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rPr>
          <w:rFonts w:hint="eastAsia" w:eastAsia="宋体"/>
          <w:b/>
          <w:color w:val="000000"/>
          <w:szCs w:val="21"/>
          <w:lang w:eastAsia="zh-CN"/>
        </w:rPr>
      </w:pPr>
      <w:r>
        <w:rPr>
          <w:rFonts w:hint="eastAsia" w:eastAsia="宋体"/>
          <w:b/>
          <w:color w:val="000000"/>
          <w:szCs w:val="21"/>
          <w:lang w:eastAsia="zh-CN"/>
        </w:rPr>
      </w:r>
      <w:r/>
    </w:p>
    <w:p>
      <w:pPr>
        <w:pStyle w:val="1209"/>
        <w:tabs>
          <w:tab w:val="center" w:pos="4201" w:leader="none"/>
          <w:tab w:val="right" w:pos="9298" w:leader="dot"/>
        </w:tabs>
        <w:rPr>
          <w:rFonts w:hint="eastAsia" w:eastAsia="宋体"/>
          <w:b/>
          <w:color w:val="000000"/>
          <w:szCs w:val="21"/>
          <w:lang w:eastAsia="zh-CN"/>
        </w:rPr>
      </w:pPr>
      <w:r>
        <w:rPr>
          <w:rFonts w:hint="eastAsia" w:eastAsia="宋体"/>
          <w:b/>
          <w:color w:val="000000"/>
          <w:szCs w:val="21"/>
          <w:lang w:eastAsia="zh-CN"/>
        </w:rPr>
      </w:r>
      <w:r/>
    </w:p>
    <w:p>
      <w:pPr>
        <w:pStyle w:val="1099"/>
        <w:rPr>
          <w:rFonts w:hint="eastAsia"/>
          <w:color w:val="000000"/>
          <w:lang w:eastAsia="zh-CN"/>
        </w:rPr>
      </w:pPr>
      <w:r>
        <w:rPr>
          <w:rFonts w:hint="eastAsia"/>
          <w:color w:val="000000"/>
          <w:lang w:eastAsia="zh-CN"/>
        </w:rPr>
      </w:r>
      <w:r/>
    </w:p>
    <w:p>
      <w:pPr>
        <w:pStyle w:val="1099"/>
        <w:rPr>
          <w:rFonts w:hint="eastAsia"/>
          <w:color w:val="000000"/>
          <w:lang w:eastAsia="zh-CN"/>
        </w:rPr>
      </w:pPr>
      <w:r>
        <w:rPr>
          <w:rFonts w:hint="eastAsia"/>
          <w:color w:val="000000"/>
          <w:lang w:eastAsia="zh-CN"/>
        </w:rPr>
      </w:r>
      <w:r/>
    </w:p>
    <w:p>
      <w:pPr>
        <w:pStyle w:val="1186"/>
        <w:rPr>
          <w:rFonts w:hint="eastAsia"/>
          <w:color w:val="000000"/>
          <w:lang w:eastAsia="zh-CN"/>
        </w:rPr>
      </w:pPr>
      <w:r>
        <w:rPr>
          <w:rFonts w:hint="eastAsia"/>
          <w:color w:val="000000"/>
          <w:lang w:eastAsia="zh-CN"/>
        </w:rPr>
      </w:r>
      <w:r/>
    </w:p>
    <w:p>
      <w:pPr>
        <w:pStyle w:val="1099"/>
        <w:jc w:val="center"/>
        <w:rPr>
          <w:b/>
          <w:color w:val="000000"/>
          <w:sz w:val="28"/>
          <w:szCs w:val="28"/>
        </w:rPr>
      </w:pPr>
      <w:r>
        <w:rPr>
          <w:b/>
          <w:color w:val="000000"/>
          <w:sz w:val="28"/>
          <w:szCs w:val="28"/>
        </w:rPr>
      </w:r>
      <w:r/>
    </w:p>
    <w:p>
      <w:pPr>
        <w:pStyle w:val="1099"/>
        <w:jc w:val="center"/>
        <w:rPr>
          <w:b/>
          <w:color w:val="000000"/>
          <w:sz w:val="52"/>
          <w:szCs w:val="52"/>
        </w:rPr>
      </w:pPr>
      <w:r>
        <w:rPr>
          <w:b/>
          <w:color w:val="000000"/>
          <w:sz w:val="52"/>
          <w:szCs w:val="52"/>
        </w:rPr>
        <w:t xml:space="preserve">靖江市政府采购项目</w:t>
      </w:r>
      <w:r>
        <w:rPr>
          <w:b/>
          <w:color w:val="000000"/>
          <w:sz w:val="52"/>
          <w:szCs w:val="52"/>
        </w:rPr>
      </w:r>
      <w:r/>
    </w:p>
    <w:p>
      <w:pPr>
        <w:pStyle w:val="1099"/>
        <w:jc w:val="center"/>
        <w:rPr>
          <w:color w:val="000000"/>
          <w:sz w:val="32"/>
        </w:rPr>
      </w:pPr>
      <w:r>
        <w:rPr>
          <w:color w:val="000000"/>
          <w:sz w:val="32"/>
        </w:rPr>
      </w:r>
      <w:r/>
    </w:p>
    <w:p>
      <w:pPr>
        <w:pStyle w:val="1099"/>
        <w:jc w:val="center"/>
        <w:rPr>
          <w:color w:val="000000"/>
          <w:sz w:val="32"/>
        </w:rPr>
      </w:pPr>
      <w:r>
        <w:rPr>
          <w:color w:val="000000"/>
          <w:sz w:val="32"/>
        </w:rPr>
      </w:r>
      <w:r/>
    </w:p>
    <w:p>
      <w:pPr>
        <w:pStyle w:val="1099"/>
        <w:jc w:val="center"/>
        <w:rPr>
          <w:color w:val="000000"/>
          <w:sz w:val="32"/>
        </w:rPr>
      </w:pPr>
      <w:r>
        <w:rPr>
          <w:color w:val="000000"/>
          <w:sz w:val="32"/>
        </w:rPr>
      </w:r>
      <w:r/>
    </w:p>
    <w:p>
      <w:pPr>
        <w:pStyle w:val="1099"/>
        <w:jc w:val="center"/>
        <w:rPr>
          <w:b/>
          <w:bCs/>
          <w:color w:val="000000"/>
          <w:sz w:val="84"/>
        </w:rPr>
      </w:pPr>
      <w:r>
        <w:rPr>
          <w:rFonts w:hint="eastAsia"/>
          <w:b/>
          <w:bCs/>
          <w:color w:val="000000"/>
          <w:sz w:val="84"/>
          <w:lang w:eastAsia="zh-CN"/>
        </w:rPr>
        <w:t xml:space="preserve">采</w:t>
      </w:r>
      <w:r>
        <w:rPr>
          <w:rFonts w:hint="eastAsia"/>
          <w:b/>
          <w:bCs/>
          <w:color w:val="000000"/>
          <w:sz w:val="84"/>
          <w:lang w:val="en-US" w:eastAsia="zh-CN"/>
        </w:rPr>
        <w:t xml:space="preserve"> </w:t>
      </w:r>
      <w:r>
        <w:rPr>
          <w:rFonts w:hint="eastAsia"/>
          <w:b/>
          <w:bCs/>
          <w:color w:val="000000"/>
          <w:sz w:val="84"/>
          <w:lang w:eastAsia="zh-CN"/>
        </w:rPr>
        <w:t xml:space="preserve">购</w:t>
      </w:r>
      <w:r>
        <w:rPr>
          <w:b/>
          <w:bCs/>
          <w:color w:val="000000"/>
          <w:sz w:val="84"/>
        </w:rPr>
        <w:t xml:space="preserve"> 文 件</w:t>
      </w:r>
      <w:r>
        <w:rPr>
          <w:b/>
          <w:bCs/>
          <w:color w:val="000000"/>
          <w:sz w:val="84"/>
        </w:rPr>
      </w:r>
      <w:r/>
    </w:p>
    <w:p>
      <w:pPr>
        <w:pStyle w:val="1099"/>
        <w:jc w:val="center"/>
        <w:rPr>
          <w:rFonts w:eastAsia="宋体"/>
          <w:b/>
          <w:bCs/>
          <w:color w:val="000000"/>
          <w:sz w:val="36"/>
          <w:szCs w:val="36"/>
          <w:lang w:val="en-US" w:eastAsia="zh-CN"/>
        </w:rPr>
      </w:pPr>
      <w:r>
        <w:rPr>
          <w:rFonts w:hint="eastAsia"/>
          <w:b/>
          <w:bCs/>
          <w:color w:val="000000"/>
          <w:sz w:val="36"/>
          <w:szCs w:val="36"/>
          <w:lang w:eastAsia="zh-CN"/>
        </w:rPr>
        <w:t xml:space="preserve">（</w:t>
      </w:r>
      <w:r>
        <w:rPr>
          <w:rFonts w:hint="eastAsia"/>
          <w:b/>
          <w:bCs/>
          <w:color w:val="000000"/>
          <w:sz w:val="36"/>
          <w:szCs w:val="36"/>
          <w:lang w:val="en-US" w:eastAsia="zh-CN"/>
        </w:rPr>
        <w:t xml:space="preserve">公开招标）</w:t>
      </w:r>
      <w:r>
        <w:rPr>
          <w:rFonts w:eastAsia="宋体"/>
          <w:b/>
          <w:bCs/>
          <w:color w:val="000000"/>
          <w:sz w:val="36"/>
          <w:szCs w:val="36"/>
          <w:lang w:val="en-US" w:eastAsia="zh-CN"/>
        </w:rPr>
      </w:r>
      <w:r/>
    </w:p>
    <w:p>
      <w:pPr>
        <w:pStyle w:val="1099"/>
        <w:jc w:val="left"/>
        <w:spacing w:line="360" w:lineRule="auto"/>
        <w:rPr>
          <w:rFonts w:hint="eastAsia" w:eastAsia="宋体"/>
          <w:b/>
          <w:bCs/>
          <w:color w:val="000000"/>
          <w:sz w:val="36"/>
          <w:szCs w:val="36"/>
          <w:lang w:eastAsia="zh-CN"/>
        </w:rPr>
      </w:pPr>
      <w:r>
        <w:rPr>
          <w:rFonts w:hint="eastAsia" w:eastAsia="宋体"/>
          <w:b/>
          <w:bCs/>
          <w:color w:val="000000"/>
          <w:sz w:val="36"/>
          <w:szCs w:val="36"/>
          <w:lang w:eastAsia="zh-CN"/>
        </w:rPr>
      </w:r>
      <w:r/>
    </w:p>
    <w:p>
      <w:pPr>
        <w:pStyle w:val="1099"/>
        <w:ind w:firstLine="1084"/>
        <w:jc w:val="left"/>
        <w:spacing w:line="360" w:lineRule="auto"/>
        <w:rPr>
          <w:b/>
          <w:bCs/>
          <w:color w:val="000000"/>
          <w:sz w:val="36"/>
          <w:szCs w:val="36"/>
        </w:rPr>
      </w:pPr>
      <w:r>
        <w:rPr>
          <w:b/>
          <w:bCs/>
          <w:color w:val="000000"/>
          <w:sz w:val="36"/>
          <w:szCs w:val="36"/>
        </w:rPr>
      </w:r>
      <w:r/>
    </w:p>
    <w:p>
      <w:pPr>
        <w:pStyle w:val="1148"/>
        <w:rPr>
          <w:color w:val="000000"/>
        </w:rPr>
      </w:pPr>
      <w:r>
        <w:rPr>
          <w:color w:val="000000"/>
        </w:rPr>
      </w:r>
      <w:r/>
    </w:p>
    <w:p>
      <w:pPr>
        <w:pStyle w:val="1099"/>
        <w:jc w:val="left"/>
        <w:spacing w:line="360" w:lineRule="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 xml:space="preserve">项目名称：季市镇</w:t>
      </w:r>
      <w:r>
        <w:rPr>
          <w:rFonts w:hint="eastAsia" w:ascii="宋体" w:hAnsi="宋体" w:eastAsia="宋体" w:cs="宋体"/>
          <w:b/>
          <w:bCs/>
          <w:color w:val="000000"/>
          <w:sz w:val="32"/>
          <w:szCs w:val="32"/>
          <w:lang w:val="en-US" w:eastAsia="zh-CN"/>
        </w:rPr>
        <w:t xml:space="preserve">15</w:t>
      </w:r>
      <w:r>
        <w:rPr>
          <w:rFonts w:hint="eastAsia" w:ascii="宋体" w:hAnsi="宋体" w:eastAsia="宋体" w:cs="宋体"/>
          <w:b/>
          <w:bCs/>
          <w:color w:val="000000"/>
          <w:sz w:val="32"/>
          <w:szCs w:val="32"/>
        </w:rPr>
        <w:t xml:space="preserve">家3A居家养老服务中心运营</w:t>
      </w:r>
      <w:r>
        <w:rPr>
          <w:rFonts w:hint="eastAsia" w:ascii="宋体" w:hAnsi="宋体" w:eastAsia="宋体" w:cs="宋体"/>
          <w:b/>
          <w:bCs/>
          <w:color w:val="000000"/>
          <w:sz w:val="32"/>
          <w:szCs w:val="32"/>
          <w:lang w:val="en-US" w:eastAsia="zh-CN"/>
        </w:rPr>
        <w:t xml:space="preserve">补助</w:t>
      </w:r>
      <w:r>
        <w:rPr>
          <w:rFonts w:hint="eastAsia" w:ascii="宋体" w:hAnsi="宋体" w:eastAsia="宋体" w:cs="宋体"/>
          <w:b/>
          <w:bCs/>
          <w:color w:val="000000"/>
          <w:sz w:val="32"/>
          <w:szCs w:val="32"/>
        </w:rPr>
        <w:t xml:space="preserve">项目</w:t>
      </w:r>
      <w:r>
        <w:rPr>
          <w:rFonts w:hint="eastAsia" w:ascii="宋体" w:hAnsi="宋体" w:eastAsia="宋体" w:cs="宋体"/>
          <w:b/>
          <w:bCs/>
          <w:color w:val="000000"/>
          <w:sz w:val="32"/>
          <w:szCs w:val="32"/>
          <w:lang w:val="en-US" w:eastAsia="zh-CN"/>
        </w:rPr>
      </w:r>
      <w:r/>
    </w:p>
    <w:p>
      <w:pPr>
        <w:pStyle w:val="1099"/>
        <w:ind w:left="0" w:firstLine="643"/>
        <w:jc w:val="left"/>
        <w:spacing w:line="360" w:lineRule="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p>
    <w:p>
      <w:pPr>
        <w:pStyle w:val="1099"/>
        <w:jc w:val="left"/>
        <w:spacing w:line="360" w:lineRule="auto"/>
        <w:rPr>
          <w:rFonts w:hint="eastAsia" w:ascii="宋体" w:hAnsi="宋体" w:eastAsia="宋体" w:cs="宋体"/>
          <w:b/>
          <w:bCs/>
          <w:i w:val="0"/>
          <w:iCs w:val="0"/>
          <w:caps w:val="0"/>
          <w:color w:val="000000"/>
          <w:spacing w:val="0"/>
          <w:sz w:val="32"/>
          <w:szCs w:val="32"/>
          <w:shd w:val="clear" w:color="auto" w:fill="ffffff"/>
          <w:lang w:val="en-US" w:eastAsia="zh-CN"/>
        </w:rPr>
      </w:pPr>
      <w:r>
        <w:rPr>
          <w:rFonts w:hint="eastAsia" w:ascii="宋体" w:hAnsi="宋体" w:eastAsia="宋体" w:cs="宋体"/>
          <w:b/>
          <w:bCs/>
          <w:color w:val="000000"/>
          <w:sz w:val="32"/>
          <w:szCs w:val="32"/>
        </w:rPr>
        <w:t xml:space="preserve">项目编号：JSZC-321282-SSJT-G2024-0150</w:t>
      </w:r>
      <w:r>
        <w:rPr>
          <w:rFonts w:hint="eastAsia" w:ascii="宋体" w:hAnsi="宋体" w:eastAsia="宋体" w:cs="宋体"/>
          <w:b/>
          <w:bCs/>
          <w:i w:val="0"/>
          <w:iCs w:val="0"/>
          <w:caps w:val="0"/>
          <w:color w:val="000000"/>
          <w:spacing w:val="0"/>
          <w:sz w:val="32"/>
          <w:szCs w:val="32"/>
          <w:shd w:val="clear" w:color="auto" w:fill="ffffff"/>
          <w:lang w:val="en-US" w:eastAsia="zh-CN"/>
        </w:rPr>
      </w:r>
      <w:r/>
    </w:p>
    <w:p>
      <w:pPr>
        <w:pStyle w:val="1186"/>
        <w:rPr>
          <w:rFonts w:ascii="Times New Roman" w:hAnsi="Times New Roman" w:eastAsia="宋体" w:cs="Times New Roman"/>
          <w:b w:val="0"/>
          <w:bCs w:val="0"/>
          <w:color w:val="000000"/>
          <w:sz w:val="21"/>
          <w:szCs w:val="24"/>
          <w:lang w:val="en-US" w:eastAsia="zh-CN"/>
        </w:rPr>
      </w:pPr>
      <w:r>
        <w:rPr>
          <w:rFonts w:ascii="Times New Roman" w:hAnsi="Times New Roman" w:eastAsia="宋体" w:cs="Times New Roman"/>
          <w:b w:val="0"/>
          <w:bCs w:val="0"/>
          <w:color w:val="000000"/>
          <w:sz w:val="21"/>
          <w:szCs w:val="24"/>
          <w:lang w:val="en-US" w:eastAsia="zh-CN"/>
        </w:rPr>
      </w:r>
      <w:r/>
    </w:p>
    <w:p>
      <w:pPr>
        <w:pStyle w:val="1099"/>
        <w:rPr>
          <w:color w:val="000000"/>
          <w:lang w:val="en-US" w:eastAsia="zh-CN"/>
        </w:rPr>
      </w:pPr>
      <w:r>
        <w:rPr>
          <w:color w:val="000000"/>
          <w:lang w:val="en-US" w:eastAsia="zh-CN"/>
        </w:rPr>
      </w:r>
      <w:r/>
    </w:p>
    <w:p>
      <w:pPr>
        <w:pStyle w:val="1099"/>
        <w:rPr>
          <w:color w:val="000000"/>
          <w:lang w:val="en-US" w:eastAsia="zh-CN"/>
        </w:rPr>
      </w:pPr>
      <w:r>
        <w:rPr>
          <w:color w:val="000000"/>
          <w:lang w:val="en-US" w:eastAsia="zh-CN"/>
        </w:rPr>
      </w:r>
      <w:r/>
    </w:p>
    <w:p>
      <w:pPr>
        <w:pStyle w:val="1099"/>
        <w:ind w:firstLine="96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099"/>
        <w:ind w:firstLine="964"/>
        <w:jc w:val="left"/>
        <w:spacing w:line="360" w:lineRule="auto"/>
        <w:rPr>
          <w:rFonts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 xml:space="preserve">采 购 人</w:t>
      </w:r>
      <w:r>
        <w:rPr>
          <w:rFonts w:hint="eastAsia" w:ascii="宋体" w:hAnsi="宋体" w:eastAsia="宋体" w:cs="宋体"/>
          <w:b/>
          <w:bCs/>
          <w:color w:val="000000"/>
          <w:sz w:val="32"/>
          <w:szCs w:val="32"/>
          <w:lang w:eastAsia="zh-CN"/>
        </w:rPr>
        <w:t xml:space="preserve">（</w:t>
      </w:r>
      <w:r>
        <w:rPr>
          <w:rFonts w:hint="eastAsia" w:ascii="宋体" w:hAnsi="宋体" w:eastAsia="宋体" w:cs="宋体"/>
          <w:b/>
          <w:bCs/>
          <w:color w:val="000000"/>
          <w:sz w:val="32"/>
          <w:szCs w:val="32"/>
          <w:lang w:val="en-US" w:eastAsia="zh-CN"/>
        </w:rPr>
        <w:t xml:space="preserve">盖章</w:t>
      </w:r>
      <w:r>
        <w:rPr>
          <w:rFonts w:hint="eastAsia" w:ascii="宋体" w:hAnsi="宋体" w:eastAsia="宋体" w:cs="宋体"/>
          <w:b/>
          <w:bCs/>
          <w:color w:val="000000"/>
          <w:sz w:val="32"/>
          <w:szCs w:val="32"/>
          <w:lang w:eastAsia="zh-CN"/>
        </w:rPr>
        <w:t xml:space="preserve">）</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GB"/>
        </w:rPr>
        <w:t xml:space="preserve">靖江市</w:t>
      </w:r>
      <w:r>
        <w:rPr>
          <w:rFonts w:hint="eastAsia" w:ascii="宋体" w:hAnsi="宋体" w:eastAsia="宋体" w:cs="宋体"/>
          <w:b/>
          <w:bCs/>
          <w:color w:val="000000"/>
          <w:sz w:val="32"/>
          <w:szCs w:val="32"/>
          <w:lang w:val="en-US" w:eastAsia="zh-CN"/>
        </w:rPr>
        <w:t xml:space="preserve">季市镇人民政府</w:t>
      </w:r>
      <w:r>
        <w:rPr>
          <w:rFonts w:ascii="宋体" w:hAnsi="宋体" w:eastAsia="宋体" w:cs="宋体"/>
          <w:b/>
          <w:bCs/>
          <w:color w:val="000000"/>
          <w:sz w:val="32"/>
          <w:szCs w:val="32"/>
          <w:lang w:val="en-US" w:eastAsia="zh-CN"/>
        </w:rPr>
      </w:r>
      <w:r/>
    </w:p>
    <w:p>
      <w:pPr>
        <w:pStyle w:val="1099"/>
        <w:ind w:firstLine="964"/>
        <w:jc w:val="left"/>
        <w:spacing w:line="360" w:lineRule="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r>
      <w:r/>
    </w:p>
    <w:p>
      <w:pPr>
        <w:pStyle w:val="1099"/>
        <w:ind w:firstLine="964"/>
        <w:spacing w:line="360" w:lineRule="auto"/>
        <w:rPr>
          <w:rFonts w:hint="eastAsia" w:ascii="宋体" w:hAnsi="宋体" w:cs="宋体"/>
          <w:b/>
          <w:bCs/>
          <w:color w:val="000000"/>
          <w:sz w:val="32"/>
          <w:szCs w:val="32"/>
          <w:lang w:val="en-GB"/>
        </w:rPr>
      </w:pPr>
      <w:r>
        <w:rPr>
          <w:rFonts w:hint="eastAsia" w:ascii="宋体" w:hAnsi="宋体" w:cs="宋体"/>
          <w:b/>
          <w:bCs/>
          <w:color w:val="000000"/>
          <w:sz w:val="32"/>
          <w:szCs w:val="32"/>
        </w:rPr>
        <w:t xml:space="preserve">采购代理机构</w:t>
      </w:r>
      <w:r>
        <w:rPr>
          <w:rFonts w:hint="eastAsia" w:ascii="宋体" w:hAnsi="宋体" w:eastAsia="宋体" w:cs="宋体"/>
          <w:b/>
          <w:bCs/>
          <w:color w:val="000000"/>
          <w:sz w:val="32"/>
          <w:szCs w:val="32"/>
          <w:lang w:eastAsia="zh-CN"/>
        </w:rPr>
        <w:t xml:space="preserve">（</w:t>
      </w:r>
      <w:r>
        <w:rPr>
          <w:rFonts w:hint="eastAsia" w:ascii="宋体" w:hAnsi="宋体" w:eastAsia="宋体" w:cs="宋体"/>
          <w:b/>
          <w:bCs/>
          <w:color w:val="000000"/>
          <w:sz w:val="32"/>
          <w:szCs w:val="32"/>
          <w:lang w:val="en-US" w:eastAsia="zh-CN"/>
        </w:rPr>
        <w:t xml:space="preserve">盖章</w:t>
      </w:r>
      <w:r>
        <w:rPr>
          <w:rFonts w:hint="eastAsia" w:ascii="宋体" w:hAnsi="宋体" w:eastAsia="宋体" w:cs="宋体"/>
          <w:b/>
          <w:bCs/>
          <w:color w:val="000000"/>
          <w:sz w:val="32"/>
          <w:szCs w:val="32"/>
          <w:lang w:eastAsia="zh-CN"/>
        </w:rPr>
        <w:t xml:space="preserve">）</w:t>
      </w:r>
      <w:r>
        <w:rPr>
          <w:rFonts w:hint="eastAsia" w:ascii="宋体" w:hAnsi="宋体" w:cs="宋体"/>
          <w:b/>
          <w:bCs/>
          <w:color w:val="000000"/>
          <w:sz w:val="32"/>
          <w:szCs w:val="32"/>
        </w:rPr>
        <w:t xml:space="preserve">：苏世建设管理集团有限公司</w:t>
      </w:r>
      <w:r>
        <w:rPr>
          <w:rFonts w:hint="eastAsia" w:ascii="宋体" w:hAnsi="宋体" w:cs="宋体"/>
          <w:b/>
          <w:bCs/>
          <w:color w:val="000000"/>
          <w:sz w:val="32"/>
          <w:szCs w:val="32"/>
          <w:lang w:val="en-GB"/>
        </w:rPr>
      </w:r>
      <w:r/>
    </w:p>
    <w:p>
      <w:pPr>
        <w:pStyle w:val="1099"/>
        <w:jc w:val="center"/>
        <w:spacing w:line="360" w:lineRule="auto"/>
        <w:rPr>
          <w:rFonts w:hint="eastAsia" w:ascii="宋体" w:hAnsi="宋体" w:cs="宋体"/>
          <w:b/>
          <w:bCs/>
          <w:color w:val="000000"/>
          <w:sz w:val="36"/>
          <w:szCs w:val="36"/>
          <w:lang w:val="en-GB"/>
        </w:rPr>
      </w:pPr>
      <w:r>
        <w:rPr>
          <w:rFonts w:hint="eastAsia" w:ascii="宋体" w:hAnsi="宋体" w:cs="宋体"/>
          <w:b/>
          <w:bCs/>
          <w:color w:val="000000"/>
          <w:sz w:val="36"/>
          <w:szCs w:val="36"/>
          <w:lang w:val="en-GB"/>
        </w:rPr>
      </w:r>
      <w:r/>
    </w:p>
    <w:p>
      <w:pPr>
        <w:pStyle w:val="1099"/>
        <w:jc w:val="center"/>
        <w:spacing w:line="360" w:lineRule="auto"/>
        <w:rPr>
          <w:rFonts w:hint="eastAsia" w:ascii="宋体" w:hAnsi="宋体" w:cs="宋体"/>
          <w:b/>
          <w:bCs/>
          <w:color w:val="000000"/>
          <w:sz w:val="32"/>
          <w:szCs w:val="32"/>
          <w:lang w:val="en-GB"/>
        </w:rPr>
      </w:pPr>
      <w:r>
        <w:rPr>
          <w:rFonts w:hint="eastAsia" w:ascii="宋体" w:hAnsi="宋体" w:cs="宋体"/>
          <w:b/>
          <w:bCs/>
          <w:color w:val="000000"/>
          <w:sz w:val="32"/>
          <w:szCs w:val="32"/>
          <w:lang w:val="en-GB"/>
        </w:rPr>
        <w:t xml:space="preserve">发布日期：</w:t>
      </w:r>
      <w:r>
        <w:rPr>
          <w:rFonts w:hint="eastAsia" w:ascii="宋体" w:hAnsi="宋体" w:cs="宋体"/>
          <w:b/>
          <w:bCs/>
          <w:color w:val="000000"/>
          <w:sz w:val="32"/>
          <w:szCs w:val="32"/>
        </w:rPr>
        <w:t xml:space="preserve">202</w:t>
      </w:r>
      <w:r>
        <w:rPr>
          <w:rFonts w:hint="eastAsia" w:ascii="宋体" w:hAnsi="宋体" w:cs="宋体"/>
          <w:b/>
          <w:bCs/>
          <w:color w:val="000000"/>
          <w:sz w:val="32"/>
          <w:szCs w:val="32"/>
          <w:lang w:val="en-US" w:eastAsia="zh-CN"/>
        </w:rPr>
        <w:t xml:space="preserve">4</w:t>
      </w:r>
      <w:r>
        <w:rPr>
          <w:rFonts w:hint="eastAsia" w:ascii="宋体" w:hAnsi="宋体" w:cs="宋体"/>
          <w:b/>
          <w:bCs/>
          <w:color w:val="000000"/>
          <w:sz w:val="32"/>
          <w:szCs w:val="32"/>
        </w:rPr>
        <w:t xml:space="preserve">年</w:t>
      </w:r>
      <w:r>
        <w:rPr>
          <w:rFonts w:hint="eastAsia" w:ascii="宋体" w:hAnsi="宋体" w:cs="宋体"/>
          <w:b/>
          <w:bCs/>
          <w:color w:val="000000"/>
          <w:sz w:val="32"/>
          <w:szCs w:val="32"/>
          <w:lang w:val="en-US" w:eastAsia="zh-CN"/>
        </w:rPr>
        <w:t xml:space="preserve">11</w:t>
      </w:r>
      <w:r>
        <w:rPr>
          <w:rFonts w:hint="eastAsia" w:ascii="宋体" w:hAnsi="宋体" w:cs="宋体"/>
          <w:b/>
          <w:bCs/>
          <w:color w:val="000000"/>
          <w:sz w:val="32"/>
          <w:szCs w:val="32"/>
          <w:lang w:val="en-GB"/>
        </w:rPr>
        <w:t xml:space="preserve">月</w:t>
      </w:r>
      <w:r>
        <w:rPr>
          <w:rFonts w:hint="eastAsia" w:ascii="宋体" w:hAnsi="宋体" w:cs="宋体"/>
          <w:b/>
          <w:bCs/>
          <w:color w:val="000000"/>
          <w:sz w:val="32"/>
          <w:szCs w:val="32"/>
          <w:lang w:val="en-GB"/>
        </w:rPr>
      </w:r>
      <w:r/>
    </w:p>
    <w:p>
      <w:pPr>
        <w:pStyle w:val="1209"/>
        <w:tabs>
          <w:tab w:val="center" w:pos="4201" w:leader="none"/>
          <w:tab w:val="right" w:pos="9298" w:leader="dot"/>
        </w:tabs>
        <w:rPr>
          <w:rFonts w:hint="eastAsia" w:ascii="宋体" w:hAnsi="宋体" w:cs="宋体"/>
          <w:b/>
          <w:bCs/>
          <w:color w:val="000000"/>
          <w:sz w:val="32"/>
          <w:szCs w:val="32"/>
          <w:lang w:val="en-GB"/>
        </w:rPr>
      </w:pPr>
      <w:r>
        <w:rPr>
          <w:rFonts w:hint="eastAsia" w:ascii="宋体" w:hAnsi="宋体" w:cs="宋体"/>
          <w:b/>
          <w:bCs/>
          <w:color w:val="000000"/>
          <w:sz w:val="32"/>
          <w:szCs w:val="32"/>
          <w:lang w:val="en-GB"/>
        </w:rPr>
      </w:r>
      <w:r/>
    </w:p>
    <w:p>
      <w:pPr>
        <w:pStyle w:val="1099"/>
        <w:rPr>
          <w:rFonts w:hint="eastAsia" w:ascii="宋体" w:hAnsi="宋体" w:cs="宋体"/>
          <w:b/>
          <w:bCs/>
          <w:color w:val="000000"/>
          <w:sz w:val="32"/>
          <w:szCs w:val="32"/>
          <w:lang w:val="en-GB"/>
        </w:rPr>
      </w:pPr>
      <w:r>
        <w:rPr>
          <w:rFonts w:hint="eastAsia" w:ascii="宋体" w:hAnsi="宋体" w:cs="宋体"/>
          <w:b/>
          <w:bCs/>
          <w:color w:val="000000"/>
          <w:sz w:val="32"/>
          <w:szCs w:val="32"/>
          <w:lang w:val="en-GB"/>
        </w:rPr>
      </w:r>
      <w:r/>
    </w:p>
    <w:p>
      <w:pPr>
        <w:pStyle w:val="1099"/>
        <w:rPr>
          <w:rFonts w:hint="eastAsia"/>
          <w:color w:val="000000"/>
          <w:lang w:val="en-GB"/>
        </w:rPr>
      </w:pPr>
      <w:r>
        <w:rPr>
          <w:rFonts w:hint="eastAsia"/>
          <w:color w:val="000000"/>
          <w:lang w:val="en-GB"/>
        </w:rPr>
      </w:r>
      <w:r/>
    </w:p>
    <w:p>
      <w:pPr>
        <w:pStyle w:val="1099"/>
        <w:rPr>
          <w:rFonts w:hint="eastAsia"/>
          <w:color w:val="000000"/>
          <w:lang w:val="en-GB"/>
        </w:rPr>
      </w:pPr>
      <w:r>
        <w:rPr>
          <w:rFonts w:hint="eastAsia"/>
          <w:color w:val="000000"/>
          <w:lang w:val="en-GB"/>
        </w:rPr>
      </w:r>
      <w:r/>
    </w:p>
    <w:p>
      <w:pPr>
        <w:pStyle w:val="1099"/>
        <w:rPr>
          <w:color w:val="000000"/>
          <w:lang w:val="en-US" w:eastAsia="zh-CN"/>
        </w:rPr>
      </w:pPr>
      <w:r>
        <w:rPr>
          <w:color w:val="000000"/>
          <w:lang w:val="en-US" w:eastAsia="zh-CN"/>
        </w:rPr>
      </w:r>
      <w:r/>
    </w:p>
    <w:p>
      <w:pPr>
        <w:pStyle w:val="1099"/>
        <w:ind w:firstLine="723"/>
        <w:jc w:val="center"/>
        <w:rPr>
          <w:rFonts w:ascii="方正小标宋简体" w:hAnsi="方正小标宋_GBK"/>
          <w:b/>
          <w:bCs/>
          <w:color w:val="000000"/>
          <w:sz w:val="36"/>
          <w:szCs w:val="36"/>
          <w:highlight w:val="none"/>
        </w:rPr>
      </w:pPr>
      <w:r>
        <w:rPr>
          <w:rFonts w:hint="eastAsia" w:ascii="方正小标宋简体" w:hAnsi="方正小标宋_GBK"/>
          <w:b/>
          <w:bCs/>
          <w:color w:val="000000"/>
          <w:sz w:val="36"/>
          <w:szCs w:val="36"/>
          <w:highlight w:val="none"/>
        </w:rPr>
        <w:t xml:space="preserve">“政采贷”及不见面交易相关提醒</w:t>
      </w:r>
      <w:r>
        <w:rPr>
          <w:rFonts w:ascii="方正小标宋简体" w:hAnsi="方正小标宋_GBK"/>
          <w:b/>
          <w:bCs/>
          <w:color w:val="000000"/>
          <w:sz w:val="36"/>
          <w:szCs w:val="36"/>
          <w:highlight w:val="none"/>
        </w:rPr>
      </w:r>
      <w:r/>
    </w:p>
    <w:p>
      <w:pPr>
        <w:pStyle w:val="1099"/>
        <w:ind w:firstLine="442"/>
        <w:keepLines w:val="0"/>
        <w:keepNext w:val="0"/>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99"/>
        <w:ind w:firstLine="442"/>
        <w:keepLines w:val="0"/>
        <w:keepNext w:val="0"/>
        <w:pageBreakBefore w:val="0"/>
        <w:spacing w:line="400" w:lineRule="exact"/>
        <w:widowControl w:val="off"/>
        <w:rPr>
          <w:rFonts w:ascii="宋体" w:hAnsi="宋体" w:cs="宋体"/>
          <w:b/>
          <w:bCs/>
          <w:color w:val="000000"/>
          <w:spacing w:val="-3"/>
          <w:sz w:val="21"/>
          <w:szCs w:val="21"/>
          <w:highlight w:val="none"/>
        </w:rPr>
      </w:pPr>
      <w:r>
        <w:rPr>
          <w:rFonts w:hint="eastAsia" w:ascii="宋体" w:hAnsi="宋体" w:cs="宋体"/>
          <w:b/>
          <w:bCs/>
          <w:color w:val="000000"/>
          <w:sz w:val="21"/>
          <w:szCs w:val="21"/>
          <w:highlight w:val="none"/>
        </w:rPr>
        <w:t xml:space="preserve">一、政府采购线上合同信用融资功能告知提醒</w:t>
      </w:r>
      <w:r>
        <w:rPr>
          <w:rFonts w:ascii="宋体" w:hAnsi="宋体" w:cs="宋体"/>
          <w:b/>
          <w:bCs/>
          <w:color w:val="000000"/>
          <w:spacing w:val="-3"/>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1"/>
          <w:szCs w:val="21"/>
          <w:highlight w:val="none"/>
        </w:rPr>
      </w:r>
      <w:r/>
    </w:p>
    <w:p>
      <w:pPr>
        <w:pStyle w:val="1659"/>
        <w:ind w:firstLine="442"/>
        <w:keepLines w:val="0"/>
        <w:keepNext w:val="0"/>
        <w:pageBreakBefore w:val="0"/>
        <w:spacing w:beforeAutospacing="0" w:afterAutospacing="0" w:line="400" w:lineRule="exact"/>
        <w:widowControl w:val="off"/>
        <w:rPr>
          <w:rFonts w:cs="宋体"/>
          <w:b/>
          <w:bCs/>
          <w:color w:val="000000"/>
          <w:sz w:val="21"/>
          <w:szCs w:val="21"/>
          <w:highlight w:val="none"/>
        </w:rPr>
      </w:pPr>
      <w:r>
        <w:rPr>
          <w:rFonts w:hint="eastAsia" w:cs="宋体"/>
          <w:b/>
          <w:bCs/>
          <w:color w:val="000000"/>
          <w:sz w:val="21"/>
          <w:szCs w:val="21"/>
          <w:highlight w:val="none"/>
        </w:rPr>
        <w:t xml:space="preserve">1.“政采贷”业务流程</w:t>
      </w:r>
      <w:r>
        <w:rPr>
          <w:rFonts w:cs="宋体"/>
          <w:b/>
          <w:bCs/>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9" o:title=""/>
              </v:shape>
            </w:pict>
          </mc:Fallback>
        </mc:AlternateConten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cs="宋体"/>
          <w:color w:val="000000"/>
          <w:sz w:val="21"/>
          <w:szCs w:val="21"/>
          <w:highlight w:val="none"/>
        </w:rPr>
      </w:r>
      <w:r/>
    </w:p>
    <w:p>
      <w:pPr>
        <w:pStyle w:val="1659"/>
        <w:ind w:left="640" w:firstLine="442"/>
        <w:keepLines w:val="0"/>
        <w:keepNext w:val="0"/>
        <w:pageBreakBefore w:val="0"/>
        <w:spacing w:beforeAutospacing="0" w:afterAutospacing="0" w:line="400" w:lineRule="exact"/>
        <w:widowControl w:val="off"/>
        <w:rPr>
          <w:rFonts w:cs="宋体"/>
          <w:b/>
          <w:bCs/>
          <w:color w:val="000000"/>
          <w:sz w:val="21"/>
          <w:szCs w:val="21"/>
          <w:highlight w:val="none"/>
        </w:rPr>
      </w:pPr>
      <w:r>
        <w:rPr>
          <w:rFonts w:hint="eastAsia" w:cs="宋体"/>
          <w:b/>
          <w:bCs/>
          <w:color w:val="000000"/>
          <w:sz w:val="21"/>
          <w:szCs w:val="21"/>
          <w:highlight w:val="none"/>
        </w:rPr>
        <w:t xml:space="preserve">2.常见问题</w:t>
      </w:r>
      <w:r>
        <w:rPr>
          <w:rFonts w:cs="宋体"/>
          <w:b/>
          <w:bCs/>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Q1：哪些企业能申请“政采贷”？</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答：江苏省内采用国库集中支付的政府采购项目的中标供应商，可凭政府采购合同申请"政采贷"。</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Q2：供应商在哪里申请“政采贷”？</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答：中标供应商在“中征应收账款融资服务平台”（简称“中征平台”）上向意向银行发起融资申请</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Q3：中标供应商要注意什么？</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答：中标供应商要加强和采购单位的沟通协调，尽早确定融资需求。需要“政采贷”融资的，政府采购合同付款账号应当空置。</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Q4：采购单位要做什么？</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Q5：“政采贷”融资失败怎么办？</w:t>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1"/>
          <w:szCs w:val="21"/>
          <w:highlight w:val="none"/>
        </w:rPr>
      </w:r>
      <w:r/>
    </w:p>
    <w:p>
      <w:pPr>
        <w:pStyle w:val="1659"/>
        <w:ind w:left="640" w:firstLine="442"/>
        <w:keepLines w:val="0"/>
        <w:keepNext w:val="0"/>
        <w:pageBreakBefore w:val="0"/>
        <w:spacing w:beforeAutospacing="0" w:afterAutospacing="0" w:line="400" w:lineRule="exact"/>
        <w:widowControl w:val="off"/>
        <w:rPr>
          <w:rFonts w:cs="宋体"/>
          <w:b/>
          <w:bCs/>
          <w:color w:val="000000"/>
          <w:sz w:val="21"/>
          <w:szCs w:val="21"/>
          <w:highlight w:val="none"/>
        </w:rPr>
      </w:pPr>
      <w:r>
        <w:rPr>
          <w:rFonts w:hint="eastAsia" w:cs="宋体"/>
          <w:b/>
          <w:bCs/>
          <w:color w:val="000000"/>
          <w:sz w:val="21"/>
          <w:szCs w:val="21"/>
          <w:highlight w:val="none"/>
        </w:rPr>
        <w:t xml:space="preserve">3.网址及联系方式</w:t>
      </w:r>
      <w:r>
        <w:rPr>
          <w:rFonts w:cs="宋体"/>
          <w:b/>
          <w:bCs/>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政采贷：</w:t>
      </w:r>
      <w:r>
        <w:rPr>
          <w:color w:val="000000"/>
          <w:sz w:val="21"/>
          <w:szCs w:val="21"/>
          <w:highlight w:val="none"/>
        </w:rPr>
        <w:fldChar w:fldCharType="begin"/>
      </w:r>
      <w:r>
        <w:rPr>
          <w:color w:val="000000"/>
          <w:sz w:val="21"/>
          <w:szCs w:val="21"/>
          <w:highlight w:val="none"/>
        </w:rPr>
        <w:instrText xml:space="preserve"> HYPERLINK "http://www.ccgp-jiangsu.gov.cn/jiangsu/paying.html" </w:instrText>
      </w:r>
      <w:r>
        <w:rPr>
          <w:color w:val="000000"/>
          <w:sz w:val="21"/>
          <w:szCs w:val="21"/>
          <w:highlight w:val="none"/>
        </w:rPr>
        <w:fldChar w:fldCharType="separate"/>
      </w:r>
      <w:r>
        <w:rPr>
          <w:rFonts w:hint="eastAsia" w:cs="宋体"/>
          <w:color w:val="000000"/>
          <w:sz w:val="21"/>
          <w:szCs w:val="21"/>
          <w:highlight w:val="none"/>
        </w:rPr>
        <w:t xml:space="preserve">http://www.ccgp-jiangsu.gov.cn/jiangsu/paying.html</w:t>
      </w:r>
      <w:r>
        <w:rPr>
          <w:rFonts w:hint="eastAsia" w:cs="宋体"/>
          <w:color w:val="000000"/>
          <w:sz w:val="21"/>
          <w:szCs w:val="21"/>
          <w:highlight w:val="none"/>
        </w:rPr>
        <w:fldChar w:fldCharType="end"/>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中征平台：</w:t>
      </w:r>
      <w:r>
        <w:rPr>
          <w:color w:val="000000"/>
          <w:sz w:val="21"/>
          <w:szCs w:val="21"/>
          <w:highlight w:val="none"/>
        </w:rPr>
        <w:fldChar w:fldCharType="begin"/>
      </w:r>
      <w:r>
        <w:rPr>
          <w:color w:val="000000"/>
          <w:sz w:val="21"/>
          <w:szCs w:val="21"/>
          <w:highlight w:val="none"/>
        </w:rPr>
        <w:instrText xml:space="preserve"> HYPERLINK "https://www.crcrfsp.com/" </w:instrText>
      </w:r>
      <w:r>
        <w:rPr>
          <w:color w:val="000000"/>
          <w:sz w:val="21"/>
          <w:szCs w:val="21"/>
          <w:highlight w:val="none"/>
        </w:rPr>
        <w:fldChar w:fldCharType="separate"/>
      </w:r>
      <w:r>
        <w:rPr>
          <w:rFonts w:hint="eastAsia" w:cs="宋体"/>
          <w:color w:val="000000"/>
          <w:sz w:val="21"/>
          <w:szCs w:val="21"/>
          <w:highlight w:val="none"/>
        </w:rPr>
        <w:t xml:space="preserve">https://www.crcrfsp.com/</w:t>
      </w:r>
      <w:r>
        <w:rPr>
          <w:rFonts w:cs="宋体"/>
          <w:color w:val="000000"/>
          <w:sz w:val="21"/>
          <w:szCs w:val="21"/>
          <w:highlight w:val="none"/>
        </w:rPr>
        <w:fldChar w:fldCharType="end"/>
      </w:r>
      <w:r>
        <w:rPr>
          <w:rFonts w:cs="宋体"/>
          <w:color w:val="000000"/>
          <w:sz w:val="21"/>
          <w:szCs w:val="21"/>
          <w:highlight w:val="none"/>
        </w:rPr>
      </w:r>
      <w:r/>
    </w:p>
    <w:p>
      <w:pPr>
        <w:pStyle w:val="1659"/>
        <w:ind w:firstLine="440"/>
        <w:keepLines w:val="0"/>
        <w:keepNext w:val="0"/>
        <w:pageBreakBefore w:val="0"/>
        <w:spacing w:beforeAutospacing="0" w:afterAutospacing="0" w:line="400" w:lineRule="exact"/>
        <w:widowControl w:val="off"/>
        <w:rPr>
          <w:rFonts w:cs="宋体"/>
          <w:color w:val="000000"/>
          <w:sz w:val="21"/>
          <w:szCs w:val="21"/>
          <w:highlight w:val="none"/>
        </w:rPr>
      </w:pPr>
      <w:r>
        <w:rPr>
          <w:rFonts w:hint="eastAsia" w:cs="宋体"/>
          <w:color w:val="000000"/>
          <w:sz w:val="21"/>
          <w:szCs w:val="21"/>
          <w:highlight w:val="none"/>
        </w:rPr>
        <w:t xml:space="preserve"> 联系电话：0523-84821917</w:t>
      </w:r>
      <w:r>
        <w:rPr>
          <w:rFonts w:cs="宋体"/>
          <w:color w:val="000000"/>
          <w:sz w:val="21"/>
          <w:szCs w:val="21"/>
          <w:highlight w:val="none"/>
        </w:rPr>
      </w:r>
      <w:r/>
    </w:p>
    <w:p>
      <w:pPr>
        <w:pStyle w:val="1099"/>
        <w:ind w:firstLine="442"/>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二、不见面交易投标文件制作提交说明</w:t>
      </w:r>
      <w:r>
        <w:rPr>
          <w:rFonts w:ascii="宋体" w:hAnsi="宋体" w:cs="宋体"/>
          <w:b/>
          <w:bCs/>
          <w:color w:val="000000"/>
          <w:sz w:val="21"/>
          <w:szCs w:val="21"/>
          <w:highlight w:val="none"/>
        </w:rPr>
      </w:r>
      <w:r/>
    </w:p>
    <w:p>
      <w:pPr>
        <w:pStyle w:val="1099"/>
        <w:ind w:firstLine="442"/>
        <w:jc w:val="left"/>
        <w:keepLines w:val="0"/>
        <w:keepNext w:val="0"/>
        <w:pageBreakBefore w:val="0"/>
        <w:spacing w:line="400" w:lineRule="exact"/>
        <w:widowControl w:val="off"/>
        <w:rPr>
          <w:rFonts w:ascii="宋体" w:hAnsi="宋体" w:cs="宋体"/>
          <w:color w:val="000000"/>
          <w:sz w:val="21"/>
          <w:szCs w:val="21"/>
          <w:highlight w:val="none"/>
          <w:shd w:val="clear" w:color="auto" w:fill="ffffff"/>
          <w:lang w:bidi="ar"/>
        </w:rPr>
      </w:pPr>
      <w:r>
        <w:rPr>
          <w:rFonts w:hint="eastAsia" w:ascii="宋体" w:hAnsi="宋体" w:cs="宋体"/>
          <w:b/>
          <w:bCs/>
          <w:color w:val="000000"/>
          <w:sz w:val="21"/>
          <w:szCs w:val="21"/>
          <w:highlight w:val="none"/>
          <w:lang w:bidi="ar"/>
        </w:rPr>
        <w:t xml:space="preserve">1.业务流程：</w:t>
      </w:r>
      <w:r>
        <w:rPr>
          <w:rFonts w:hint="eastAsia" w:ascii="宋体" w:hAnsi="宋体" w:cs="宋体"/>
          <w:color w:val="000000"/>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ascii="宋体" w:hAnsi="宋体" w:cs="宋体"/>
          <w:color w:val="000000"/>
          <w:sz w:val="21"/>
          <w:szCs w:val="21"/>
          <w:highlight w:val="none"/>
          <w:shd w:val="clear" w:color="auto" w:fill="ffffff"/>
          <w:lang w:bidi="ar"/>
        </w:rPr>
      </w:pPr>
      <w:r>
        <w:rPr>
          <w:rFonts w:hint="eastAsia" w:ascii="宋体" w:hAnsi="宋体" w:cs="宋体"/>
          <w:b/>
          <w:bCs/>
          <w:color w:val="000000"/>
          <w:sz w:val="21"/>
          <w:szCs w:val="21"/>
          <w:highlight w:val="none"/>
          <w:lang w:bidi="ar"/>
        </w:rPr>
        <w:t xml:space="preserve">2.苏采云资料：</w:t>
      </w:r>
      <w:r>
        <w:rPr>
          <w:rFonts w:hint="eastAsia" w:ascii="宋体" w:hAnsi="宋体" w:cs="宋体"/>
          <w:color w:val="000000"/>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sz w:val="21"/>
          <w:szCs w:val="21"/>
          <w:highlight w:val="none"/>
        </w:rPr>
        <w:fldChar w:fldCharType="begin"/>
      </w:r>
      <w:r>
        <w:rPr>
          <w:color w:val="000000"/>
          <w:sz w:val="21"/>
          <w:szCs w:val="21"/>
          <w:highlight w:val="none"/>
        </w:rPr>
        <w:instrText xml:space="preserve"> HYPERLINK "http://czj.taizhou.gov.cn/art/2022/12/9/art_61762_3436049.html" \t "http://www.ccgp-jiangsu.gov.cn/jiangsu/js_cggg/_blank" \o "苏采云系统操作手册（供应商）" </w:instrText>
      </w:r>
      <w:r>
        <w:rPr>
          <w:color w:val="000000"/>
          <w:sz w:val="21"/>
          <w:szCs w:val="21"/>
          <w:highlight w:val="none"/>
        </w:rPr>
        <w:fldChar w:fldCharType="separate"/>
      </w:r>
      <w:r>
        <w:rPr>
          <w:rStyle w:val="1211"/>
          <w:rFonts w:hint="eastAsia" w:ascii="宋体" w:hAnsi="宋体" w:cs="宋体"/>
          <w:color w:val="000000"/>
          <w:sz w:val="21"/>
          <w:szCs w:val="21"/>
          <w:highlight w:val="none"/>
          <w:shd w:val="clear" w:color="auto" w:fill="ffffff"/>
        </w:rPr>
        <w:t xml:space="preserve">苏采云系统操作手册（供应商）</w:t>
      </w:r>
      <w:r>
        <w:rPr>
          <w:rStyle w:val="1211"/>
          <w:rFonts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shd w:val="clear" w:color="auto" w:fill="ffffff"/>
          <w:lang w:bidi="ar"/>
        </w:rPr>
        <w:t xml:space="preserve">”，进行下载。</w:t>
      </w:r>
      <w:r>
        <w:rPr>
          <w:rFonts w:ascii="宋体" w:hAnsi="宋体" w:cs="宋体"/>
          <w:color w:val="000000"/>
          <w:sz w:val="21"/>
          <w:szCs w:val="21"/>
          <w:highlight w:val="none"/>
          <w:shd w:val="clear" w:color="auto" w:fill="ffffff"/>
          <w:lang w:bidi="ar"/>
        </w:rPr>
      </w:r>
      <w:r/>
    </w:p>
    <w:p>
      <w:pPr>
        <w:pStyle w:val="1099"/>
        <w:ind w:firstLine="420"/>
        <w:jc w:val="left"/>
        <w:keepLines w:val="0"/>
        <w:keepNext w:val="0"/>
        <w:pageBreakBefore w:val="0"/>
        <w:spacing w:line="400" w:lineRule="exact"/>
        <w:widowControl w:val="off"/>
        <w:rPr>
          <w:rFonts w:ascii="宋体" w:hAnsi="宋体" w:cs="宋体"/>
          <w:color w:val="000000"/>
          <w:sz w:val="21"/>
          <w:szCs w:val="21"/>
          <w:highlight w:val="none"/>
          <w:shd w:val="clear" w:color="auto" w:fill="ffffff"/>
          <w:lang w:bidi="ar"/>
        </w:rPr>
      </w:pPr>
      <w:r>
        <w:rPr>
          <w:color w:val="000000"/>
          <w:sz w:val="21"/>
          <w:szCs w:val="21"/>
          <w:highlight w:val="none"/>
        </w:rPr>
        <w:fldChar w:fldCharType="begin"/>
      </w:r>
      <w:r>
        <w:rPr>
          <w:color w:val="000000"/>
          <w:sz w:val="21"/>
          <w:szCs w:val="21"/>
          <w:highlight w:val="none"/>
        </w:rPr>
        <w:instrText xml:space="preserve"> HYPERLINK "http://czj.taizhou.gov.cn/col/col61762/index.html" \o "http://czj.taizhou.gov.cn/col/col61762/index.html" </w:instrText>
      </w:r>
      <w:r>
        <w:rPr>
          <w:color w:val="000000"/>
          <w:sz w:val="21"/>
          <w:szCs w:val="21"/>
          <w:highlight w:val="none"/>
        </w:rPr>
        <w:fldChar w:fldCharType="separate"/>
      </w:r>
      <w:r>
        <w:rPr>
          <w:rStyle w:val="1211"/>
          <w:rFonts w:hint="eastAsia" w:ascii="宋体" w:hAnsi="宋体" w:cs="宋体"/>
          <w:color w:val="000000"/>
          <w:sz w:val="21"/>
          <w:szCs w:val="21"/>
          <w:highlight w:val="none"/>
          <w:shd w:val="clear" w:color="auto" w:fill="ffffff"/>
          <w:lang w:bidi="ar"/>
        </w:rPr>
        <w:t xml:space="preserve">http://czj.taizhou.gov.cn/col/col61762/index.html</w:t>
      </w:r>
      <w:r>
        <w:rPr>
          <w:rStyle w:val="1211"/>
          <w:rFonts w:hint="eastAsia" w:ascii="宋体" w:hAnsi="宋体" w:cs="宋体"/>
          <w:color w:val="000000"/>
          <w:sz w:val="21"/>
          <w:szCs w:val="21"/>
          <w:highlight w:val="none"/>
          <w:shd w:val="clear" w:color="auto" w:fill="ffffff"/>
          <w:lang w:bidi="ar"/>
        </w:rPr>
        <w:fldChar w:fldCharType="end"/>
      </w:r>
      <w:r>
        <w:rPr>
          <w:rFonts w:ascii="宋体" w:hAnsi="宋体" w:cs="宋体"/>
          <w:color w:val="000000"/>
          <w:sz w:val="21"/>
          <w:szCs w:val="21"/>
          <w:highlight w:val="none"/>
          <w:shd w:val="clear" w:color="auto" w:fill="ffffff"/>
          <w:lang w:bidi="ar"/>
        </w:rPr>
      </w:r>
      <w:r/>
    </w:p>
    <w:p>
      <w:pPr>
        <w:pStyle w:val="1099"/>
        <w:ind w:firstLine="442"/>
        <w:keepLines w:val="0"/>
        <w:keepNext w:val="0"/>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三</w:t>
      </w:r>
      <w:r>
        <w:rPr>
          <w:rFonts w:hint="eastAsia" w:ascii="宋体" w:hAnsi="宋体" w:cs="宋体"/>
          <w:b/>
          <w:bCs/>
          <w:color w:val="000000"/>
          <w:sz w:val="21"/>
          <w:szCs w:val="21"/>
          <w:highlight w:val="none"/>
        </w:rPr>
        <w:t xml:space="preserve">、政府采购电子履约保函（保险）告知提醒</w:t>
      </w:r>
      <w:r>
        <w:rPr>
          <w:rFonts w:hint="eastAsia" w:ascii="宋体" w:hAnsi="宋体" w:cs="宋体"/>
          <w:b/>
          <w:bCs/>
          <w:color w:val="000000"/>
          <w:sz w:val="21"/>
          <w:szCs w:val="21"/>
          <w:highlight w:val="none"/>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1.业务基本情况</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2.参与各方职责  </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3.业务模式和流程</w:t>
      </w:r>
      <w:r>
        <w:rPr>
          <w:rFonts w:hint="eastAsia" w:ascii="宋体" w:hAnsi="宋体" w:eastAsia="宋体" w:cs="宋体"/>
          <w:color w:val="000000"/>
          <w:sz w:val="21"/>
          <w:szCs w:val="21"/>
          <w:highlight w:val="none"/>
          <w:shd w:val="clear" w:color="auto" w:fill="ffffff"/>
          <w:lang w:bidi="ar"/>
        </w:rPr>
      </w:r>
      <w:r/>
    </w:p>
    <w:p>
      <w:pPr>
        <w:pStyle w:val="1099"/>
        <w:ind w:firstLine="442"/>
        <w:jc w:val="left"/>
        <w:keepLines w:val="0"/>
        <w:keepNext w:val="0"/>
        <w:pageBreakBefore w:val="0"/>
        <w:spacing w:line="400" w:lineRule="exact"/>
        <w:widowControl w:val="off"/>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rFonts w:hint="eastAsia" w:ascii="宋体" w:hAnsi="宋体" w:cs="宋体"/>
          <w:b/>
          <w:bCs/>
          <w:color w:val="000000"/>
          <w:sz w:val="21"/>
          <w:szCs w:val="21"/>
          <w:highlight w:val="none"/>
        </w:rPr>
      </w:r>
      <w:r/>
    </w:p>
    <w:p>
      <w:pPr>
        <w:pStyle w:val="1099"/>
        <w:ind w:firstLine="442"/>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四</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供应商相关法律责任提醒</w:t>
      </w:r>
      <w:r>
        <w:rPr>
          <w:rFonts w:ascii="宋体" w:hAnsi="宋体" w:cs="宋体"/>
          <w:b/>
          <w:bCs/>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相关法律法规：</w:t>
      </w:r>
      <w:r>
        <w:rPr>
          <w:rFonts w:ascii="宋体" w:hAnsi="宋体" w:cs="宋体"/>
          <w:color w:val="000000"/>
          <w:sz w:val="21"/>
          <w:szCs w:val="21"/>
          <w:highlight w:val="none"/>
        </w:rPr>
      </w:r>
      <w:r/>
    </w:p>
    <w:p>
      <w:pPr>
        <w:pStyle w:val="1099"/>
        <w:ind w:firstLine="442"/>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《政府采购法》</w:t>
      </w:r>
      <w:r>
        <w:rPr>
          <w:rFonts w:hint="eastAsia" w:ascii="宋体" w:hAnsi="宋体" w:cs="宋体"/>
          <w:color w:val="000000"/>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（一）提供虚假材料谋取中标、成交的；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（二）采取不正当手段诋毁、排挤其他供应商的；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（三）与采购人、其他供应商或者采购代理机构恶意串通的；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（四）向采购人、采购代理机构行贿或者提供其他不正当利益的；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（五）在招标采购过程中与采购人进行协商谈判的；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（六）拒绝有关部门监督检查或者提供虚假情况的。</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供应商有前款第（一）至（五）项情形之一的，中标、成交无效。</w:t>
      </w:r>
      <w:r>
        <w:rPr>
          <w:rFonts w:ascii="宋体" w:hAnsi="宋体" w:cs="宋体"/>
          <w:color w:val="000000"/>
          <w:sz w:val="21"/>
          <w:szCs w:val="21"/>
          <w:highlight w:val="none"/>
        </w:rPr>
      </w:r>
      <w:r/>
    </w:p>
    <w:p>
      <w:pPr>
        <w:pStyle w:val="1099"/>
        <w:ind w:firstLine="442"/>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《政府采购法实施条例》</w:t>
      </w:r>
      <w:r>
        <w:rPr>
          <w:rFonts w:hint="eastAsia" w:ascii="宋体" w:hAnsi="宋体" w:cs="宋体"/>
          <w:color w:val="000000"/>
          <w:sz w:val="21"/>
          <w:szCs w:val="21"/>
          <w:highlight w:val="none"/>
        </w:rPr>
        <w:t xml:space="preserve">第七十二条　供应商有下列情形之一的，依照政府采购法第七十七条第一款的规定追究法律责任：</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（一）向评标委员会、竞争性谈判小组或者询价小组成员行贿或者提供其他不正当利益；</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（二）中标或者成交后无正当理由拒不与采购人签订政府采购合同；</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（三）未按照采购文件确定的事项签订政府采购合同；</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（四）将政府采购合同转包；</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（五）提供假冒伪劣产品；</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（六）擅自变更、中止或者终止政府采购合同。</w:t>
      </w:r>
      <w:r>
        <w:rPr>
          <w:rFonts w:ascii="宋体" w:hAnsi="宋体" w:cs="宋体"/>
          <w:color w:val="000000"/>
          <w:sz w:val="21"/>
          <w:szCs w:val="21"/>
          <w:highlight w:val="none"/>
        </w:rPr>
      </w:r>
      <w:r/>
    </w:p>
    <w:p>
      <w:pPr>
        <w:pStyle w:val="1099"/>
        <w:ind w:firstLine="44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color w:val="000000"/>
          <w:sz w:val="21"/>
          <w:szCs w:val="21"/>
          <w:highlight w:val="none"/>
        </w:rPr>
      </w:r>
      <w:r/>
    </w:p>
    <w:p>
      <w:pPr>
        <w:pStyle w:val="1099"/>
        <w:jc w:val="center"/>
        <w:spacing w:line="500" w:lineRule="exact"/>
        <w:rPr>
          <w:rFonts w:ascii="黑体" w:eastAsia="黑体"/>
          <w:bCs/>
          <w:color w:val="000000"/>
          <w:sz w:val="36"/>
          <w:szCs w:val="36"/>
        </w:rPr>
      </w:pPr>
      <w:r>
        <w:rPr>
          <w:rFonts w:ascii="黑体" w:eastAsia="黑体"/>
          <w:bCs/>
          <w:color w:val="000000"/>
          <w:sz w:val="36"/>
          <w:szCs w:val="36"/>
        </w:rPr>
      </w:r>
      <w:r/>
    </w:p>
    <w:p>
      <w:pPr>
        <w:pStyle w:val="1099"/>
        <w:jc w:val="center"/>
        <w:spacing w:line="500" w:lineRule="exact"/>
        <w:rPr>
          <w:rFonts w:ascii="黑体" w:eastAsia="黑体"/>
          <w:bCs/>
          <w:color w:val="000000"/>
          <w:sz w:val="36"/>
          <w:szCs w:val="36"/>
        </w:rPr>
        <w:sectPr>
          <w:footerReference w:type="default" r:id="rId11"/>
          <w:footerReference w:type="first" r:id="rId12"/>
          <w:footnotePr/>
          <w:endnotePr/>
          <w:type w:val="nextPage"/>
          <w:pgSz w:w="11907" w:h="16840" w:orient="portrait"/>
          <w:pgMar w:top="1304" w:right="1304" w:bottom="1304" w:left="1304" w:header="851" w:footer="851" w:gutter="0"/>
          <w:pgNumType w:start="1"/>
          <w:cols w:num="1" w:sep="0" w:space="1701" w:equalWidth="1"/>
          <w:docGrid w:linePitch="360"/>
          <w:titlePg/>
        </w:sectPr>
      </w:pPr>
      <w:r>
        <w:rPr>
          <w:rFonts w:ascii="黑体" w:eastAsia="黑体"/>
          <w:bCs/>
          <w:color w:val="000000"/>
          <w:sz w:val="36"/>
          <w:szCs w:val="36"/>
        </w:rPr>
      </w:r>
      <w:r/>
    </w:p>
    <w:p>
      <w:pPr>
        <w:pStyle w:val="1099"/>
        <w:jc w:val="center"/>
        <w:spacing w:line="500" w:lineRule="exact"/>
        <w:rPr>
          <w:rFonts w:ascii="黑体" w:eastAsia="黑体"/>
          <w:bCs/>
          <w:color w:val="000000"/>
          <w:sz w:val="44"/>
          <w:szCs w:val="44"/>
        </w:rPr>
      </w:pPr>
      <w:r>
        <w:rPr>
          <w:rFonts w:ascii="黑体" w:eastAsia="黑体"/>
          <w:bCs/>
          <w:color w:val="000000"/>
          <w:sz w:val="44"/>
          <w:szCs w:val="44"/>
        </w:rPr>
        <w:t xml:space="preserve">目        录</w:t>
      </w:r>
      <w:r>
        <w:rPr>
          <w:rFonts w:ascii="黑体" w:eastAsia="黑体"/>
          <w:bCs/>
          <w:color w:val="000000"/>
          <w:sz w:val="44"/>
          <w:szCs w:val="44"/>
        </w:rPr>
      </w:r>
      <w:r/>
    </w:p>
    <w:p>
      <w:pPr>
        <w:pStyle w:val="1148"/>
        <w:rPr>
          <w:color w:val="000000"/>
        </w:rPr>
      </w:pPr>
      <w:r>
        <w:rPr>
          <w:color w:val="000000"/>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TOC \o "1-3" \h \u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_Toc30572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第一章  投标邀请函</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_Toc30572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_Toc24595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w:t>
      </w:r>
      <w:r>
        <w:rPr>
          <w:rFonts w:hint="eastAsia" w:ascii="宋体" w:hAnsi="宋体" w:eastAsia="宋体" w:cs="宋体"/>
          <w:color w:val="000000"/>
          <w:sz w:val="28"/>
          <w:szCs w:val="28"/>
          <w:lang w:val="zh-CN"/>
        </w:rPr>
        <w:t xml:space="preserve">供应商</w:t>
      </w:r>
      <w:r>
        <w:rPr>
          <w:rFonts w:hint="eastAsia" w:ascii="宋体" w:hAnsi="宋体" w:eastAsia="宋体" w:cs="宋体"/>
          <w:color w:val="000000"/>
          <w:sz w:val="28"/>
          <w:szCs w:val="28"/>
        </w:rPr>
        <w:t xml:space="preserve">须知</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_Toc24595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_Toc20259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合同格式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_Toc20259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22</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ind w:firstLine="84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_Toc19794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合同协议书(仅供参考)</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_Toc19794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23</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_Toc1567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w:t>
      </w:r>
      <w:r>
        <w:rPr>
          <w:rFonts w:hint="eastAsia" w:ascii="宋体" w:hAnsi="宋体" w:eastAsia="宋体" w:cs="宋体"/>
          <w:color w:val="000000"/>
          <w:sz w:val="28"/>
          <w:szCs w:val="28"/>
          <w:lang w:val="en-US" w:eastAsia="zh-CN"/>
        </w:rPr>
        <w:t xml:space="preserve">四</w:t>
      </w:r>
      <w:r>
        <w:rPr>
          <w:rFonts w:hint="eastAsia" w:ascii="宋体" w:hAnsi="宋体" w:eastAsia="宋体" w:cs="宋体"/>
          <w:color w:val="000000"/>
          <w:sz w:val="28"/>
          <w:szCs w:val="28"/>
        </w:rPr>
        <w:t xml:space="preserve">章 招标项目服务及其它要求</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_Toc1567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27</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_Toc11997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w:t>
      </w:r>
      <w:r>
        <w:rPr>
          <w:rFonts w:hint="eastAsia" w:ascii="宋体" w:hAnsi="宋体" w:eastAsia="宋体" w:cs="宋体"/>
          <w:color w:val="000000"/>
          <w:sz w:val="28"/>
          <w:szCs w:val="28"/>
          <w:lang w:eastAsia="zh-CN"/>
        </w:rPr>
        <w:t xml:space="preserve">五</w:t>
      </w:r>
      <w:r>
        <w:rPr>
          <w:rFonts w:hint="eastAsia" w:ascii="宋体" w:hAnsi="宋体" w:eastAsia="宋体" w:cs="宋体"/>
          <w:color w:val="000000"/>
          <w:sz w:val="28"/>
          <w:szCs w:val="28"/>
        </w:rPr>
        <w:t xml:space="preserve">章 评标办法</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_Toc11997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34</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60"/>
        <w:pageBreakBefore w:val="0"/>
        <w:spacing w:line="480" w:lineRule="auto"/>
        <w:widowControl w:val="off"/>
        <w:tabs>
          <w:tab w:val="right" w:pos="9299" w:leader="dot"/>
        </w:tabs>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_Toc27058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w:t>
      </w:r>
      <w:r>
        <w:rPr>
          <w:rFonts w:hint="eastAsia" w:ascii="宋体" w:hAnsi="宋体" w:eastAsia="宋体" w:cs="宋体"/>
          <w:color w:val="000000"/>
          <w:sz w:val="28"/>
          <w:szCs w:val="28"/>
          <w:lang w:val="en-US" w:eastAsia="zh-CN"/>
        </w:rPr>
        <w:t xml:space="preserve">六</w:t>
      </w:r>
      <w:r>
        <w:rPr>
          <w:rFonts w:hint="eastAsia" w:ascii="宋体" w:hAnsi="宋体" w:eastAsia="宋体" w:cs="宋体"/>
          <w:color w:val="000000"/>
          <w:sz w:val="28"/>
          <w:szCs w:val="28"/>
        </w:rPr>
        <w:t xml:space="preserve">章 投标文件内容及格式</w:t>
      </w:r>
      <w:r>
        <w:rPr>
          <w:rFonts w:hint="eastAsia" w:ascii="宋体" w:hAnsi="宋体" w:eastAsia="宋体" w:cs="宋体"/>
          <w:color w:val="000000"/>
          <w:sz w:val="28"/>
          <w:szCs w:val="28"/>
        </w:rPr>
        <w:tab/>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PAGEREF _Toc27058 \h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38</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03"/>
        <w:pageBreakBefore w:val="0"/>
        <w:spacing w:before="0" w:after="0" w:line="48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r>
      <w:r/>
    </w:p>
    <w:p>
      <w:pPr>
        <w:pStyle w:val="1103"/>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126"/>
        <w:rPr>
          <w:color w:val="000000"/>
        </w:rPr>
      </w:pPr>
      <w:r>
        <w:rPr>
          <w:color w:val="000000"/>
        </w:rPr>
      </w:r>
      <w:r/>
    </w:p>
    <w:p>
      <w:pPr>
        <w:pStyle w:val="1099"/>
        <w:rPr>
          <w:color w:val="000000"/>
        </w:rPr>
      </w:pPr>
      <w:r>
        <w:rPr>
          <w:color w:val="000000"/>
        </w:rPr>
      </w:r>
      <w:r/>
    </w:p>
    <w:p>
      <w:pPr>
        <w:pStyle w:val="1099"/>
        <w:ind w:firstLine="480"/>
        <w:jc w:val="center"/>
        <w:rPr>
          <w:color w:val="000000"/>
          <w:sz w:val="24"/>
        </w:rPr>
      </w:pPr>
      <w:r>
        <w:rPr>
          <w:color w:val="000000"/>
          <w:sz w:val="24"/>
        </w:rPr>
      </w:r>
      <w:r/>
    </w:p>
    <w:p>
      <w:pPr>
        <w:pStyle w:val="1100"/>
        <w:rPr>
          <w:rFonts w:hint="eastAsia"/>
          <w:color w:val="000000"/>
        </w:rPr>
        <w:sectPr>
          <w:footerReference w:type="default" r:id="rId13"/>
          <w:footerReference w:type="first" r:id="rId14"/>
          <w:footnotePr/>
          <w:endnotePr/>
          <w:type w:val="nextPage"/>
          <w:pgSz w:w="11907" w:h="16840" w:orient="portrait"/>
          <w:pgMar w:top="1304" w:right="1304" w:bottom="1304" w:left="1304" w:header="851" w:footer="851" w:gutter="0"/>
          <w:pgNumType w:start="1"/>
          <w:cols w:num="1" w:sep="0" w:space="1701" w:equalWidth="1"/>
          <w:docGrid w:linePitch="360"/>
        </w:sectPr>
      </w:pPr>
      <w:r/>
      <w:bookmarkStart w:id="0" w:name="_Toc19430"/>
      <w:r/>
      <w:bookmarkStart w:id="1" w:name="_Toc13902"/>
      <w:r/>
      <w:bookmarkStart w:id="2" w:name="_Toc23147"/>
      <w:r/>
      <w:bookmarkStart w:id="3" w:name="_Toc12220"/>
      <w:r/>
      <w:bookmarkStart w:id="4" w:name="_Toc16343"/>
      <w:r/>
      <w:bookmarkStart w:id="5" w:name="_Toc25909"/>
      <w:r/>
      <w:bookmarkStart w:id="6" w:name="_Toc14066"/>
      <w:r/>
      <w:bookmarkStart w:id="7" w:name="_Toc35393621"/>
      <w:r/>
      <w:bookmarkStart w:id="8" w:name="_Toc35393790"/>
      <w:r/>
      <w:bookmarkStart w:id="9" w:name="_Toc28359079"/>
      <w:r/>
      <w:bookmarkStart w:id="10" w:name="_Toc28359002"/>
      <w:r/>
      <w:bookmarkStart w:id="11" w:name="_Hlk24379207"/>
      <w:r/>
      <w:bookmarkStart w:id="12" w:name="OLE_LINK1"/>
      <w:r/>
      <w:bookmarkStart w:id="13" w:name="OLE_LINK2"/>
      <w:r/>
      <w:bookmarkStart w:id="14" w:name="_Toc302967369"/>
      <w:r>
        <w:rPr>
          <w:rFonts w:hint="eastAsia"/>
          <w:color w:val="000000"/>
        </w:rPr>
      </w:r>
      <w:r/>
    </w:p>
    <w:p>
      <w:pPr>
        <w:pStyle w:val="1100"/>
        <w:rPr>
          <w:color w:val="000000"/>
        </w:rPr>
      </w:pPr>
      <w:r/>
      <w:bookmarkStart w:id="15" w:name="_Toc30572"/>
      <w:r>
        <w:rPr>
          <w:rFonts w:hint="eastAsia"/>
          <w:color w:val="000000"/>
        </w:rPr>
        <w:t xml:space="preserve">第一章  投标邀请函</w:t>
      </w:r>
      <w:bookmarkEnd w:id="0"/>
      <w:r/>
      <w:bookmarkEnd w:id="1"/>
      <w:r/>
      <w:bookmarkEnd w:id="2"/>
      <w:r/>
      <w:bookmarkEnd w:id="3"/>
      <w:r/>
      <w:bookmarkEnd w:id="4"/>
      <w:r/>
      <w:bookmarkEnd w:id="5"/>
      <w:r/>
      <w:bookmarkEnd w:id="6"/>
      <w:r/>
      <w:bookmarkEnd w:id="15"/>
      <w:r>
        <w:rPr>
          <w:color w:val="000000"/>
        </w:rPr>
      </w:r>
      <w:r/>
    </w:p>
    <w:p>
      <w:pPr>
        <w:pStyle w:val="1099"/>
        <w:pageBreakBefore w:val="0"/>
        <w:spacing w:line="400" w:lineRule="exact"/>
        <w:rPr>
          <w:rFonts w:hint="eastAsia" w:ascii="宋体" w:hAnsi="宋体" w:eastAsia="宋体" w:cs="宋体"/>
          <w:b w:val="0"/>
          <w:bCs w:val="0"/>
          <w:color w:val="000000"/>
          <w:sz w:val="21"/>
          <w:szCs w:val="21"/>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21"/>
          <w:szCs w:val="21"/>
          <w:u w:val="none"/>
        </w:rPr>
        <w:t xml:space="preserve">苏世建设管理集团有限公司受</w:t>
      </w:r>
      <w:r>
        <w:rPr>
          <w:rFonts w:hint="eastAsia" w:ascii="宋体" w:hAnsi="宋体" w:eastAsia="宋体" w:cs="宋体"/>
          <w:b w:val="0"/>
          <w:bCs w:val="0"/>
          <w:color w:val="000000"/>
          <w:sz w:val="21"/>
          <w:szCs w:val="21"/>
        </w:rPr>
        <w:t xml:space="preserve">靖江市</w:t>
      </w:r>
      <w:r>
        <w:rPr>
          <w:rFonts w:hint="eastAsia" w:ascii="宋体" w:hAnsi="宋体" w:eastAsia="宋体" w:cs="宋体"/>
          <w:b w:val="0"/>
          <w:bCs w:val="0"/>
          <w:color w:val="000000"/>
          <w:sz w:val="21"/>
          <w:szCs w:val="21"/>
          <w:lang w:val="en-US" w:eastAsia="zh-CN"/>
        </w:rPr>
        <w:t xml:space="preserve">季市镇人民政府</w:t>
      </w:r>
      <w:r>
        <w:rPr>
          <w:rFonts w:hint="eastAsia" w:ascii="宋体" w:hAnsi="宋体" w:eastAsia="宋体" w:cs="宋体"/>
          <w:b w:val="0"/>
          <w:bCs w:val="0"/>
          <w:color w:val="000000"/>
          <w:sz w:val="21"/>
          <w:szCs w:val="21"/>
          <w:u w:val="none"/>
        </w:rPr>
        <w:t xml:space="preserve">委托对</w:t>
      </w:r>
      <w:r>
        <w:rPr>
          <w:rFonts w:hint="eastAsia" w:ascii="宋体" w:hAnsi="宋体" w:eastAsia="宋体" w:cs="宋体"/>
          <w:b w:val="0"/>
          <w:bCs w:val="0"/>
          <w:color w:val="000000"/>
          <w:sz w:val="21"/>
          <w:szCs w:val="21"/>
        </w:rPr>
        <w:t xml:space="preserve">季市镇</w:t>
      </w: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rPr>
        <w:t xml:space="preserve">家3A居家养老服务中心运营</w:t>
      </w:r>
      <w:r>
        <w:rPr>
          <w:rFonts w:hint="eastAsia" w:ascii="宋体" w:hAnsi="宋体" w:eastAsia="宋体" w:cs="宋体"/>
          <w:b w:val="0"/>
          <w:bCs w:val="0"/>
          <w:color w:val="000000"/>
          <w:sz w:val="21"/>
          <w:szCs w:val="21"/>
          <w:lang w:val="en-US" w:eastAsia="zh-CN"/>
        </w:rPr>
        <w:t xml:space="preserve">补助</w:t>
      </w:r>
      <w:r>
        <w:rPr>
          <w:rFonts w:hint="eastAsia" w:ascii="宋体" w:hAnsi="宋体" w:eastAsia="宋体" w:cs="宋体"/>
          <w:b w:val="0"/>
          <w:bCs w:val="0"/>
          <w:color w:val="000000"/>
          <w:sz w:val="21"/>
          <w:szCs w:val="21"/>
        </w:rPr>
        <w:t xml:space="preserve">项目</w:t>
      </w:r>
      <w:r>
        <w:rPr>
          <w:rFonts w:hint="eastAsia" w:ascii="宋体" w:hAnsi="宋体" w:eastAsia="宋体" w:cs="宋体"/>
          <w:b w:val="0"/>
          <w:bCs w:val="0"/>
          <w:color w:val="000000"/>
          <w:sz w:val="21"/>
          <w:szCs w:val="21"/>
          <w:u w:val="none"/>
        </w:rPr>
        <w:t xml:space="preserve">以公开招标方式组织政府采购。招标项目的公告及有关变更信息在江苏政府采购网（http://www.ccgp-jiangsu.gov.cn/</w:t>
      </w:r>
      <w:r>
        <w:rPr>
          <w:rFonts w:hint="eastAsia" w:ascii="宋体" w:hAnsi="宋体" w:eastAsia="宋体" w:cs="宋体"/>
          <w:b w:val="0"/>
          <w:bCs w:val="0"/>
          <w:color w:val="000000"/>
          <w:sz w:val="21"/>
          <w:szCs w:val="21"/>
          <w:u w:val="none"/>
          <w:lang w:eastAsia="zh-CN"/>
        </w:rPr>
        <w:t xml:space="preserve">）</w:t>
      </w:r>
      <w:r>
        <w:rPr>
          <w:rFonts w:hint="eastAsia" w:ascii="宋体" w:hAnsi="宋体" w:eastAsia="宋体" w:cs="宋体"/>
          <w:b w:val="0"/>
          <w:bCs w:val="0"/>
          <w:color w:val="000000"/>
          <w:sz w:val="21"/>
          <w:szCs w:val="21"/>
          <w:u w:val="none"/>
        </w:rPr>
        <w:t xml:space="preserve">发布，请潜在供应商及时关注网站信息。</w:t>
      </w:r>
      <w:r>
        <w:rPr>
          <w:rFonts w:hint="eastAsia" w:ascii="宋体" w:hAnsi="宋体" w:eastAsia="宋体" w:cs="宋体"/>
          <w:b w:val="0"/>
          <w:bCs w:val="0"/>
          <w:color w:val="000000"/>
          <w:sz w:val="21"/>
          <w:szCs w:val="21"/>
          <w:highlight w:val="none"/>
        </w:rPr>
        <w:t xml:space="preserve">潜在投标人应</w:t>
      </w:r>
      <w:r>
        <w:rPr>
          <w:rFonts w:hint="eastAsia" w:ascii="宋体" w:hAnsi="宋体" w:eastAsia="宋体" w:cs="宋体"/>
          <w:b w:val="0"/>
          <w:bCs w:val="0"/>
          <w:color w:val="000000"/>
          <w:sz w:val="21"/>
          <w:szCs w:val="21"/>
          <w:highlight w:val="none"/>
          <w:lang w:eastAsia="zh-CN"/>
        </w:rPr>
        <w:t xml:space="preserve">在</w:t>
      </w:r>
      <w:r>
        <w:rPr>
          <w:rFonts w:hint="eastAsia" w:ascii="宋体" w:hAnsi="宋体" w:eastAsia="宋体" w:cs="宋体"/>
          <w:b w:val="0"/>
          <w:bCs w:val="0"/>
          <w:color w:val="000000"/>
          <w:sz w:val="21"/>
          <w:szCs w:val="21"/>
          <w:highlight w:val="none"/>
          <w:u w:val="single"/>
        </w:rPr>
        <w:t xml:space="preserve">江苏政府采购“苏采云”系统</w:t>
      </w:r>
      <w:r>
        <w:rPr>
          <w:rFonts w:hint="eastAsia" w:ascii="宋体" w:hAnsi="宋体" w:eastAsia="宋体" w:cs="宋体"/>
          <w:b w:val="0"/>
          <w:bCs w:val="0"/>
          <w:color w:val="000000"/>
          <w:sz w:val="21"/>
          <w:szCs w:val="21"/>
          <w:highlight w:val="none"/>
          <w:u w:val="single"/>
          <w:lang w:eastAsia="zh-CN"/>
        </w:rPr>
        <w:t xml:space="preserve">（www.ccgp-jiangsu.gov.cn）</w:t>
      </w:r>
      <w:r>
        <w:rPr>
          <w:rFonts w:hint="eastAsia" w:ascii="宋体" w:hAnsi="宋体" w:eastAsia="宋体" w:cs="宋体"/>
          <w:b w:val="0"/>
          <w:bCs w:val="0"/>
          <w:color w:val="000000"/>
          <w:sz w:val="21"/>
          <w:szCs w:val="21"/>
          <w:highlight w:val="none"/>
        </w:rPr>
        <w:t xml:space="preserve">获取</w:t>
      </w:r>
      <w:r>
        <w:rPr>
          <w:rFonts w:hint="eastAsia" w:ascii="宋体" w:hAnsi="宋体" w:eastAsia="宋体" w:cs="宋体"/>
          <w:b w:val="0"/>
          <w:bCs w:val="0"/>
          <w:color w:val="000000"/>
          <w:sz w:val="21"/>
          <w:szCs w:val="21"/>
          <w:highlight w:val="none"/>
          <w:lang w:eastAsia="zh-CN"/>
        </w:rPr>
        <w:t xml:space="preserve">采购</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u w:val="none"/>
        </w:rPr>
        <w:t xml:space="preserve">，于</w:t>
      </w:r>
      <w:r>
        <w:rPr>
          <w:rFonts w:hint="eastAsia" w:ascii="宋体" w:hAnsi="宋体" w:eastAsia="宋体" w:cs="宋体"/>
          <w:b w:val="0"/>
          <w:bCs w:val="0"/>
          <w:color w:val="000000"/>
          <w:sz w:val="21"/>
          <w:szCs w:val="21"/>
          <w:highlight w:val="none"/>
          <w:u w:val="none"/>
        </w:rPr>
        <w:t xml:space="preserve">202</w:t>
      </w:r>
      <w:r>
        <w:rPr>
          <w:rFonts w:hint="eastAsia" w:ascii="宋体" w:hAnsi="宋体" w:eastAsia="宋体" w:cs="宋体"/>
          <w:b w:val="0"/>
          <w:bCs w:val="0"/>
          <w:color w:val="000000"/>
          <w:sz w:val="21"/>
          <w:szCs w:val="21"/>
          <w:highlight w:val="none"/>
          <w:u w:val="none"/>
          <w:lang w:val="en-US" w:eastAsia="zh-CN"/>
        </w:rPr>
        <w:t xml:space="preserve">4</w:t>
      </w:r>
      <w:r>
        <w:rPr>
          <w:rFonts w:hint="eastAsia" w:ascii="宋体" w:hAnsi="宋体" w:eastAsia="宋体" w:cs="宋体"/>
          <w:b w:val="0"/>
          <w:bCs w:val="0"/>
          <w:color w:val="000000"/>
          <w:sz w:val="21"/>
          <w:szCs w:val="21"/>
          <w:highlight w:val="none"/>
          <w:u w:val="none"/>
        </w:rPr>
        <w:t xml:space="preserve">年</w:t>
      </w:r>
      <w:r>
        <w:rPr>
          <w:rFonts w:hint="eastAsia" w:ascii="宋体" w:hAnsi="宋体" w:eastAsia="宋体" w:cs="宋体"/>
          <w:b w:val="0"/>
          <w:bCs w:val="0"/>
          <w:color w:val="000000"/>
          <w:sz w:val="21"/>
          <w:szCs w:val="21"/>
          <w:highlight w:val="none"/>
          <w:u w:val="none"/>
          <w:lang w:val="en-US" w:eastAsia="zh-CN"/>
        </w:rPr>
        <w:t xml:space="preserve">11</w:t>
      </w:r>
      <w:r>
        <w:rPr>
          <w:rFonts w:hint="eastAsia" w:ascii="宋体" w:hAnsi="宋体" w:eastAsia="宋体" w:cs="宋体"/>
          <w:b w:val="0"/>
          <w:bCs w:val="0"/>
          <w:color w:val="000000"/>
          <w:sz w:val="21"/>
          <w:szCs w:val="21"/>
          <w:highlight w:val="none"/>
          <w:u w:val="none"/>
        </w:rPr>
        <w:t xml:space="preserve">月</w:t>
      </w:r>
      <w:r>
        <w:rPr>
          <w:rFonts w:hint="eastAsia" w:ascii="宋体" w:hAnsi="宋体" w:eastAsia="宋体" w:cs="宋体"/>
          <w:b w:val="0"/>
          <w:bCs w:val="0"/>
          <w:color w:val="000000"/>
          <w:sz w:val="21"/>
          <w:szCs w:val="21"/>
          <w:highlight w:val="none"/>
          <w:u w:val="none"/>
          <w:lang w:val="en-US" w:eastAsia="zh-CN"/>
        </w:rPr>
        <w:t xml:space="preserve">26</w:t>
      </w:r>
      <w:r>
        <w:rPr>
          <w:rFonts w:hint="eastAsia" w:ascii="宋体" w:hAnsi="宋体" w:eastAsia="宋体" w:cs="宋体"/>
          <w:b w:val="0"/>
          <w:bCs w:val="0"/>
          <w:color w:val="000000"/>
          <w:sz w:val="21"/>
          <w:szCs w:val="21"/>
          <w:highlight w:val="none"/>
          <w:u w:val="none"/>
        </w:rPr>
        <w:t xml:space="preserve">日</w:t>
      </w:r>
      <w:r>
        <w:rPr>
          <w:rFonts w:hint="eastAsia" w:ascii="宋体" w:hAnsi="宋体" w:eastAsia="宋体" w:cs="宋体"/>
          <w:b w:val="0"/>
          <w:bCs w:val="0"/>
          <w:color w:val="000000"/>
          <w:sz w:val="21"/>
          <w:szCs w:val="21"/>
          <w:highlight w:val="none"/>
          <w:u w:val="none"/>
          <w:lang w:val="en-US" w:eastAsia="zh-CN"/>
        </w:rPr>
        <w:t xml:space="preserve">14时30</w:t>
      </w:r>
      <w:r>
        <w:rPr>
          <w:rFonts w:hint="eastAsia" w:ascii="宋体" w:hAnsi="宋体" w:eastAsia="宋体" w:cs="宋体"/>
          <w:b w:val="0"/>
          <w:bCs w:val="0"/>
          <w:color w:val="000000"/>
          <w:sz w:val="21"/>
          <w:szCs w:val="21"/>
          <w:highlight w:val="none"/>
          <w:u w:val="none"/>
        </w:rPr>
        <w:t xml:space="preserve">分</w:t>
      </w:r>
      <w:r>
        <w:rPr>
          <w:rFonts w:hint="eastAsia" w:ascii="宋体" w:hAnsi="宋体" w:eastAsia="宋体" w:cs="宋体"/>
          <w:b w:val="0"/>
          <w:bCs w:val="0"/>
          <w:color w:val="000000"/>
          <w:sz w:val="21"/>
          <w:szCs w:val="21"/>
          <w:u w:val="none"/>
        </w:rPr>
        <w:t xml:space="preserve">（北京时间）前</w:t>
      </w:r>
      <w:r>
        <w:rPr>
          <w:rFonts w:hint="eastAsia" w:ascii="宋体" w:hAnsi="宋体" w:eastAsia="宋体" w:cs="宋体"/>
          <w:b w:val="0"/>
          <w:bCs w:val="0"/>
          <w:color w:val="000000"/>
          <w:sz w:val="21"/>
          <w:szCs w:val="21"/>
          <w:u w:val="none"/>
          <w:lang w:eastAsia="zh-CN"/>
        </w:rPr>
        <w:t xml:space="preserve">提交投标文件</w:t>
      </w:r>
      <w:r>
        <w:rPr>
          <w:rFonts w:hint="eastAsia" w:ascii="宋体" w:hAnsi="宋体" w:eastAsia="宋体" w:cs="宋体"/>
          <w:b w:val="0"/>
          <w:bCs w:val="0"/>
          <w:color w:val="000000"/>
          <w:sz w:val="21"/>
          <w:szCs w:val="21"/>
          <w:u w:val="none"/>
        </w:rPr>
        <w:t xml:space="preserve">。</w:t>
      </w:r>
      <w:r>
        <w:rPr>
          <w:rFonts w:hint="eastAsia" w:ascii="宋体" w:hAnsi="宋体" w:eastAsia="宋体" w:cs="宋体"/>
          <w:b w:val="0"/>
          <w:bCs w:val="0"/>
          <w:color w:val="000000"/>
          <w:sz w:val="21"/>
          <w:szCs w:val="21"/>
          <w:u w:val="none"/>
        </w:rPr>
      </w:r>
      <w:r/>
    </w:p>
    <w:p>
      <w:pPr>
        <w:pStyle w:val="1101"/>
        <w:pageBreakBefore w:val="0"/>
        <w:spacing w:before="0" w:after="0" w:line="400" w:lineRule="exact"/>
        <w:rPr>
          <w:rFonts w:hint="eastAsia" w:ascii="宋体" w:hAnsi="宋体" w:eastAsia="宋体" w:cs="宋体"/>
          <w:b w:val="0"/>
          <w:bCs w:val="0"/>
          <w:color w:val="000000"/>
          <w:sz w:val="21"/>
          <w:szCs w:val="21"/>
        </w:rPr>
      </w:pPr>
      <w:r>
        <w:rPr>
          <w:rFonts w:hint="eastAsia" w:ascii="宋体" w:hAnsi="宋体" w:eastAsia="宋体" w:cs="宋体"/>
          <w:b/>
          <w:bCs/>
          <w:color w:val="000000"/>
          <w:sz w:val="21"/>
          <w:szCs w:val="21"/>
          <w:lang w:val="zh-CN"/>
        </w:rPr>
        <w:t xml:space="preserve">　　</w:t>
      </w:r>
      <w:bookmarkStart w:id="16" w:name="_Toc2649"/>
      <w:r/>
      <w:bookmarkStart w:id="17" w:name="_Toc10630"/>
      <w:r/>
      <w:bookmarkStart w:id="18" w:name="_Toc31985"/>
      <w:r/>
      <w:bookmarkStart w:id="19" w:name="_Toc5820"/>
      <w:r/>
      <w:bookmarkStart w:id="20" w:name="_Toc31510"/>
      <w:r/>
      <w:bookmarkStart w:id="21" w:name="_Toc7464"/>
      <w:r/>
      <w:bookmarkStart w:id="22" w:name="_Toc19631"/>
      <w:r/>
      <w:bookmarkStart w:id="23" w:name="_Toc2783"/>
      <w:r/>
      <w:bookmarkStart w:id="24" w:name="_Toc3850"/>
      <w:r/>
      <w:bookmarkStart w:id="25" w:name="_Toc29251"/>
      <w:r/>
      <w:bookmarkStart w:id="26" w:name="_Toc1721"/>
      <w:r>
        <w:rPr>
          <w:rFonts w:hint="eastAsia" w:ascii="宋体" w:hAnsi="宋体" w:eastAsia="宋体" w:cs="宋体"/>
          <w:b/>
          <w:bCs/>
          <w:color w:val="000000"/>
          <w:sz w:val="21"/>
          <w:szCs w:val="21"/>
          <w:lang w:val="zh-CN"/>
        </w:rPr>
        <w:t xml:space="preserve">一、项目基本情况</w:t>
      </w:r>
      <w:bookmarkEnd w:id="7"/>
      <w:r/>
      <w:bookmarkEnd w:id="8"/>
      <w:r/>
      <w:bookmarkEnd w:id="9"/>
      <w:r/>
      <w:bookmarkEnd w:id="10"/>
      <w:r/>
      <w:bookmarkEnd w:id="16"/>
      <w:r/>
      <w:bookmarkEnd w:id="17"/>
      <w:r/>
      <w:bookmarkEnd w:id="18"/>
      <w:r/>
      <w:bookmarkEnd w:id="19"/>
      <w:r/>
      <w:bookmarkEnd w:id="20"/>
      <w:r/>
      <w:bookmarkEnd w:id="21"/>
      <w:r/>
      <w:bookmarkEnd w:id="22"/>
      <w:r/>
      <w:bookmarkEnd w:id="23"/>
      <w:r/>
      <w:bookmarkEnd w:id="24"/>
      <w:r/>
      <w:bookmarkEnd w:id="25"/>
      <w:r/>
      <w:bookmarkEnd w:id="26"/>
      <w:r>
        <w:rPr>
          <w:rFonts w:hint="eastAsia" w:ascii="宋体" w:hAnsi="宋体" w:eastAsia="宋体" w:cs="宋体"/>
          <w:b/>
          <w:bCs/>
          <w:color w:val="000000"/>
          <w:sz w:val="21"/>
          <w:szCs w:val="21"/>
        </w:rPr>
        <w:t xml:space="preserve">  </w:t>
      </w: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21"/>
          <w:szCs w:val="21"/>
        </w:rPr>
      </w:r>
      <w:r/>
    </w:p>
    <w:p>
      <w:pPr>
        <w:pStyle w:val="1099"/>
        <w:ind w:firstLine="420"/>
        <w:pageBreakBefore w:val="0"/>
        <w:spacing w:line="400" w:lineRule="exact"/>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w:t>
      </w:r>
      <w:r>
        <w:rPr>
          <w:rFonts w:hint="eastAsia" w:ascii="宋体" w:hAnsi="宋体" w:eastAsia="宋体" w:cs="宋体"/>
          <w:b w:val="0"/>
          <w:bCs w:val="0"/>
          <w:color w:val="000000"/>
          <w:sz w:val="21"/>
          <w:szCs w:val="21"/>
          <w:lang w:val="zh-CN"/>
        </w:rPr>
        <w:t xml:space="preserve">、项目名称：</w:t>
      </w:r>
      <w:r>
        <w:rPr>
          <w:rFonts w:hint="eastAsia" w:ascii="宋体" w:hAnsi="宋体" w:eastAsia="宋体" w:cs="宋体"/>
          <w:b w:val="0"/>
          <w:bCs w:val="0"/>
          <w:color w:val="000000"/>
          <w:sz w:val="21"/>
          <w:szCs w:val="21"/>
        </w:rPr>
        <w:t xml:space="preserve">季市镇</w:t>
      </w: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rPr>
        <w:t xml:space="preserve">家3A居家养老服务中心运营</w:t>
      </w:r>
      <w:r>
        <w:rPr>
          <w:rFonts w:hint="eastAsia" w:ascii="宋体" w:hAnsi="宋体" w:eastAsia="宋体" w:cs="宋体"/>
          <w:b w:val="0"/>
          <w:bCs w:val="0"/>
          <w:color w:val="000000"/>
          <w:sz w:val="21"/>
          <w:szCs w:val="21"/>
          <w:lang w:val="en-US" w:eastAsia="zh-CN"/>
        </w:rPr>
        <w:t xml:space="preserve">补助</w:t>
      </w:r>
      <w:r>
        <w:rPr>
          <w:rFonts w:hint="eastAsia" w:ascii="宋体" w:hAnsi="宋体" w:eastAsia="宋体" w:cs="宋体"/>
          <w:b w:val="0"/>
          <w:bCs w:val="0"/>
          <w:color w:val="000000"/>
          <w:sz w:val="21"/>
          <w:szCs w:val="21"/>
        </w:rPr>
        <w:t xml:space="preserve">项目</w:t>
      </w:r>
      <w:r>
        <w:rPr>
          <w:rFonts w:hint="eastAsia" w:ascii="宋体" w:hAnsi="宋体" w:eastAsia="宋体" w:cs="宋体"/>
          <w:b w:val="0"/>
          <w:bCs w:val="0"/>
          <w:color w:val="000000"/>
          <w:sz w:val="21"/>
          <w:szCs w:val="21"/>
        </w:rPr>
      </w:r>
      <w:r/>
    </w:p>
    <w:p>
      <w:pPr>
        <w:pStyle w:val="1099"/>
        <w:ind w:firstLine="420"/>
        <w:jc w:val="left"/>
        <w:pageBreakBefore w:val="0"/>
        <w:spacing w:line="400" w:lineRule="exact"/>
        <w:tabs>
          <w:tab w:val="left" w:pos="-360" w:leader="none"/>
          <w:tab w:val="left" w:pos="360" w:leader="none"/>
        </w:tabs>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highlight w:val="none"/>
        </w:rPr>
        <w:t xml:space="preserve">项目编号：</w:t>
      </w:r>
      <w:r>
        <w:rPr>
          <w:rFonts w:hint="eastAsia" w:ascii="宋体" w:hAnsi="宋体" w:eastAsia="宋体" w:cs="宋体"/>
          <w:i w:val="0"/>
          <w:iCs w:val="0"/>
          <w:caps w:val="0"/>
          <w:color w:val="000000"/>
          <w:spacing w:val="0"/>
          <w:sz w:val="21"/>
          <w:szCs w:val="21"/>
          <w:shd w:val="clear" w:color="auto" w:fill="ffffff"/>
          <w:lang w:val="en-US" w:eastAsia="zh-CN"/>
        </w:rPr>
        <w:t xml:space="preserve">JSZC-321282-SSJT-G2024-0150</w:t>
      </w:r>
      <w:r>
        <w:rPr>
          <w:rFonts w:hint="eastAsia" w:ascii="宋体" w:hAnsi="宋体" w:eastAsia="宋体" w:cs="宋体"/>
          <w:i w:val="0"/>
          <w:iCs w:val="0"/>
          <w:caps w:val="0"/>
          <w:color w:val="000000"/>
          <w:spacing w:val="0"/>
          <w:sz w:val="21"/>
          <w:szCs w:val="21"/>
          <w:shd w:val="clear" w:color="auto" w:fill="ffffff"/>
          <w:lang w:val="en-US" w:eastAsia="zh-CN"/>
        </w:rPr>
      </w:r>
      <w:r/>
    </w:p>
    <w:p>
      <w:pPr>
        <w:pStyle w:val="1099"/>
        <w:ind w:firstLine="420"/>
        <w:jc w:val="left"/>
        <w:pageBreakBefore w:val="0"/>
        <w:spacing w:line="4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采购预算</w:t>
      </w:r>
      <w:r>
        <w:rPr>
          <w:rFonts w:hint="eastAsia" w:ascii="宋体" w:hAnsi="宋体" w:eastAsia="宋体" w:cs="宋体"/>
          <w:color w:val="000000"/>
          <w:sz w:val="21"/>
          <w:szCs w:val="21"/>
          <w:lang w:eastAsia="zh-CN"/>
        </w:rPr>
        <w:t xml:space="preserve">金额</w:t>
      </w:r>
      <w:r>
        <w:rPr>
          <w:rFonts w:hint="eastAsia" w:ascii="宋体" w:hAnsi="宋体" w:eastAsia="宋体" w:cs="宋体"/>
          <w:color w:val="000000"/>
          <w:sz w:val="21"/>
          <w:szCs w:val="21"/>
        </w:rPr>
        <w:t xml:space="preserve">为人民币：</w:t>
      </w:r>
      <w:r>
        <w:rPr>
          <w:rFonts w:hint="eastAsia" w:ascii="宋体" w:hAnsi="宋体" w:eastAsia="宋体" w:cs="宋体"/>
          <w:color w:val="000000"/>
          <w:sz w:val="21"/>
          <w:szCs w:val="21"/>
          <w:lang w:val="en-US" w:eastAsia="zh-CN"/>
        </w:rPr>
        <w:t xml:space="preserve">60万元。最高限价：60万元。</w:t>
      </w:r>
      <w:r>
        <w:rPr>
          <w:rFonts w:hint="eastAsia" w:ascii="宋体" w:hAnsi="宋体" w:eastAsia="宋体" w:cs="宋体"/>
          <w:color w:val="000000"/>
          <w:sz w:val="21"/>
          <w:szCs w:val="21"/>
          <w:lang w:val="en-US" w:eastAsia="zh-CN"/>
        </w:rPr>
      </w:r>
      <w:r/>
    </w:p>
    <w:p>
      <w:pPr>
        <w:pStyle w:val="1186"/>
        <w:ind w:left="0" w:firstLine="420"/>
        <w:pageBreakBefore w:val="0"/>
        <w:spacing w:after="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4、服务地点：靖江市季市镇</w:t>
      </w:r>
      <w:r>
        <w:rPr>
          <w:rFonts w:hint="eastAsia" w:ascii="宋体" w:hAnsi="宋体" w:eastAsia="宋体" w:cs="宋体"/>
          <w:color w:val="000000"/>
          <w:sz w:val="21"/>
          <w:szCs w:val="21"/>
          <w:lang w:val="en-US" w:eastAsia="zh-CN"/>
        </w:rPr>
      </w:r>
      <w:r/>
    </w:p>
    <w:p>
      <w:pPr>
        <w:pStyle w:val="1099"/>
        <w:ind w:firstLine="420"/>
        <w:pageBreakBefore w:val="0"/>
        <w:spacing w:line="400" w:lineRule="exact"/>
        <w:rPr>
          <w:rFonts w:hint="eastAsia" w:ascii="宋体" w:hAnsi="宋体" w:eastAsia="宋体" w:cs="宋体"/>
          <w:b w:val="0"/>
          <w:bCs w:val="0"/>
          <w:color w:val="000000"/>
          <w:sz w:val="21"/>
          <w:szCs w:val="21"/>
          <w:highlight w:val="yellow"/>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color w:val="000000"/>
          <w:sz w:val="21"/>
          <w:szCs w:val="21"/>
          <w:lang w:val="en-US" w:eastAsia="zh-CN"/>
        </w:rPr>
        <w:t xml:space="preserve">采购需求：</w:t>
      </w:r>
      <w:bookmarkEnd w:id="11"/>
      <w:r>
        <w:rPr>
          <w:rFonts w:hint="eastAsia" w:ascii="宋体" w:hAnsi="宋体" w:eastAsia="宋体" w:cs="宋体"/>
          <w:color w:val="000000"/>
          <w:sz w:val="21"/>
          <w:szCs w:val="21"/>
          <w:lang w:val="en-US" w:eastAsia="zh-CN"/>
        </w:rPr>
        <w:t xml:space="preserve">根据相关文件精神，积极引导社会力量参与居家养老服务建设，实现社区居家养老服务可持续发展。拟将季新、季西、季市、花家、宁界、大庆、石榴、文嘉、长安、新安、庄帜、安武、祁安、廉尚、西街社区等15个3A级居家养老服务中心的运营工作交于第三方机构运营，具体详见招标文件采购需求有关内容。</w:t>
      </w:r>
      <w:r>
        <w:rPr>
          <w:rFonts w:hint="eastAsia" w:ascii="宋体" w:hAnsi="宋体" w:eastAsia="宋体" w:cs="宋体"/>
          <w:b w:val="0"/>
          <w:bCs w:val="0"/>
          <w:color w:val="000000"/>
          <w:sz w:val="21"/>
          <w:szCs w:val="21"/>
          <w:highlight w:val="yellow"/>
          <w:lang w:val="en-US" w:eastAsia="zh-CN"/>
        </w:rPr>
      </w:r>
      <w:r/>
    </w:p>
    <w:p>
      <w:pPr>
        <w:pStyle w:val="1099"/>
        <w:ind w:firstLine="0"/>
        <w:jc w:val="left"/>
        <w:pageBreakBefore w:val="0"/>
        <w:spacing w:line="4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、服务期限：</w:t>
      </w:r>
      <w:r>
        <w:rPr>
          <w:rFonts w:hint="eastAsia" w:ascii="宋体" w:hAnsi="宋体" w:eastAsia="宋体" w:cs="宋体"/>
          <w:color w:val="000000"/>
          <w:sz w:val="21"/>
          <w:szCs w:val="21"/>
          <w:lang w:val="en-US" w:eastAsia="zh-CN"/>
        </w:rPr>
        <w:t xml:space="preserve">一年。</w:t>
      </w:r>
      <w:r>
        <w:rPr>
          <w:rFonts w:hint="eastAsia" w:ascii="宋体" w:hAnsi="宋体" w:eastAsia="宋体" w:cs="宋体"/>
          <w:color w:val="000000"/>
          <w:sz w:val="21"/>
          <w:szCs w:val="21"/>
          <w:lang w:val="en-US" w:eastAsia="zh-CN"/>
        </w:rPr>
      </w:r>
      <w:r/>
    </w:p>
    <w:p>
      <w:pPr>
        <w:pStyle w:val="1138"/>
        <w:ind w:firstLine="420"/>
        <w:pageBreakBefore w:val="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、采购方式：公开招标</w:t>
      </w:r>
      <w:r>
        <w:rPr>
          <w:rFonts w:hint="eastAsia" w:ascii="宋体" w:hAnsi="宋体" w:eastAsia="宋体" w:cs="宋体"/>
          <w:color w:val="000000"/>
          <w:sz w:val="21"/>
          <w:szCs w:val="21"/>
          <w:lang w:eastAsia="zh-CN"/>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、资金来源：财政资金</w:t>
      </w:r>
      <w:r>
        <w:rPr>
          <w:rFonts w:hint="eastAsia" w:ascii="宋体" w:hAnsi="宋体" w:eastAsia="宋体" w:cs="宋体"/>
          <w:color w:val="000000"/>
          <w:sz w:val="21"/>
          <w:szCs w:val="21"/>
        </w:rPr>
      </w:r>
      <w:r/>
    </w:p>
    <w:p>
      <w:pPr>
        <w:pStyle w:val="1138"/>
        <w:ind w:firstLine="422"/>
        <w:pageBreakBefore w:val="0"/>
        <w:spacing w:line="400" w:lineRule="exact"/>
        <w:rPr>
          <w:rFonts w:hint="eastAsia" w:ascii="宋体" w:hAnsi="宋体" w:eastAsia="宋体" w:cs="宋体"/>
          <w:b/>
          <w:bCs/>
          <w:color w:val="000000"/>
          <w:sz w:val="21"/>
          <w:szCs w:val="21"/>
          <w:lang w:val="zh-CN" w:eastAsia="zh-CN"/>
        </w:rPr>
      </w:pPr>
      <w:r/>
      <w:bookmarkStart w:id="27" w:name="_Toc28359003"/>
      <w:r/>
      <w:bookmarkStart w:id="28" w:name="_Toc35393791"/>
      <w:r/>
      <w:bookmarkStart w:id="29" w:name="_Toc20912"/>
      <w:r/>
      <w:bookmarkStart w:id="30" w:name="_Toc28359080"/>
      <w:r/>
      <w:bookmarkStart w:id="31" w:name="_Toc35393622"/>
      <w:r>
        <w:rPr>
          <w:rFonts w:hint="eastAsia" w:ascii="宋体" w:hAnsi="宋体" w:eastAsia="宋体" w:cs="宋体"/>
          <w:b/>
          <w:bCs/>
          <w:color w:val="000000"/>
          <w:sz w:val="21"/>
          <w:szCs w:val="21"/>
          <w:lang w:val="zh-CN"/>
        </w:rPr>
        <w:t xml:space="preserve">二、供应商的资格要求：</w:t>
      </w:r>
      <w:bookmarkEnd w:id="27"/>
      <w:r/>
      <w:bookmarkEnd w:id="28"/>
      <w:r/>
      <w:bookmarkEnd w:id="29"/>
      <w:r/>
      <w:bookmarkEnd w:id="30"/>
      <w:r/>
      <w:bookmarkEnd w:id="31"/>
      <w:r>
        <w:rPr>
          <w:rFonts w:hint="eastAsia" w:ascii="宋体" w:hAnsi="宋体" w:eastAsia="宋体" w:cs="宋体"/>
          <w:b/>
          <w:bCs/>
          <w:color w:val="000000"/>
          <w:sz w:val="21"/>
          <w:szCs w:val="21"/>
          <w:lang w:val="zh-CN" w:eastAsia="zh-CN"/>
        </w:rPr>
      </w:r>
      <w:r/>
    </w:p>
    <w:p>
      <w:pPr>
        <w:pStyle w:val="1099"/>
        <w:ind w:firstLine="420"/>
        <w:jc w:val="left"/>
        <w:pageBreakBefore w:val="0"/>
        <w:spacing w:line="400" w:lineRule="exact"/>
        <w:rPr>
          <w:rFonts w:hint="eastAsia" w:ascii="宋体" w:hAnsi="宋体" w:eastAsia="宋体" w:cs="宋体"/>
          <w:color w:val="000000"/>
          <w:sz w:val="21"/>
          <w:szCs w:val="21"/>
        </w:rPr>
      </w:pPr>
      <w:r/>
      <w:bookmarkStart w:id="32" w:name="_Toc28359081"/>
      <w:r/>
      <w:bookmarkStart w:id="33" w:name="_Toc28359004"/>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参加政府采购活动的供应商或制造商应当具备政府采购法第二十二条以及《中华人民共和国政府采购法实施条例》第十七条规定的条件，并提供下列材料：</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具有独立承担民事行为的能力（须提供法人或者其他组织的营业执照、事业单位登记证书等证明文件的复印件）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（3）具备履行合同所必需的设备和专业技术能力</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（5）参加政府采购活动近3年内（成立时间不足三年的，可以自成立时间起）在经营活动中没有重大违法记录的书面声明</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（6）未被“信用中国”网站（www.creditchina.gov.cn）列入失信被执行人、重大税收违法失信主体、政府采购严重失信行为记录名单；</w:t>
      </w:r>
      <w:r>
        <w:rPr>
          <w:rFonts w:hint="eastAsia" w:ascii="宋体" w:hAnsi="宋体" w:eastAsia="宋体" w:cs="宋体"/>
          <w:color w:val="000000"/>
          <w:sz w:val="21"/>
          <w:szCs w:val="21"/>
        </w:rPr>
      </w:r>
      <w:r/>
    </w:p>
    <w:p>
      <w:pPr>
        <w:pStyle w:val="1099"/>
        <w:ind w:firstLine="420"/>
        <w:keepLines w:val="0"/>
        <w:keepNext w:val="0"/>
        <w:pageBreakBefore w:val="0"/>
        <w:spacing w:line="40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（7）法律、行政法规规定的其他条件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099"/>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rPr>
        <w:t xml:space="preserve">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hAnsi="宋体" w:eastAsia="宋体" w:cs="宋体"/>
          <w:color w:val="000000"/>
          <w:sz w:val="21"/>
          <w:szCs w:val="21"/>
          <w:lang w:val="en-US" w:eastAsia="zh-CN"/>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落实政府采购政策需满足的资格要求：</w:t>
      </w:r>
      <w:r>
        <w:rPr>
          <w:rFonts w:hint="eastAsia" w:ascii="宋体" w:hAnsi="宋体" w:eastAsia="宋体" w:cs="宋体"/>
          <w:color w:val="000000"/>
          <w:sz w:val="21"/>
          <w:szCs w:val="21"/>
          <w:lang w:val="en-US" w:eastAsia="zh-CN"/>
        </w:rPr>
        <w:t xml:space="preserve">无，</w:t>
      </w:r>
      <w:r>
        <w:rPr>
          <w:rFonts w:hint="eastAsia" w:ascii="宋体" w:hAnsi="宋体" w:eastAsia="宋体" w:cs="宋体"/>
          <w:i w:val="0"/>
          <w:iCs w:val="0"/>
          <w:caps w:val="0"/>
          <w:color w:val="000000"/>
          <w:spacing w:val="0"/>
          <w:sz w:val="21"/>
          <w:szCs w:val="21"/>
          <w:shd w:val="clear" w:color="auto" w:fill="ffffff"/>
        </w:rPr>
        <w:t xml:space="preserve">本项目不属于专门面向中小企业采购的项目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、至提交</w:t>
      </w:r>
      <w:r>
        <w:rPr>
          <w:rFonts w:hint="eastAsia" w:ascii="宋体" w:hAnsi="宋体" w:eastAsia="宋体" w:cs="宋体"/>
          <w:color w:val="000000"/>
          <w:sz w:val="21"/>
          <w:szCs w:val="21"/>
          <w:lang w:eastAsia="zh-CN"/>
        </w:rPr>
        <w:t xml:space="preserve">投标</w:t>
      </w:r>
      <w:r>
        <w:rPr>
          <w:rFonts w:hint="eastAsia" w:ascii="宋体" w:hAnsi="宋体" w:eastAsia="宋体" w:cs="宋体"/>
          <w:color w:val="000000"/>
          <w:sz w:val="21"/>
          <w:szCs w:val="21"/>
        </w:rPr>
        <w:t xml:space="preserve">截止时间止，投标人有下列情形之一的，不得参加本项目政府采购活动：</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（1）单位负责人为同一人或者存在直接控股、管理关系的不同投标人；</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（2）被各级财政主管部门取消采购项目所在地的参加政府采购资格且处于有效期内；</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（3）被责令停业，暂扣或吊销营业执照，或吊销资质证书；</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（4）进入清算程序，或被宣告破产，或其他丧失履约能力的情形；</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（5）在中国政府采购网(www.ccgp.gov.cn)中被列入《政府采购严重违法失信行为记录名单》；</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（6）在“信用中国”网站（http://www.creditchina.gov.cn/）中被列入失信被执行人名单和重大税收违法</w:t>
      </w:r>
      <w:r>
        <w:rPr>
          <w:rFonts w:hint="eastAsia" w:ascii="宋体" w:hAnsi="宋体" w:eastAsia="宋体" w:cs="宋体"/>
          <w:color w:val="000000"/>
          <w:sz w:val="21"/>
          <w:szCs w:val="21"/>
          <w:lang w:val="en-US" w:eastAsia="zh-CN"/>
        </w:rPr>
        <w:t xml:space="preserve">失信主体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126"/>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本项目不接受联合体投标。</w:t>
      </w:r>
      <w:r>
        <w:rPr>
          <w:rFonts w:hint="eastAsia" w:ascii="宋体" w:hAnsi="宋体" w:eastAsia="宋体" w:cs="宋体"/>
          <w:color w:val="000000"/>
          <w:sz w:val="21"/>
          <w:szCs w:val="21"/>
        </w:rPr>
      </w:r>
      <w:r/>
    </w:p>
    <w:p>
      <w:pPr>
        <w:pStyle w:val="1099"/>
        <w:pageBreakBefore w:val="0"/>
        <w:spacing w:line="400" w:lineRule="exact"/>
        <w:rPr>
          <w:rFonts w:hint="eastAsia" w:ascii="宋体" w:hAnsi="宋体" w:eastAsia="宋体" w:cs="宋体"/>
          <w:b/>
          <w:bCs/>
          <w:color w:val="000000"/>
          <w:sz w:val="21"/>
          <w:szCs w:val="21"/>
        </w:rPr>
      </w:pPr>
      <w:r/>
      <w:bookmarkEnd w:id="32"/>
      <w:r/>
      <w:bookmarkEnd w:id="33"/>
      <w:r/>
      <w:bookmarkStart w:id="34" w:name="_Toc35393623"/>
      <w:r>
        <w:rPr>
          <w:rFonts w:hint="eastAsia" w:ascii="宋体" w:hAnsi="宋体" w:eastAsia="宋体" w:cs="宋体"/>
          <w:b/>
          <w:bCs/>
          <w:color w:val="000000"/>
          <w:sz w:val="21"/>
          <w:szCs w:val="21"/>
        </w:rPr>
        <w:t xml:space="preserve">　　三、获取招标文件</w:t>
      </w:r>
      <w:bookmarkEnd w:id="34"/>
      <w:r>
        <w:rPr>
          <w:rFonts w:hint="eastAsia" w:ascii="宋体" w:hAnsi="宋体" w:eastAsia="宋体" w:cs="宋体"/>
          <w:b/>
          <w:bCs/>
          <w:color w:val="000000"/>
          <w:sz w:val="21"/>
          <w:szCs w:val="21"/>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bookmarkStart w:id="35" w:name="_Toc28359015"/>
      <w:r/>
      <w:bookmarkStart w:id="36" w:name="_Toc35393632"/>
      <w:r/>
      <w:bookmarkStart w:id="37" w:name="_Toc35393801"/>
      <w:r/>
      <w:bookmarkStart w:id="38" w:name="_Toc28359092"/>
      <w:r>
        <w:rPr>
          <w:rFonts w:hint="eastAsia" w:ascii="宋体" w:hAnsi="宋体" w:eastAsia="宋体" w:cs="宋体"/>
          <w:color w:val="000000"/>
          <w:sz w:val="21"/>
          <w:szCs w:val="21"/>
          <w:highlight w:val="none"/>
        </w:rPr>
        <w:t xml:space="preserve">1.地点：网上注册登记成功后系统内免费下载。</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2.获取方式：本项目采用网上注册登记方式。</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3.潜在投标人访问电子招标投标交易平台的网络地址和方法：</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（2）潜在投标人访问“苏采云”系统的网络地址和方法：“苏采云”系统的网址：http://jszfcg.jsczt.cn/，点击“苏采云”进入系统。</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（5）招标代理机构（采购代理机构）将数据电文形式的招标文件加载至“苏采云”系统，供潜在投标人下载或者查阅。</w:t>
      </w:r>
      <w:r>
        <w:rPr>
          <w:rFonts w:hint="eastAsia" w:ascii="宋体" w:hAnsi="宋体" w:eastAsia="宋体" w:cs="宋体"/>
          <w:color w:val="000000"/>
          <w:sz w:val="21"/>
          <w:szCs w:val="21"/>
          <w:highlight w:val="none"/>
        </w:rPr>
      </w:r>
      <w:r/>
    </w:p>
    <w:p>
      <w:pPr>
        <w:pStyle w:val="1207"/>
        <w:ind w:firstLine="44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（6）苏采云系统使用谷歌浏览器参与不见面开标。</w:t>
      </w:r>
      <w:r>
        <w:rPr>
          <w:rFonts w:hint="eastAsia" w:ascii="宋体" w:hAnsi="宋体" w:eastAsia="宋体" w:cs="宋体"/>
          <w:color w:val="000000"/>
          <w:sz w:val="21"/>
          <w:szCs w:val="21"/>
          <w:highlight w:val="none"/>
        </w:rPr>
      </w:r>
      <w:r/>
    </w:p>
    <w:p>
      <w:pPr>
        <w:pStyle w:val="1207"/>
        <w:ind w:right="0"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（7）有关本次采购的事项若存在变动或修改，敬请及时关注“江苏政府采购网”发布的更正公告。</w:t>
      </w:r>
      <w:r>
        <w:rPr>
          <w:rFonts w:hint="eastAsia" w:ascii="宋体" w:hAnsi="宋体" w:eastAsia="宋体" w:cs="宋体"/>
          <w:color w:val="000000"/>
          <w:sz w:val="21"/>
          <w:szCs w:val="21"/>
          <w:highlight w:val="none"/>
        </w:rPr>
      </w:r>
      <w:r/>
    </w:p>
    <w:p>
      <w:pPr>
        <w:pStyle w:val="1207"/>
        <w:ind w:right="0" w:firstLine="420"/>
        <w:jc w:val="left"/>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如潜在供应商未按上述要求操作，将自行承担所产生的风险。</w:t>
      </w:r>
      <w:r>
        <w:rPr>
          <w:rFonts w:hint="eastAsia" w:ascii="宋体" w:hAnsi="宋体" w:eastAsia="宋体" w:cs="宋体"/>
          <w:b w:val="0"/>
          <w:bCs w:val="0"/>
          <w:color w:val="000000"/>
          <w:sz w:val="21"/>
          <w:szCs w:val="21"/>
          <w:highlight w:val="none"/>
        </w:rPr>
      </w:r>
      <w:r/>
    </w:p>
    <w:p>
      <w:pPr>
        <w:pStyle w:val="1099"/>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bCs/>
          <w:color w:val="000000"/>
          <w:sz w:val="21"/>
          <w:szCs w:val="21"/>
        </w:rPr>
        <w:t xml:space="preserve">　四、</w:t>
      </w:r>
      <w:r>
        <w:rPr>
          <w:rFonts w:hint="eastAsia" w:ascii="宋体" w:hAnsi="宋体" w:eastAsia="宋体" w:cs="宋体"/>
          <w:b/>
          <w:bCs/>
          <w:color w:val="000000"/>
          <w:sz w:val="21"/>
          <w:szCs w:val="21"/>
          <w:lang w:eastAsia="zh-CN"/>
        </w:rPr>
        <w:t xml:space="preserve">投标</w:t>
      </w:r>
      <w:r>
        <w:rPr>
          <w:rFonts w:hint="eastAsia" w:ascii="宋体" w:hAnsi="宋体" w:eastAsia="宋体" w:cs="宋体"/>
          <w:b/>
          <w:bCs/>
          <w:color w:val="000000"/>
          <w:sz w:val="21"/>
          <w:szCs w:val="21"/>
        </w:rPr>
        <w:t xml:space="preserve">文件的递交</w:t>
      </w:r>
      <w:bookmarkEnd w:id="35"/>
      <w:r/>
      <w:bookmarkEnd w:id="36"/>
      <w:r/>
      <w:bookmarkEnd w:id="37"/>
      <w:r/>
      <w:bookmarkEnd w:id="38"/>
      <w:r>
        <w:rPr>
          <w:rFonts w:hint="eastAsia" w:ascii="宋体" w:hAnsi="宋体" w:eastAsia="宋体" w:cs="宋体"/>
          <w:color w:val="000000"/>
          <w:sz w:val="21"/>
          <w:szCs w:val="21"/>
        </w:rPr>
      </w:r>
      <w:r/>
    </w:p>
    <w:p>
      <w:pPr>
        <w:pStyle w:val="1148"/>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w:t>
      </w:r>
      <w:r>
        <w:rPr>
          <w:rFonts w:hint="eastAsia" w:ascii="宋体" w:hAnsi="宋体" w:eastAsia="宋体" w:cs="宋体"/>
          <w:color w:val="000000"/>
          <w:sz w:val="21"/>
          <w:szCs w:val="21"/>
          <w:lang w:eastAsia="zh-CN"/>
        </w:rPr>
        <w:t xml:space="preserve">提</w:t>
      </w:r>
      <w:r>
        <w:rPr>
          <w:rFonts w:hint="eastAsia" w:ascii="宋体" w:hAnsi="宋体" w:eastAsia="宋体" w:cs="宋体"/>
          <w:color w:val="000000"/>
          <w:sz w:val="21"/>
          <w:szCs w:val="21"/>
        </w:rPr>
        <w:t xml:space="preserve">交截止时间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t xml:space="preserve">14时30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rPr>
        <w:t xml:space="preserve">北京时间）；</w:t>
      </w:r>
      <w:r>
        <w:rPr>
          <w:rFonts w:hint="eastAsia" w:ascii="宋体" w:hAnsi="宋体" w:eastAsia="宋体" w:cs="宋体"/>
          <w:color w:val="000000"/>
          <w:sz w:val="21"/>
          <w:szCs w:val="21"/>
        </w:rPr>
      </w:r>
      <w:r/>
    </w:p>
    <w:p>
      <w:pPr>
        <w:pStyle w:val="1148"/>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提</w:t>
      </w:r>
      <w:r>
        <w:rPr>
          <w:rFonts w:hint="eastAsia" w:ascii="宋体" w:hAnsi="宋体" w:eastAsia="宋体" w:cs="宋体"/>
          <w:color w:val="000000"/>
          <w:sz w:val="21"/>
          <w:szCs w:val="21"/>
        </w:rPr>
        <w:t xml:space="preserve">交地点：“苏采云”系统（网址：</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"http://jszfcg.jsczt.cn/)\“开标大厅\”，点击\“苏采云\”进入系统\“开标大厅\”。" </w:instrText>
      </w:r>
      <w:r>
        <w:rPr>
          <w:rFonts w:hint="eastAsia" w:ascii="宋体" w:hAnsi="宋体" w:eastAsia="宋体" w:cs="宋体"/>
          <w:color w:val="000000"/>
          <w:sz w:val="21"/>
          <w:szCs w:val="21"/>
        </w:rPr>
        <w:fldChar w:fldCharType="separate"/>
      </w:r>
      <w:r>
        <w:rPr>
          <w:rStyle w:val="1199"/>
          <w:rFonts w:hint="eastAsia" w:ascii="宋体" w:hAnsi="宋体" w:eastAsia="宋体" w:cs="宋体"/>
          <w:color w:val="000000"/>
          <w:sz w:val="21"/>
          <w:szCs w:val="21"/>
        </w:rPr>
        <w:t xml:space="preserve">http://jszfcg.jsczt.cn/)“开标大厅”，点击“苏采云”进入系统“开标大厅”。</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r>
      <w:r/>
    </w:p>
    <w:p>
      <w:pPr>
        <w:pStyle w:val="1148"/>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bCs/>
          <w:color w:val="000000"/>
          <w:sz w:val="21"/>
          <w:szCs w:val="21"/>
          <w:u w:val="none"/>
          <w:lang w:val="en-US" w:eastAsia="zh-CN"/>
        </w:rPr>
        <w:t xml:space="preserve">3、</w:t>
      </w:r>
      <w:r>
        <w:rPr>
          <w:rFonts w:hint="eastAsia" w:ascii="宋体" w:hAnsi="宋体" w:eastAsia="宋体" w:cs="宋体"/>
          <w:bCs/>
          <w:color w:val="000000"/>
          <w:sz w:val="21"/>
          <w:szCs w:val="21"/>
          <w:u w:val="none"/>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rPr>
          <w:rFonts w:hint="eastAsia" w:ascii="宋体" w:hAnsi="宋体" w:eastAsia="宋体" w:cs="宋体"/>
          <w:color w:val="000000"/>
          <w:sz w:val="21"/>
          <w:szCs w:val="21"/>
        </w:rPr>
      </w:r>
      <w:r/>
    </w:p>
    <w:p>
      <w:pPr>
        <w:pStyle w:val="1148"/>
        <w:pageBreakBefore w:val="0"/>
        <w:spacing w:line="400" w:lineRule="exact"/>
        <w:rPr>
          <w:rFonts w:hint="eastAsia" w:ascii="宋体" w:hAnsi="宋体" w:eastAsia="宋体" w:cs="宋体"/>
          <w:b/>
          <w:bCs/>
          <w:color w:val="000000"/>
          <w:sz w:val="21"/>
          <w:szCs w:val="21"/>
        </w:rPr>
      </w:pPr>
      <w:r/>
      <w:bookmarkStart w:id="39" w:name="_Toc35393794"/>
      <w:r/>
      <w:bookmarkEnd w:id="39"/>
      <w:r/>
      <w:bookmarkStart w:id="40" w:name="_Toc28359084"/>
      <w:r/>
      <w:bookmarkEnd w:id="40"/>
      <w:r/>
      <w:bookmarkStart w:id="41" w:name="_Toc28359007"/>
      <w:r/>
      <w:bookmarkEnd w:id="41"/>
      <w:r/>
      <w:bookmarkStart w:id="42" w:name="_Toc35393625"/>
      <w:r>
        <w:rPr>
          <w:rFonts w:hint="eastAsia" w:ascii="宋体" w:hAnsi="宋体" w:eastAsia="宋体" w:cs="宋体"/>
          <w:b/>
          <w:bCs/>
          <w:color w:val="000000"/>
          <w:sz w:val="21"/>
          <w:szCs w:val="21"/>
        </w:rPr>
        <w:t xml:space="preserve">　　五、公告期限</w:t>
      </w:r>
      <w:bookmarkEnd w:id="42"/>
      <w:r>
        <w:rPr>
          <w:rFonts w:hint="eastAsia" w:ascii="宋体" w:hAnsi="宋体" w:eastAsia="宋体" w:cs="宋体"/>
          <w:b/>
          <w:bCs/>
          <w:color w:val="000000"/>
          <w:sz w:val="21"/>
          <w:szCs w:val="21"/>
        </w:rPr>
      </w:r>
      <w:r/>
    </w:p>
    <w:p>
      <w:pPr>
        <w:pStyle w:val="1148"/>
        <w:ind w:firstLine="480"/>
        <w:pageBreakBefore w:val="0"/>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color w:val="000000"/>
          <w:sz w:val="21"/>
          <w:szCs w:val="21"/>
          <w:highlight w:val="none"/>
          <w:lang w:val="zh-CN" w:bidi="ar"/>
        </w:rPr>
        <w:t xml:space="preserve">202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zh-CN" w:bidi="ar"/>
        </w:rPr>
        <w:t xml:space="preserve">年</w:t>
      </w: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zh-CN" w:bidi="ar"/>
        </w:rPr>
        <w:t xml:space="preserve">月</w:t>
      </w:r>
      <w:r>
        <w:rPr>
          <w:rFonts w:hint="eastAsia" w:ascii="宋体" w:hAnsi="宋体" w:eastAsia="宋体" w:cs="宋体"/>
          <w:color w:val="000000"/>
          <w:sz w:val="21"/>
          <w:szCs w:val="21"/>
          <w:highlight w:val="none"/>
          <w:lang w:val="en-US" w:eastAsia="zh-CN" w:bidi="ar"/>
        </w:rPr>
        <w:t xml:space="preserve">01</w:t>
      </w:r>
      <w:r>
        <w:rPr>
          <w:rFonts w:hint="eastAsia" w:ascii="宋体" w:hAnsi="宋体" w:eastAsia="宋体" w:cs="宋体"/>
          <w:color w:val="000000"/>
          <w:sz w:val="21"/>
          <w:szCs w:val="21"/>
          <w:highlight w:val="none"/>
          <w:lang w:val="zh-CN" w:bidi="ar"/>
        </w:rPr>
        <w:t xml:space="preserve">日至202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zh-CN" w:bidi="ar"/>
        </w:rPr>
        <w:t xml:space="preserve">年</w:t>
      </w: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zh-CN" w:bidi="ar"/>
        </w:rPr>
        <w:t xml:space="preserve">月</w:t>
      </w:r>
      <w:r>
        <w:rPr>
          <w:rFonts w:hint="eastAsia" w:ascii="宋体" w:hAnsi="宋体" w:eastAsia="宋体" w:cs="宋体"/>
          <w:color w:val="000000"/>
          <w:sz w:val="21"/>
          <w:szCs w:val="21"/>
          <w:highlight w:val="none"/>
          <w:lang w:val="en-US" w:eastAsia="zh-CN" w:bidi="ar"/>
        </w:rPr>
        <w:t xml:space="preserve">08</w:t>
      </w:r>
      <w:r>
        <w:rPr>
          <w:rFonts w:hint="eastAsia" w:ascii="宋体" w:hAnsi="宋体" w:eastAsia="宋体" w:cs="宋体"/>
          <w:color w:val="000000"/>
          <w:sz w:val="21"/>
          <w:szCs w:val="21"/>
          <w:highlight w:val="none"/>
          <w:lang w:val="zh-CN" w:bidi="ar"/>
        </w:rPr>
        <w:t xml:space="preserve">日止。</w:t>
      </w:r>
      <w:bookmarkStart w:id="43" w:name="_Toc35393626"/>
      <w:r>
        <w:rPr>
          <w:rFonts w:hint="eastAsia" w:ascii="宋体" w:hAnsi="宋体" w:eastAsia="宋体" w:cs="宋体"/>
          <w:color w:val="000000"/>
          <w:sz w:val="21"/>
          <w:szCs w:val="21"/>
          <w:highlight w:val="yellow"/>
        </w:rPr>
      </w:r>
      <w:r/>
    </w:p>
    <w:p>
      <w:pPr>
        <w:pStyle w:val="1099"/>
        <w:ind w:firstLine="422"/>
        <w:pageBreakBefore w:val="0"/>
        <w:spacing w:line="40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六、其他补充事宜</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1、本项目不需递交投标保证金。</w:t>
      </w:r>
      <w:r>
        <w:rPr>
          <w:rFonts w:hint="eastAsia" w:ascii="宋体" w:hAnsi="宋体" w:eastAsia="宋体" w:cs="宋体"/>
          <w:color w:val="000000"/>
          <w:sz w:val="21"/>
          <w:szCs w:val="21"/>
        </w:rPr>
      </w:r>
      <w:r/>
    </w:p>
    <w:p>
      <w:pPr>
        <w:pStyle w:val="1099"/>
        <w:ind w:firstLine="420"/>
        <w:pageBreakBefore w:val="0"/>
        <w:spacing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2、有关本次采购的事项若存在变动或修改，敬请及时关注“江苏政府采购网”发布的</w:t>
      </w:r>
      <w:r>
        <w:rPr>
          <w:rFonts w:hint="eastAsia" w:ascii="宋体" w:hAnsi="宋体" w:eastAsia="宋体" w:cs="宋体"/>
          <w:color w:val="000000"/>
          <w:sz w:val="21"/>
          <w:szCs w:val="21"/>
          <w:lang w:val="en-US" w:eastAsia="zh-CN"/>
        </w:rPr>
        <w:t xml:space="preserve">更正</w:t>
      </w:r>
      <w:r>
        <w:rPr>
          <w:rFonts w:hint="eastAsia" w:ascii="宋体" w:hAnsi="宋体" w:eastAsia="宋体" w:cs="宋体"/>
          <w:color w:val="000000"/>
          <w:sz w:val="21"/>
          <w:szCs w:val="21"/>
        </w:rPr>
        <w:t xml:space="preserve">公告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180"/>
        <w:ind w:firstLine="420"/>
        <w:jc w:val="both"/>
        <w:pageBreakBefore w:val="0"/>
        <w:spacing w:before="0" w:after="0" w:line="400" w:lineRule="exact"/>
        <w:rPr>
          <w:rFonts w:hint="eastAsia" w:ascii="宋体" w:hAnsi="宋体" w:eastAsia="宋体" w:cs="宋体"/>
          <w:b w:val="0"/>
          <w:bCs/>
          <w:color w:val="000000"/>
          <w:sz w:val="21"/>
          <w:szCs w:val="21"/>
          <w:lang w:val="en-US" w:eastAsia="zh-CN"/>
        </w:rPr>
      </w:pPr>
      <w:r/>
      <w:bookmarkStart w:id="44" w:name="_Toc16236"/>
      <w:r/>
      <w:bookmarkStart w:id="45" w:name="_Toc19649"/>
      <w:r/>
      <w:bookmarkStart w:id="46" w:name="_Toc29885"/>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rPr>
        <w:t xml:space="preserve">如有任何疑问，请拨打电子化政府采购技术支持电话：0523-86897512。</w:t>
      </w:r>
      <w:bookmarkEnd w:id="44"/>
      <w:r/>
      <w:bookmarkEnd w:id="45"/>
      <w:r/>
      <w:bookmarkEnd w:id="46"/>
      <w:r>
        <w:rPr>
          <w:rFonts w:hint="eastAsia" w:ascii="宋体" w:hAnsi="宋体" w:eastAsia="宋体" w:cs="宋体"/>
          <w:b w:val="0"/>
          <w:bCs/>
          <w:color w:val="000000"/>
          <w:sz w:val="21"/>
          <w:szCs w:val="21"/>
          <w:lang w:val="en-US" w:eastAsia="zh-CN"/>
        </w:rPr>
      </w:r>
      <w:r/>
    </w:p>
    <w:p>
      <w:pPr>
        <w:pStyle w:val="1099"/>
        <w:ind w:firstLine="422"/>
        <w:pageBreakBefore w:val="0"/>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w:t>
      </w:r>
      <w:bookmarkEnd w:id="43"/>
      <w:r/>
      <w:bookmarkStart w:id="47" w:name="_Toc28359085"/>
      <w:r>
        <w:rPr>
          <w:rFonts w:hint="eastAsia" w:ascii="宋体" w:hAnsi="宋体" w:eastAsia="宋体" w:cs="宋体"/>
          <w:b/>
          <w:bCs/>
          <w:color w:val="000000"/>
          <w:sz w:val="21"/>
          <w:szCs w:val="21"/>
        </w:rPr>
        <w:t xml:space="preserve">对本次招标提出询问，请按以下方式联系。</w:t>
      </w:r>
      <w:r>
        <w:rPr>
          <w:rFonts w:hint="eastAsia" w:ascii="宋体" w:hAnsi="宋体" w:eastAsia="宋体" w:cs="宋体"/>
          <w:b/>
          <w:bCs/>
          <w:color w:val="000000"/>
          <w:sz w:val="21"/>
          <w:szCs w:val="21"/>
        </w:rPr>
      </w:r>
      <w:r/>
    </w:p>
    <w:p>
      <w:pPr>
        <w:pStyle w:val="1099"/>
        <w:ind w:firstLine="42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rPr>
          <w:rFonts w:hint="eastAsia" w:ascii="宋体" w:hAnsi="宋体" w:eastAsia="宋体" w:cs="宋体"/>
          <w:color w:val="000000"/>
          <w:sz w:val="21"/>
          <w:szCs w:val="21"/>
        </w:rPr>
      </w:r>
      <w:r/>
    </w:p>
    <w:p>
      <w:pPr>
        <w:pStyle w:val="1099"/>
        <w:ind w:firstLine="420"/>
        <w:keepLines w:val="0"/>
        <w:keepNext w:val="0"/>
        <w:pageBreakBefore w:val="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名</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称：</w:t>
      </w:r>
      <w:r>
        <w:rPr>
          <w:rFonts w:hint="eastAsia" w:ascii="宋体" w:hAnsi="宋体" w:eastAsia="宋体" w:cs="宋体"/>
          <w:color w:val="000000"/>
          <w:sz w:val="21"/>
          <w:szCs w:val="21"/>
          <w:lang w:val="en-US" w:eastAsia="zh-CN"/>
        </w:rPr>
        <w:t xml:space="preserve">靖江市季市镇人民政府</w:t>
      </w:r>
      <w:r>
        <w:rPr>
          <w:rFonts w:hint="eastAsia" w:ascii="宋体" w:hAnsi="宋体" w:eastAsia="宋体" w:cs="宋体"/>
          <w:color w:val="000000"/>
          <w:sz w:val="21"/>
          <w:szCs w:val="21"/>
          <w:lang w:val="en-US" w:eastAsia="zh-CN"/>
        </w:rPr>
      </w:r>
      <w:r/>
    </w:p>
    <w:p>
      <w:pPr>
        <w:pStyle w:val="1099"/>
        <w:ind w:right="0" w:firstLine="420"/>
        <w:jc w:val="left"/>
        <w:keepLines w:val="0"/>
        <w:keepNext w:val="0"/>
        <w:pageBreakBefore w:val="0"/>
        <w:spacing w:before="0" w:beforeAutospacing="0" w:afterAutospacing="0" w:line="40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rPr>
        <w:t xml:space="preserve">地</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址：靖江市府前路1号</w:t>
      </w:r>
      <w:r>
        <w:rPr>
          <w:rFonts w:hint="eastAsia" w:ascii="宋体" w:hAnsi="宋体" w:eastAsia="宋体" w:cs="宋体"/>
          <w:color w:val="000000"/>
          <w:sz w:val="21"/>
          <w:szCs w:val="21"/>
        </w:rPr>
      </w:r>
      <w:r/>
    </w:p>
    <w:p>
      <w:pPr>
        <w:pStyle w:val="1148"/>
        <w:ind w:firstLine="420"/>
        <w:keepLines w:val="0"/>
        <w:keepNext w:val="0"/>
        <w:pageBreakBefore w:val="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联系人：</w:t>
      </w:r>
      <w:r>
        <w:rPr>
          <w:rFonts w:hint="eastAsia" w:ascii="宋体" w:hAnsi="宋体" w:eastAsia="宋体" w:cs="宋体"/>
          <w:color w:val="000000"/>
          <w:sz w:val="21"/>
          <w:szCs w:val="21"/>
        </w:rPr>
        <w:t xml:space="preserve">唐益清</w:t>
      </w:r>
      <w:r>
        <w:rPr>
          <w:rFonts w:hint="eastAsia" w:ascii="宋体" w:hAnsi="宋体" w:eastAsia="宋体" w:cs="宋体"/>
          <w:color w:val="000000"/>
          <w:sz w:val="21"/>
          <w:szCs w:val="21"/>
          <w:lang w:val="en-US" w:eastAsia="zh-CN"/>
        </w:rPr>
      </w:r>
      <w:r/>
    </w:p>
    <w:p>
      <w:pPr>
        <w:pStyle w:val="1099"/>
        <w:ind w:left="0" w:right="0" w:firstLine="420"/>
        <w:jc w:val="left"/>
        <w:keepLines w:val="0"/>
        <w:keepNext w:val="0"/>
        <w:pageBreakBefore w:val="0"/>
        <w:spacing w:before="0" w:beforeAutospacing="0" w:afterAutospacing="0" w:line="400" w:lineRule="exact"/>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1"/>
          <w:szCs w:val="21"/>
          <w:u w:val="none"/>
          <w:lang w:val="en-US" w:eastAsia="zh-CN"/>
        </w:rPr>
        <w:t xml:space="preserve">联系电话：</w:t>
      </w:r>
      <w:r>
        <w:rPr>
          <w:rFonts w:hint="eastAsia" w:ascii="宋体" w:hAnsi="宋体" w:eastAsia="宋体" w:cs="宋体"/>
          <w:color w:val="000000"/>
          <w:sz w:val="21"/>
          <w:szCs w:val="21"/>
        </w:rPr>
        <w:t xml:space="preserve">13515167882</w:t>
      </w:r>
      <w:r>
        <w:rPr>
          <w:rFonts w:hint="eastAsia" w:ascii="宋体" w:hAnsi="宋体" w:eastAsia="宋体" w:cs="宋体"/>
          <w:color w:val="000000"/>
          <w:sz w:val="21"/>
          <w:szCs w:val="21"/>
          <w:lang w:val="en-US" w:eastAsia="zh-CN"/>
        </w:rPr>
      </w:r>
      <w:r/>
    </w:p>
    <w:p>
      <w:pPr>
        <w:pStyle w:val="1148"/>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2、采购代理机构信息</w:t>
      </w:r>
      <w:r>
        <w:rPr>
          <w:rFonts w:hint="eastAsia" w:ascii="宋体" w:hAnsi="宋体" w:eastAsia="宋体" w:cs="宋体"/>
          <w:color w:val="000000"/>
          <w:sz w:val="21"/>
          <w:szCs w:val="21"/>
        </w:rPr>
      </w:r>
      <w:r/>
    </w:p>
    <w:p>
      <w:pPr>
        <w:pStyle w:val="1099"/>
        <w:ind w:firstLine="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名</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称：苏世建设管理集团有限公司</w:t>
      </w:r>
      <w:r>
        <w:rPr>
          <w:rFonts w:hint="eastAsia" w:ascii="宋体" w:hAnsi="宋体" w:eastAsia="宋体" w:cs="宋体"/>
          <w:color w:val="000000"/>
          <w:sz w:val="21"/>
          <w:szCs w:val="21"/>
        </w:rPr>
      </w:r>
      <w:r/>
    </w:p>
    <w:p>
      <w:pPr>
        <w:pStyle w:val="1099"/>
        <w:ind w:firstLine="21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地</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址：靖江市江洲路2号广天宝丽广场七幢4层</w:t>
      </w:r>
      <w:r>
        <w:rPr>
          <w:rFonts w:hint="eastAsia" w:ascii="宋体" w:hAnsi="宋体" w:eastAsia="宋体" w:cs="宋体"/>
          <w:color w:val="000000"/>
          <w:sz w:val="21"/>
          <w:szCs w:val="21"/>
        </w:rPr>
      </w:r>
      <w:r/>
    </w:p>
    <w:p>
      <w:pPr>
        <w:pStyle w:val="1148"/>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联系人：陈女士</w:t>
      </w:r>
      <w:r>
        <w:rPr>
          <w:rFonts w:hint="eastAsia" w:ascii="宋体" w:hAnsi="宋体" w:eastAsia="宋体" w:cs="宋体"/>
          <w:color w:val="000000"/>
          <w:sz w:val="21"/>
          <w:szCs w:val="21"/>
        </w:rPr>
      </w:r>
      <w:r/>
    </w:p>
    <w:p>
      <w:pPr>
        <w:pStyle w:val="1099"/>
        <w:ind w:firstLine="210"/>
        <w:keepLines w:val="0"/>
        <w:keepNext w:val="0"/>
        <w:pageBreakBefore w:val="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电　话</w:t>
      </w:r>
      <w:r>
        <w:rPr>
          <w:rFonts w:hint="eastAsia" w:ascii="宋体" w:hAnsi="宋体" w:eastAsia="宋体" w:cs="宋体"/>
          <w:color w:val="000000"/>
          <w:sz w:val="21"/>
          <w:szCs w:val="21"/>
        </w:rPr>
        <w:t xml:space="preserve">：18944823789</w:t>
      </w:r>
      <w:r>
        <w:rPr>
          <w:rFonts w:hint="eastAsia" w:ascii="宋体" w:hAnsi="宋体" w:eastAsia="宋体" w:cs="宋体"/>
          <w:color w:val="000000"/>
          <w:sz w:val="21"/>
          <w:szCs w:val="21"/>
        </w:rPr>
      </w:r>
      <w:r/>
    </w:p>
    <w:p>
      <w:pPr>
        <w:pStyle w:val="1099"/>
        <w:ind w:firstLine="240"/>
        <w:spacing w:line="420" w:lineRule="exact"/>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t xml:space="preserve">　　</w:t>
      </w:r>
      <w:bookmarkEnd w:id="47"/>
      <w:r>
        <w:rPr>
          <w:rFonts w:hint="eastAsia" w:ascii="方正书宋简体" w:hAnsi="方正书宋简体" w:eastAsia="方正书宋简体" w:cs="方正书宋简体"/>
          <w:color w:val="000000"/>
          <w:sz w:val="24"/>
        </w:rPr>
      </w:r>
      <w:r/>
    </w:p>
    <w:p>
      <w:pPr>
        <w:pStyle w:val="1186"/>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099"/>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48"/>
        <w:rPr>
          <w:rFonts w:hint="eastAsia" w:ascii="方正书宋简体" w:hAnsi="方正书宋简体" w:eastAsia="方正书宋简体" w:cs="方正书宋简体"/>
          <w:color w:val="000000"/>
          <w:sz w:val="24"/>
        </w:rPr>
      </w:pPr>
      <w:r>
        <w:rPr>
          <w:rFonts w:hint="eastAsia" w:ascii="方正书宋简体" w:hAnsi="方正书宋简体" w:eastAsia="方正书宋简体" w:cs="方正书宋简体"/>
          <w:color w:val="000000"/>
          <w:sz w:val="24"/>
        </w:rPr>
      </w:r>
      <w:r/>
    </w:p>
    <w:p>
      <w:pPr>
        <w:pStyle w:val="1100"/>
        <w:numPr>
          <w:ilvl w:val="0"/>
          <w:numId w:val="7"/>
        </w:numPr>
        <w:ind w:firstLine="0"/>
        <w:jc w:val="center"/>
        <w:rPr>
          <w:rFonts w:hint="eastAsia"/>
          <w:color w:val="000000"/>
        </w:rPr>
      </w:pPr>
      <w:r/>
      <w:bookmarkStart w:id="48" w:name="_Toc2538"/>
      <w:r/>
      <w:bookmarkStart w:id="49" w:name="_Toc25507"/>
      <w:r/>
      <w:bookmarkStart w:id="50" w:name="_Toc10900"/>
      <w:r/>
      <w:bookmarkStart w:id="51" w:name="_Toc14133"/>
      <w:r/>
      <w:bookmarkStart w:id="52" w:name="_Toc22079"/>
      <w:r/>
      <w:bookmarkStart w:id="53" w:name="_Toc29110"/>
      <w:r/>
      <w:bookmarkStart w:id="54" w:name="_Toc8913"/>
      <w:r/>
      <w:bookmarkStart w:id="55" w:name="_Toc9808"/>
      <w:r/>
      <w:bookmarkStart w:id="56" w:name="_Toc14409"/>
      <w:r/>
      <w:bookmarkStart w:id="57" w:name="_Toc21891"/>
      <w:r/>
      <w:bookmarkStart w:id="58" w:name="_Toc29956"/>
      <w:r/>
      <w:bookmarkStart w:id="59" w:name="_Toc14743"/>
      <w:r>
        <w:rPr>
          <w:rFonts w:hint="eastAsia"/>
          <w:color w:val="000000"/>
        </w:rPr>
        <w:t xml:space="preserve"> </w:t>
      </w:r>
      <w:bookmarkStart w:id="60" w:name="_Toc24595"/>
      <w:r>
        <w:rPr>
          <w:rFonts w:hint="eastAsia"/>
          <w:color w:val="000000"/>
          <w:lang w:val="zh-CN"/>
        </w:rPr>
        <w:t xml:space="preserve">供应商</w:t>
      </w:r>
      <w:r>
        <w:rPr>
          <w:rFonts w:hint="eastAsia"/>
          <w:color w:val="000000"/>
        </w:rPr>
        <w:t xml:space="preserve">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color w:val="000000"/>
        </w:rPr>
      </w:r>
      <w:r/>
    </w:p>
    <w:p>
      <w:pPr>
        <w:pStyle w:val="1099"/>
        <w:numPr>
          <w:ilvl w:val="0"/>
          <w:numId w:val="0"/>
        </w:numPr>
        <w:ind w:firstLine="480"/>
        <w:jc w:val="both"/>
        <w:rPr>
          <w:rFonts w:hint="eastAsia" w:ascii="宋体" w:hAnsi="宋体" w:eastAsia="宋体" w:cs="宋体"/>
          <w:color w:val="000000"/>
          <w:sz w:val="24"/>
          <w:lang w:val="en-GB"/>
        </w:rPr>
      </w:pPr>
      <w:r>
        <w:rPr>
          <w:rFonts w:hint="eastAsia" w:ascii="宋体" w:hAnsi="宋体" w:eastAsia="宋体" w:cs="宋体"/>
          <w:color w:val="000000"/>
          <w:sz w:val="24"/>
          <w:lang w:val="en-GB"/>
        </w:rPr>
        <w:t xml:space="preserve">供应商应仔细阅读本招标文件的所有内容（包括答疑、补充、澄清以及修改等），按照招标文件要求以及格式编制投标文件，并保证其真实性，否则其一切后果自负。</w:t>
      </w:r>
      <w:r>
        <w:rPr>
          <w:rFonts w:hint="eastAsia" w:ascii="宋体" w:hAnsi="宋体" w:eastAsia="宋体" w:cs="宋体"/>
          <w:color w:val="000000"/>
          <w:sz w:val="24"/>
          <w:lang w:val="en-GB"/>
        </w:rPr>
      </w:r>
      <w:r/>
    </w:p>
    <w:p>
      <w:pPr>
        <w:pStyle w:val="1099"/>
        <w:ind w:firstLine="480"/>
        <w:spacing w:line="240" w:lineRule="auto"/>
        <w:rPr>
          <w:rFonts w:hint="eastAsia" w:ascii="宋体" w:hAnsi="宋体" w:eastAsia="宋体" w:cs="宋体"/>
          <w:color w:val="000000"/>
          <w:sz w:val="24"/>
          <w:lang w:val="en-GB"/>
        </w:rPr>
      </w:pPr>
      <w:r>
        <w:rPr>
          <w:rFonts w:hint="eastAsia" w:ascii="宋体" w:hAnsi="宋体" w:eastAsia="宋体" w:cs="宋体"/>
          <w:color w:val="000000"/>
          <w:sz w:val="24"/>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rPr>
          <w:rFonts w:hint="eastAsia" w:ascii="宋体" w:hAnsi="宋体" w:eastAsia="宋体" w:cs="宋体"/>
          <w:color w:val="000000"/>
          <w:sz w:val="24"/>
          <w:lang w:val="en-GB"/>
        </w:rPr>
      </w:r>
      <w:r/>
    </w:p>
    <w:p>
      <w:pPr>
        <w:pStyle w:val="1099"/>
        <w:ind w:firstLine="482"/>
        <w:spacing w:line="360" w:lineRule="auto"/>
        <w:rPr>
          <w:rFonts w:ascii="宋体" w:hAnsi="宋体" w:cs="宋体"/>
          <w:b/>
          <w:bCs/>
          <w:color w:val="000000"/>
          <w:sz w:val="24"/>
        </w:rPr>
      </w:pPr>
      <w:r>
        <w:rPr>
          <w:rFonts w:hint="eastAsia" w:ascii="宋体" w:hAnsi="宋体" w:cs="宋体"/>
          <w:b/>
          <w:bCs/>
          <w:color w:val="000000"/>
          <w:sz w:val="24"/>
        </w:rPr>
        <w:t xml:space="preserve">供应商须知前附表</w:t>
      </w:r>
      <w:r>
        <w:rPr>
          <w:rFonts w:ascii="宋体" w:hAnsi="宋体" w:cs="宋体"/>
          <w:b/>
          <w:bCs/>
          <w:color w:val="000000"/>
          <w:sz w:val="24"/>
        </w:rPr>
      </w:r>
      <w:r/>
    </w:p>
    <w:tbl>
      <w:tblPr>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788"/>
        <w:gridCol w:w="6909"/>
      </w:tblGrid>
      <w:tr>
        <w:trPr>
          <w:trHeight w:val="618"/>
        </w:trPr>
        <w:tc>
          <w:tcPr>
            <w:tcW w:w="825" w:type="dxa"/>
            <w:vAlign w:val="center"/>
            <w:textDirection w:val="lrTb"/>
            <w:noWrap w:val="false"/>
          </w:tcPr>
          <w:p>
            <w:pPr>
              <w:pStyle w:val="1099"/>
              <w:jc w:val="center"/>
              <w:keepLines w:val="0"/>
              <w:keepNext w:val="0"/>
              <w:pageBreakBefore w:val="0"/>
              <w:spacing w:line="360" w:lineRule="exact"/>
              <w:tabs>
                <w:tab w:val="left" w:pos="7665"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序号</w:t>
            </w:r>
            <w:r>
              <w:rPr>
                <w:rFonts w:hint="eastAsia" w:ascii="宋体" w:hAnsi="宋体" w:eastAsia="宋体" w:cs="宋体"/>
                <w:b/>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tabs>
                <w:tab w:val="left" w:pos="7665"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条款名称</w:t>
            </w:r>
            <w:r>
              <w:rPr>
                <w:rFonts w:hint="eastAsia" w:ascii="宋体" w:hAnsi="宋体" w:eastAsia="宋体" w:cs="宋体"/>
                <w:b/>
                <w:color w:val="000000"/>
                <w:sz w:val="21"/>
                <w:szCs w:val="21"/>
                <w:lang w:val="zh-CN"/>
              </w:rPr>
            </w:r>
            <w:r/>
          </w:p>
        </w:tc>
        <w:tc>
          <w:tcPr>
            <w:tcW w:w="6909" w:type="dxa"/>
            <w:vAlign w:val="center"/>
            <w:textDirection w:val="lrTb"/>
            <w:noWrap w:val="false"/>
          </w:tcPr>
          <w:p>
            <w:pPr>
              <w:pStyle w:val="1099"/>
              <w:jc w:val="center"/>
              <w:keepLines w:val="0"/>
              <w:keepNext w:val="0"/>
              <w:pageBreakBefore w:val="0"/>
              <w:spacing w:line="360" w:lineRule="exact"/>
              <w:tabs>
                <w:tab w:val="left" w:pos="7665" w:leader="none"/>
              </w:tabs>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内容与要求</w:t>
            </w:r>
            <w:r>
              <w:rPr>
                <w:rFonts w:hint="eastAsia" w:ascii="宋体" w:hAnsi="宋体" w:eastAsia="宋体" w:cs="宋体"/>
                <w:b/>
                <w:color w:val="000000"/>
                <w:sz w:val="21"/>
                <w:szCs w:val="21"/>
                <w:lang w:val="zh-CN"/>
              </w:rPr>
            </w:r>
            <w:r/>
          </w:p>
        </w:tc>
      </w:tr>
      <w:tr>
        <w:trPr>
          <w:trHeight w:val="910"/>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适用范围</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tabs>
                <w:tab w:val="left" w:pos="8460" w:leader="none"/>
              </w:tabs>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i w:val="0"/>
                <w:iCs w:val="0"/>
                <w:caps w:val="0"/>
                <w:color w:val="000000"/>
                <w:spacing w:val="0"/>
                <w:sz w:val="21"/>
                <w:szCs w:val="21"/>
                <w:shd w:val="clear" w:color="auto" w:fill="ffffff"/>
                <w:lang w:val="en-US" w:eastAsia="zh-CN"/>
              </w:rPr>
              <w:t xml:space="preserve">JSZC-321282-SSJT-G2024-0150</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rPr>
            </w:r>
            <w:r/>
          </w:p>
          <w:p>
            <w:pPr>
              <w:pStyle w:val="1099"/>
              <w:keepLines w:val="0"/>
              <w:keepNext w:val="0"/>
              <w:pageBreakBefore w:val="0"/>
              <w:spacing w:line="360" w:lineRule="exact"/>
              <w:tabs>
                <w:tab w:val="left" w:pos="846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项目名称：</w:t>
            </w:r>
            <w:r>
              <w:rPr>
                <w:rFonts w:hint="eastAsia" w:ascii="宋体" w:hAnsi="宋体" w:eastAsia="宋体" w:cs="宋体"/>
                <w:b w:val="0"/>
                <w:bCs w:val="0"/>
                <w:color w:val="000000"/>
                <w:sz w:val="21"/>
                <w:szCs w:val="21"/>
              </w:rPr>
              <w:t xml:space="preserve">季市镇</w:t>
            </w: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rPr>
              <w:t xml:space="preserve">家3A居家养老服务中心运营</w:t>
            </w:r>
            <w:r>
              <w:rPr>
                <w:rFonts w:hint="eastAsia" w:ascii="宋体" w:hAnsi="宋体" w:eastAsia="宋体" w:cs="宋体"/>
                <w:b w:val="0"/>
                <w:bCs w:val="0"/>
                <w:color w:val="000000"/>
                <w:sz w:val="21"/>
                <w:szCs w:val="21"/>
                <w:lang w:val="en-US" w:eastAsia="zh-CN"/>
              </w:rPr>
              <w:t xml:space="preserve">补助</w:t>
            </w:r>
            <w:r>
              <w:rPr>
                <w:rFonts w:hint="eastAsia" w:ascii="宋体" w:hAnsi="宋体" w:eastAsia="宋体" w:cs="宋体"/>
                <w:b w:val="0"/>
                <w:bCs w:val="0"/>
                <w:color w:val="000000"/>
                <w:sz w:val="21"/>
                <w:szCs w:val="21"/>
              </w:rPr>
              <w:t xml:space="preserve">项目</w:t>
            </w:r>
            <w:r>
              <w:rPr>
                <w:rFonts w:hint="eastAsia" w:ascii="宋体" w:hAnsi="宋体" w:eastAsia="宋体" w:cs="宋体"/>
                <w:color w:val="000000"/>
                <w:sz w:val="21"/>
                <w:szCs w:val="21"/>
                <w:lang w:val="zh-CN"/>
              </w:rPr>
            </w:r>
            <w:r/>
          </w:p>
        </w:tc>
      </w:tr>
      <w:tr>
        <w:trPr>
          <w:trHeight w:val="546"/>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招标方式</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公开招标</w:t>
            </w:r>
            <w:r>
              <w:rPr>
                <w:rFonts w:hint="eastAsia" w:ascii="宋体" w:hAnsi="宋体" w:eastAsia="宋体" w:cs="宋体"/>
                <w:color w:val="000000"/>
                <w:sz w:val="21"/>
                <w:szCs w:val="21"/>
                <w:lang w:val="zh-CN"/>
              </w:rPr>
            </w:r>
            <w:r/>
          </w:p>
        </w:tc>
      </w:tr>
      <w:tr>
        <w:trPr>
          <w:trHeight w:val="940"/>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采购人</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名</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称：</w:t>
            </w:r>
            <w:r>
              <w:rPr>
                <w:rFonts w:hint="eastAsia" w:ascii="宋体" w:hAnsi="宋体" w:eastAsia="宋体" w:cs="宋体"/>
                <w:color w:val="000000"/>
                <w:sz w:val="21"/>
                <w:szCs w:val="21"/>
                <w:lang w:val="en-US" w:eastAsia="zh-CN"/>
              </w:rPr>
              <w:t xml:space="preserve">靖江市季市镇人民政府</w:t>
            </w:r>
            <w:r>
              <w:rPr>
                <w:rFonts w:hint="eastAsia" w:ascii="宋体" w:hAnsi="宋体" w:eastAsia="宋体" w:cs="宋体"/>
                <w:color w:val="000000"/>
                <w:sz w:val="21"/>
                <w:szCs w:val="21"/>
                <w:lang w:val="en-US" w:eastAsia="zh-CN"/>
              </w:rPr>
            </w:r>
            <w:r/>
          </w:p>
          <w:p>
            <w:pPr>
              <w:pStyle w:val="1099"/>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地</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址：靖江市府前路1号</w:t>
            </w:r>
            <w:r>
              <w:rPr>
                <w:rFonts w:hint="eastAsia" w:ascii="宋体" w:hAnsi="宋体" w:eastAsia="宋体" w:cs="宋体"/>
                <w:color w:val="000000"/>
                <w:sz w:val="21"/>
                <w:szCs w:val="21"/>
                <w:lang w:val="zh-CN"/>
              </w:rPr>
            </w:r>
            <w:r/>
          </w:p>
        </w:tc>
      </w:tr>
      <w:tr>
        <w:trPr>
          <w:trHeight w:val="1752"/>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采购代理机构</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tabs>
                <w:tab w:val="left" w:pos="846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代理机构：苏世建设管理集团有限公司</w:t>
            </w:r>
            <w:r>
              <w:rPr>
                <w:rFonts w:hint="eastAsia" w:ascii="宋体" w:hAnsi="宋体" w:eastAsia="宋体" w:cs="宋体"/>
                <w:color w:val="000000"/>
                <w:sz w:val="21"/>
                <w:szCs w:val="21"/>
                <w:lang w:val="zh-CN"/>
              </w:rPr>
            </w:r>
            <w:r/>
          </w:p>
          <w:p>
            <w:pPr>
              <w:pStyle w:val="1099"/>
              <w:keepLines w:val="0"/>
              <w:keepNext w:val="0"/>
              <w:pageBreakBefore w:val="0"/>
              <w:spacing w:line="360" w:lineRule="exact"/>
              <w:tabs>
                <w:tab w:val="left" w:pos="846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地　址：靖江市江洲路</w:t>
            </w:r>
            <w:r>
              <w:rPr>
                <w:rFonts w:hint="eastAsia" w:ascii="宋体" w:hAnsi="宋体" w:eastAsia="宋体" w:cs="宋体"/>
                <w:color w:val="000000"/>
                <w:sz w:val="21"/>
                <w:szCs w:val="21"/>
              </w:rPr>
              <w:t xml:space="preserve">2号广天宝丽广场七幢4层</w:t>
            </w:r>
            <w:r>
              <w:rPr>
                <w:rFonts w:hint="eastAsia" w:ascii="宋体" w:hAnsi="宋体" w:eastAsia="宋体" w:cs="宋体"/>
                <w:color w:val="000000"/>
                <w:sz w:val="21"/>
                <w:szCs w:val="21"/>
              </w:rPr>
            </w:r>
            <w:r/>
          </w:p>
          <w:p>
            <w:pPr>
              <w:pStyle w:val="1099"/>
              <w:keepLines w:val="0"/>
              <w:keepNext w:val="0"/>
              <w:pageBreakBefore w:val="0"/>
              <w:spacing w:line="360" w:lineRule="exact"/>
              <w:tabs>
                <w:tab w:val="left" w:pos="846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联系人：陈女士</w:t>
            </w:r>
            <w:r>
              <w:rPr>
                <w:rFonts w:hint="eastAsia" w:ascii="宋体" w:hAnsi="宋体" w:eastAsia="宋体" w:cs="宋体"/>
                <w:color w:val="000000"/>
                <w:sz w:val="21"/>
                <w:szCs w:val="21"/>
                <w:lang w:val="zh-CN"/>
              </w:rPr>
            </w:r>
            <w:r/>
          </w:p>
          <w:p>
            <w:pPr>
              <w:pStyle w:val="1099"/>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电　话：</w:t>
            </w:r>
            <w:r>
              <w:rPr>
                <w:rFonts w:hint="eastAsia" w:ascii="宋体" w:hAnsi="宋体" w:eastAsia="宋体" w:cs="宋体"/>
                <w:color w:val="000000"/>
                <w:sz w:val="21"/>
                <w:szCs w:val="21"/>
              </w:rPr>
              <w:t xml:space="preserve">18944823789</w:t>
            </w:r>
            <w:r>
              <w:rPr>
                <w:rFonts w:hint="eastAsia" w:ascii="宋体" w:hAnsi="宋体" w:eastAsia="宋体" w:cs="宋体"/>
                <w:color w:val="000000"/>
                <w:sz w:val="21"/>
                <w:szCs w:val="21"/>
              </w:rPr>
            </w:r>
            <w:r/>
          </w:p>
        </w:tc>
      </w:tr>
      <w:tr>
        <w:trPr>
          <w:trHeight w:val="564"/>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评标办法</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综合评</w:t>
            </w:r>
            <w:r>
              <w:rPr>
                <w:rFonts w:hint="eastAsia" w:ascii="宋体" w:hAnsi="宋体" w:eastAsia="宋体" w:cs="宋体"/>
                <w:color w:val="000000"/>
                <w:sz w:val="21"/>
                <w:szCs w:val="21"/>
                <w:lang w:val="en-US" w:eastAsia="zh-CN"/>
              </w:rPr>
              <w:t xml:space="preserve">估</w:t>
            </w:r>
            <w:r>
              <w:rPr>
                <w:rFonts w:hint="eastAsia" w:ascii="宋体" w:hAnsi="宋体" w:eastAsia="宋体" w:cs="宋体"/>
                <w:color w:val="000000"/>
                <w:sz w:val="21"/>
                <w:szCs w:val="21"/>
                <w:lang w:val="zh-CN"/>
              </w:rPr>
              <w:t xml:space="preserve">法</w:t>
            </w:r>
            <w:r>
              <w:rPr>
                <w:rFonts w:hint="eastAsia" w:ascii="宋体" w:hAnsi="宋体" w:eastAsia="宋体" w:cs="宋体"/>
                <w:color w:val="000000"/>
                <w:sz w:val="21"/>
                <w:szCs w:val="21"/>
                <w:lang w:val="zh-CN"/>
              </w:rPr>
            </w:r>
            <w:r/>
          </w:p>
        </w:tc>
      </w:tr>
      <w:tr>
        <w:trPr>
          <w:trHeight w:val="770"/>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w:t>
            </w:r>
            <w:r>
              <w:rPr>
                <w:rFonts w:hint="eastAsia" w:ascii="宋体" w:hAnsi="宋体" w:eastAsia="宋体" w:cs="宋体"/>
                <w:color w:val="000000"/>
                <w:sz w:val="21"/>
                <w:szCs w:val="21"/>
                <w:lang w:val="zh-CN"/>
              </w:rPr>
            </w:r>
            <w:r/>
          </w:p>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资格要求</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pacing w:val="-20"/>
                <w:sz w:val="21"/>
                <w:szCs w:val="21"/>
                <w:lang w:val="zh-CN"/>
              </w:rPr>
            </w:pPr>
            <w:r>
              <w:rPr>
                <w:rFonts w:hint="eastAsia" w:ascii="宋体" w:hAnsi="宋体" w:eastAsia="宋体" w:cs="宋体"/>
                <w:color w:val="000000"/>
                <w:sz w:val="21"/>
                <w:szCs w:val="21"/>
                <w:lang w:val="zh-CN"/>
              </w:rPr>
              <w:t xml:space="preserve">见招标公告要求</w:t>
            </w:r>
            <w:r>
              <w:rPr>
                <w:rFonts w:hint="eastAsia" w:ascii="宋体" w:hAnsi="宋体" w:eastAsia="宋体" w:cs="宋体"/>
                <w:color w:val="000000"/>
                <w:spacing w:val="-20"/>
                <w:sz w:val="21"/>
                <w:szCs w:val="21"/>
                <w:lang w:val="zh-CN"/>
              </w:rPr>
            </w:r>
            <w:r/>
          </w:p>
        </w:tc>
      </w:tr>
      <w:tr>
        <w:trPr>
          <w:trHeight w:val="856"/>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是否接受</w:t>
            </w:r>
            <w:r>
              <w:rPr>
                <w:rFonts w:hint="eastAsia" w:ascii="宋体" w:hAnsi="宋体" w:eastAsia="宋体" w:cs="宋体"/>
                <w:color w:val="000000"/>
                <w:sz w:val="21"/>
                <w:szCs w:val="21"/>
                <w:lang w:val="zh-CN"/>
              </w:rPr>
            </w:r>
            <w:r/>
          </w:p>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联合体投标</w:t>
            </w:r>
            <w:r>
              <w:rPr>
                <w:rFonts w:hint="eastAsia" w:ascii="宋体" w:hAnsi="宋体" w:eastAsia="宋体" w:cs="宋体"/>
                <w:color w:val="000000"/>
                <w:sz w:val="21"/>
                <w:szCs w:val="21"/>
                <w:lang w:val="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不接受</w:t>
            </w:r>
            <w:r>
              <w:rPr>
                <w:rFonts w:hint="eastAsia" w:ascii="宋体" w:hAnsi="宋体" w:eastAsia="宋体" w:cs="宋体"/>
                <w:color w:val="000000"/>
                <w:sz w:val="21"/>
                <w:szCs w:val="21"/>
                <w:lang w:val="zh-CN"/>
              </w:rPr>
            </w:r>
            <w:r/>
          </w:p>
        </w:tc>
      </w:tr>
      <w:tr>
        <w:trPr>
          <w:trHeight w:val="642"/>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服务期</w:t>
            </w:r>
            <w:r>
              <w:rPr>
                <w:rFonts w:hint="eastAsia" w:ascii="宋体" w:hAnsi="宋体" w:eastAsia="宋体" w:cs="宋体"/>
                <w:bCs/>
                <w:color w:val="000000"/>
                <w:sz w:val="21"/>
                <w:szCs w:val="21"/>
                <w:lang w:val="en-US" w:eastAsia="zh-CN"/>
              </w:rPr>
              <w:t xml:space="preserve">限</w:t>
            </w:r>
            <w:r>
              <w:rPr>
                <w:rFonts w:hint="eastAsia" w:ascii="宋体" w:hAnsi="宋体" w:eastAsia="宋体" w:cs="宋体"/>
                <w:bCs/>
                <w:color w:val="000000"/>
                <w:sz w:val="21"/>
                <w:szCs w:val="21"/>
                <w:lang w:val="en-US" w:eastAsia="zh-CN"/>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highlight w:val="yellow"/>
                <w:lang w:val="en-US"/>
              </w:rPr>
            </w:pPr>
            <w:r>
              <w:rPr>
                <w:rFonts w:hint="eastAsia" w:ascii="宋体" w:hAnsi="宋体" w:eastAsia="宋体" w:cs="宋体"/>
                <w:color w:val="000000"/>
                <w:sz w:val="21"/>
                <w:szCs w:val="21"/>
                <w:lang w:val="en-US" w:eastAsia="zh-CN"/>
              </w:rPr>
              <w:t xml:space="preserve">一年。</w:t>
            </w:r>
            <w:r>
              <w:rPr>
                <w:rFonts w:hint="eastAsia" w:ascii="宋体" w:hAnsi="宋体" w:eastAsia="宋体" w:cs="宋体"/>
                <w:color w:val="000000"/>
                <w:sz w:val="21"/>
                <w:szCs w:val="21"/>
                <w:highlight w:val="yellow"/>
                <w:lang w:val="en-US"/>
              </w:rPr>
            </w:r>
            <w:r/>
          </w:p>
        </w:tc>
      </w:tr>
      <w:tr>
        <w:trPr>
          <w:trHeight w:val="617"/>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lang w:val="zh-CN"/>
              </w:rPr>
            </w:r>
            <w:r/>
          </w:p>
        </w:tc>
        <w:tc>
          <w:tcPr>
            <w:tcW w:w="1788" w:type="dxa"/>
            <w:vAlign w:val="center"/>
            <w:textDirection w:val="lrTb"/>
            <w:noWrap w:val="false"/>
          </w:tcPr>
          <w:p>
            <w:pPr>
              <w:pStyle w:val="1099"/>
              <w:jc w:val="center"/>
              <w:keepLines w:val="0"/>
              <w:keepNext w:val="0"/>
              <w:pageBreakBefore w:val="0"/>
              <w:spacing w:line="360" w:lineRule="exact"/>
              <w:widowControl/>
              <w:rPr>
                <w:rFonts w:hint="eastAsia" w:ascii="宋体" w:hAnsi="宋体" w:eastAsia="宋体" w:cs="宋体"/>
                <w:bCs/>
                <w:color w:val="000000"/>
                <w:sz w:val="21"/>
                <w:szCs w:val="21"/>
                <w:lang w:val="zh-CN"/>
              </w:rPr>
            </w:pPr>
            <w:r>
              <w:rPr>
                <w:rFonts w:hint="eastAsia" w:ascii="宋体" w:hAnsi="宋体" w:eastAsia="宋体" w:cs="宋体"/>
                <w:b w:val="0"/>
                <w:bCs/>
                <w:color w:val="000000"/>
                <w:sz w:val="21"/>
                <w:szCs w:val="21"/>
                <w:lang w:val="en-US" w:eastAsia="zh-CN"/>
              </w:rPr>
              <w:t xml:space="preserve">付款方式</w:t>
            </w:r>
            <w:r>
              <w:rPr>
                <w:rFonts w:hint="eastAsia" w:ascii="宋体" w:hAnsi="宋体" w:eastAsia="宋体" w:cs="宋体"/>
                <w:bCs/>
                <w:color w:val="000000"/>
                <w:sz w:val="21"/>
                <w:szCs w:val="21"/>
                <w:lang w:val="zh-CN"/>
              </w:rPr>
            </w:r>
            <w:r/>
          </w:p>
        </w:tc>
        <w:tc>
          <w:tcPr>
            <w:tcW w:w="6909" w:type="dxa"/>
            <w:vAlign w:val="center"/>
            <w:textDirection w:val="lrTb"/>
            <w:noWrap w:val="false"/>
          </w:tcPr>
          <w:p>
            <w:pPr>
              <w:pStyle w:val="1099"/>
              <w:ind w:left="0" w:firstLine="420"/>
              <w:jc w:val="left"/>
              <w:keepLines w:val="0"/>
              <w:keepNext w:val="0"/>
              <w:pageBreakBefore w:val="0"/>
              <w:spacing w:line="360" w:lineRule="exact"/>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color w:val="000000"/>
                <w:sz w:val="21"/>
                <w:szCs w:val="21"/>
                <w:lang w:eastAsia="zh-CN"/>
              </w:rPr>
              <w:t xml:space="preserve">签订合同后支付</w:t>
            </w:r>
            <w:r>
              <w:rPr>
                <w:rFonts w:hint="eastAsia" w:ascii="宋体" w:hAnsi="宋体" w:eastAsia="宋体" w:cs="宋体"/>
                <w:b w:val="0"/>
                <w:bCs/>
                <w:color w:val="000000"/>
                <w:sz w:val="21"/>
                <w:szCs w:val="21"/>
                <w:lang w:val="en-US" w:eastAsia="zh-CN"/>
              </w:rPr>
              <w:t xml:space="preserve">合同价</w:t>
            </w:r>
            <w:r>
              <w:rPr>
                <w:rFonts w:hint="eastAsia" w:ascii="宋体" w:hAnsi="宋体" w:eastAsia="宋体" w:cs="宋体"/>
                <w:b w:val="0"/>
                <w:bCs/>
                <w:color w:val="000000"/>
                <w:sz w:val="21"/>
                <w:szCs w:val="21"/>
                <w:lang w:eastAsia="zh-CN"/>
              </w:rPr>
              <w:t xml:space="preserve">的</w:t>
            </w:r>
            <w:r>
              <w:rPr>
                <w:rFonts w:hint="eastAsia" w:ascii="宋体" w:hAnsi="宋体" w:eastAsia="宋体" w:cs="宋体"/>
                <w:b w:val="0"/>
                <w:bCs/>
                <w:color w:val="000000"/>
                <w:sz w:val="21"/>
                <w:szCs w:val="21"/>
                <w:lang w:val="en-US" w:eastAsia="zh-CN"/>
              </w:rPr>
              <w:t xml:space="preserve">10%作为项目预付款，</w:t>
            </w:r>
            <w:r>
              <w:rPr>
                <w:rFonts w:hint="eastAsia" w:ascii="宋体" w:hAnsi="宋体" w:eastAsia="宋体" w:cs="宋体"/>
                <w:b w:val="0"/>
                <w:bCs w:val="0"/>
                <w:color w:val="000000"/>
                <w:sz w:val="21"/>
                <w:szCs w:val="21"/>
                <w:lang w:val="en-US" w:eastAsia="zh-CN"/>
              </w:rPr>
              <w:t xml:space="preserve">服务期内依据考核结果，</w:t>
            </w:r>
            <w:r>
              <w:rPr>
                <w:rFonts w:hint="eastAsia" w:ascii="宋体" w:hAnsi="宋体" w:eastAsia="宋体" w:cs="宋体"/>
                <w:b w:val="0"/>
                <w:bCs w:val="0"/>
                <w:color w:val="000000"/>
                <w:sz w:val="21"/>
                <w:szCs w:val="21"/>
              </w:rPr>
              <w:t xml:space="preserve">经靖江市民政部门考核通过的</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待服务期结束后</w:t>
            </w:r>
            <w:r>
              <w:rPr>
                <w:rFonts w:hint="eastAsia" w:ascii="宋体" w:hAnsi="宋体" w:eastAsia="宋体" w:cs="宋体"/>
                <w:b w:val="0"/>
                <w:bCs w:val="0"/>
                <w:color w:val="000000"/>
                <w:sz w:val="21"/>
                <w:szCs w:val="21"/>
              </w:rPr>
              <w:t xml:space="preserve">按实际运营月份结算</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t xml:space="preserve">如未通过将不予支付任何费用</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r>
            <w:r/>
          </w:p>
          <w:p>
            <w:pPr>
              <w:pStyle w:val="1140"/>
              <w:ind w:left="0" w:firstLine="420"/>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在采购人向供应商支付服务款项前，供应商要开具相应金额的正式发票。</w:t>
            </w:r>
            <w:r>
              <w:rPr>
                <w:rFonts w:hint="eastAsia" w:ascii="宋体" w:hAnsi="宋体" w:eastAsia="宋体" w:cs="宋体"/>
                <w:color w:val="000000"/>
                <w:sz w:val="21"/>
                <w:szCs w:val="21"/>
                <w:lang w:val="en-US" w:eastAsia="zh-CN"/>
              </w:rPr>
            </w:r>
            <w:r/>
          </w:p>
          <w:p>
            <w:pPr>
              <w:pStyle w:val="1186"/>
              <w:ind w:left="0" w:firstLine="0"/>
              <w:keepLines w:val="0"/>
              <w:keepNext w:val="0"/>
              <w:pageBreakBefore w:val="0"/>
              <w:spacing w:after="0" w:line="360" w:lineRule="exact"/>
              <w:widowControl/>
              <w:rPr>
                <w:rFonts w:hint="eastAsia" w:ascii="宋体" w:hAnsi="宋体" w:eastAsia="宋体" w:cs="宋体"/>
                <w:color w:val="000000"/>
                <w:sz w:val="21"/>
                <w:szCs w:val="21"/>
                <w:highlight w:val="yellow"/>
                <w:lang w:val="en-US" w:eastAsia="zh-CN"/>
              </w:rPr>
            </w:pPr>
            <w:r>
              <w:rPr>
                <w:rFonts w:hint="eastAsia" w:ascii="宋体" w:hAnsi="宋体" w:eastAsia="宋体" w:cs="宋体"/>
                <w:b w:val="0"/>
                <w:bCs/>
                <w:color w:val="000000"/>
                <w:sz w:val="21"/>
                <w:szCs w:val="21"/>
              </w:rPr>
              <w:t xml:space="preserve">注：在签订合同时，供应商明确表示无需预付款或者主动要求降低预付款比例的，采购人可不适用预付规定。</w:t>
            </w:r>
            <w:r>
              <w:rPr>
                <w:rFonts w:hint="eastAsia" w:ascii="宋体" w:hAnsi="宋体" w:eastAsia="宋体" w:cs="宋体"/>
                <w:color w:val="000000"/>
                <w:sz w:val="21"/>
                <w:szCs w:val="21"/>
                <w:highlight w:val="yellow"/>
                <w:lang w:val="en-US" w:eastAsia="zh-CN"/>
              </w:rPr>
            </w:r>
            <w:r/>
          </w:p>
        </w:tc>
      </w:tr>
      <w:tr>
        <w:trPr>
          <w:trHeight w:val="715"/>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lang w:val="en-US"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bCs/>
                <w:color w:val="000000"/>
                <w:sz w:val="21"/>
                <w:szCs w:val="21"/>
                <w:lang w:val="en-US"/>
              </w:rPr>
            </w:pPr>
            <w:r>
              <w:rPr>
                <w:rFonts w:hint="eastAsia" w:ascii="宋体" w:hAnsi="宋体" w:eastAsia="宋体" w:cs="宋体"/>
                <w:color w:val="000000"/>
                <w:sz w:val="21"/>
                <w:szCs w:val="21"/>
                <w:lang w:val="zh-CN"/>
              </w:rPr>
              <w:t xml:space="preserve">构成招标文件的其他材料</w:t>
            </w:r>
            <w:r>
              <w:rPr>
                <w:rFonts w:hint="eastAsia" w:ascii="宋体" w:hAnsi="宋体" w:eastAsia="宋体" w:cs="宋体"/>
                <w:bCs/>
                <w:color w:val="000000"/>
                <w:sz w:val="21"/>
                <w:szCs w:val="21"/>
                <w:lang w:val="en-US"/>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对招标文件所作的答疑、澄清或者修改，均作为招标文件的组成部分</w:t>
            </w:r>
            <w:r>
              <w:rPr>
                <w:rFonts w:hint="eastAsia" w:ascii="宋体" w:hAnsi="宋体" w:eastAsia="宋体" w:cs="宋体"/>
                <w:color w:val="000000"/>
                <w:sz w:val="21"/>
                <w:szCs w:val="21"/>
                <w:lang w:val="zh-CN" w:eastAsia="zh-CN" w:bidi="ar-SA"/>
              </w:rPr>
            </w:r>
            <w:r/>
          </w:p>
        </w:tc>
      </w:tr>
      <w:tr>
        <w:trPr>
          <w:trHeight w:val="677"/>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val="en-US" w:eastAsia="zh-CN"/>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rPr>
              <w:t xml:space="preserve">采购预算</w:t>
            </w:r>
            <w:r>
              <w:rPr>
                <w:rFonts w:hint="eastAsia" w:ascii="宋体" w:hAnsi="宋体" w:eastAsia="宋体" w:cs="宋体"/>
                <w:color w:val="000000"/>
                <w:sz w:val="21"/>
                <w:szCs w:val="21"/>
                <w:lang w:val="en-US" w:eastAsia="zh-CN"/>
              </w:rPr>
              <w:t xml:space="preserve">/最高限价</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en-US" w:eastAsia="zh-CN"/>
              </w:rPr>
              <w:t xml:space="preserve">60万元</w:t>
            </w:r>
            <w:r>
              <w:rPr>
                <w:rFonts w:hint="eastAsia" w:ascii="宋体" w:hAnsi="宋体" w:eastAsia="宋体" w:cs="宋体"/>
                <w:color w:val="000000"/>
                <w:sz w:val="21"/>
                <w:szCs w:val="21"/>
                <w:lang w:val="zh-CN" w:eastAsia="zh-CN" w:bidi="ar-SA"/>
              </w:rPr>
            </w:r>
            <w:r/>
          </w:p>
        </w:tc>
      </w:tr>
      <w:tr>
        <w:trPr>
          <w:trHeight w:val="577"/>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投标截止时间</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下午14：30</w:t>
            </w:r>
            <w:r>
              <w:rPr>
                <w:rFonts w:hint="eastAsia" w:ascii="宋体" w:hAnsi="宋体" w:eastAsia="宋体" w:cs="宋体"/>
                <w:color w:val="000000"/>
                <w:sz w:val="21"/>
                <w:szCs w:val="21"/>
                <w:highlight w:val="none"/>
              </w:rPr>
              <w:t xml:space="preserve">时</w:t>
            </w:r>
            <w:r>
              <w:rPr>
                <w:rFonts w:hint="eastAsia" w:ascii="宋体" w:hAnsi="宋体" w:eastAsia="宋体" w:cs="宋体"/>
                <w:color w:val="000000"/>
                <w:sz w:val="21"/>
                <w:szCs w:val="21"/>
                <w:lang w:val="zh-CN" w:eastAsia="zh-CN" w:bidi="ar-SA"/>
              </w:rPr>
            </w:r>
            <w:r/>
          </w:p>
        </w:tc>
      </w:tr>
      <w:tr>
        <w:trPr>
          <w:trHeight w:val="975"/>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zh-CN"/>
              </w:rPr>
              <w:t xml:space="preserve">供应商确认收到招标文件澄清的时间</w:t>
            </w:r>
            <w:r>
              <w:rPr>
                <w:rFonts w:hint="eastAsia" w:ascii="宋体" w:hAnsi="宋体" w:eastAsia="宋体" w:cs="宋体"/>
                <w:color w:val="000000"/>
                <w:sz w:val="21"/>
                <w:szCs w:val="21"/>
                <w:lang w:val="en-US"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投标截止时间前，供应商自行关注“</w:t>
            </w:r>
            <w:r>
              <w:rPr>
                <w:rFonts w:hint="eastAsia" w:ascii="宋体" w:hAnsi="宋体" w:eastAsia="宋体" w:cs="宋体"/>
                <w:color w:val="000000"/>
                <w:sz w:val="21"/>
                <w:szCs w:val="21"/>
              </w:rPr>
              <w:t xml:space="preserve">江苏政府采购网（http://www.ccgp-jiangsu.gov.cn/）</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eastAsia="zh-CN" w:bidi="ar-SA"/>
              </w:rPr>
            </w:r>
            <w:r/>
          </w:p>
        </w:tc>
      </w:tr>
      <w:tr>
        <w:trPr>
          <w:trHeight w:val="1013"/>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供应商确认收到招标文件修改、补充的时间</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投标截止时间前，供应商自行关注“</w:t>
            </w:r>
            <w:r>
              <w:rPr>
                <w:rFonts w:hint="eastAsia" w:ascii="宋体" w:hAnsi="宋体" w:eastAsia="宋体" w:cs="宋体"/>
                <w:color w:val="000000"/>
                <w:sz w:val="21"/>
                <w:szCs w:val="21"/>
              </w:rPr>
              <w:t xml:space="preserve">江苏政府采购网（http://www.ccgp-jiangsu.gov.cn/）</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eastAsia="zh-CN" w:bidi="ar-SA"/>
              </w:rPr>
            </w:r>
            <w:r/>
          </w:p>
        </w:tc>
      </w:tr>
      <w:tr>
        <w:trPr>
          <w:trHeight w:val="655"/>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rPr>
              <w:t xml:space="preserve">标的物所属行业</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tabs>
                <w:tab w:val="left" w:pos="8460"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u w:val="single"/>
              </w:rPr>
              <w:t xml:space="preserve"> </w:t>
            </w:r>
            <w:r>
              <w:rPr>
                <w:rFonts w:hint="eastAsia" w:ascii="宋体" w:hAnsi="宋体" w:eastAsia="宋体" w:cs="宋体"/>
                <w:i w:val="0"/>
                <w:iCs w:val="0"/>
                <w:caps w:val="0"/>
                <w:color w:val="000000"/>
                <w:spacing w:val="0"/>
                <w:sz w:val="21"/>
                <w:szCs w:val="21"/>
                <w:u w:val="single"/>
                <w:shd w:val="clear" w:color="auto" w:fill="ffffff"/>
              </w:rPr>
              <w:t xml:space="preserve">租赁和商务服务业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zh-CN" w:eastAsia="zh-CN" w:bidi="ar-SA"/>
              </w:rPr>
            </w:r>
            <w:r/>
          </w:p>
        </w:tc>
      </w:tr>
      <w:tr>
        <w:trPr>
          <w:trHeight w:val="625"/>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投标有效期</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自投标截止之日起</w:t>
            </w:r>
            <w:r>
              <w:rPr>
                <w:rFonts w:hint="eastAsia" w:ascii="宋体" w:hAnsi="宋体" w:eastAsia="宋体" w:cs="宋体"/>
                <w:color w:val="000000"/>
                <w:sz w:val="21"/>
                <w:szCs w:val="21"/>
                <w:u w:val="single"/>
              </w:rPr>
              <w:t xml:space="preserve"> 90 </w:t>
            </w:r>
            <w:r>
              <w:rPr>
                <w:rFonts w:hint="eastAsia" w:ascii="宋体" w:hAnsi="宋体" w:eastAsia="宋体" w:cs="宋体"/>
                <w:color w:val="000000"/>
                <w:sz w:val="21"/>
                <w:szCs w:val="21"/>
                <w:lang w:val="zh-CN"/>
              </w:rPr>
              <w:t xml:space="preserve">天</w:t>
            </w:r>
            <w:r>
              <w:rPr>
                <w:rFonts w:hint="eastAsia" w:ascii="宋体" w:hAnsi="宋体" w:eastAsia="宋体" w:cs="宋体"/>
                <w:color w:val="000000"/>
                <w:sz w:val="21"/>
                <w:szCs w:val="21"/>
                <w:lang w:val="zh-CN" w:eastAsia="zh-CN" w:bidi="ar-SA"/>
              </w:rPr>
            </w:r>
            <w:r/>
          </w:p>
        </w:tc>
      </w:tr>
      <w:tr>
        <w:trPr>
          <w:trHeight w:val="1013"/>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eastAsia="zh-CN" w:bidi="ar-SA"/>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供应商资格要求的证明材料和情况说明</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见招标文件第五章规定</w:t>
            </w:r>
            <w:r>
              <w:rPr>
                <w:rFonts w:hint="eastAsia" w:ascii="宋体" w:hAnsi="宋体" w:eastAsia="宋体" w:cs="宋体"/>
                <w:color w:val="000000"/>
                <w:sz w:val="21"/>
                <w:szCs w:val="21"/>
                <w:lang w:val="zh-CN" w:eastAsia="zh-CN" w:bidi="ar-SA"/>
              </w:rPr>
            </w:r>
            <w:r/>
          </w:p>
        </w:tc>
      </w:tr>
      <w:tr>
        <w:trPr>
          <w:trHeight w:val="6702"/>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lang w:val="en-US" w:eastAsia="zh-CN"/>
              </w:rPr>
            </w:r>
            <w:r/>
          </w:p>
        </w:tc>
        <w:tc>
          <w:tcPr>
            <w:tcW w:w="1788"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文件递交截止时间和地点</w:t>
            </w:r>
            <w:r>
              <w:rPr>
                <w:rFonts w:hint="eastAsia" w:ascii="宋体" w:hAnsi="宋体" w:eastAsia="宋体" w:cs="宋体"/>
                <w:color w:val="000000"/>
                <w:sz w:val="21"/>
                <w:szCs w:val="21"/>
              </w:rPr>
            </w:r>
            <w:r/>
          </w:p>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626"/>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文件开启时间：202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w:t>
            </w:r>
            <w:r>
              <w:rPr>
                <w:rFonts w:hint="eastAsia" w:ascii="宋体" w:hAnsi="宋体" w:cs="宋体"/>
                <w:color w:val="000000"/>
                <w:sz w:val="21"/>
                <w:szCs w:val="21"/>
                <w:highlight w:val="none"/>
                <w:lang w:val="en-US" w:eastAsia="zh-CN"/>
              </w:rPr>
              <w:t xml:space="preserve">下午14：30</w:t>
            </w:r>
            <w:r>
              <w:rPr>
                <w:rFonts w:hint="eastAsia" w:ascii="宋体" w:hAnsi="宋体" w:eastAsia="宋体" w:cs="宋体"/>
                <w:color w:val="000000"/>
                <w:sz w:val="21"/>
                <w:szCs w:val="21"/>
                <w:highlight w:val="none"/>
                <w:lang w:val="en-US" w:eastAsia="zh-CN"/>
              </w:rPr>
              <w:t xml:space="preserve">时</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626"/>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文件开启地点：</w:t>
            </w:r>
            <w:r>
              <w:rPr>
                <w:rFonts w:hint="eastAsia" w:ascii="宋体" w:hAnsi="宋体" w:eastAsia="宋体" w:cs="宋体"/>
                <w:color w:val="000000"/>
                <w:sz w:val="21"/>
                <w:szCs w:val="21"/>
                <w:highlight w:val="none"/>
              </w:rPr>
            </w:r>
            <w:r/>
          </w:p>
          <w:p>
            <w:pPr>
              <w:pStyle w:val="1660"/>
              <w:jc w:val="left"/>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本项目通过“苏采云”系统进行电子采购，即供应商投标文件从政府采购客户端工具制作并通过“苏采云”系统提交。</w:t>
            </w:r>
            <w:r>
              <w:rPr>
                <w:rFonts w:hint="eastAsia" w:ascii="宋体" w:hAnsi="宋体" w:eastAsia="宋体" w:cs="宋体"/>
                <w:color w:val="000000"/>
                <w:sz w:val="21"/>
                <w:szCs w:val="21"/>
                <w:lang w:val="zh-CN"/>
              </w:rPr>
            </w:r>
            <w:r/>
          </w:p>
          <w:p>
            <w:pPr>
              <w:pStyle w:val="1660"/>
              <w:jc w:val="left"/>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供应商应当通过“苏采云”系统提交数据电文形式的投标文件（即电子投标）。未进行线上投标文件提交并解密(因“苏采云”系统导致解密失败的除外)的供应商，响应无效。</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"http://jszfcg.jsczt.cn/" \o "http://jszfcg.jsczt.cn/" </w:instrText>
            </w:r>
            <w:r>
              <w:rPr>
                <w:rFonts w:hint="eastAsia" w:ascii="宋体" w:hAnsi="宋体" w:eastAsia="宋体" w:cs="宋体"/>
                <w:color w:val="000000"/>
                <w:sz w:val="21"/>
                <w:szCs w:val="21"/>
              </w:rPr>
              <w:fldChar w:fldCharType="separate"/>
            </w:r>
            <w:r>
              <w:rPr>
                <w:rFonts w:hint="eastAsia" w:ascii="宋体" w:hAnsi="宋体" w:eastAsia="宋体" w:cs="宋体"/>
                <w:color w:val="000000"/>
                <w:sz w:val="21"/>
                <w:szCs w:val="21"/>
                <w:lang w:val="zh-CN"/>
              </w:rPr>
              <w:t xml:space="preserve">http://jszfcg.jsczt.cn/</w:t>
            </w:r>
            <w:r>
              <w:rPr>
                <w:rFonts w:hint="eastAsia" w:ascii="宋体" w:hAnsi="宋体" w:eastAsia="宋体" w:cs="宋体"/>
                <w:color w:val="000000"/>
                <w:sz w:val="21"/>
                <w:szCs w:val="21"/>
                <w:lang w:val="zh-CN"/>
              </w:rPr>
              <w:fldChar w:fldCharType="end"/>
            </w:r>
            <w:r>
              <w:rPr>
                <w:rFonts w:hint="eastAsia" w:ascii="宋体" w:hAnsi="宋体" w:eastAsia="宋体" w:cs="宋体"/>
                <w:color w:val="000000"/>
                <w:sz w:val="21"/>
                <w:szCs w:val="21"/>
                <w:lang w:val="zh-CN"/>
              </w:rPr>
              <w:t xml:space="preserve">），按照要求通过互联网方式提交投标文件。</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“苏采云”系统使用要求：</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使用谷歌浏览器参与不见面开标及</w:t>
            </w:r>
            <w:r>
              <w:rPr>
                <w:rFonts w:hint="eastAsia" w:ascii="宋体" w:hAnsi="宋体" w:eastAsia="宋体" w:cs="宋体"/>
                <w:color w:val="000000"/>
                <w:sz w:val="21"/>
                <w:szCs w:val="21"/>
              </w:rPr>
              <w:t xml:space="preserve">相关</w:t>
            </w:r>
            <w:r>
              <w:rPr>
                <w:rFonts w:hint="eastAsia" w:ascii="宋体" w:hAnsi="宋体" w:eastAsia="宋体" w:cs="宋体"/>
                <w:color w:val="000000"/>
                <w:sz w:val="21"/>
                <w:szCs w:val="21"/>
                <w:lang w:val="zh-CN"/>
              </w:rPr>
              <w:t xml:space="preserve">环节。</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电脑需提前准备好麦克风、音响，摄像头，提前检查保证能够正常使用。</w:t>
            </w:r>
            <w:r>
              <w:rPr>
                <w:rFonts w:hint="eastAsia" w:ascii="宋体" w:hAnsi="宋体" w:eastAsia="宋体" w:cs="宋体"/>
                <w:color w:val="000000"/>
                <w:sz w:val="21"/>
                <w:szCs w:val="21"/>
                <w:lang w:val="zh-CN"/>
              </w:rPr>
            </w:r>
            <w:r/>
          </w:p>
          <w:p>
            <w:pPr>
              <w:pStyle w:val="1660"/>
              <w:keepLines w:val="0"/>
              <w:keepNext w:val="0"/>
              <w:pageBreakBefore w:val="0"/>
              <w:spacing w:line="30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操作系统至少win7以上，建议使用win10操作系统。</w:t>
            </w:r>
            <w:r>
              <w:rPr>
                <w:rFonts w:hint="eastAsia" w:ascii="宋体" w:hAnsi="宋体" w:eastAsia="宋体" w:cs="宋体"/>
                <w:color w:val="000000"/>
                <w:sz w:val="21"/>
                <w:szCs w:val="21"/>
                <w:lang w:val="zh-CN"/>
              </w:rPr>
            </w:r>
            <w:r/>
          </w:p>
          <w:p>
            <w:pPr>
              <w:pStyle w:val="1099"/>
              <w:keepLines w:val="0"/>
              <w:keepNext w:val="0"/>
              <w:pageBreakBefore w:val="0"/>
              <w:spacing w:line="30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val="zh-CN"/>
              </w:rPr>
              <w:t xml:space="preserve">文件递交截止时间：</w:t>
            </w:r>
            <w:r>
              <w:rPr>
                <w:rFonts w:hint="eastAsia" w:ascii="宋体" w:hAnsi="宋体" w:eastAsia="宋体" w:cs="宋体"/>
                <w:color w:val="000000"/>
                <w:sz w:val="21"/>
                <w:szCs w:val="21"/>
              </w:rPr>
              <w:t xml:space="preserve">见招标公告时间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tc>
      </w:tr>
      <w:tr>
        <w:trPr>
          <w:trHeight w:val="1342"/>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lang w:val="en-US"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highlight w:val="none"/>
                <w:lang w:val="en-US" w:eastAsia="zh-CN"/>
              </w:rPr>
              <w:t xml:space="preserve">开标</w:t>
            </w:r>
            <w:r>
              <w:rPr>
                <w:rFonts w:hint="eastAsia" w:ascii="宋体" w:hAnsi="宋体" w:eastAsia="宋体" w:cs="宋体"/>
                <w:color w:val="000000"/>
                <w:sz w:val="21"/>
                <w:szCs w:val="21"/>
                <w:highlight w:val="none"/>
              </w:rPr>
              <w:t xml:space="preserve">会议时间和地点</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207"/>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开标时间：见招标公告规定投标截止时间和开标</w:t>
            </w:r>
            <w:r>
              <w:rPr>
                <w:rFonts w:hint="eastAsia" w:ascii="宋体" w:hAnsi="宋体" w:eastAsia="宋体" w:cs="宋体"/>
                <w:color w:val="000000"/>
                <w:sz w:val="21"/>
                <w:szCs w:val="21"/>
              </w:rPr>
              <w:t xml:space="preserve">时间</w:t>
            </w:r>
            <w:r>
              <w:rPr>
                <w:rFonts w:hint="eastAsia" w:ascii="宋体" w:hAnsi="宋体" w:eastAsia="宋体" w:cs="宋体"/>
                <w:color w:val="000000"/>
                <w:sz w:val="21"/>
                <w:szCs w:val="21"/>
              </w:rPr>
            </w:r>
            <w:r/>
          </w:p>
          <w:p>
            <w:pPr>
              <w:pStyle w:val="1099"/>
              <w:keepLines w:val="0"/>
              <w:keepNext w:val="0"/>
              <w:pageBreakBefore w:val="0"/>
              <w:spacing w:line="360" w:lineRule="exact"/>
              <w:widowControl w:val="off"/>
              <w:tabs>
                <w:tab w:val="left" w:pos="900"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开标地点</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苏采云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系统</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网址</w:t>
            </w:r>
            <w:r>
              <w:rPr>
                <w:rFonts w:hint="eastAsia" w:ascii="宋体" w:hAnsi="宋体" w:eastAsia="宋体" w:cs="宋体"/>
                <w:color w:val="000000"/>
                <w:sz w:val="21"/>
                <w:szCs w:val="21"/>
              </w:rPr>
              <w:t xml:space="preserve">：http://jszfcg.jsczt.cn/）“</w:t>
            </w:r>
            <w:r>
              <w:rPr>
                <w:rFonts w:hint="eastAsia" w:ascii="宋体" w:hAnsi="宋体" w:eastAsia="宋体" w:cs="宋体"/>
                <w:color w:val="000000"/>
                <w:sz w:val="21"/>
                <w:szCs w:val="21"/>
                <w:lang w:val="zh-CN"/>
              </w:rPr>
              <w:t xml:space="preserve">开标大厅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点击</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苏采云</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进入系统</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开标大厅</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eastAsia="zh-CN" w:bidi="ar-SA"/>
              </w:rPr>
            </w:r>
            <w:r/>
          </w:p>
        </w:tc>
      </w:tr>
      <w:tr>
        <w:trPr>
          <w:trHeight w:val="1679"/>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lang w:val="zh-CN"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b/>
                <w:bCs/>
                <w:color w:val="000000"/>
                <w:sz w:val="21"/>
                <w:szCs w:val="21"/>
                <w:highlight w:val="none"/>
              </w:rPr>
              <w:t xml:space="preserve">其它要求</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中标单位</w:t>
            </w:r>
            <w:r>
              <w:rPr>
                <w:rFonts w:hint="eastAsia" w:ascii="宋体" w:hAnsi="宋体" w:eastAsia="宋体" w:cs="宋体"/>
                <w:b/>
                <w:bCs/>
                <w:color w:val="000000"/>
                <w:sz w:val="21"/>
                <w:szCs w:val="21"/>
                <w:highlight w:val="none"/>
                <w:lang w:val="en-US" w:eastAsia="zh-CN"/>
              </w:rPr>
              <w:t xml:space="preserve">在领取中标通知书时需提供叁份纸质投标文件（一正二副）和壹份电子版投标文件（以U盘为载体）；</w:t>
            </w:r>
            <w:r>
              <w:rPr>
                <w:rFonts w:hint="eastAsia" w:ascii="宋体" w:hAnsi="宋体" w:eastAsia="宋体" w:cs="宋体"/>
                <w:b/>
                <w:bCs/>
                <w:color w:val="000000"/>
                <w:sz w:val="21"/>
                <w:szCs w:val="21"/>
                <w:highlight w:val="none"/>
                <w:lang w:val="en-US" w:eastAsia="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eastAsia="zh-CN" w:bidi="ar-SA"/>
              </w:rPr>
            </w:pPr>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rPr>
              <w:t xml:space="preserve">与采购单位签订合同后，及时向</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val="en-US"/>
              </w:rPr>
              <w:t xml:space="preserve">代理机构提供合同的扫描件以作备案。</w:t>
            </w:r>
            <w:r>
              <w:rPr>
                <w:rFonts w:hint="eastAsia" w:ascii="宋体" w:hAnsi="宋体" w:eastAsia="宋体" w:cs="宋体"/>
                <w:color w:val="000000"/>
                <w:sz w:val="21"/>
                <w:szCs w:val="21"/>
                <w:lang w:val="zh-CN" w:eastAsia="zh-CN" w:bidi="ar-SA"/>
              </w:rPr>
            </w:r>
            <w:r/>
          </w:p>
        </w:tc>
      </w:tr>
      <w:tr>
        <w:trPr>
          <w:trHeight w:val="847"/>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是否退还</w:t>
            </w:r>
            <w:r>
              <w:rPr>
                <w:rFonts w:hint="eastAsia" w:ascii="宋体" w:hAnsi="宋体" w:eastAsia="宋体" w:cs="宋体"/>
                <w:color w:val="000000"/>
                <w:sz w:val="21"/>
                <w:szCs w:val="21"/>
                <w:lang w:val="zh-CN"/>
              </w:rPr>
            </w:r>
            <w:r/>
          </w:p>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投标文件</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 是   </w:t>
            </w:r>
            <w:r>
              <w:rPr>
                <w:rFonts w:hint="eastAsia" w:ascii="宋体" w:hAnsi="宋体" w:eastAsia="宋体" w:cs="宋体"/>
                <w:color w:val="000000"/>
                <w:sz w:val="21"/>
                <w:szCs w:val="21"/>
                <w:lang w:val="zh-CN"/>
              </w:rPr>
              <w:fldChar w:fldCharType="begin"/>
            </w:r>
            <w:r>
              <w:rPr>
                <w:rFonts w:hint="eastAsia" w:ascii="宋体" w:hAnsi="宋体" w:eastAsia="宋体" w:cs="宋体"/>
                <w:color w:val="000000"/>
                <w:sz w:val="21"/>
                <w:szCs w:val="21"/>
                <w:lang w:val="zh-CN"/>
              </w:rPr>
              <w:instrText xml:space="preserve"> eq \o\ac(</w:instrText>
            </w:r>
            <w:r>
              <w:rPr>
                <w:rFonts w:hint="eastAsia" w:ascii="宋体" w:hAnsi="宋体" w:eastAsia="宋体" w:cs="宋体"/>
                <w:color w:val="000000"/>
                <w:position w:val="-4"/>
                <w:sz w:val="21"/>
                <w:szCs w:val="21"/>
                <w:lang w:val="zh-CN"/>
              </w:rPr>
              <w:instrText xml:space="preserve">□</w:instrText>
            </w:r>
            <w:r>
              <w:rPr>
                <w:rFonts w:hint="eastAsia" w:ascii="宋体" w:hAnsi="宋体" w:eastAsia="宋体" w:cs="宋体"/>
                <w:color w:val="000000"/>
                <w:sz w:val="21"/>
                <w:szCs w:val="21"/>
                <w:lang w:val="zh-CN"/>
              </w:rPr>
              <w:instrText xml:space="preserve">,√)</w:instrText>
            </w:r>
            <w:r>
              <w:rPr>
                <w:rFonts w:hint="eastAsia" w:ascii="宋体" w:hAnsi="宋体" w:eastAsia="宋体" w:cs="宋体"/>
                <w:color w:val="000000"/>
                <w:sz w:val="21"/>
                <w:szCs w:val="21"/>
                <w:lang w:val="zh-CN"/>
              </w:rPr>
              <w:fldChar w:fldCharType="end"/>
            </w:r>
            <w:r>
              <w:rPr>
                <w:rFonts w:hint="eastAsia" w:ascii="宋体" w:hAnsi="宋体" w:eastAsia="宋体" w:cs="宋体"/>
                <w:color w:val="000000"/>
                <w:sz w:val="21"/>
                <w:szCs w:val="21"/>
                <w:lang w:val="zh-CN"/>
              </w:rPr>
              <w:t xml:space="preserve"> 否</w:t>
            </w:r>
            <w:r>
              <w:rPr>
                <w:rFonts w:hint="eastAsia" w:ascii="宋体" w:hAnsi="宋体" w:eastAsia="宋体" w:cs="宋体"/>
                <w:color w:val="000000"/>
                <w:sz w:val="21"/>
                <w:szCs w:val="21"/>
                <w:lang w:val="zh-CN" w:eastAsia="zh-CN" w:bidi="ar-SA"/>
              </w:rPr>
            </w:r>
            <w:r/>
          </w:p>
        </w:tc>
      </w:tr>
      <w:tr>
        <w:trPr>
          <w:trHeight w:val="769"/>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评审小组</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zh-CN"/>
              </w:rPr>
              <w:t xml:space="preserve">评审小组人数：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zh-CN"/>
              </w:rPr>
              <w:t xml:space="preserve">5</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val="zh-CN"/>
              </w:rPr>
              <w:t xml:space="preserve">人</w:t>
            </w:r>
            <w:r>
              <w:rPr>
                <w:rFonts w:hint="eastAsia" w:ascii="宋体" w:hAnsi="宋体" w:eastAsia="宋体" w:cs="宋体"/>
                <w:color w:val="000000"/>
                <w:sz w:val="21"/>
                <w:szCs w:val="21"/>
                <w:lang w:val="en-US" w:eastAsia="zh-CN"/>
              </w:rPr>
              <w:t xml:space="preserve">,其中采购人代表</w:t>
            </w:r>
            <w:r>
              <w:rPr>
                <w:rFonts w:hint="eastAsia" w:ascii="宋体" w:hAnsi="宋体" w:eastAsia="宋体" w:cs="宋体"/>
                <w:color w:val="000000"/>
                <w:sz w:val="21"/>
                <w:szCs w:val="21"/>
                <w:u w:val="single"/>
                <w:lang w:val="en-US" w:eastAsia="zh-CN"/>
              </w:rPr>
              <w:t xml:space="preserve"> 1 </w:t>
            </w:r>
            <w:r>
              <w:rPr>
                <w:rFonts w:hint="eastAsia" w:ascii="宋体" w:hAnsi="宋体" w:eastAsia="宋体" w:cs="宋体"/>
                <w:color w:val="000000"/>
                <w:sz w:val="21"/>
                <w:szCs w:val="21"/>
                <w:lang w:val="en-US" w:eastAsia="zh-CN"/>
              </w:rPr>
              <w:t xml:space="preserve">人。</w:t>
            </w:r>
            <w:r>
              <w:rPr>
                <w:rFonts w:hint="eastAsia" w:ascii="宋体" w:hAnsi="宋体" w:eastAsia="宋体" w:cs="宋体"/>
                <w:color w:val="000000"/>
                <w:sz w:val="21"/>
                <w:szCs w:val="21"/>
                <w:lang w:val="en-US" w:eastAsia="zh-CN" w:bidi="ar-SA"/>
              </w:rPr>
            </w:r>
            <w:r/>
          </w:p>
        </w:tc>
      </w:tr>
      <w:tr>
        <w:trPr>
          <w:trHeight w:val="630"/>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中标人数量</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u w:val="single"/>
              </w:rPr>
              <w:t xml:space="preserve"> 1 </w:t>
            </w:r>
            <w:r>
              <w:rPr>
                <w:rFonts w:hint="eastAsia" w:ascii="宋体" w:hAnsi="宋体" w:eastAsia="宋体" w:cs="宋体"/>
                <w:color w:val="000000"/>
                <w:sz w:val="21"/>
                <w:szCs w:val="21"/>
                <w:lang w:val="zh-CN"/>
              </w:rPr>
              <w:t xml:space="preserve">位中标人</w:t>
            </w:r>
            <w:r>
              <w:rPr>
                <w:rFonts w:hint="eastAsia" w:ascii="宋体" w:hAnsi="宋体" w:eastAsia="宋体" w:cs="宋体"/>
                <w:color w:val="000000"/>
                <w:sz w:val="21"/>
                <w:szCs w:val="21"/>
                <w:lang w:val="zh-CN" w:eastAsia="zh-CN" w:bidi="ar-SA"/>
              </w:rPr>
            </w:r>
            <w:r/>
          </w:p>
        </w:tc>
      </w:tr>
      <w:tr>
        <w:trPr>
          <w:trHeight w:val="1082"/>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24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rPr>
              <w:t xml:space="preserve">是否委托评标委员会直接确定中标人</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ind w:right="113"/>
              <w:keepLines w:val="0"/>
              <w:keepNext w:val="0"/>
              <w:pageBreakBefore w:val="0"/>
              <w:spacing w:line="360" w:lineRule="exact"/>
              <w:rPr>
                <w:rFonts w:hint="eastAsia" w:ascii="宋体" w:hAnsi="宋体" w:eastAsia="宋体" w:cs="宋体"/>
                <w:color w:val="000000"/>
                <w:sz w:val="21"/>
                <w:szCs w:val="21"/>
              </w:rPr>
            </w:pPr>
            <w:r>
              <w:rPr>
                <w:rFonts w:ascii="Wingdings 2" w:hAnsi="Wingdings 2" w:eastAsia="Wingdings 2" w:cs="Wingdings 2"/>
                <w:color w:val="000000"/>
                <w:sz w:val="21"/>
                <w:szCs w:val="21"/>
              </w:rPr>
              <w:t xml:space="preserve">Q</w:t>
            </w:r>
            <w:r>
              <w:rPr>
                <w:rFonts w:hint="eastAsia" w:ascii="宋体" w:hAnsi="宋体" w:eastAsia="宋体" w:cs="宋体"/>
                <w:color w:val="000000"/>
                <w:sz w:val="21"/>
                <w:szCs w:val="21"/>
              </w:rPr>
              <w:t xml:space="preserve">是</w:t>
            </w:r>
            <w:r>
              <w:rPr>
                <w:rFonts w:hint="eastAsia" w:ascii="宋体" w:hAnsi="宋体" w:eastAsia="宋体" w:cs="宋体"/>
                <w:color w:val="000000"/>
                <w:sz w:val="21"/>
                <w:szCs w:val="21"/>
              </w:rPr>
            </w:r>
            <w:r/>
          </w:p>
          <w:p>
            <w:pPr>
              <w:pStyle w:val="1099"/>
              <w:keepLines w:val="0"/>
              <w:keepNext w:val="0"/>
              <w:pageBreakBefore w:val="0"/>
              <w:spacing w:line="360" w:lineRule="exact"/>
              <w:rPr>
                <w:rFonts w:hint="eastAsia" w:ascii="宋体" w:hAnsi="宋体" w:eastAsia="宋体" w:cs="宋体"/>
                <w:color w:val="000000"/>
                <w:sz w:val="21"/>
                <w:szCs w:val="21"/>
                <w:lang w:val="zh-CN" w:eastAsia="zh-CN" w:bidi="ar-SA"/>
              </w:rPr>
            </w:pPr>
            <w:r>
              <w:rPr>
                <w:rFonts w:ascii="Wingdings 2" w:hAnsi="Wingdings 2" w:eastAsia="Wingdings 2" w:cs="Wingdings 2"/>
                <w:color w:val="000000"/>
                <w:sz w:val="21"/>
                <w:szCs w:val="21"/>
              </w:rPr>
              <w:t xml:space="preserve">R</w:t>
            </w:r>
            <w:r>
              <w:rPr>
                <w:rFonts w:hint="eastAsia" w:ascii="宋体" w:hAnsi="宋体" w:eastAsia="宋体" w:cs="宋体"/>
                <w:color w:val="000000"/>
                <w:sz w:val="21"/>
                <w:szCs w:val="21"/>
              </w:rPr>
              <w:t xml:space="preserve">否</w:t>
            </w:r>
            <w:r>
              <w:rPr>
                <w:rFonts w:hint="eastAsia" w:ascii="宋体" w:hAnsi="宋体" w:eastAsia="宋体" w:cs="宋体"/>
                <w:color w:val="000000"/>
                <w:sz w:val="21"/>
                <w:szCs w:val="21"/>
                <w:lang w:val="zh-CN" w:eastAsia="zh-CN" w:bidi="ar-SA"/>
              </w:rPr>
            </w:r>
            <w:r/>
          </w:p>
        </w:tc>
      </w:tr>
      <w:tr>
        <w:trPr>
          <w:trHeight w:val="2848"/>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u w:val="none"/>
                <w:lang w:val="zh-CN" w:eastAsia="zh-CN" w:bidi="ar-SA"/>
              </w:rPr>
            </w:pPr>
            <w:r>
              <w:rPr>
                <w:rFonts w:hint="eastAsia" w:ascii="宋体" w:hAnsi="宋体" w:eastAsia="宋体" w:cs="宋体"/>
                <w:color w:val="000000"/>
                <w:sz w:val="21"/>
                <w:szCs w:val="21"/>
                <w:u w:val="none"/>
              </w:rPr>
              <w:t xml:space="preserve">履约担保</w:t>
            </w:r>
            <w:r>
              <w:rPr>
                <w:rFonts w:hint="eastAsia" w:ascii="宋体" w:hAnsi="宋体" w:eastAsia="宋体" w:cs="宋体"/>
                <w:color w:val="000000"/>
                <w:sz w:val="21"/>
                <w:szCs w:val="21"/>
                <w:u w:val="none"/>
                <w:lang w:val="zh-CN" w:eastAsia="zh-CN" w:bidi="ar-SA"/>
              </w:rPr>
            </w:r>
            <w:r/>
          </w:p>
        </w:tc>
        <w:tc>
          <w:tcPr>
            <w:tcW w:w="6909" w:type="dxa"/>
            <w:vAlign w:val="center"/>
            <w:textDirection w:val="lrTb"/>
            <w:noWrap w:val="false"/>
          </w:tcPr>
          <w:p>
            <w:pPr>
              <w:pStyle w:val="1186"/>
              <w:ind w:left="0" w:firstLine="0"/>
              <w:keepLines w:val="0"/>
              <w:keepNext w:val="0"/>
              <w:pageBreakBefore w:val="0"/>
              <w:spacing w:after="0" w:line="360" w:lineRule="exact"/>
              <w:widowControl w:val="off"/>
              <w:rPr>
                <w:rFonts w:hint="eastAsia" w:ascii="宋体" w:hAnsi="宋体" w:eastAsia="宋体" w:cs="宋体"/>
                <w:color w:val="000000"/>
                <w:sz w:val="21"/>
                <w:szCs w:val="21"/>
                <w:u w:val="none"/>
                <w:lang w:eastAsia="zh-CN"/>
              </w:rPr>
            </w:pPr>
            <w:r>
              <w:rPr>
                <w:rFonts w:hint="eastAsia" w:ascii="宋体" w:hAnsi="宋体" w:eastAsia="宋体" w:cs="宋体"/>
                <w:color w:val="000000"/>
                <w:sz w:val="21"/>
                <w:szCs w:val="21"/>
                <w:u w:val="none"/>
              </w:rPr>
              <w:t xml:space="preserve">中标人收到中标通知书后，须在签订合同</w:t>
            </w:r>
            <w:r>
              <w:rPr>
                <w:rFonts w:hint="eastAsia" w:ascii="宋体" w:hAnsi="宋体" w:eastAsia="宋体" w:cs="宋体"/>
                <w:color w:val="000000"/>
                <w:sz w:val="21"/>
                <w:szCs w:val="21"/>
                <w:u w:val="none"/>
                <w:lang w:val="en-US" w:eastAsia="zh-CN"/>
              </w:rPr>
              <w:t xml:space="preserve">前</w:t>
            </w:r>
            <w:r>
              <w:rPr>
                <w:rFonts w:hint="eastAsia" w:ascii="宋体" w:hAnsi="宋体" w:eastAsia="宋体" w:cs="宋体"/>
                <w:color w:val="000000"/>
                <w:sz w:val="21"/>
                <w:szCs w:val="21"/>
                <w:u w:val="none"/>
              </w:rPr>
              <w:t xml:space="preserve">向采购人提交足额履约保证金</w:t>
            </w:r>
            <w:r>
              <w:rPr>
                <w:rFonts w:hint="eastAsia" w:ascii="宋体" w:hAnsi="宋体" w:eastAsia="宋体" w:cs="宋体"/>
                <w:color w:val="000000"/>
                <w:sz w:val="21"/>
                <w:szCs w:val="21"/>
                <w:u w:val="none"/>
                <w:lang w:eastAsia="zh-CN"/>
              </w:rPr>
              <w:t xml:space="preserve">。</w:t>
            </w:r>
            <w:r>
              <w:rPr>
                <w:rFonts w:hint="eastAsia" w:ascii="宋体" w:hAnsi="宋体" w:eastAsia="宋体" w:cs="宋体"/>
                <w:color w:val="000000"/>
                <w:sz w:val="21"/>
                <w:szCs w:val="21"/>
                <w:u w:val="none"/>
                <w:lang w:eastAsia="zh-CN"/>
              </w:rPr>
            </w:r>
            <w:r/>
          </w:p>
          <w:p>
            <w:pPr>
              <w:pStyle w:val="1099"/>
              <w:keepLines w:val="0"/>
              <w:keepNext w:val="0"/>
              <w:pageBreakBefore w:val="0"/>
              <w:spacing w:line="360" w:lineRule="exact"/>
              <w:widowControl w:val="off"/>
              <w:rPr>
                <w:rFonts w:hint="eastAsia" w:ascii="宋体" w:hAnsi="宋体" w:eastAsia="宋体" w:cs="宋体"/>
                <w:b/>
                <w:color w:val="000000"/>
                <w:sz w:val="21"/>
                <w:szCs w:val="21"/>
                <w:highlight w:val="none"/>
                <w:u w:val="none"/>
              </w:rPr>
            </w:pPr>
            <w:r>
              <w:rPr>
                <w:rFonts w:hint="eastAsia" w:ascii="宋体" w:hAnsi="宋体" w:eastAsia="宋体" w:cs="宋体"/>
                <w:color w:val="000000"/>
                <w:sz w:val="21"/>
                <w:szCs w:val="21"/>
                <w:highlight w:val="none"/>
                <w:u w:val="none"/>
              </w:rPr>
              <w:t xml:space="preserve">履约担保金额：</w:t>
            </w:r>
            <w:r>
              <w:rPr>
                <w:rFonts w:hint="eastAsia" w:ascii="宋体" w:hAnsi="宋体" w:eastAsia="宋体" w:cs="宋体"/>
                <w:b w:val="0"/>
                <w:bCs/>
                <w:color w:val="000000"/>
                <w:sz w:val="21"/>
                <w:szCs w:val="21"/>
                <w:highlight w:val="none"/>
                <w:u w:val="none"/>
                <w:lang w:val="en-US" w:eastAsia="zh-CN"/>
              </w:rPr>
              <w:t xml:space="preserve">合同价的5% </w:t>
            </w:r>
            <w:r>
              <w:rPr>
                <w:rFonts w:hint="eastAsia" w:ascii="宋体" w:hAnsi="宋体" w:eastAsia="宋体" w:cs="宋体"/>
                <w:b/>
                <w:color w:val="000000"/>
                <w:sz w:val="21"/>
                <w:szCs w:val="21"/>
                <w:highlight w:val="none"/>
                <w:u w:val="none"/>
              </w:rPr>
            </w:r>
            <w:r/>
          </w:p>
          <w:p>
            <w:pPr>
              <w:pStyle w:val="1099"/>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履约担保形式：现金或银行保函或保证保险</w:t>
            </w:r>
            <w:r>
              <w:rPr>
                <w:rFonts w:hint="eastAsia" w:ascii="宋体" w:hAnsi="宋体" w:eastAsia="宋体" w:cs="宋体"/>
                <w:color w:val="000000"/>
                <w:sz w:val="21"/>
                <w:szCs w:val="21"/>
                <w:highlight w:val="none"/>
                <w:u w:val="none"/>
                <w:lang w:eastAsia="zh-CN"/>
              </w:rPr>
              <w:t xml:space="preserve">或电子履约保函（保险）</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u w:val="none"/>
              </w:rPr>
              <w:t xml:space="preserve">人接受上述任意履约担保形式。</w:t>
            </w:r>
            <w:r>
              <w:rPr>
                <w:rFonts w:hint="eastAsia" w:ascii="宋体" w:hAnsi="宋体" w:eastAsia="宋体" w:cs="宋体"/>
                <w:color w:val="000000"/>
                <w:sz w:val="21"/>
                <w:szCs w:val="21"/>
                <w:highlight w:val="none"/>
                <w:u w:val="none"/>
              </w:rPr>
            </w:r>
            <w:r/>
          </w:p>
          <w:p>
            <w:pPr>
              <w:pStyle w:val="1099"/>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履约</w:t>
            </w:r>
            <w:r>
              <w:rPr>
                <w:rFonts w:hint="eastAsia" w:ascii="宋体" w:hAnsi="宋体" w:eastAsia="宋体" w:cs="宋体"/>
                <w:color w:val="000000"/>
                <w:sz w:val="21"/>
                <w:szCs w:val="21"/>
                <w:highlight w:val="none"/>
                <w:u w:val="none"/>
                <w:lang w:val="en-US" w:eastAsia="zh-CN"/>
              </w:rPr>
              <w:t xml:space="preserve">担保</w:t>
            </w:r>
            <w:r>
              <w:rPr>
                <w:rFonts w:hint="eastAsia" w:ascii="宋体" w:hAnsi="宋体" w:eastAsia="宋体" w:cs="宋体"/>
                <w:color w:val="000000"/>
                <w:sz w:val="21"/>
                <w:szCs w:val="21"/>
                <w:highlight w:val="none"/>
                <w:u w:val="none"/>
              </w:rPr>
              <w:t xml:space="preserve">的有效期</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有效期至双方签署验收合格之日。</w:t>
            </w:r>
            <w:r>
              <w:rPr>
                <w:rFonts w:hint="eastAsia" w:ascii="宋体" w:hAnsi="宋体" w:eastAsia="宋体" w:cs="宋体"/>
                <w:color w:val="000000"/>
                <w:sz w:val="21"/>
                <w:szCs w:val="21"/>
                <w:highlight w:val="none"/>
                <w:u w:val="none"/>
              </w:rPr>
            </w:r>
            <w:r/>
          </w:p>
          <w:p>
            <w:pPr>
              <w:pStyle w:val="1186"/>
              <w:ind w:left="0" w:firstLine="0"/>
              <w:keepLines w:val="0"/>
              <w:keepNext w:val="0"/>
              <w:pageBreakBefore w:val="0"/>
              <w:spacing w:after="0" w:line="360" w:lineRule="exact"/>
              <w:widowControl w:val="off"/>
              <w:rPr>
                <w:rFonts w:hint="eastAsia" w:ascii="宋体" w:hAnsi="宋体" w:eastAsia="宋体" w:cs="宋体"/>
                <w:color w:val="000000"/>
                <w:sz w:val="21"/>
                <w:szCs w:val="21"/>
                <w:highlight w:val="none"/>
                <w:u w:val="none"/>
                <w:lang w:val="zh-CN" w:eastAsia="zh-CN" w:bidi="ar-SA"/>
              </w:rPr>
            </w:pPr>
            <w:r>
              <w:rPr>
                <w:rFonts w:hint="eastAsia" w:ascii="宋体" w:hAnsi="宋体" w:eastAsia="宋体" w:cs="宋体"/>
                <w:color w:val="000000"/>
                <w:sz w:val="21"/>
                <w:szCs w:val="21"/>
                <w:highlight w:val="none"/>
                <w:u w:val="none"/>
              </w:rPr>
              <w:t xml:space="preserve">履约</w:t>
            </w:r>
            <w:r>
              <w:rPr>
                <w:rFonts w:hint="eastAsia" w:ascii="宋体" w:hAnsi="宋体" w:eastAsia="宋体" w:cs="宋体"/>
                <w:color w:val="000000"/>
                <w:sz w:val="21"/>
                <w:szCs w:val="21"/>
                <w:highlight w:val="none"/>
                <w:u w:val="none"/>
                <w:lang w:val="en-US" w:eastAsia="zh-CN"/>
              </w:rPr>
              <w:t xml:space="preserve">担保</w:t>
            </w:r>
            <w:r>
              <w:rPr>
                <w:rFonts w:hint="eastAsia" w:ascii="宋体" w:hAnsi="宋体" w:eastAsia="宋体" w:cs="宋体"/>
                <w:color w:val="000000"/>
                <w:sz w:val="21"/>
                <w:szCs w:val="21"/>
                <w:highlight w:val="none"/>
                <w:u w:val="none"/>
              </w:rPr>
              <w:t xml:space="preserve">的</w:t>
            </w:r>
            <w:r>
              <w:rPr>
                <w:rFonts w:hint="eastAsia" w:ascii="宋体" w:hAnsi="宋体" w:eastAsia="宋体" w:cs="宋体"/>
                <w:color w:val="000000"/>
                <w:sz w:val="21"/>
                <w:szCs w:val="21"/>
                <w:highlight w:val="none"/>
                <w:u w:val="none"/>
                <w:lang w:val="en-US" w:eastAsia="zh-CN"/>
              </w:rPr>
              <w:t xml:space="preserve">退还：</w:t>
            </w:r>
            <w:r>
              <w:rPr>
                <w:rFonts w:hint="eastAsia" w:ascii="宋体" w:hAnsi="宋体" w:eastAsia="宋体" w:cs="宋体"/>
                <w:color w:val="000000"/>
                <w:sz w:val="21"/>
                <w:szCs w:val="21"/>
                <w:highlight w:val="none"/>
                <w:u w:val="none"/>
              </w:rPr>
              <w:t xml:space="preserve">在双方签署验收合格后退还中标人。</w:t>
            </w:r>
            <w:r>
              <w:rPr>
                <w:rFonts w:hint="eastAsia" w:ascii="宋体" w:hAnsi="宋体" w:eastAsia="宋体" w:cs="宋体"/>
                <w:color w:val="000000"/>
                <w:sz w:val="21"/>
                <w:szCs w:val="21"/>
                <w:highlight w:val="none"/>
                <w:u w:val="none"/>
                <w:lang w:val="zh-CN" w:eastAsia="zh-CN" w:bidi="ar-SA"/>
              </w:rPr>
            </w:r>
            <w:r/>
          </w:p>
        </w:tc>
      </w:tr>
      <w:tr>
        <w:trPr>
          <w:trHeight w:val="2945"/>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废标条款</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keepLines w:val="0"/>
              <w:keepNext w:val="0"/>
              <w:pageBreakBefore w:val="0"/>
              <w:spacing w:line="36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在项目采购中，出现下列情形之一的，应予废标：</w:t>
            </w:r>
            <w:r>
              <w:rPr>
                <w:rFonts w:hint="eastAsia" w:ascii="宋体" w:hAnsi="宋体" w:eastAsia="宋体" w:cs="宋体"/>
                <w:color w:val="000000"/>
                <w:sz w:val="21"/>
                <w:szCs w:val="21"/>
                <w:lang w:val="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（1）符合专业条件的供应商或者对招标文件作实质响应的供应商不足三家的；</w:t>
            </w:r>
            <w:r>
              <w:rPr>
                <w:rFonts w:hint="eastAsia" w:ascii="宋体" w:hAnsi="宋体" w:eastAsia="宋体" w:cs="宋体"/>
                <w:color w:val="000000"/>
                <w:sz w:val="21"/>
                <w:szCs w:val="21"/>
                <w:lang w:val="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（2）出现影响采购公正的违法、违规行为的；</w:t>
            </w:r>
            <w:r>
              <w:rPr>
                <w:rFonts w:hint="eastAsia" w:ascii="宋体" w:hAnsi="宋体" w:eastAsia="宋体" w:cs="宋体"/>
                <w:color w:val="000000"/>
                <w:sz w:val="21"/>
                <w:szCs w:val="21"/>
                <w:lang w:val="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（3）供应商的报价均超过了政府采购预算，采购人不能支付的；</w:t>
            </w:r>
            <w:r>
              <w:rPr>
                <w:rFonts w:hint="eastAsia" w:ascii="宋体" w:hAnsi="宋体" w:eastAsia="宋体" w:cs="宋体"/>
                <w:color w:val="000000"/>
                <w:sz w:val="21"/>
                <w:szCs w:val="21"/>
                <w:lang w:val="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（4）因重大变故，采购任务取消的；</w:t>
            </w:r>
            <w:r>
              <w:rPr>
                <w:rFonts w:hint="eastAsia" w:ascii="宋体" w:hAnsi="宋体" w:eastAsia="宋体" w:cs="宋体"/>
                <w:color w:val="000000"/>
                <w:sz w:val="21"/>
                <w:szCs w:val="21"/>
                <w:lang w:val="zh-CN"/>
              </w:rPr>
            </w:r>
            <w:r/>
          </w:p>
          <w:p>
            <w:pPr>
              <w:pStyle w:val="1099"/>
              <w:keepLines w:val="0"/>
              <w:keepNext w:val="0"/>
              <w:pageBreakBefore w:val="0"/>
              <w:spacing w:line="360" w:lineRule="exac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）法律、法规以及招标文件规定废标情形。</w:t>
            </w:r>
            <w:r>
              <w:rPr>
                <w:rFonts w:hint="eastAsia" w:ascii="宋体" w:hAnsi="宋体" w:eastAsia="宋体" w:cs="宋体"/>
                <w:color w:val="000000"/>
                <w:sz w:val="21"/>
                <w:szCs w:val="21"/>
                <w:lang w:val="zh-CN" w:eastAsia="zh-CN" w:bidi="ar-SA"/>
              </w:rPr>
            </w:r>
            <w:r/>
          </w:p>
        </w:tc>
      </w:tr>
      <w:tr>
        <w:trPr>
          <w:trHeight w:val="2673"/>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lang w:eastAsia="zh-CN"/>
              </w:rPr>
            </w:r>
            <w:r/>
          </w:p>
        </w:tc>
        <w:tc>
          <w:tcPr>
            <w:tcW w:w="1788"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中标服务费</w:t>
            </w:r>
            <w:r>
              <w:rPr>
                <w:rFonts w:hint="eastAsia" w:ascii="宋体" w:hAnsi="宋体" w:eastAsia="宋体" w:cs="宋体"/>
                <w:color w:val="000000"/>
                <w:sz w:val="21"/>
                <w:szCs w:val="21"/>
                <w:lang w:val="zh-CN"/>
              </w:rPr>
            </w:r>
            <w:r/>
          </w:p>
          <w:p>
            <w:pPr>
              <w:pStyle w:val="1099"/>
              <w:jc w:val="center"/>
              <w:keepLines w:val="0"/>
              <w:keepNext w:val="0"/>
              <w:pageBreakBefore w:val="0"/>
              <w:spacing w:line="360" w:lineRule="exact"/>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rPr>
              <w:t xml:space="preserve">收取标准</w:t>
            </w:r>
            <w:r>
              <w:rPr>
                <w:rFonts w:hint="eastAsia" w:ascii="宋体" w:hAnsi="宋体" w:eastAsia="宋体" w:cs="宋体"/>
                <w:color w:val="000000"/>
                <w:sz w:val="21"/>
                <w:szCs w:val="21"/>
                <w:lang w:val="zh-CN" w:eastAsia="zh-CN" w:bidi="ar-SA"/>
              </w:rPr>
            </w:r>
            <w:r/>
          </w:p>
        </w:tc>
        <w:tc>
          <w:tcPr>
            <w:tcW w:w="6909" w:type="dxa"/>
            <w:vAlign w:val="center"/>
            <w:textDirection w:val="lrTb"/>
            <w:noWrap w:val="false"/>
          </w:tcPr>
          <w:p>
            <w:pPr>
              <w:pStyle w:val="1099"/>
              <w:jc w:val="left"/>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1、根据采购人与采购代理人签订的《采购代理</w:t>
            </w:r>
            <w:r>
              <w:rPr>
                <w:rFonts w:hint="eastAsia" w:ascii="宋体" w:hAnsi="宋体" w:eastAsia="宋体" w:cs="宋体"/>
                <w:color w:val="000000"/>
                <w:sz w:val="21"/>
                <w:szCs w:val="21"/>
                <w:lang w:val="en-US" w:eastAsia="zh-CN"/>
              </w:rPr>
              <w:t xml:space="preserve">协议</w:t>
            </w:r>
            <w:r>
              <w:rPr>
                <w:rFonts w:hint="eastAsia" w:ascii="宋体" w:hAnsi="宋体" w:eastAsia="宋体" w:cs="宋体"/>
                <w:color w:val="000000"/>
                <w:sz w:val="21"/>
                <w:szCs w:val="21"/>
              </w:rPr>
              <w:t xml:space="preserve">》约定，本项目中标服务费由中标人承担。该费用不单独列项，无论中标人如何报价，均视为包含在总报价中。</w:t>
            </w:r>
            <w:r>
              <w:rPr>
                <w:rFonts w:hint="eastAsia" w:ascii="宋体" w:hAnsi="宋体" w:eastAsia="宋体" w:cs="宋体"/>
                <w:color w:val="000000"/>
                <w:sz w:val="21"/>
                <w:szCs w:val="21"/>
              </w:rPr>
            </w:r>
            <w:r/>
          </w:p>
          <w:p>
            <w:pPr>
              <w:pStyle w:val="1099"/>
              <w:jc w:val="left"/>
              <w:keepLines w:val="0"/>
              <w:keepNext w:val="0"/>
              <w:pageBreakBefore w:val="0"/>
              <w:spacing w:line="360" w:lineRule="exact"/>
              <w:widowControl w:val="off"/>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rPr>
              <w:t xml:space="preserve">2、</w:t>
            </w:r>
            <w:r>
              <w:rPr>
                <w:rFonts w:hint="eastAsia" w:ascii="宋体" w:hAnsi="宋体" w:eastAsia="宋体" w:cs="宋体"/>
                <w:strike w:val="0"/>
                <w:color w:val="000000"/>
                <w:sz w:val="21"/>
                <w:szCs w:val="21"/>
                <w:lang w:val="zh-CN"/>
              </w:rPr>
              <w:t xml:space="preserve">本项目采购代理服务费由中标供应商承担，中标供应商应在</w:t>
            </w:r>
            <w:r>
              <w:rPr>
                <w:rFonts w:hint="eastAsia" w:ascii="宋体" w:hAnsi="宋体" w:eastAsia="宋体" w:cs="宋体"/>
                <w:strike w:val="0"/>
                <w:color w:val="000000"/>
                <w:sz w:val="21"/>
                <w:szCs w:val="21"/>
                <w:lang w:val="en-US" w:eastAsia="zh-CN"/>
              </w:rPr>
              <w:t xml:space="preserve">领取中标通知书时</w:t>
            </w:r>
            <w:r>
              <w:rPr>
                <w:rFonts w:hint="eastAsia" w:ascii="宋体" w:hAnsi="宋体" w:eastAsia="宋体" w:cs="宋体"/>
                <w:strike w:val="0"/>
                <w:color w:val="000000"/>
                <w:sz w:val="21"/>
                <w:szCs w:val="21"/>
                <w:lang w:val="zh-CN"/>
              </w:rPr>
              <w:t xml:space="preserve">向采购代理机构一次性支付。</w:t>
            </w:r>
            <w:r>
              <w:rPr>
                <w:rFonts w:hint="eastAsia" w:ascii="宋体" w:hAnsi="宋体" w:eastAsia="宋体" w:cs="宋体"/>
                <w:strike w:val="0"/>
                <w:color w:val="000000"/>
                <w:sz w:val="21"/>
                <w:szCs w:val="21"/>
                <w:lang w:val="en-US" w:eastAsia="zh-CN"/>
              </w:rPr>
              <w:t xml:space="preserve">本项目</w:t>
            </w:r>
            <w:r>
              <w:rPr>
                <w:rFonts w:hint="eastAsia" w:ascii="宋体" w:hAnsi="宋体" w:eastAsia="宋体" w:cs="宋体"/>
                <w:strike w:val="0"/>
                <w:color w:val="000000"/>
                <w:sz w:val="21"/>
                <w:szCs w:val="21"/>
                <w:lang w:val="zh-CN"/>
              </w:rPr>
              <w:t xml:space="preserve">代理服务费</w:t>
            </w:r>
            <w:r>
              <w:rPr>
                <w:rFonts w:hint="eastAsia" w:ascii="宋体" w:hAnsi="宋体" w:eastAsia="宋体" w:cs="宋体"/>
                <w:strike w:val="0"/>
                <w:color w:val="000000"/>
                <w:sz w:val="21"/>
                <w:szCs w:val="21"/>
                <w:lang w:val="en-US" w:eastAsia="zh-CN"/>
              </w:rPr>
              <w:t xml:space="preserve">为</w:t>
            </w:r>
            <w:r>
              <w:rPr>
                <w:rFonts w:hint="eastAsia" w:ascii="宋体" w:hAnsi="宋体" w:eastAsia="宋体" w:cs="宋体"/>
                <w:strike w:val="0"/>
                <w:color w:val="000000"/>
                <w:sz w:val="21"/>
                <w:szCs w:val="21"/>
                <w:lang w:val="zh-CN"/>
              </w:rPr>
              <w:t xml:space="preserve">：</w:t>
            </w:r>
            <w:r>
              <w:rPr>
                <w:rFonts w:hint="eastAsia" w:ascii="宋体" w:hAnsi="宋体" w:eastAsia="宋体" w:cs="宋体"/>
                <w:strike w:val="0"/>
                <w:color w:val="000000"/>
                <w:sz w:val="21"/>
                <w:szCs w:val="21"/>
                <w:lang w:val="en-GB"/>
              </w:rPr>
              <w:t xml:space="preserve">参照国家计委计价格[2002]1980号《招标代理服务收费管理暂行办法》等文件所规定</w:t>
            </w:r>
            <w:r>
              <w:rPr>
                <w:rFonts w:hint="eastAsia" w:ascii="宋体" w:hAnsi="宋体" w:eastAsia="宋体" w:cs="宋体"/>
                <w:strike w:val="0"/>
                <w:color w:val="000000"/>
                <w:sz w:val="21"/>
                <w:szCs w:val="21"/>
                <w:lang w:val="en-US" w:eastAsia="zh-CN"/>
              </w:rPr>
              <w:t xml:space="preserve">的服务类标准计</w:t>
            </w:r>
            <w:r>
              <w:rPr>
                <w:rFonts w:hint="eastAsia" w:ascii="宋体" w:hAnsi="宋体" w:eastAsia="宋体" w:cs="宋体"/>
                <w:strike w:val="0"/>
                <w:color w:val="000000"/>
                <w:sz w:val="21"/>
                <w:szCs w:val="21"/>
                <w:lang w:val="en-GB"/>
              </w:rPr>
              <w:t xml:space="preserve">取。</w:t>
            </w:r>
            <w:r>
              <w:rPr>
                <w:rFonts w:hint="eastAsia" w:ascii="宋体" w:hAnsi="宋体" w:eastAsia="宋体" w:cs="宋体"/>
                <w:color w:val="000000"/>
                <w:sz w:val="21"/>
                <w:szCs w:val="21"/>
                <w:lang w:val="zh-CN" w:eastAsia="zh-CN" w:bidi="ar-SA"/>
              </w:rPr>
            </w:r>
            <w:r/>
          </w:p>
        </w:tc>
      </w:tr>
      <w:tr>
        <w:trPr>
          <w:trHeight w:val="2430"/>
        </w:trPr>
        <w:tc>
          <w:tcPr>
            <w:tcW w:w="825" w:type="dxa"/>
            <w:vAlign w:val="center"/>
            <w:textDirection w:val="lrTb"/>
            <w:noWrap w:val="false"/>
          </w:tcPr>
          <w:p>
            <w:pPr>
              <w:pStyle w:val="1099"/>
              <w:jc w:val="center"/>
              <w:keepLines w:val="0"/>
              <w:keepNext w:val="0"/>
              <w:pageBreakBefore w:val="0"/>
              <w:spacing w:line="360" w:lineRule="exact"/>
              <w:rPr>
                <w:rFonts w:hint="eastAsia" w:ascii="宋体" w:hAnsi="宋体" w:eastAsia="宋体" w:cs="宋体"/>
                <w:color w:val="000000"/>
                <w:sz w:val="21"/>
                <w:szCs w:val="21"/>
                <w:lang w:val="en-US" w:eastAsia="zh-CN"/>
              </w:rPr>
            </w:pPr>
            <w:r/>
            <w:bookmarkStart w:id="61" w:name="_Toc87018803"/>
            <w:r>
              <w:rPr>
                <w:rFonts w:hint="eastAsia" w:ascii="宋体" w:hAnsi="宋体" w:eastAsia="宋体" w:cs="宋体"/>
                <w:color w:val="000000"/>
                <w:sz w:val="21"/>
                <w:szCs w:val="21"/>
                <w:lang w:val="en-US" w:eastAsia="zh-CN"/>
              </w:rPr>
              <w:t xml:space="preserve">28</w:t>
            </w:r>
            <w:r>
              <w:rPr>
                <w:rFonts w:hint="eastAsia" w:ascii="宋体" w:hAnsi="宋体" w:eastAsia="宋体" w:cs="宋体"/>
                <w:color w:val="000000"/>
                <w:sz w:val="21"/>
                <w:szCs w:val="21"/>
                <w:lang w:val="en-US" w:eastAsia="zh-CN"/>
              </w:rPr>
            </w:r>
            <w:r/>
          </w:p>
        </w:tc>
        <w:tc>
          <w:tcPr>
            <w:tcW w:w="1788" w:type="dxa"/>
            <w:vAlign w:val="center"/>
            <w:textDirection w:val="lrTb"/>
            <w:noWrap w:val="false"/>
          </w:tcPr>
          <w:p>
            <w:pPr>
              <w:pStyle w:val="1099"/>
              <w:jc w:val="center"/>
              <w:keepLines w:val="0"/>
              <w:keepNext w:val="0"/>
              <w:pageBreakBefore w:val="0"/>
              <w:spacing w:line="360"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补充说明</w:t>
            </w:r>
            <w:r>
              <w:rPr>
                <w:rFonts w:ascii="宋体" w:hAnsi="宋体" w:eastAsia="宋体" w:cs="宋体"/>
                <w:color w:val="000000"/>
                <w:sz w:val="21"/>
                <w:szCs w:val="21"/>
                <w:lang w:val="en-US" w:eastAsia="zh-CN"/>
              </w:rPr>
            </w:r>
            <w:r/>
          </w:p>
        </w:tc>
        <w:tc>
          <w:tcPr>
            <w:tcW w:w="6909" w:type="dxa"/>
            <w:vAlign w:val="center"/>
            <w:textDirection w:val="lrTb"/>
            <w:noWrap w:val="false"/>
          </w:tcPr>
          <w:p>
            <w:pPr>
              <w:pStyle w:val="1099"/>
              <w:numPr>
                <w:ilvl w:val="0"/>
                <w:numId w:val="8"/>
              </w:numPr>
              <w:jc w:val="left"/>
              <w:keepLines w:val="0"/>
              <w:keepNext w:val="0"/>
              <w:pageBreakBefore w:val="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 xml:space="preserve">监督部门：靖江市政府采购监督管理办公室，地址：靖江市政务服务中心4楼，电话：0523-89182489。</w:t>
            </w:r>
            <w:r>
              <w:rPr>
                <w:rFonts w:hint="eastAsia" w:ascii="宋体" w:hAnsi="宋体" w:eastAsia="宋体" w:cs="宋体"/>
                <w:color w:val="000000"/>
                <w:sz w:val="21"/>
                <w:szCs w:val="21"/>
                <w:lang w:val="en-US" w:eastAsia="zh-CN"/>
              </w:rPr>
            </w:r>
            <w:r/>
          </w:p>
          <w:p>
            <w:pPr>
              <w:pStyle w:val="1209"/>
              <w:ind w:left="0" w:firstLine="0"/>
              <w:keepLines w:val="0"/>
              <w:keepNext w:val="0"/>
              <w:pageBreakBefore w:val="0"/>
              <w:spacing w:line="360" w:lineRule="exact"/>
              <w:tabs>
                <w:tab w:val="center" w:pos="4201" w:leader="none"/>
                <w:tab w:val="right" w:pos="9298" w:leader="dot"/>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highlight w:val="none"/>
                <w:lang w:val="zh-CN"/>
              </w:rPr>
              <w:t xml:space="preserve">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文件中，</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rPr>
              <w:t xml:space="preserve">文件中没有类似表格的，格式自拟。</w:t>
            </w:r>
            <w:r>
              <w:rPr>
                <w:rFonts w:hint="eastAsia" w:ascii="宋体" w:hAnsi="宋体" w:eastAsia="宋体" w:cs="宋体"/>
                <w:color w:val="000000"/>
                <w:sz w:val="21"/>
                <w:szCs w:val="21"/>
                <w:lang w:val="en-US" w:eastAsia="zh-CN"/>
              </w:rPr>
            </w:r>
            <w:r/>
          </w:p>
        </w:tc>
      </w:tr>
    </w:tbl>
    <w:p>
      <w:pPr>
        <w:pStyle w:val="1099"/>
        <w:ind w:right="264" w:firstLine="562"/>
        <w:jc w:val="center"/>
        <w:spacing w:before="30" w:line="312" w:lineRule="auto"/>
        <w:rPr>
          <w:rFonts w:hint="eastAsia"/>
          <w:b/>
          <w:color w:val="000000"/>
          <w:sz w:val="28"/>
          <w:szCs w:val="28"/>
          <w:lang w:val="en-US" w:eastAsia="zh-CN"/>
        </w:rPr>
      </w:pPr>
      <w:r>
        <w:rPr>
          <w:rFonts w:hint="eastAsia"/>
          <w:b/>
          <w:color w:val="000000"/>
          <w:sz w:val="28"/>
          <w:szCs w:val="28"/>
          <w:lang w:val="en-US" w:eastAsia="zh-CN"/>
        </w:rPr>
      </w:r>
      <w:r/>
    </w:p>
    <w:p>
      <w:pPr>
        <w:pStyle w:val="1099"/>
        <w:ind w:right="264" w:firstLine="562"/>
        <w:jc w:val="center"/>
        <w:spacing w:before="30" w:line="312" w:lineRule="auto"/>
        <w:rPr>
          <w:b/>
          <w:color w:val="000000"/>
          <w:sz w:val="28"/>
          <w:szCs w:val="28"/>
        </w:rPr>
      </w:pPr>
      <w:r>
        <w:rPr>
          <w:rFonts w:hint="eastAsia"/>
          <w:b/>
          <w:color w:val="000000"/>
          <w:sz w:val="28"/>
          <w:szCs w:val="28"/>
          <w:lang w:val="en-US" w:eastAsia="zh-CN"/>
        </w:rPr>
        <w:t xml:space="preserve">  </w:t>
      </w:r>
      <w:r>
        <w:rPr>
          <w:b/>
          <w:color w:val="000000"/>
          <w:sz w:val="28"/>
          <w:szCs w:val="28"/>
        </w:rPr>
        <w:t xml:space="preserve">供应商须知</w:t>
      </w:r>
      <w:r>
        <w:rPr>
          <w:b/>
          <w:color w:val="000000"/>
          <w:sz w:val="28"/>
          <w:szCs w:val="28"/>
        </w:rPr>
      </w:r>
      <w:r/>
    </w:p>
    <w:p>
      <w:pPr>
        <w:pStyle w:val="1099"/>
        <w:ind w:firstLine="4337"/>
        <w:jc w:val="both"/>
        <w:spacing w:line="360" w:lineRule="auto"/>
        <w:rPr>
          <w:rFonts w:hint="eastAsia" w:ascii="宋体" w:hAnsi="宋体" w:eastAsia="宋体" w:cs="宋体"/>
          <w:b/>
          <w:bCs/>
          <w:color w:val="000000"/>
          <w:sz w:val="24"/>
          <w:lang w:eastAsia="zh-CN"/>
        </w:rPr>
      </w:pPr>
      <w:r>
        <w:rPr>
          <w:rFonts w:hint="eastAsia" w:ascii="宋体" w:hAnsi="宋体" w:cs="宋体"/>
          <w:b/>
          <w:bCs/>
          <w:color w:val="000000"/>
          <w:sz w:val="24"/>
        </w:rPr>
        <w:t xml:space="preserve">一、</w:t>
      </w:r>
      <w:bookmarkEnd w:id="61"/>
      <w:r>
        <w:rPr>
          <w:rFonts w:hint="eastAsia" w:ascii="宋体" w:hAnsi="宋体" w:cs="宋体"/>
          <w:b/>
          <w:bCs/>
          <w:color w:val="000000"/>
          <w:sz w:val="24"/>
          <w:lang w:eastAsia="zh-CN"/>
        </w:rPr>
        <w:t xml:space="preserve">总则</w:t>
      </w:r>
      <w:r>
        <w:rPr>
          <w:rFonts w:hint="eastAsia" w:ascii="宋体" w:hAnsi="宋体" w:eastAsia="宋体" w:cs="宋体"/>
          <w:b/>
          <w:bCs/>
          <w:color w:val="000000"/>
          <w:sz w:val="24"/>
          <w:lang w:eastAsia="zh-CN"/>
        </w:rPr>
      </w:r>
      <w:r/>
    </w:p>
    <w:p>
      <w:pPr>
        <w:pStyle w:val="1099"/>
        <w:ind w:firstLine="422"/>
        <w:spacing w:line="360" w:lineRule="auto"/>
        <w:rPr>
          <w:rFonts w:ascii="宋体" w:hAnsi="宋体" w:cs="宋体"/>
          <w:b/>
          <w:bCs/>
          <w:color w:val="000000"/>
          <w:sz w:val="21"/>
          <w:szCs w:val="21"/>
        </w:rPr>
      </w:pPr>
      <w:r/>
      <w:bookmarkStart w:id="62" w:name="_Toc87018804"/>
      <w:r/>
      <w:bookmarkStart w:id="63" w:name="_Toc520356144"/>
      <w:r/>
      <w:bookmarkStart w:id="64" w:name="_Toc89569839"/>
      <w:r>
        <w:rPr>
          <w:rFonts w:hint="eastAsia" w:ascii="宋体" w:hAnsi="宋体" w:cs="宋体"/>
          <w:b/>
          <w:bCs/>
          <w:color w:val="000000"/>
          <w:sz w:val="21"/>
          <w:szCs w:val="21"/>
          <w:lang w:val="en-US" w:eastAsia="zh-CN"/>
        </w:rPr>
        <w:t xml:space="preserve">1.1</w:t>
      </w:r>
      <w:r>
        <w:rPr>
          <w:rFonts w:hint="eastAsia" w:ascii="宋体" w:hAnsi="宋体" w:cs="宋体"/>
          <w:b/>
          <w:bCs/>
          <w:color w:val="000000"/>
          <w:sz w:val="21"/>
          <w:szCs w:val="21"/>
          <w:lang w:eastAsia="zh-CN"/>
        </w:rPr>
        <w:t xml:space="preserve">项目概况</w:t>
      </w:r>
      <w:bookmarkEnd w:id="62"/>
      <w:r/>
      <w:bookmarkEnd w:id="63"/>
      <w:r/>
      <w:bookmarkEnd w:id="64"/>
      <w:r>
        <w:rPr>
          <w:rFonts w:ascii="宋体" w:hAnsi="宋体" w:cs="宋体"/>
          <w:b/>
          <w:bCs/>
          <w:color w:val="000000"/>
          <w:sz w:val="21"/>
          <w:szCs w:val="21"/>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采购人：系指依法进行采购的政府机关或事业单位。本项目的采购人为：</w:t>
      </w:r>
      <w:r>
        <w:rPr>
          <w:rFonts w:hint="eastAsia" w:ascii="宋体" w:hAnsi="宋体" w:eastAsia="宋体" w:cs="宋体"/>
          <w:color w:val="000000"/>
          <w:sz w:val="24"/>
          <w:szCs w:val="24"/>
          <w:u w:val="single"/>
        </w:rPr>
        <w:t xml:space="preserve">见供应商须知前附表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99"/>
        <w:ind w:firstLine="480"/>
        <w:keepLines w:val="0"/>
        <w:keepNext w:val="0"/>
        <w:spacing w:before="0" w:after="0" w:line="460" w:lineRule="exact"/>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招标采购代理机构：是指集中采购机构或依法经认定资格的其他招标采购代理机构。本项目的招标采购代理机构为：</w:t>
      </w:r>
      <w:r>
        <w:rPr>
          <w:rFonts w:hint="eastAsia" w:ascii="宋体" w:hAnsi="宋体" w:eastAsia="宋体" w:cs="宋体"/>
          <w:color w:val="000000"/>
          <w:sz w:val="24"/>
          <w:szCs w:val="24"/>
          <w:u w:val="single"/>
        </w:rPr>
        <w:t xml:space="preserve">见供应商须知前附表</w:t>
      </w:r>
      <w:r>
        <w:rPr>
          <w:rFonts w:hint="eastAsia" w:ascii="宋体" w:hAnsi="宋体" w:eastAsia="宋体" w:cs="宋体"/>
          <w:color w:val="000000"/>
          <w:sz w:val="24"/>
          <w:szCs w:val="24"/>
        </w:rPr>
        <w:t xml:space="preserve">。</w:t>
      </w:r>
      <w:r>
        <w:rPr>
          <w:rFonts w:hint="eastAsia" w:ascii="宋体" w:hAnsi="宋体" w:eastAsia="宋体" w:cs="宋体"/>
          <w:color w:val="000000"/>
          <w:spacing w:val="0"/>
          <w:sz w:val="24"/>
          <w:szCs w:val="24"/>
          <w:highlight w:val="none"/>
          <w:lang w:val="en-US" w:eastAsia="zh-CN" w:bidi="ar-SA"/>
        </w:rPr>
      </w:r>
      <w:r/>
    </w:p>
    <w:p>
      <w:pPr>
        <w:pStyle w:val="1099"/>
        <w:ind w:firstLine="480"/>
        <w:keepLines w:val="0"/>
        <w:keepNext w:val="0"/>
        <w:spacing w:before="0" w:after="0" w:line="460" w:lineRule="exact"/>
        <w:rPr>
          <w:rFonts w:hint="eastAsia" w:ascii="宋体" w:hAnsi="宋体" w:eastAsia="宋体" w:cs="宋体"/>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1</w:t>
      </w:r>
      <w:r>
        <w:rPr>
          <w:rFonts w:hint="eastAsia" w:ascii="宋体" w:hAnsi="宋体" w:eastAsia="宋体" w:cs="宋体"/>
          <w:color w:val="000000"/>
          <w:spacing w:val="0"/>
          <w:sz w:val="24"/>
          <w:szCs w:val="24"/>
          <w:highlight w:val="none"/>
          <w:lang w:val="en-US" w:eastAsia="zh-CN" w:bidi="ar-SA"/>
        </w:rPr>
        <w:t xml:space="preserve">.1.3</w:t>
      </w:r>
      <w:r>
        <w:rPr>
          <w:rFonts w:hint="eastAsia" w:ascii="宋体" w:hAnsi="宋体" w:eastAsia="宋体" w:cs="宋体"/>
          <w:color w:val="000000"/>
          <w:spacing w:val="0"/>
          <w:sz w:val="24"/>
          <w:szCs w:val="24"/>
          <w:highlight w:val="none"/>
          <w:lang w:val="en-US" w:bidi="ar-SA"/>
        </w:rPr>
        <w:t xml:space="preserve">本采购项目名称及编号：见供应商须知前附表。</w:t>
      </w:r>
      <w:r>
        <w:rPr>
          <w:rFonts w:hint="eastAsia" w:ascii="宋体" w:hAnsi="宋体" w:eastAsia="宋体" w:cs="宋体"/>
          <w:color w:val="000000"/>
          <w:spacing w:val="0"/>
          <w:sz w:val="24"/>
          <w:szCs w:val="24"/>
          <w:highlight w:val="none"/>
          <w:lang w:val="en-US" w:eastAsia="zh-CN" w:bidi="ar-SA"/>
        </w:rPr>
      </w:r>
      <w:r/>
    </w:p>
    <w:p>
      <w:pPr>
        <w:pStyle w:val="1099"/>
        <w:ind w:firstLine="480"/>
        <w:keepLines w:val="0"/>
        <w:keepNext w:val="0"/>
        <w:spacing w:before="0" w:after="0" w:line="460" w:lineRule="exact"/>
        <w:rPr>
          <w:rFonts w:hint="eastAsia" w:ascii="宋体" w:hAnsi="宋体" w:eastAsia="宋体" w:cs="宋体"/>
          <w:b w:val="0"/>
          <w:bCs w:val="0"/>
          <w:color w:val="000000"/>
          <w:spacing w:val="0"/>
          <w:sz w:val="24"/>
          <w:szCs w:val="24"/>
          <w:highlight w:val="none"/>
          <w:lang w:val="en-US" w:eastAsia="zh-CN" w:bidi="ar-SA"/>
        </w:rPr>
        <w:outlineLvl w:val="9"/>
      </w:pPr>
      <w:r>
        <w:rPr>
          <w:rFonts w:hint="eastAsia" w:ascii="宋体" w:hAnsi="宋体" w:eastAsia="宋体" w:cs="宋体"/>
          <w:color w:val="000000"/>
          <w:spacing w:val="0"/>
          <w:sz w:val="24"/>
          <w:szCs w:val="24"/>
          <w:highlight w:val="none"/>
          <w:lang w:val="en-US" w:eastAsia="zh-CN" w:bidi="ar-SA"/>
        </w:rPr>
        <w:t xml:space="preserve">1.1.4</w:t>
      </w:r>
      <w:r>
        <w:rPr>
          <w:rFonts w:hint="eastAsia" w:ascii="宋体" w:hAnsi="宋体" w:eastAsia="宋体" w:cs="宋体"/>
          <w:color w:val="000000"/>
          <w:spacing w:val="0"/>
          <w:sz w:val="24"/>
          <w:szCs w:val="24"/>
          <w:highlight w:val="none"/>
          <w:lang w:val="en-US" w:bidi="ar-SA"/>
        </w:rPr>
        <w:t xml:space="preserve">本采购项目标段划分：见供应商须知前附表。</w:t>
      </w:r>
      <w:r>
        <w:rPr>
          <w:rFonts w:hint="eastAsia" w:ascii="宋体" w:hAnsi="宋体" w:eastAsia="宋体" w:cs="宋体"/>
          <w:b w:val="0"/>
          <w:bCs w:val="0"/>
          <w:color w:val="000000"/>
          <w:spacing w:val="0"/>
          <w:sz w:val="24"/>
          <w:szCs w:val="24"/>
          <w:highlight w:val="none"/>
          <w:lang w:val="en-US" w:eastAsia="zh-CN" w:bidi="ar-SA"/>
        </w:rPr>
      </w:r>
      <w:r/>
    </w:p>
    <w:p>
      <w:pPr>
        <w:pStyle w:val="1099"/>
        <w:ind w:firstLine="480"/>
        <w:keepLines w:val="0"/>
        <w:keepNext w:val="0"/>
        <w:spacing w:before="0" w:after="0" w:line="460" w:lineRule="exact"/>
        <w:rPr>
          <w:rFonts w:hint="eastAsia" w:ascii="宋体" w:hAnsi="宋体" w:eastAsia="宋体" w:cs="宋体"/>
          <w:b w:val="0"/>
          <w:bCs w:val="0"/>
          <w:color w:val="000000"/>
          <w:spacing w:val="0"/>
          <w:sz w:val="24"/>
          <w:szCs w:val="24"/>
          <w:highlight w:val="none"/>
          <w:lang w:val="en-US" w:eastAsia="zh-CN" w:bidi="ar-SA"/>
        </w:rPr>
        <w:outlineLvl w:val="9"/>
      </w:pPr>
      <w:r>
        <w:rPr>
          <w:rFonts w:hint="eastAsia" w:ascii="宋体" w:hAnsi="宋体" w:eastAsia="宋体" w:cs="宋体"/>
          <w:b w:val="0"/>
          <w:bCs w:val="0"/>
          <w:color w:val="000000"/>
          <w:spacing w:val="0"/>
          <w:sz w:val="24"/>
          <w:szCs w:val="24"/>
          <w:highlight w:val="none"/>
          <w:lang w:val="en-US" w:eastAsia="zh-CN" w:bidi="ar-SA"/>
        </w:rPr>
        <w:t xml:space="preserve">1.1.5</w:t>
      </w:r>
      <w:r>
        <w:rPr>
          <w:rFonts w:hint="eastAsia" w:ascii="宋体" w:hAnsi="宋体" w:eastAsia="宋体" w:cs="宋体"/>
          <w:b w:val="0"/>
          <w:bCs w:val="0"/>
          <w:color w:val="000000"/>
          <w:spacing w:val="0"/>
          <w:sz w:val="24"/>
          <w:szCs w:val="24"/>
          <w:highlight w:val="none"/>
          <w:lang w:val="en-US" w:bidi="ar-SA"/>
        </w:rPr>
        <w:t xml:space="preserve">本项目采购方式：见供应商须知前附表。</w:t>
      </w:r>
      <w:r>
        <w:rPr>
          <w:rFonts w:hint="eastAsia" w:ascii="宋体" w:hAnsi="宋体" w:eastAsia="宋体" w:cs="宋体"/>
          <w:b w:val="0"/>
          <w:bCs w:val="0"/>
          <w:color w:val="000000"/>
          <w:spacing w:val="0"/>
          <w:sz w:val="24"/>
          <w:szCs w:val="24"/>
          <w:highlight w:val="none"/>
          <w:lang w:val="en-US" w:eastAsia="zh-CN" w:bidi="ar-SA"/>
        </w:rPr>
      </w:r>
      <w:r/>
    </w:p>
    <w:p>
      <w:pPr>
        <w:pStyle w:val="1099"/>
        <w:ind w:firstLine="480"/>
        <w:keepLines w:val="0"/>
        <w:keepNext w:val="0"/>
        <w:spacing w:before="0" w:after="0" w:line="460" w:lineRule="exact"/>
        <w:rPr>
          <w:rFonts w:hint="eastAsia" w:ascii="宋体" w:hAnsi="宋体" w:eastAsia="宋体" w:cs="宋体"/>
          <w:color w:val="000000"/>
          <w:sz w:val="24"/>
          <w:szCs w:val="24"/>
        </w:rPr>
        <w:outlineLvl w:val="9"/>
      </w:pPr>
      <w:r>
        <w:rPr>
          <w:rFonts w:hint="eastAsia" w:ascii="宋体" w:hAnsi="宋体" w:eastAsia="宋体" w:cs="宋体"/>
          <w:b w:val="0"/>
          <w:bCs w:val="0"/>
          <w:color w:val="000000"/>
          <w:spacing w:val="0"/>
          <w:sz w:val="24"/>
          <w:szCs w:val="24"/>
          <w:highlight w:val="none"/>
          <w:lang w:val="en-US" w:eastAsia="zh-CN" w:bidi="ar-SA"/>
        </w:rPr>
        <w:t xml:space="preserve">1.1.6</w:t>
      </w:r>
      <w:r>
        <w:rPr>
          <w:rFonts w:hint="eastAsia" w:ascii="宋体" w:hAnsi="宋体" w:eastAsia="宋体" w:cs="宋体"/>
          <w:b w:val="0"/>
          <w:bCs w:val="0"/>
          <w:color w:val="000000"/>
          <w:spacing w:val="0"/>
          <w:sz w:val="24"/>
          <w:szCs w:val="24"/>
          <w:highlight w:val="none"/>
          <w:lang w:val="en-US" w:bidi="ar-SA"/>
        </w:rPr>
        <w:t xml:space="preserve">本项目采购预算：见供应商须知前</w:t>
      </w:r>
      <w:bookmarkStart w:id="65" w:name="1.2.服务期及验收要求"/>
      <w:r/>
      <w:bookmarkEnd w:id="65"/>
      <w:r>
        <w:rPr>
          <w:rFonts w:hint="eastAsia" w:ascii="宋体" w:hAnsi="宋体" w:eastAsia="宋体" w:cs="宋体"/>
          <w:b w:val="0"/>
          <w:bCs w:val="0"/>
          <w:color w:val="000000"/>
          <w:spacing w:val="0"/>
          <w:sz w:val="24"/>
          <w:szCs w:val="24"/>
          <w:highlight w:val="none"/>
          <w:lang w:val="en-US" w:bidi="ar-SA"/>
        </w:rPr>
        <w:t xml:space="preserve">附表。</w:t>
      </w:r>
      <w:bookmarkStart w:id="66" w:name="_Toc30088"/>
      <w:r/>
      <w:bookmarkStart w:id="67" w:name="_Toc12333"/>
      <w:r/>
      <w:bookmarkStart w:id="68" w:name="_Toc10060"/>
      <w:r/>
      <w:bookmarkStart w:id="69" w:name="_Toc110676268"/>
      <w:r>
        <w:rPr>
          <w:rFonts w:hint="eastAsia" w:ascii="宋体" w:hAnsi="宋体" w:eastAsia="宋体" w:cs="宋体"/>
          <w:color w:val="000000"/>
          <w:sz w:val="24"/>
          <w:szCs w:val="24"/>
        </w:rPr>
      </w:r>
      <w:r/>
    </w:p>
    <w:p>
      <w:pPr>
        <w:pStyle w:val="1099"/>
        <w:ind w:firstLine="480"/>
        <w:keepLines w:val="0"/>
        <w:keepNext w:val="0"/>
        <w:spacing w:before="0" w:after="0" w:line="4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rPr>
        <w:t xml:space="preserve">1.2 服务内容、服务质量及</w:t>
      </w:r>
      <w:bookmarkEnd w:id="66"/>
      <w:r/>
      <w:bookmarkEnd w:id="67"/>
      <w:r/>
      <w:bookmarkEnd w:id="68"/>
      <w:r>
        <w:rPr>
          <w:rFonts w:hint="eastAsia" w:ascii="宋体" w:hAnsi="宋体" w:eastAsia="宋体" w:cs="宋体"/>
          <w:color w:val="000000"/>
          <w:sz w:val="24"/>
          <w:szCs w:val="24"/>
        </w:rPr>
        <w:t xml:space="preserve">合同履行期限</w:t>
      </w:r>
      <w:bookmarkEnd w:id="69"/>
      <w:r>
        <w:rPr>
          <w:rFonts w:hint="eastAsia" w:ascii="宋体" w:hAnsi="宋体" w:eastAsia="宋体" w:cs="宋体"/>
          <w:color w:val="000000"/>
          <w:sz w:val="24"/>
          <w:szCs w:val="24"/>
          <w:highlight w:val="none"/>
        </w:rPr>
      </w:r>
      <w:r/>
    </w:p>
    <w:p>
      <w:pPr>
        <w:pStyle w:val="1099"/>
        <w:ind w:firstLine="480"/>
        <w:keepLines w:val="0"/>
        <w:keepNext w:val="0"/>
        <w:spacing w:before="0" w:after="0" w:line="4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1.2.1本采购项目的服务内容：见投标人须知前附表。</w:t>
      </w:r>
      <w:r>
        <w:rPr>
          <w:rFonts w:hint="eastAsia" w:ascii="宋体" w:hAnsi="宋体" w:eastAsia="宋体" w:cs="宋体"/>
          <w:color w:val="000000"/>
          <w:sz w:val="24"/>
          <w:szCs w:val="24"/>
          <w:highlight w:val="none"/>
        </w:rPr>
      </w:r>
      <w:r/>
    </w:p>
    <w:p>
      <w:pPr>
        <w:pStyle w:val="1099"/>
        <w:ind w:firstLine="480"/>
        <w:keepLines w:val="0"/>
        <w:keepNext w:val="0"/>
        <w:spacing w:before="0" w:after="0" w:line="4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 本采购项目的服务质量：见投标人须知前附表。</w:t>
      </w:r>
      <w:r>
        <w:rPr>
          <w:rFonts w:hint="eastAsia" w:ascii="宋体" w:hAnsi="宋体" w:eastAsia="宋体" w:cs="宋体"/>
          <w:color w:val="000000"/>
          <w:sz w:val="24"/>
          <w:szCs w:val="24"/>
          <w:highlight w:val="none"/>
        </w:rPr>
      </w:r>
      <w:r/>
    </w:p>
    <w:p>
      <w:pPr>
        <w:pStyle w:val="1099"/>
        <w:ind w:firstLine="480"/>
        <w:keepLines/>
        <w:keepNext/>
        <w:spacing w:before="20" w:after="20" w:line="440" w:lineRule="exact"/>
        <w:rPr>
          <w:rFonts w:ascii="宋体" w:hAnsi="宋体" w:eastAsia="宋体" w:cs="宋体"/>
          <w:b w:val="0"/>
          <w:bCs w:val="0"/>
          <w:color w:val="000000"/>
          <w:spacing w:val="0"/>
          <w:sz w:val="24"/>
          <w:szCs w:val="24"/>
          <w:highlight w:val="none"/>
          <w:lang w:val="en-US" w:eastAsia="zh-CN"/>
        </w:rPr>
        <w:outlineLvl w:val="2"/>
      </w:pPr>
      <w:r/>
      <w:bookmarkStart w:id="70" w:name="_Toc27381"/>
      <w:r/>
      <w:bookmarkStart w:id="71" w:name="_Toc27211"/>
      <w:r/>
      <w:bookmarkStart w:id="72" w:name="_Toc8830"/>
      <w:r>
        <w:rPr>
          <w:rFonts w:hint="eastAsia" w:ascii="宋体" w:hAnsi="宋体" w:eastAsia="宋体" w:cs="宋体"/>
          <w:color w:val="000000"/>
          <w:sz w:val="24"/>
          <w:szCs w:val="24"/>
          <w:highlight w:val="none"/>
        </w:rPr>
        <w:t xml:space="preserve">1.2.3 本采购项目的合同履行期限：见投标人须知前</w:t>
      </w:r>
      <w:r>
        <w:rPr>
          <w:rFonts w:hint="eastAsia" w:ascii="宋体" w:hAnsi="宋体" w:eastAsia="宋体" w:cs="宋体"/>
          <w:color w:val="000000"/>
          <w:sz w:val="24"/>
          <w:szCs w:val="24"/>
          <w:highlight w:val="none"/>
          <w:lang w:eastAsia="zh-CN"/>
        </w:rPr>
        <w:t xml:space="preserve">表</w:t>
      </w:r>
      <w:r>
        <w:rPr>
          <w:rFonts w:hint="eastAsia" w:ascii="宋体" w:hAnsi="宋体" w:eastAsia="宋体" w:cs="宋体"/>
          <w:b w:val="0"/>
          <w:bCs w:val="0"/>
          <w:color w:val="000000"/>
          <w:spacing w:val="0"/>
          <w:sz w:val="24"/>
          <w:szCs w:val="24"/>
          <w:highlight w:val="none"/>
          <w:lang w:val="en-US" w:bidi="ar-SA"/>
        </w:rPr>
        <w:t xml:space="preserve">。</w:t>
      </w:r>
      <w:bookmarkEnd w:id="70"/>
      <w:r/>
      <w:bookmarkEnd w:id="71"/>
      <w:r/>
      <w:bookmarkEnd w:id="72"/>
      <w:r>
        <w:rPr>
          <w:rFonts w:ascii="宋体" w:hAnsi="宋体" w:eastAsia="宋体" w:cs="宋体"/>
          <w:b w:val="0"/>
          <w:bCs w:val="0"/>
          <w:color w:val="000000"/>
          <w:spacing w:val="0"/>
          <w:sz w:val="24"/>
          <w:szCs w:val="24"/>
          <w:highlight w:val="none"/>
          <w:lang w:val="en-US" w:eastAsia="zh-CN"/>
        </w:rPr>
      </w:r>
      <w:r/>
    </w:p>
    <w:p>
      <w:pPr>
        <w:pStyle w:val="1099"/>
        <w:ind w:firstLine="480"/>
        <w:keepLines/>
        <w:keepNext/>
        <w:spacing w:before="20" w:after="20" w:line="440" w:lineRule="exact"/>
        <w:rPr>
          <w:rFonts w:hint="eastAsia" w:ascii="宋体" w:hAnsi="宋体" w:eastAsia="宋体" w:cs="宋体"/>
          <w:color w:val="000000"/>
          <w:sz w:val="24"/>
          <w:szCs w:val="24"/>
          <w:highlight w:val="none"/>
        </w:rPr>
        <w:outlineLvl w:val="2"/>
      </w:pPr>
      <w:r/>
      <w:bookmarkStart w:id="73" w:name="_Toc32234"/>
      <w:r/>
      <w:bookmarkStart w:id="74" w:name="_Toc7302"/>
      <w:r/>
      <w:bookmarkStart w:id="75" w:name="_Toc18855"/>
      <w:r>
        <w:rPr>
          <w:rFonts w:hint="eastAsia" w:ascii="宋体" w:hAnsi="宋体" w:eastAsia="宋体" w:cs="宋体"/>
          <w:color w:val="000000"/>
          <w:sz w:val="24"/>
          <w:szCs w:val="24"/>
          <w:highlight w:val="none"/>
        </w:rPr>
        <w:t xml:space="preserve">1.3供应商</w:t>
      </w:r>
      <w:r>
        <w:rPr>
          <w:rFonts w:hint="eastAsia" w:ascii="宋体" w:hAnsi="宋体" w:eastAsia="宋体" w:cs="宋体"/>
          <w:color w:val="000000"/>
          <w:sz w:val="24"/>
          <w:szCs w:val="24"/>
          <w:highlight w:val="none"/>
          <w:lang w:eastAsia="zh-CN"/>
        </w:rPr>
        <w:t xml:space="preserve">的资格要求</w:t>
      </w:r>
      <w:r>
        <w:rPr>
          <w:rFonts w:hint="eastAsia" w:ascii="宋体" w:hAnsi="宋体" w:eastAsia="宋体" w:cs="宋体"/>
          <w:color w:val="000000"/>
          <w:sz w:val="24"/>
          <w:szCs w:val="24"/>
          <w:highlight w:val="none"/>
        </w:rPr>
        <w:t xml:space="preserve">：</w:t>
      </w:r>
      <w:bookmarkEnd w:id="73"/>
      <w:r/>
      <w:bookmarkEnd w:id="74"/>
      <w:r/>
      <w:bookmarkEnd w:id="75"/>
      <w:r>
        <w:rPr>
          <w:rFonts w:hint="eastAsia" w:ascii="宋体" w:hAnsi="宋体" w:eastAsia="宋体" w:cs="宋体"/>
          <w:color w:val="000000"/>
          <w:sz w:val="24"/>
          <w:szCs w:val="24"/>
          <w:highlight w:val="none"/>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参加本次政府采购活动的投标人应当具备的资格条件：</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（2）投标人应当具备的特定资格条件：见“投标人须知前附表”。</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投标截止时间当日，投标人有下列情形之一的，不得参加本采购项目招标投标活动：</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（1）单位负责人为同一人或者存在直接控股、管理关系的不同投标人；</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（2）被各级财政主管部门取消采购项目所在地的投标资格且处于有效期内；</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（3）被责令停业，暂扣或吊销营业执照，或吊销资质证书；</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（4）进入清算程序，或被宣告破产，或其他丧失履约能力的情形；</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（5）在“中国政府采购网(www.ccgp.gov.cn)”中被列入“政府采购严重违法失信行为记录名单》” （由采购人或采购代理机构在资格审查时，通过相关网站查询为准）；</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（6）在“信用中国（http://www.creditchina.gov.cn/）”网站中被列入“失信被执行人名单”或“税收违法黑名单”（由采购人或采购代理机构在资格审查时，通过相关网站查询为准）；</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（7）为采购项目提供整体设计、规范编制或者项目管理、监理、检测等服务的投标人，不得再参加该采购项目的其他采购活动；</w:t>
      </w:r>
      <w:r>
        <w:rPr>
          <w:rFonts w:hint="eastAsia" w:ascii="宋体" w:hAnsi="宋体" w:eastAsia="宋体" w:cs="宋体"/>
          <w:color w:val="000000"/>
          <w:sz w:val="24"/>
          <w:szCs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（8）法律、法规规定的其他情形。</w:t>
      </w:r>
      <w:r>
        <w:rPr>
          <w:rFonts w:hint="eastAsia" w:ascii="宋体" w:hAnsi="宋体" w:eastAsia="宋体" w:cs="宋体"/>
          <w:color w:val="000000"/>
          <w:sz w:val="24"/>
          <w:szCs w:val="24"/>
        </w:rPr>
      </w:r>
      <w:r/>
    </w:p>
    <w:p>
      <w:pPr>
        <w:pStyle w:val="1099"/>
        <w:ind w:firstLine="48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本项目不接受联合体投标。</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供应商在投标过程中不得向采购人和采购代理机构提供、给予任何有价值的物品，一经发现，其供应商资格将被取消。</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采购人和采购代理机构在任何时候发现供应商以他人名义投标、相互串通投标，供应商提交的投标文件中提交虚假资料或失实资料的，或者以其他方式弄虚作假的，其投标将被拒绝，并视情况依法追究责任。</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总公司、分公司不能以不同的供应商身份同时参加投标。参与采购项目前期咨询论证的供应商不能参加投标，参加投标的也不能作为有效供应商。</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1.4 </w:t>
      </w:r>
      <w:bookmarkStart w:id="76" w:name="_Toc89569841"/>
      <w:r/>
      <w:bookmarkStart w:id="77" w:name="_Toc87018806"/>
      <w:r/>
      <w:bookmarkStart w:id="78" w:name="_Toc520356145"/>
      <w:r>
        <w:rPr>
          <w:rFonts w:hint="eastAsia" w:ascii="宋体" w:hAnsi="宋体" w:eastAsia="宋体" w:cs="宋体"/>
          <w:b/>
          <w:bCs/>
          <w:color w:val="000000"/>
          <w:sz w:val="24"/>
          <w:szCs w:val="24"/>
        </w:rPr>
        <w:t xml:space="preserve">投标费用</w:t>
      </w:r>
      <w:bookmarkEnd w:id="76"/>
      <w:r/>
      <w:bookmarkEnd w:id="77"/>
      <w:r/>
      <w:bookmarkEnd w:id="78"/>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供应商应承担所有与准备和参加投标有关的费用。不论投标的结果如何，采购人和招标采购代理机构均无义务和责任承担这些费用。</w:t>
      </w:r>
      <w:r>
        <w:rPr>
          <w:rFonts w:hint="eastAsia" w:ascii="宋体" w:hAnsi="宋体" w:eastAsia="宋体" w:cs="宋体"/>
          <w:color w:val="000000"/>
          <w:sz w:val="24"/>
          <w:szCs w:val="24"/>
        </w:rPr>
      </w:r>
      <w:r/>
    </w:p>
    <w:p>
      <w:pPr>
        <w:pStyle w:val="1655"/>
        <w:numPr>
          <w:ilvl w:val="0"/>
          <w:numId w:val="0"/>
        </w:numPr>
        <w:ind w:firstLine="482"/>
        <w:spacing w:before="0" w:after="0" w:line="400" w:lineRule="exact"/>
        <w:rPr>
          <w:rFonts w:hint="eastAsia" w:ascii="宋体" w:hAnsi="宋体" w:cs="宋体"/>
          <w:color w:val="000000"/>
          <w:sz w:val="24"/>
          <w:szCs w:val="24"/>
        </w:rPr>
      </w:pPr>
      <w:r/>
      <w:bookmarkStart w:id="79" w:name="_Toc15127"/>
      <w:r/>
      <w:bookmarkStart w:id="80" w:name="_Toc4846"/>
      <w:r/>
      <w:bookmarkStart w:id="81" w:name="_Toc13259"/>
      <w:r/>
      <w:bookmarkStart w:id="82" w:name="_Toc22948"/>
      <w:r/>
      <w:bookmarkStart w:id="83" w:name="_Toc1517"/>
      <w:r>
        <w:rPr>
          <w:rFonts w:hint="eastAsia" w:cs="宋体"/>
          <w:color w:val="000000"/>
          <w:sz w:val="24"/>
          <w:szCs w:val="24"/>
          <w:lang w:val="en-US" w:eastAsia="zh-CN"/>
        </w:rPr>
        <w:t xml:space="preserve">1.5 </w:t>
      </w:r>
      <w:r>
        <w:rPr>
          <w:rFonts w:hint="eastAsia" w:ascii="宋体" w:hAnsi="宋体" w:cs="宋体"/>
          <w:color w:val="000000"/>
          <w:sz w:val="24"/>
          <w:szCs w:val="24"/>
        </w:rPr>
        <w:t xml:space="preserve">踏勘现场</w:t>
      </w:r>
      <w:bookmarkEnd w:id="79"/>
      <w:r/>
      <w:bookmarkEnd w:id="80"/>
      <w:r/>
      <w:bookmarkEnd w:id="81"/>
      <w:r/>
      <w:bookmarkEnd w:id="82"/>
      <w:r/>
      <w:bookmarkEnd w:id="83"/>
      <w:r>
        <w:rPr>
          <w:rFonts w:hint="eastAsia" w:ascii="宋体" w:hAnsi="宋体" w:cs="宋体"/>
          <w:color w:val="000000"/>
          <w:sz w:val="24"/>
          <w:szCs w:val="24"/>
        </w:rPr>
      </w:r>
      <w:r/>
    </w:p>
    <w:p>
      <w:pPr>
        <w:pStyle w:val="1207"/>
        <w:ind w:firstLine="440"/>
        <w:spacing w:line="400" w:lineRule="exact"/>
        <w:rPr>
          <w:rFonts w:hint="eastAsia" w:ascii="宋体" w:hAnsi="宋体" w:cs="宋体"/>
          <w:color w:val="000000"/>
          <w:sz w:val="24"/>
          <w:szCs w:val="24"/>
        </w:rPr>
      </w:pPr>
      <w:r>
        <w:rPr>
          <w:rFonts w:hint="eastAsia" w:cs="宋体"/>
          <w:color w:val="000000"/>
          <w:sz w:val="24"/>
          <w:szCs w:val="24"/>
          <w:lang w:val="en-US" w:eastAsia="zh-CN"/>
        </w:rPr>
        <w:t xml:space="preserve">1.5</w:t>
      </w:r>
      <w:r>
        <w:rPr>
          <w:rFonts w:hint="eastAsia" w:ascii="宋体" w:hAnsi="宋体" w:cs="宋体"/>
          <w:color w:val="000000"/>
          <w:sz w:val="24"/>
          <w:szCs w:val="24"/>
        </w:rPr>
        <w:t xml:space="preserve">.1供应商须知前附表规定组织踏勘现场的，采购人按供应商须知前附表规定的时间、地点组织供应商踏勘项目现场，踏勘现场所发生的费用由供应商自己承担。</w:t>
      </w:r>
      <w:r>
        <w:rPr>
          <w:rFonts w:hint="eastAsia" w:ascii="宋体" w:hAnsi="宋体" w:cs="宋体"/>
          <w:color w:val="000000"/>
          <w:sz w:val="24"/>
          <w:szCs w:val="24"/>
        </w:rPr>
      </w:r>
      <w:r/>
    </w:p>
    <w:p>
      <w:pPr>
        <w:pStyle w:val="1207"/>
        <w:ind w:firstLine="440"/>
        <w:spacing w:line="400" w:lineRule="exact"/>
        <w:rPr>
          <w:rFonts w:hint="eastAsia" w:ascii="宋体" w:hAnsi="宋体" w:cs="宋体"/>
          <w:color w:val="000000"/>
          <w:sz w:val="24"/>
          <w:szCs w:val="24"/>
        </w:rPr>
      </w:pPr>
      <w:r>
        <w:rPr>
          <w:rFonts w:hint="eastAsia" w:cs="宋体"/>
          <w:color w:val="000000"/>
          <w:sz w:val="24"/>
          <w:szCs w:val="24"/>
          <w:lang w:val="en-US" w:eastAsia="zh-CN"/>
        </w:rPr>
        <w:t xml:space="preserve">1.5.2</w:t>
      </w:r>
      <w:r>
        <w:rPr>
          <w:rFonts w:hint="eastAsia" w:ascii="宋体" w:hAnsi="宋体" w:cs="宋体"/>
          <w:color w:val="000000"/>
          <w:sz w:val="24"/>
          <w:szCs w:val="24"/>
        </w:rPr>
        <w:t xml:space="preserve"> 采购人向供应商提供的有关现场的资料和数据，是采购人现有的能使供应商利用的资料，采购人对供应商由此而做出的推论、理解和结论概不负责。</w:t>
      </w:r>
      <w:r>
        <w:rPr>
          <w:rFonts w:hint="eastAsia" w:ascii="宋体" w:hAnsi="宋体" w:cs="宋体"/>
          <w:color w:val="000000"/>
          <w:sz w:val="24"/>
          <w:szCs w:val="24"/>
        </w:rPr>
      </w:r>
      <w:r/>
    </w:p>
    <w:p>
      <w:pPr>
        <w:pStyle w:val="1207"/>
        <w:ind w:firstLine="440"/>
        <w:spacing w:line="400" w:lineRule="exact"/>
        <w:rPr>
          <w:rFonts w:hint="eastAsia" w:ascii="宋体" w:hAnsi="宋体" w:eastAsia="宋体" w:cs="宋体"/>
          <w:color w:val="000000"/>
          <w:sz w:val="24"/>
          <w:szCs w:val="24"/>
        </w:rPr>
      </w:pPr>
      <w:r>
        <w:rPr>
          <w:rFonts w:hint="eastAsia" w:cs="宋体"/>
          <w:color w:val="000000"/>
          <w:sz w:val="24"/>
          <w:szCs w:val="24"/>
          <w:lang w:val="en-US" w:eastAsia="zh-CN"/>
        </w:rPr>
        <w:t xml:space="preserve">1.5.3</w:t>
      </w:r>
      <w:r>
        <w:rPr>
          <w:rFonts w:hint="eastAsia" w:ascii="宋体" w:hAnsi="宋体" w:cs="宋体"/>
          <w:color w:val="000000"/>
          <w:sz w:val="24"/>
          <w:szCs w:val="24"/>
        </w:rPr>
        <w:t xml:space="preserve"> 供</w:t>
      </w:r>
      <w:r>
        <w:rPr>
          <w:rFonts w:hint="eastAsia" w:ascii="宋体" w:hAnsi="宋体" w:eastAsia="宋体" w:cs="宋体"/>
          <w:color w:val="000000"/>
          <w:sz w:val="24"/>
          <w:szCs w:val="24"/>
        </w:rPr>
        <w:t xml:space="preserve">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rFonts w:hint="eastAsia" w:ascii="宋体" w:hAnsi="宋体" w:eastAsia="宋体" w:cs="宋体"/>
          <w:color w:val="000000"/>
          <w:sz w:val="24"/>
          <w:szCs w:val="24"/>
        </w:rPr>
      </w:r>
      <w:r/>
    </w:p>
    <w:p>
      <w:pPr>
        <w:pStyle w:val="1655"/>
        <w:ind w:firstLine="442"/>
        <w:spacing w:before="0" w:after="0" w:line="400" w:lineRule="exact"/>
        <w:rPr>
          <w:rFonts w:ascii="宋体" w:hAnsi="宋体" w:eastAsia="宋体" w:cs="宋体"/>
          <w:color w:val="000000"/>
          <w:sz w:val="24"/>
          <w:szCs w:val="24"/>
          <w:lang w:val="en-US" w:eastAsia="zh-CN"/>
        </w:rPr>
      </w:pPr>
      <w:r/>
      <w:bookmarkStart w:id="84" w:name="_Toc11299"/>
      <w:r/>
      <w:bookmarkStart w:id="85" w:name="_Toc27420"/>
      <w:r/>
      <w:bookmarkStart w:id="86" w:name="_Toc14340"/>
      <w:r>
        <w:rPr>
          <w:rFonts w:hint="eastAsia" w:ascii="宋体" w:hAnsi="宋体" w:eastAsia="宋体" w:cs="宋体"/>
          <w:color w:val="000000"/>
          <w:sz w:val="24"/>
          <w:szCs w:val="24"/>
        </w:rPr>
        <w:t xml:space="preserve">1.6</w:t>
      </w:r>
      <w:bookmarkEnd w:id="84"/>
      <w:r>
        <w:rPr>
          <w:rFonts w:hint="eastAsia" w:ascii="宋体" w:hAnsi="宋体" w:eastAsia="宋体" w:cs="宋体"/>
          <w:color w:val="000000"/>
          <w:sz w:val="24"/>
          <w:szCs w:val="24"/>
        </w:rPr>
        <w:t xml:space="preserve"> 政府采购政策</w:t>
      </w:r>
      <w:bookmarkEnd w:id="85"/>
      <w:r/>
      <w:bookmarkEnd w:id="86"/>
      <w:r>
        <w:rPr>
          <w:rFonts w:hint="eastAsia" w:cs="宋体"/>
          <w:color w:val="000000"/>
          <w:sz w:val="24"/>
          <w:szCs w:val="24"/>
          <w:lang w:eastAsia="zh-CN"/>
        </w:rPr>
        <w:t xml:space="preserve">：</w:t>
      </w:r>
      <w:r>
        <w:rPr>
          <w:rFonts w:hint="eastAsia" w:cs="宋体"/>
          <w:color w:val="000000"/>
          <w:sz w:val="24"/>
          <w:szCs w:val="24"/>
          <w:lang w:val="en-US" w:eastAsia="zh-CN"/>
        </w:rPr>
        <w:t xml:space="preserve">无。</w:t>
      </w:r>
      <w:r>
        <w:rPr>
          <w:rFonts w:ascii="宋体" w:hAnsi="宋体" w:eastAsia="宋体" w:cs="宋体"/>
          <w:color w:val="000000"/>
          <w:sz w:val="24"/>
          <w:szCs w:val="24"/>
          <w:lang w:val="en-US" w:eastAsia="zh-CN"/>
        </w:rPr>
      </w:r>
      <w:r/>
    </w:p>
    <w:p>
      <w:pPr>
        <w:pStyle w:val="1207"/>
        <w:ind w:firstLine="442"/>
        <w:spacing w:line="400" w:lineRule="exact"/>
        <w:rPr>
          <w:rFonts w:hint="eastAsia" w:ascii="宋体" w:hAnsi="宋体" w:eastAsia="宋体" w:cs="宋体"/>
          <w:b/>
          <w:bCs/>
          <w:color w:val="000000"/>
          <w:sz w:val="24"/>
          <w:szCs w:val="24"/>
        </w:rPr>
      </w:pPr>
      <w:r/>
      <w:bookmarkStart w:id="87" w:name="_Toc20762"/>
      <w:r/>
      <w:bookmarkStart w:id="88" w:name="_Toc11883"/>
      <w:r/>
      <w:bookmarkStart w:id="89" w:name="_Toc1291"/>
      <w:r>
        <w:rPr>
          <w:rFonts w:hint="eastAsia" w:ascii="宋体" w:hAnsi="宋体" w:eastAsia="宋体" w:cs="宋体"/>
          <w:b/>
          <w:bCs/>
          <w:color w:val="000000"/>
          <w:sz w:val="24"/>
          <w:szCs w:val="24"/>
        </w:rPr>
        <w:t xml:space="preserve">1.7 保密</w:t>
      </w:r>
      <w:r>
        <w:rPr>
          <w:rFonts w:hint="eastAsia" w:ascii="宋体" w:hAnsi="宋体" w:eastAsia="宋体" w:cs="宋体"/>
          <w:b/>
          <w:bCs/>
          <w:color w:val="000000"/>
          <w:sz w:val="24"/>
          <w:szCs w:val="24"/>
        </w:rPr>
      </w:r>
      <w:r/>
    </w:p>
    <w:p>
      <w:pPr>
        <w:pStyle w:val="1207"/>
        <w:ind w:firstLine="4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参与招标投标活动的各方应对采购文件和投标文件中的商业和技术等秘密保密，违者应对由此造成的后果承担法律责任。</w:t>
      </w:r>
      <w:r>
        <w:rPr>
          <w:rFonts w:hint="eastAsia" w:ascii="宋体" w:hAnsi="宋体" w:eastAsia="宋体" w:cs="宋体"/>
          <w:color w:val="000000"/>
          <w:sz w:val="24"/>
          <w:szCs w:val="24"/>
        </w:rPr>
      </w:r>
      <w:r/>
    </w:p>
    <w:p>
      <w:pPr>
        <w:pStyle w:val="1207"/>
        <w:ind w:firstLine="44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1.8 语言文字</w:t>
      </w:r>
      <w:r>
        <w:rPr>
          <w:rFonts w:hint="eastAsia" w:ascii="宋体" w:hAnsi="宋体" w:eastAsia="宋体" w:cs="宋体"/>
          <w:b/>
          <w:bCs/>
          <w:color w:val="000000"/>
          <w:sz w:val="24"/>
          <w:szCs w:val="24"/>
        </w:rPr>
      </w:r>
      <w:r/>
    </w:p>
    <w:p>
      <w:pPr>
        <w:pStyle w:val="1207"/>
        <w:ind w:firstLine="4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除专用术语外，与招标投标有关的语言均使用简体中文。必要时专用术语应附有中文注释。</w:t>
      </w:r>
      <w:r>
        <w:rPr>
          <w:rFonts w:hint="eastAsia" w:ascii="宋体" w:hAnsi="宋体" w:eastAsia="宋体" w:cs="宋体"/>
          <w:color w:val="000000"/>
          <w:sz w:val="24"/>
          <w:szCs w:val="24"/>
        </w:rPr>
      </w:r>
      <w:r/>
    </w:p>
    <w:p>
      <w:pPr>
        <w:pStyle w:val="1207"/>
        <w:ind w:firstLine="44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1.9 计量单位</w:t>
      </w:r>
      <w:r>
        <w:rPr>
          <w:rFonts w:hint="eastAsia" w:ascii="宋体" w:hAnsi="宋体" w:eastAsia="宋体" w:cs="宋体"/>
          <w:b/>
          <w:bCs/>
          <w:color w:val="000000"/>
          <w:sz w:val="24"/>
          <w:szCs w:val="24"/>
        </w:rPr>
      </w:r>
      <w:r/>
    </w:p>
    <w:p>
      <w:pPr>
        <w:pStyle w:val="1207"/>
        <w:ind w:firstLine="4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所有计量均采用中华人民共和国法定计量单位。</w:t>
      </w:r>
      <w:r>
        <w:rPr>
          <w:rFonts w:hint="eastAsia" w:ascii="宋体" w:hAnsi="宋体" w:eastAsia="宋体" w:cs="宋体"/>
          <w:color w:val="000000"/>
          <w:sz w:val="24"/>
          <w:szCs w:val="24"/>
        </w:rPr>
      </w:r>
      <w:r/>
    </w:p>
    <w:p>
      <w:pPr>
        <w:pStyle w:val="1207"/>
        <w:ind w:firstLine="442"/>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1.10 分包</w:t>
      </w:r>
      <w:r>
        <w:rPr>
          <w:rFonts w:hint="eastAsia" w:ascii="宋体" w:hAnsi="宋体" w:eastAsia="宋体" w:cs="宋体"/>
          <w:b/>
          <w:bCs/>
          <w:color w:val="000000"/>
          <w:sz w:val="24"/>
          <w:szCs w:val="24"/>
        </w:rPr>
      </w:r>
      <w:r/>
    </w:p>
    <w:p>
      <w:pPr>
        <w:pStyle w:val="1207"/>
        <w:ind w:firstLine="44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本项目严禁分包或转包。</w:t>
      </w:r>
      <w:r>
        <w:rPr>
          <w:rFonts w:hint="eastAsia" w:ascii="宋体" w:hAnsi="宋体" w:eastAsia="宋体" w:cs="宋体"/>
          <w:color w:val="000000"/>
          <w:sz w:val="24"/>
          <w:szCs w:val="24"/>
        </w:rPr>
      </w:r>
      <w:r/>
    </w:p>
    <w:p>
      <w:pPr>
        <w:pStyle w:val="1359"/>
        <w:rPr>
          <w:rFonts w:hint="eastAsia"/>
          <w:color w:val="000000"/>
        </w:rPr>
      </w:pPr>
      <w:r>
        <w:rPr>
          <w:rFonts w:hint="eastAsia"/>
          <w:color w:val="000000"/>
        </w:rPr>
      </w:r>
      <w:r/>
    </w:p>
    <w:p>
      <w:pPr>
        <w:pStyle w:val="1099"/>
        <w:ind w:firstLine="562"/>
        <w:jc w:val="center"/>
        <w:spacing w:line="460" w:lineRule="exact"/>
        <w:rPr>
          <w:rFonts w:hint="eastAsia" w:ascii="宋体" w:hAnsi="宋体" w:eastAsia="宋体" w:cs="宋体"/>
          <w:b/>
          <w:bCs/>
          <w:color w:val="000000"/>
          <w:sz w:val="28"/>
          <w:szCs w:val="28"/>
        </w:rPr>
      </w:pPr>
      <w:r/>
      <w:bookmarkEnd w:id="87"/>
      <w:r/>
      <w:bookmarkEnd w:id="88"/>
      <w:r/>
      <w:bookmarkEnd w:id="89"/>
      <w:r/>
      <w:bookmarkStart w:id="90" w:name="_Toc89569842"/>
      <w:r/>
      <w:bookmarkStart w:id="91" w:name="_Toc87018807"/>
      <w:r/>
      <w:bookmarkStart w:id="92" w:name="_Toc520356146"/>
      <w:r>
        <w:rPr>
          <w:rFonts w:hint="eastAsia" w:ascii="宋体" w:hAnsi="宋体" w:eastAsia="宋体" w:cs="宋体"/>
          <w:b/>
          <w:bCs/>
          <w:color w:val="000000"/>
          <w:sz w:val="28"/>
          <w:szCs w:val="28"/>
        </w:rPr>
        <w:t xml:space="preserve">二、</w:t>
      </w:r>
      <w:r>
        <w:rPr>
          <w:rFonts w:hint="eastAsia" w:ascii="宋体" w:hAnsi="宋体" w:eastAsia="宋体" w:cs="宋体"/>
          <w:b/>
          <w:bCs/>
          <w:color w:val="000000"/>
          <w:sz w:val="28"/>
          <w:szCs w:val="28"/>
          <w:lang w:eastAsia="zh-CN"/>
        </w:rPr>
        <w:t xml:space="preserve">采购</w:t>
      </w:r>
      <w:r>
        <w:rPr>
          <w:rFonts w:hint="eastAsia" w:ascii="宋体" w:hAnsi="宋体" w:eastAsia="宋体" w:cs="宋体"/>
          <w:b/>
          <w:bCs/>
          <w:color w:val="000000"/>
          <w:sz w:val="28"/>
          <w:szCs w:val="28"/>
        </w:rPr>
        <w:t xml:space="preserve">文件</w:t>
      </w:r>
      <w:bookmarkEnd w:id="90"/>
      <w:r/>
      <w:bookmarkEnd w:id="91"/>
      <w:r/>
      <w:bookmarkEnd w:id="92"/>
      <w:r>
        <w:rPr>
          <w:rFonts w:hint="eastAsia" w:ascii="宋体" w:hAnsi="宋体" w:eastAsia="宋体" w:cs="宋体"/>
          <w:b/>
          <w:bCs/>
          <w:color w:val="000000"/>
          <w:sz w:val="28"/>
          <w:szCs w:val="28"/>
        </w:rPr>
      </w:r>
      <w:r/>
    </w:p>
    <w:p>
      <w:pPr>
        <w:pStyle w:val="1099"/>
        <w:ind w:firstLine="482"/>
        <w:spacing w:line="460" w:lineRule="exact"/>
        <w:rPr>
          <w:rFonts w:hint="eastAsia" w:ascii="宋体" w:hAnsi="宋体" w:eastAsia="宋体" w:cs="宋体"/>
          <w:b/>
          <w:bCs/>
          <w:color w:val="000000"/>
          <w:sz w:val="24"/>
          <w:szCs w:val="24"/>
          <w:lang w:val="en-US" w:eastAsia="zh-CN"/>
        </w:rPr>
      </w:pPr>
      <w:r/>
      <w:bookmarkStart w:id="93" w:name="_Toc87018808"/>
      <w:r/>
      <w:bookmarkStart w:id="94" w:name="_Toc520356147"/>
      <w:r/>
      <w:bookmarkStart w:id="95" w:name="_Toc89569843"/>
      <w:r>
        <w:rPr>
          <w:rFonts w:hint="eastAsia" w:ascii="宋体" w:hAnsi="宋体" w:eastAsia="宋体" w:cs="宋体"/>
          <w:b/>
          <w:bCs/>
          <w:color w:val="000000"/>
          <w:sz w:val="24"/>
          <w:szCs w:val="24"/>
          <w:lang w:val="en-US" w:eastAsia="zh-CN"/>
        </w:rPr>
      </w:r>
      <w:r/>
    </w:p>
    <w:p>
      <w:pPr>
        <w:pStyle w:val="1099"/>
        <w:ind w:firstLine="482"/>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2.1</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rPr>
        <w:t xml:space="preserve">文件构成</w:t>
      </w:r>
      <w:bookmarkEnd w:id="93"/>
      <w:r/>
      <w:bookmarkEnd w:id="94"/>
      <w:r/>
      <w:bookmarkEnd w:id="95"/>
      <w:r>
        <w:rPr>
          <w:rFonts w:hint="eastAsia" w:ascii="宋体" w:hAnsi="宋体" w:eastAsia="宋体" w:cs="宋体"/>
          <w:b/>
          <w:bCs/>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2.1.1</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lang w:eastAsia="zh-CN"/>
        </w:rPr>
        <w:t xml:space="preserve">包括</w:t>
      </w:r>
      <w:r>
        <w:rPr>
          <w:rFonts w:hint="eastAsia" w:ascii="宋体" w:hAnsi="宋体" w:eastAsia="宋体" w:cs="宋体"/>
          <w:color w:val="000000"/>
          <w:sz w:val="24"/>
          <w:szCs w:val="24"/>
        </w:rPr>
        <w:t xml:space="preserve">（但并不仅限于）：</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供应商须知</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供应商须知前附表</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第三章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合同一般条款</w:t>
      </w:r>
      <w:r>
        <w:rPr>
          <w:rFonts w:hint="eastAsia" w:ascii="宋体" w:hAnsi="宋体" w:eastAsia="宋体" w:cs="宋体"/>
          <w:color w:val="000000"/>
          <w:sz w:val="24"/>
          <w:szCs w:val="24"/>
        </w:rPr>
      </w:r>
      <w:r/>
    </w:p>
    <w:p>
      <w:pPr>
        <w:pStyle w:val="1099"/>
        <w:ind w:firstLine="480"/>
        <w:spacing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第四章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合同格式</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eastAsia="zh-CN"/>
        </w:rPr>
        <w:t xml:space="preserve">五</w:t>
      </w:r>
      <w:r>
        <w:rPr>
          <w:rFonts w:hint="eastAsia" w:ascii="宋体" w:hAnsi="宋体" w:eastAsia="宋体" w:cs="宋体"/>
          <w:color w:val="000000"/>
          <w:sz w:val="24"/>
          <w:szCs w:val="24"/>
        </w:rPr>
        <w:t xml:space="preserve">章 </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项目服务、商务及其它要求</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eastAsia="zh-CN"/>
        </w:rPr>
        <w:t xml:space="preserve">六</w:t>
      </w:r>
      <w:r>
        <w:rPr>
          <w:rFonts w:hint="eastAsia" w:ascii="宋体" w:hAnsi="宋体" w:eastAsia="宋体" w:cs="宋体"/>
          <w:color w:val="000000"/>
          <w:sz w:val="24"/>
          <w:szCs w:val="24"/>
        </w:rPr>
        <w:t xml:space="preserve">章 评分标准</w:t>
      </w:r>
      <w:r>
        <w:rPr>
          <w:rFonts w:hint="eastAsia" w:ascii="宋体" w:hAnsi="宋体" w:eastAsia="宋体" w:cs="宋体"/>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eastAsia="zh-CN"/>
        </w:rPr>
        <w:t xml:space="preserve">七</w:t>
      </w:r>
      <w:r>
        <w:rPr>
          <w:rFonts w:hint="eastAsia" w:ascii="宋体" w:hAnsi="宋体" w:eastAsia="宋体" w:cs="宋体"/>
          <w:color w:val="000000"/>
          <w:sz w:val="24"/>
          <w:szCs w:val="24"/>
        </w:rPr>
        <w:t xml:space="preserve">章 </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文件格式</w:t>
      </w:r>
      <w:r>
        <w:rPr>
          <w:rFonts w:hint="eastAsia" w:ascii="宋体" w:hAnsi="宋体" w:eastAsia="宋体" w:cs="宋体"/>
          <w:color w:val="000000"/>
          <w:sz w:val="24"/>
          <w:szCs w:val="24"/>
        </w:rPr>
      </w:r>
      <w:r/>
    </w:p>
    <w:p>
      <w:pPr>
        <w:pStyle w:val="1099"/>
        <w:ind w:firstLine="480"/>
        <w:spacing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2.1.2</w:t>
      </w:r>
      <w:r>
        <w:rPr>
          <w:rFonts w:hint="eastAsia" w:ascii="宋体" w:hAnsi="宋体" w:eastAsia="宋体" w:cs="宋体"/>
          <w:color w:val="000000"/>
          <w:sz w:val="24"/>
          <w:szCs w:val="24"/>
        </w:rPr>
        <w:t xml:space="preserve">供应商应认真阅读</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文件所有的事项、格式、条款和技术规范等。如供应商没有按照</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文件要求提交资料，或者投标没有对</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文件在各方面都做出实质性响应是供应商的风险，并可能导致其投标被拒绝。</w:t>
      </w:r>
      <w:r>
        <w:rPr>
          <w:rFonts w:hint="eastAsia" w:ascii="宋体" w:hAnsi="宋体" w:eastAsia="宋体" w:cs="宋体"/>
          <w:color w:val="000000"/>
          <w:sz w:val="24"/>
          <w:szCs w:val="24"/>
        </w:rPr>
      </w:r>
      <w:r/>
    </w:p>
    <w:p>
      <w:pPr>
        <w:pStyle w:val="1099"/>
        <w:ind w:firstLine="480"/>
        <w:spacing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2.1.3</w:t>
      </w:r>
      <w:r>
        <w:rPr>
          <w:rFonts w:hint="eastAsia" w:ascii="宋体" w:hAnsi="宋体" w:eastAsia="宋体" w:cs="宋体"/>
          <w:color w:val="000000"/>
          <w:sz w:val="24"/>
          <w:szCs w:val="24"/>
        </w:rPr>
        <w:t xml:space="preserve">根据本章第2.2款对采购文件所作的澄清、修改，构成采购文件的组成部分。当采购文件相互之间发生矛盾时，以后发出的文件为准。</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96" w:name="_Toc520356148"/>
      <w:r/>
      <w:bookmarkStart w:id="97" w:name="_Toc89569844"/>
      <w:r/>
      <w:bookmarkStart w:id="98" w:name="_Toc87018809"/>
      <w:r>
        <w:rPr>
          <w:rFonts w:hint="eastAsia" w:ascii="宋体" w:hAnsi="宋体" w:eastAsia="宋体" w:cs="宋体"/>
          <w:b/>
          <w:bCs/>
          <w:color w:val="000000"/>
          <w:sz w:val="24"/>
          <w:szCs w:val="24"/>
          <w:lang w:val="en-US" w:eastAsia="zh-CN"/>
        </w:rPr>
        <w:t xml:space="preserve">2.2</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rPr>
        <w:t xml:space="preserve">文件的澄清</w:t>
      </w:r>
      <w:bookmarkEnd w:id="96"/>
      <w:r/>
      <w:bookmarkEnd w:id="97"/>
      <w:r>
        <w:rPr>
          <w:rFonts w:hint="eastAsia" w:ascii="宋体" w:hAnsi="宋体" w:eastAsia="宋体" w:cs="宋体"/>
          <w:b/>
          <w:bCs/>
          <w:color w:val="000000"/>
          <w:sz w:val="24"/>
          <w:szCs w:val="24"/>
        </w:rPr>
        <w:t xml:space="preserve">、修改</w:t>
      </w:r>
      <w:bookmarkEnd w:id="98"/>
      <w:r>
        <w:rPr>
          <w:rFonts w:hint="eastAsia" w:ascii="宋体" w:hAnsi="宋体" w:eastAsia="宋体" w:cs="宋体"/>
          <w:b/>
          <w:bCs/>
          <w:color w:val="000000"/>
          <w:sz w:val="24"/>
          <w:szCs w:val="24"/>
        </w:rPr>
      </w:r>
      <w:r/>
    </w:p>
    <w:p>
      <w:pPr>
        <w:pStyle w:val="1099"/>
        <w:ind w:firstLine="480"/>
        <w:spacing w:before="0" w:line="460" w:lineRule="exact"/>
        <w:tabs>
          <w:tab w:val="left" w:pos="90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2.2.1</w:t>
      </w:r>
      <w:r>
        <w:rPr>
          <w:rFonts w:hint="eastAsia" w:ascii="宋体" w:hAnsi="宋体" w:eastAsia="宋体" w:cs="宋体"/>
          <w:color w:val="000000"/>
          <w:sz w:val="24"/>
          <w:szCs w:val="24"/>
        </w:rPr>
        <w:t xml:space="preserve">为使供应商准备投标时有足够的时间对</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文件的修改部分进行研究，采购代理机构有权视采购具体情况，延长投标截止时间和开标时间，但应当在</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文件要求提交投标文件的截止时间三日前，将变更时间通知所有</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文件收受人。</w:t>
      </w:r>
      <w:r>
        <w:rPr>
          <w:rFonts w:hint="eastAsia" w:ascii="宋体" w:hAnsi="宋体" w:eastAsia="宋体" w:cs="宋体"/>
          <w:color w:val="000000"/>
          <w:sz w:val="24"/>
          <w:szCs w:val="24"/>
        </w:rPr>
      </w:r>
      <w:r/>
    </w:p>
    <w:p>
      <w:pPr>
        <w:pStyle w:val="1099"/>
        <w:ind w:firstLine="480"/>
        <w:spacing w:line="460" w:lineRule="exact"/>
        <w:tabs>
          <w:tab w:val="left" w:pos="90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2.2.2</w:t>
      </w:r>
      <w:r>
        <w:rPr>
          <w:rFonts w:hint="eastAsia" w:ascii="宋体" w:hAnsi="宋体" w:eastAsia="宋体" w:cs="宋体"/>
          <w:bCs/>
          <w:color w:val="000000"/>
          <w:sz w:val="24"/>
          <w:szCs w:val="24"/>
        </w:rPr>
        <w:t xml:space="preserve">供应商应仔细阅读和检查采购文件的全部内容。如发现缺页或附件不全，应及时向采购代理机构提出，以便补齐。如有疑问，应在供应商须知前附表规定的时间前提交书面询问，迟于该时间的采购人、采购代理机构有权拒绝回答其询问。</w:t>
      </w:r>
      <w:r>
        <w:rPr>
          <w:rFonts w:hint="eastAsia" w:ascii="宋体" w:hAnsi="宋体" w:eastAsia="宋体" w:cs="宋体"/>
          <w:bCs/>
          <w:color w:val="000000"/>
          <w:sz w:val="24"/>
          <w:szCs w:val="24"/>
          <w:lang w:val="en-US" w:eastAsia="zh-CN"/>
        </w:rPr>
      </w:r>
      <w:r/>
    </w:p>
    <w:p>
      <w:pPr>
        <w:pStyle w:val="1099"/>
        <w:ind w:firstLine="482"/>
        <w:spacing w:before="0" w:line="460" w:lineRule="exact"/>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2.2.3</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rPr>
        <w:t xml:space="preserve">文件的任何澄清、修改和补充将在</w:t>
      </w:r>
      <w:r>
        <w:rPr>
          <w:rFonts w:hint="eastAsia" w:ascii="宋体" w:hAnsi="宋体" w:eastAsia="宋体" w:cs="宋体"/>
          <w:b/>
          <w:bCs/>
          <w:color w:val="000000"/>
          <w:sz w:val="24"/>
          <w:szCs w:val="24"/>
          <w:u w:val="single"/>
        </w:rPr>
        <w:t xml:space="preserve">江苏省政府采购网</w:t>
      </w:r>
      <w:r>
        <w:rPr>
          <w:rFonts w:hint="eastAsia" w:ascii="宋体" w:hAnsi="宋体" w:eastAsia="宋体" w:cs="宋体"/>
          <w:b/>
          <w:bCs/>
          <w:color w:val="000000"/>
          <w:sz w:val="24"/>
          <w:szCs w:val="24"/>
        </w:rPr>
        <w:t xml:space="preserve">发布，任何发布的</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rPr>
        <w:t xml:space="preserve">文件的澄清、更正、修改和补充为</w:t>
      </w:r>
      <w:r>
        <w:rPr>
          <w:rFonts w:hint="eastAsia" w:ascii="宋体" w:hAnsi="宋体" w:eastAsia="宋体" w:cs="宋体"/>
          <w:b/>
          <w:bCs/>
          <w:color w:val="000000"/>
          <w:sz w:val="24"/>
          <w:szCs w:val="24"/>
          <w:lang w:eastAsia="zh-CN"/>
        </w:rPr>
        <w:t xml:space="preserve">采购文件的组成部分，</w:t>
      </w:r>
      <w:r>
        <w:rPr>
          <w:rFonts w:hint="eastAsia" w:ascii="宋体" w:hAnsi="宋体" w:eastAsia="宋体" w:cs="宋体"/>
          <w:color w:val="000000"/>
          <w:sz w:val="24"/>
          <w:szCs w:val="24"/>
        </w:rPr>
        <w:t xml:space="preserve">未按澄清或修改后的采购文件编制的投标文件有可能被否决。</w:t>
      </w:r>
      <w:r>
        <w:rPr>
          <w:rFonts w:hint="eastAsia" w:ascii="宋体" w:hAnsi="宋体" w:eastAsia="宋体" w:cs="宋体"/>
          <w:color w:val="000000"/>
          <w:spacing w:val="0"/>
          <w:sz w:val="24"/>
          <w:szCs w:val="24"/>
          <w:highlight w:val="none"/>
        </w:rPr>
        <w:t xml:space="preserve">当上述文件相互之间发生矛盾时，以后发出的文件为准。</w:t>
      </w:r>
      <w:r>
        <w:rPr>
          <w:rFonts w:hint="eastAsia" w:ascii="宋体" w:hAnsi="宋体" w:eastAsia="宋体" w:cs="宋体"/>
          <w:b/>
          <w:color w:val="000000"/>
          <w:sz w:val="24"/>
          <w:szCs w:val="24"/>
          <w:lang w:eastAsia="zh-CN"/>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2.2.3</w:t>
      </w:r>
      <w:r>
        <w:rPr>
          <w:rFonts w:hint="eastAsia" w:ascii="宋体" w:hAnsi="宋体" w:eastAsia="宋体" w:cs="宋体"/>
          <w:color w:val="000000"/>
          <w:sz w:val="24"/>
          <w:szCs w:val="24"/>
        </w:rPr>
        <w:t xml:space="preserve">澄清、修改的内容可能影响投标文件编制的，采购人或者采购代理机构应当在投标截止时间至少15日前，在江苏省政府采购网发布通知所有获取</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文件的潜在供应商；不足15日的，采购人或者采购代理机构应当顺延提交投标文件的截止时间。</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2.2.4</w:t>
      </w:r>
      <w:r>
        <w:rPr>
          <w:rFonts w:hint="eastAsia" w:ascii="宋体" w:hAnsi="宋体" w:eastAsia="宋体" w:cs="宋体"/>
          <w:color w:val="000000"/>
          <w:sz w:val="24"/>
          <w:szCs w:val="24"/>
        </w:rPr>
        <w:t xml:space="preserve">采购代理机构有权按照法定的要求推迟投标截止日期和开标日期，并将此变更通知在</w:t>
      </w:r>
      <w:r>
        <w:rPr>
          <w:rFonts w:hint="eastAsia" w:ascii="宋体" w:hAnsi="宋体" w:eastAsia="宋体" w:cs="宋体"/>
          <w:b/>
          <w:bCs/>
          <w:color w:val="000000"/>
          <w:sz w:val="24"/>
          <w:szCs w:val="24"/>
          <w:u w:val="single"/>
        </w:rPr>
        <w:t xml:space="preserve">江苏省政府采购网</w:t>
      </w:r>
      <w:r>
        <w:rPr>
          <w:rFonts w:hint="eastAsia" w:ascii="宋体" w:hAnsi="宋体" w:eastAsia="宋体" w:cs="宋体"/>
          <w:color w:val="000000"/>
          <w:sz w:val="24"/>
          <w:szCs w:val="24"/>
        </w:rPr>
        <w:t xml:space="preserve">公告。变更通知一经公告，即视为所有潜在供应商收悉。供应商应在投标截止时间前关注原</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公告媒体上发布的相关更正公告。因供应商未尽注意义务，未及时全面地关注更正公告导致其提交的投标材料不符合采购代理机构要求，而造成的损失及风险（包括但不限于未中标）由供应商自行承担。</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2.2.5</w:t>
      </w:r>
      <w:r>
        <w:rPr>
          <w:rFonts w:hint="eastAsia" w:ascii="宋体" w:hAnsi="宋体" w:eastAsia="宋体" w:cs="宋体"/>
          <w:color w:val="000000"/>
          <w:spacing w:val="0"/>
          <w:sz w:val="24"/>
          <w:szCs w:val="24"/>
          <w:highlight w:val="none"/>
        </w:rPr>
        <w:t xml:space="preserve">供应商均有义务定期登陆采购人公布的网站获取相关信息，采购人发布在上述网站的答疑、澄清、修改和补充等视为已送达各供应商且已为各供应商知悉，请各供应商密切关注。</w:t>
      </w:r>
      <w:r>
        <w:rPr>
          <w:rFonts w:hint="eastAsia" w:ascii="宋体" w:hAnsi="宋体" w:eastAsia="宋体" w:cs="宋体"/>
          <w:color w:val="000000"/>
          <w:sz w:val="24"/>
          <w:szCs w:val="24"/>
          <w:highlight w:val="none"/>
        </w:rPr>
      </w:r>
      <w:r/>
    </w:p>
    <w:p>
      <w:pPr>
        <w:pStyle w:val="1099"/>
        <w:ind w:firstLine="482"/>
        <w:spacing w:line="460" w:lineRule="exact"/>
        <w:rPr>
          <w:rFonts w:hint="eastAsia" w:ascii="宋体" w:hAnsi="宋体" w:eastAsia="宋体" w:cs="宋体"/>
          <w:b/>
          <w:bCs/>
          <w:color w:val="000000"/>
          <w:sz w:val="24"/>
          <w:szCs w:val="24"/>
        </w:rPr>
      </w:pPr>
      <w:r/>
      <w:bookmarkStart w:id="99" w:name="_Toc87018810"/>
      <w:r>
        <w:rPr>
          <w:rFonts w:hint="eastAsia" w:ascii="宋体" w:hAnsi="宋体" w:eastAsia="宋体" w:cs="宋体"/>
          <w:b/>
          <w:bCs/>
          <w:color w:val="000000"/>
          <w:sz w:val="24"/>
          <w:szCs w:val="24"/>
        </w:rPr>
      </w:r>
      <w:r/>
    </w:p>
    <w:p>
      <w:pPr>
        <w:pStyle w:val="1099"/>
        <w:ind w:firstLine="482"/>
        <w:jc w:val="center"/>
        <w:spacing w:line="460" w:lineRule="exact"/>
        <w:rPr>
          <w:rFonts w:hint="eastAsia" w:ascii="宋体" w:hAnsi="宋体" w:eastAsia="宋体" w:cs="宋体"/>
          <w:b/>
          <w:bCs/>
          <w:color w:val="000000"/>
          <w:sz w:val="24"/>
          <w:szCs w:val="24"/>
        </w:rPr>
      </w:pPr>
      <w:r/>
      <w:bookmarkEnd w:id="99"/>
      <w:r/>
      <w:bookmarkStart w:id="100" w:name="_Toc87018811"/>
      <w:r/>
      <w:bookmarkStart w:id="101" w:name="_Toc520356150"/>
      <w:r/>
      <w:bookmarkStart w:id="102" w:name="_Toc89569846"/>
      <w:r/>
      <w:bookmarkStart w:id="103" w:name="_Toc516367020"/>
      <w:r>
        <w:rPr>
          <w:rFonts w:hint="eastAsia" w:ascii="宋体" w:hAnsi="宋体" w:eastAsia="宋体" w:cs="宋体"/>
          <w:b/>
          <w:bCs/>
          <w:color w:val="000000"/>
          <w:sz w:val="24"/>
          <w:szCs w:val="24"/>
        </w:rPr>
        <w:t xml:space="preserve">三、投标文件</w:t>
      </w:r>
      <w:bookmarkEnd w:id="100"/>
      <w:r/>
      <w:bookmarkEnd w:id="101"/>
      <w:r/>
      <w:bookmarkEnd w:id="102"/>
      <w:r/>
      <w:bookmarkEnd w:id="103"/>
      <w:r>
        <w:rPr>
          <w:rFonts w:hint="eastAsia" w:ascii="宋体" w:hAnsi="宋体" w:eastAsia="宋体" w:cs="宋体"/>
          <w:b/>
          <w:bCs/>
          <w:color w:val="000000"/>
          <w:sz w:val="24"/>
          <w:szCs w:val="24"/>
        </w:rPr>
      </w:r>
      <w:r/>
    </w:p>
    <w:p>
      <w:pPr>
        <w:pStyle w:val="1099"/>
        <w:ind w:firstLine="482"/>
        <w:spacing w:line="480" w:lineRule="exact"/>
        <w:rPr>
          <w:rFonts w:hint="eastAsia" w:ascii="宋体" w:hAnsi="宋体" w:eastAsia="宋体" w:cs="宋体"/>
          <w:b/>
          <w:bCs/>
          <w:color w:val="000000"/>
          <w:sz w:val="24"/>
          <w:szCs w:val="24"/>
          <w:lang w:val="en-US" w:eastAsia="zh-CN"/>
        </w:rPr>
      </w:pPr>
      <w:r/>
      <w:bookmarkStart w:id="104" w:name="_Toc89569848"/>
      <w:r/>
      <w:bookmarkStart w:id="105" w:name="_Toc87018813"/>
      <w:r/>
      <w:bookmarkStart w:id="106" w:name="_Toc520356152"/>
      <w:r/>
      <w:bookmarkStart w:id="107" w:name="_Ref467306195"/>
      <w:r/>
      <w:bookmarkStart w:id="108" w:name="_Toc516367022"/>
      <w:r/>
      <w:bookmarkStart w:id="109" w:name="_Ref467306676"/>
      <w:r>
        <w:rPr>
          <w:rFonts w:hint="eastAsia" w:ascii="宋体" w:hAnsi="宋体" w:eastAsia="宋体" w:cs="宋体"/>
          <w:b/>
          <w:bCs/>
          <w:color w:val="000000"/>
          <w:sz w:val="24"/>
          <w:szCs w:val="24"/>
          <w:lang w:val="en-US" w:eastAsia="zh-CN"/>
        </w:rPr>
      </w:r>
      <w:r/>
    </w:p>
    <w:p>
      <w:pPr>
        <w:pStyle w:val="1099"/>
        <w:ind w:firstLine="482"/>
        <w:spacing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rPr>
        <w:t xml:space="preserve"> 投标文件</w:t>
      </w:r>
      <w:bookmarkEnd w:id="107"/>
      <w:r/>
      <w:bookmarkEnd w:id="108"/>
      <w:r/>
      <w:bookmarkEnd w:id="109"/>
      <w:r>
        <w:rPr>
          <w:rFonts w:hint="eastAsia" w:ascii="宋体" w:hAnsi="宋体" w:eastAsia="宋体" w:cs="宋体"/>
          <w:b/>
          <w:bCs/>
          <w:color w:val="000000"/>
          <w:sz w:val="24"/>
          <w:szCs w:val="24"/>
        </w:rPr>
        <w:t xml:space="preserve">构成</w:t>
      </w:r>
      <w:bookmarkEnd w:id="104"/>
      <w:r/>
      <w:bookmarkEnd w:id="105"/>
      <w:r/>
      <w:bookmarkEnd w:id="106"/>
      <w:r>
        <w:rPr>
          <w:rFonts w:hint="eastAsia" w:ascii="宋体" w:hAnsi="宋体" w:eastAsia="宋体" w:cs="宋体"/>
          <w:b/>
          <w:bCs/>
          <w:color w:val="000000"/>
          <w:sz w:val="24"/>
          <w:szCs w:val="24"/>
        </w:rPr>
      </w:r>
      <w:r/>
    </w:p>
    <w:p>
      <w:pPr>
        <w:pStyle w:val="1099"/>
        <w:ind w:firstLine="480"/>
        <w:spacing w:before="0" w:line="480" w:lineRule="exact"/>
        <w:tabs>
          <w:tab w:val="left" w:pos="900" w:leader="none"/>
        </w:tabs>
        <w:rPr>
          <w:rFonts w:hint="eastAsia" w:ascii="宋体" w:hAnsi="宋体" w:eastAsia="宋体" w:cs="宋体"/>
          <w:color w:val="000000"/>
          <w:sz w:val="24"/>
          <w:szCs w:val="24"/>
        </w:rPr>
      </w:pPr>
      <w:r/>
      <w:bookmarkStart w:id="110" w:name="_Ref467052588"/>
      <w:r>
        <w:rPr>
          <w:rFonts w:hint="eastAsia" w:ascii="宋体" w:hAnsi="宋体" w:eastAsia="宋体" w:cs="宋体"/>
          <w:color w:val="000000"/>
          <w:sz w:val="24"/>
          <w:szCs w:val="24"/>
          <w:lang w:val="en-US" w:eastAsia="zh-CN"/>
        </w:rPr>
        <w:t xml:space="preserve">3.1.1</w:t>
      </w:r>
      <w:r>
        <w:rPr>
          <w:rFonts w:hint="eastAsia" w:ascii="宋体" w:hAnsi="宋体" w:eastAsia="宋体" w:cs="宋体"/>
          <w:color w:val="000000"/>
          <w:sz w:val="24"/>
          <w:szCs w:val="24"/>
        </w:rPr>
        <w:t xml:space="preserve">供应商应完整地按</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文件提供的投标文件格式编写投标文件，供应商拟在中标后将中标项目的非主体、非关键性工作交由他人完成的，应当在投标文件中载明。投标文件应包括但不仅限于以下内容</w:t>
      </w:r>
      <w:bookmarkEnd w:id="110"/>
      <w:r>
        <w:rPr>
          <w:rFonts w:hint="eastAsia" w:ascii="宋体" w:hAnsi="宋体" w:eastAsia="宋体" w:cs="宋体"/>
          <w:color w:val="000000"/>
          <w:sz w:val="24"/>
          <w:szCs w:val="24"/>
        </w:rPr>
        <w:t xml:space="preserve">（格式见招标文件相关附件）：</w:t>
      </w:r>
      <w:r>
        <w:rPr>
          <w:rFonts w:hint="eastAsia" w:ascii="宋体" w:hAnsi="宋体" w:eastAsia="宋体" w:cs="宋体"/>
          <w:color w:val="000000"/>
          <w:sz w:val="24"/>
          <w:szCs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（1）投标函（加盖电子签章，格式见招标文件第七章《投标文件相关格式》）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（2）开标一览表（加盖电子签章，格式见招标文件第七章《投标文件相关格式》）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（3）投标报价明细表（加盖电子签章，格式见招标文件第七章《投标文件相关格式》）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（4）法定代表人身份证明或授权委托书（加盖电子签章，格式见招标文件第七章《投标文件相关格式》）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（5）资格证明文件（加盖电子签章，格式见招标文件第七章《投标文件相关格式》）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（6）中小企业声明函（加盖电子签章，格式见招标文件第七章《投标文件相关格式》）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）商务条款响应表（加盖电子签章，格式见招标文件第七章《投标文件相关格式》）</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）技术条款响应表（加盖电子签章，格式见招标文件第七章《投标文件相关格式》）</w:t>
      </w:r>
      <w:r>
        <w:rPr>
          <w:rFonts w:hint="eastAsia" w:ascii="宋体" w:hAnsi="宋体" w:eastAsia="宋体" w:cs="宋体"/>
          <w:color w:val="000000"/>
          <w:sz w:val="24"/>
        </w:rPr>
      </w:r>
      <w:r/>
    </w:p>
    <w:p>
      <w:pPr>
        <w:pStyle w:val="1099"/>
        <w:ind w:firstLine="480"/>
        <w:spacing w:line="480" w:lineRule="exact"/>
        <w:tabs>
          <w:tab w:val="left" w:pos="900" w:leader="none"/>
          <w:tab w:val="left" w:pos="558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供应商认为需要提供的其它材料。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评分办法中涉及评审事项的证书、承诺、材料、方案等扫描件。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99"/>
        <w:ind w:firstLine="480"/>
        <w:spacing w:line="480" w:lineRule="exact"/>
        <w:tabs>
          <w:tab w:val="left" w:pos="900" w:leader="none"/>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bidi="ar-SA"/>
        </w:rPr>
        <w:t xml:space="preserve">3.1.2</w:t>
      </w:r>
      <w:r>
        <w:rPr>
          <w:rFonts w:hint="eastAsia" w:ascii="宋体" w:hAnsi="宋体" w:eastAsia="宋体" w:cs="宋体"/>
          <w:color w:val="000000"/>
          <w:sz w:val="24"/>
          <w:szCs w:val="24"/>
          <w:highlight w:val="none"/>
          <w:lang w:val="en-US" w:bidi="ar-SA"/>
        </w:rPr>
        <w:t xml:space="preserve">第</w:t>
      </w:r>
      <w:r>
        <w:rPr>
          <w:rFonts w:hint="eastAsia" w:ascii="宋体" w:hAnsi="宋体" w:eastAsia="宋体" w:cs="宋体"/>
          <w:color w:val="000000"/>
          <w:sz w:val="24"/>
          <w:szCs w:val="24"/>
          <w:highlight w:val="none"/>
          <w:lang w:val="en-US" w:eastAsia="zh-CN" w:bidi="ar-SA"/>
        </w:rPr>
        <w:t xml:space="preserve">七</w:t>
      </w:r>
      <w:r>
        <w:rPr>
          <w:rFonts w:hint="eastAsia" w:ascii="宋体" w:hAnsi="宋体" w:eastAsia="宋体" w:cs="宋体"/>
          <w:color w:val="000000"/>
          <w:sz w:val="24"/>
          <w:szCs w:val="24"/>
          <w:highlight w:val="none"/>
          <w:lang w:val="en-US" w:bidi="ar-SA"/>
        </w:rPr>
        <w:t xml:space="preserve">章“</w:t>
      </w:r>
      <w:r>
        <w:rPr>
          <w:rFonts w:hint="eastAsia" w:ascii="宋体" w:hAnsi="宋体" w:eastAsia="宋体" w:cs="宋体"/>
          <w:color w:val="000000"/>
          <w:sz w:val="24"/>
          <w:szCs w:val="24"/>
          <w:highlight w:val="none"/>
          <w:lang w:val="en-US" w:eastAsia="zh-CN" w:bidi="ar-SA"/>
        </w:rPr>
        <w:t xml:space="preserve">投标</w:t>
      </w:r>
      <w:r>
        <w:rPr>
          <w:rFonts w:hint="eastAsia" w:ascii="宋体" w:hAnsi="宋体" w:eastAsia="宋体" w:cs="宋体"/>
          <w:color w:val="000000"/>
          <w:sz w:val="24"/>
          <w:szCs w:val="24"/>
          <w:highlight w:val="none"/>
          <w:lang w:val="en-US" w:bidi="ar-SA"/>
        </w:rPr>
        <w:t xml:space="preserve">文件格式”中要求提供相关证明材料的</w:t>
      </w:r>
      <w:r>
        <w:rPr>
          <w:rFonts w:hint="eastAsia" w:ascii="宋体" w:hAnsi="宋体" w:eastAsia="宋体" w:cs="宋体"/>
          <w:color w:val="000000"/>
          <w:sz w:val="24"/>
          <w:szCs w:val="24"/>
          <w:highlight w:val="none"/>
          <w:lang w:val="en-US" w:eastAsia="zh-CN" w:bidi="ar-SA"/>
        </w:rPr>
        <w:t xml:space="preserve">原件扫描</w:t>
      </w:r>
      <w:r>
        <w:rPr>
          <w:rFonts w:hint="eastAsia" w:ascii="宋体" w:hAnsi="宋体" w:eastAsia="宋体" w:cs="宋体"/>
          <w:color w:val="000000"/>
          <w:sz w:val="24"/>
          <w:szCs w:val="24"/>
          <w:highlight w:val="none"/>
          <w:lang w:val="en-US" w:bidi="ar-SA"/>
        </w:rPr>
        <w:t xml:space="preserve">件作为附</w:t>
      </w:r>
      <w:r>
        <w:rPr>
          <w:rFonts w:hint="eastAsia" w:ascii="宋体" w:hAnsi="宋体" w:eastAsia="宋体" w:cs="宋体"/>
          <w:color w:val="000000"/>
          <w:sz w:val="24"/>
          <w:szCs w:val="24"/>
          <w:highlight w:val="none"/>
          <w:lang w:val="en-US" w:eastAsia="zh-CN" w:bidi="ar-SA"/>
        </w:rPr>
        <w:t xml:space="preserve">件</w:t>
      </w:r>
      <w:r>
        <w:rPr>
          <w:rFonts w:hint="eastAsia" w:ascii="宋体" w:hAnsi="宋体" w:eastAsia="宋体" w:cs="宋体"/>
          <w:color w:val="000000"/>
          <w:sz w:val="24"/>
          <w:szCs w:val="24"/>
          <w:highlight w:val="none"/>
          <w:lang w:val="en-US" w:bidi="ar-SA"/>
        </w:rPr>
        <w:t xml:space="preserve">的</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bidi="ar-SA"/>
        </w:rPr>
        <w:t xml:space="preserve">供应</w:t>
      </w:r>
      <w:r>
        <w:rPr>
          <w:rFonts w:hint="eastAsia" w:ascii="宋体" w:hAnsi="宋体" w:eastAsia="宋体" w:cs="宋体"/>
          <w:color w:val="000000"/>
          <w:spacing w:val="0"/>
          <w:sz w:val="24"/>
          <w:szCs w:val="24"/>
          <w:highlight w:val="none"/>
          <w:lang w:val="en-US" w:bidi="ar-SA"/>
        </w:rPr>
        <w:t xml:space="preserve">商未按要求在</w:t>
      </w:r>
      <w:r>
        <w:rPr>
          <w:rFonts w:hint="eastAsia" w:ascii="宋体" w:hAnsi="宋体" w:eastAsia="宋体" w:cs="宋体"/>
          <w:color w:val="000000"/>
          <w:spacing w:val="0"/>
          <w:sz w:val="24"/>
          <w:szCs w:val="24"/>
          <w:highlight w:val="none"/>
          <w:lang w:val="en-US" w:eastAsia="zh-CN" w:bidi="ar-SA"/>
        </w:rPr>
        <w:t xml:space="preserve">投标</w:t>
      </w:r>
      <w:r>
        <w:rPr>
          <w:rFonts w:hint="eastAsia" w:ascii="宋体" w:hAnsi="宋体" w:eastAsia="宋体" w:cs="宋体"/>
          <w:color w:val="000000"/>
          <w:spacing w:val="0"/>
          <w:sz w:val="24"/>
          <w:szCs w:val="24"/>
          <w:highlight w:val="none"/>
          <w:lang w:val="en-US" w:bidi="ar-SA"/>
        </w:rPr>
        <w:t xml:space="preserve">文件中提供相应材料或有效证明材料的，将则不予认可。</w:t>
      </w:r>
      <w:r>
        <w:rPr>
          <w:rFonts w:hint="eastAsia" w:ascii="宋体" w:hAnsi="宋体" w:eastAsia="宋体" w:cs="宋体"/>
          <w:color w:val="000000"/>
          <w:sz w:val="24"/>
          <w:szCs w:val="24"/>
        </w:rPr>
      </w:r>
      <w:r/>
    </w:p>
    <w:p>
      <w:pPr>
        <w:pStyle w:val="1099"/>
        <w:ind w:firstLine="472"/>
        <w:spacing w:before="0"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.2投标文件编制</w:t>
      </w:r>
      <w:r>
        <w:rPr>
          <w:rFonts w:hint="eastAsia" w:ascii="宋体" w:hAnsi="宋体" w:eastAsia="宋体" w:cs="宋体"/>
          <w:b/>
          <w:color w:val="000000"/>
          <w:sz w:val="24"/>
          <w:szCs w:val="24"/>
        </w:rPr>
      </w:r>
      <w:r/>
    </w:p>
    <w:p>
      <w:pPr>
        <w:pStyle w:val="1099"/>
        <w:ind w:firstLine="480"/>
        <w:spacing w:line="480" w:lineRule="exact"/>
        <w:rPr>
          <w:rFonts w:hint="eastAsia" w:ascii="宋体" w:hAnsi="宋体" w:eastAsia="宋体" w:cs="宋体"/>
          <w:color w:val="000000"/>
          <w:sz w:val="24"/>
        </w:rPr>
      </w:pPr>
      <w:r/>
      <w:bookmarkStart w:id="111" w:name="_Toc516367023"/>
      <w:r/>
      <w:bookmarkStart w:id="112" w:name="_Toc89569849"/>
      <w:r/>
      <w:bookmarkStart w:id="113" w:name="_Toc520356153"/>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.1 投标文件应按第七章“投标文件格式”进行编写，如有必要，可以增加附页，作为投标文件的组成部分。</w:t>
      </w:r>
      <w:r>
        <w:rPr>
          <w:rFonts w:hint="eastAsia" w:ascii="宋体" w:hAnsi="宋体" w:eastAsia="宋体" w:cs="宋体"/>
          <w:color w:val="000000"/>
          <w:sz w:val="24"/>
        </w:rPr>
      </w:r>
      <w:r/>
    </w:p>
    <w:p>
      <w:pPr>
        <w:pStyle w:val="1099"/>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4"/>
        </w:rPr>
      </w:r>
      <w:r/>
    </w:p>
    <w:p>
      <w:pPr>
        <w:pStyle w:val="1099"/>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应对 CA 证书妥善保管，如被他人盗用投标，因此带来的结果均由</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自行承担。</w:t>
      </w:r>
      <w:r>
        <w:rPr>
          <w:rFonts w:hint="eastAsia" w:ascii="宋体" w:hAnsi="宋体" w:eastAsia="宋体" w:cs="宋体"/>
          <w:color w:val="000000"/>
          <w:sz w:val="24"/>
        </w:rPr>
      </w:r>
      <w:r/>
    </w:p>
    <w:p>
      <w:pPr>
        <w:pStyle w:val="1099"/>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应当对招标文件提出的要求和条件作出实质性响应，并在电子投标系统逐条应答。</w:t>
      </w:r>
      <w:r>
        <w:rPr>
          <w:rFonts w:hint="eastAsia" w:ascii="宋体" w:hAnsi="宋体" w:eastAsia="宋体" w:cs="宋体"/>
          <w:color w:val="000000"/>
          <w:sz w:val="24"/>
        </w:rPr>
      </w:r>
      <w:r/>
    </w:p>
    <w:p>
      <w:pPr>
        <w:pStyle w:val="1099"/>
        <w:ind w:firstLine="440"/>
        <w:spacing w:line="480" w:lineRule="exac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99"/>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.3 投标文件的盖章要求，以</w:t>
      </w:r>
      <w:r>
        <w:rPr>
          <w:rFonts w:hint="eastAsia" w:ascii="宋体" w:hAnsi="宋体" w:eastAsia="宋体" w:cs="宋体"/>
          <w:color w:val="000000"/>
          <w:sz w:val="24"/>
          <w:lang w:val="en-US" w:eastAsia="zh-CN"/>
        </w:rPr>
        <w:t xml:space="preserve">招标文件</w:t>
      </w:r>
      <w:r>
        <w:rPr>
          <w:rFonts w:hint="eastAsia" w:ascii="宋体" w:hAnsi="宋体" w:eastAsia="宋体" w:cs="宋体"/>
          <w:color w:val="000000"/>
          <w:sz w:val="24"/>
        </w:rPr>
        <w:t xml:space="preserve">中所提要求为准。</w:t>
      </w:r>
      <w:r>
        <w:rPr>
          <w:rFonts w:hint="eastAsia" w:ascii="宋体" w:hAnsi="宋体" w:eastAsia="宋体" w:cs="宋体"/>
          <w:color w:val="000000"/>
          <w:sz w:val="24"/>
        </w:rPr>
      </w:r>
      <w:r/>
    </w:p>
    <w:p>
      <w:pPr>
        <w:pStyle w:val="1099"/>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3.2.4</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应当通过“苏采云”系统提交数据电文形式的投标文件（即电子投标）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供应商投标文件从政府采购客户端工具制作通过“苏采云”系统提交，未提供线上投标文件的，投标无效。</w:t>
      </w:r>
      <w:r>
        <w:rPr>
          <w:rFonts w:hint="eastAsia" w:ascii="宋体" w:hAnsi="宋体" w:eastAsia="宋体" w:cs="宋体"/>
          <w:color w:val="000000"/>
          <w:sz w:val="24"/>
        </w:rPr>
      </w:r>
      <w:r/>
    </w:p>
    <w:p>
      <w:pPr>
        <w:pStyle w:val="1099"/>
        <w:ind w:firstLine="480"/>
        <w:spacing w:before="0" w:line="480" w:lineRule="exact"/>
        <w:rPr>
          <w:rFonts w:hint="eastAsia" w:ascii="宋体" w:hAnsi="宋体" w:eastAsia="宋体" w:cs="宋体"/>
          <w:b/>
          <w:bCs/>
          <w:color w:val="000000"/>
          <w:sz w:val="24"/>
          <w:szCs w:val="24"/>
          <w:lang w:val="zh-CN"/>
        </w:rPr>
      </w:pPr>
      <w:r>
        <w:rPr>
          <w:rFonts w:hint="eastAsia" w:ascii="宋体" w:hAnsi="宋体" w:eastAsia="宋体" w:cs="宋体"/>
          <w:color w:val="000000"/>
          <w:sz w:val="24"/>
        </w:rPr>
        <w:t xml:space="preserve">特别说明：通过“苏采云”系统提交政府采购客户端工具导出加密的投标文件（后缀名为zip）投标文件不得超过</w:t>
      </w:r>
      <w:r>
        <w:rPr>
          <w:rFonts w:hint="eastAsia" w:ascii="宋体" w:hAnsi="宋体" w:eastAsia="宋体" w:cs="宋体"/>
          <w:color w:val="000000"/>
          <w:sz w:val="24"/>
          <w:lang w:eastAsia="zh-CN"/>
        </w:rPr>
        <w:t xml:space="preserve">300M</w:t>
      </w:r>
      <w:r>
        <w:rPr>
          <w:rFonts w:hint="eastAsia" w:ascii="宋体" w:hAnsi="宋体" w:eastAsia="宋体" w:cs="宋体"/>
          <w:color w:val="000000"/>
          <w:sz w:val="24"/>
        </w:rPr>
        <w:t xml:space="preserve">！</w:t>
      </w:r>
      <w:r>
        <w:rPr>
          <w:rFonts w:hint="eastAsia" w:ascii="宋体" w:hAnsi="宋体" w:eastAsia="宋体" w:cs="宋体"/>
          <w:b/>
          <w:bCs/>
          <w:color w:val="000000"/>
          <w:sz w:val="24"/>
          <w:szCs w:val="24"/>
          <w:lang w:val="zh-CN"/>
        </w:rPr>
      </w:r>
      <w:r/>
    </w:p>
    <w:p>
      <w:pPr>
        <w:pStyle w:val="1099"/>
        <w:ind w:firstLine="482"/>
        <w:spacing w:line="480" w:lineRule="exact"/>
        <w:rPr>
          <w:rFonts w:hint="eastAsia" w:ascii="宋体" w:hAnsi="宋体" w:eastAsia="宋体" w:cs="宋体"/>
          <w:b/>
          <w:bCs/>
          <w:color w:val="000000"/>
          <w:sz w:val="24"/>
          <w:szCs w:val="24"/>
        </w:rPr>
      </w:pPr>
      <w:r/>
      <w:bookmarkEnd w:id="111"/>
      <w:r/>
      <w:bookmarkEnd w:id="112"/>
      <w:r/>
      <w:bookmarkEnd w:id="113"/>
      <w:r/>
      <w:bookmarkStart w:id="114" w:name="_Toc520356155"/>
      <w:r/>
      <w:bookmarkStart w:id="115" w:name="_Toc89569850"/>
      <w:r/>
      <w:bookmarkStart w:id="116" w:name="_Toc87018815"/>
      <w:r>
        <w:rPr>
          <w:rFonts w:hint="eastAsia" w:ascii="宋体" w:hAnsi="宋体" w:eastAsia="宋体" w:cs="宋体"/>
          <w:b/>
          <w:bCs/>
          <w:color w:val="000000"/>
          <w:sz w:val="24"/>
          <w:szCs w:val="24"/>
          <w:lang w:val="en-US" w:eastAsia="zh-CN"/>
        </w:rPr>
        <w:t xml:space="preserve">3.3 </w:t>
      </w:r>
      <w:r>
        <w:rPr>
          <w:rFonts w:hint="eastAsia" w:ascii="宋体" w:hAnsi="宋体" w:eastAsia="宋体" w:cs="宋体"/>
          <w:b/>
          <w:bCs/>
          <w:color w:val="000000"/>
          <w:sz w:val="24"/>
          <w:szCs w:val="24"/>
        </w:rPr>
        <w:t xml:space="preserve">投标报价</w:t>
      </w:r>
      <w:bookmarkEnd w:id="114"/>
      <w:r/>
      <w:bookmarkEnd w:id="115"/>
      <w:r/>
      <w:bookmarkEnd w:id="116"/>
      <w:r>
        <w:rPr>
          <w:rFonts w:hint="eastAsia" w:ascii="宋体" w:hAnsi="宋体" w:eastAsia="宋体" w:cs="宋体"/>
          <w:b/>
          <w:bCs/>
          <w:color w:val="000000"/>
          <w:sz w:val="24"/>
          <w:szCs w:val="24"/>
        </w:rPr>
      </w:r>
      <w:r/>
    </w:p>
    <w:p>
      <w:pPr>
        <w:pStyle w:val="1099"/>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3.3.1</w:t>
      </w:r>
      <w:r>
        <w:rPr>
          <w:rFonts w:hint="eastAsia" w:ascii="宋体" w:hAnsi="宋体" w:eastAsia="宋体" w:cs="宋体"/>
          <w:color w:val="000000"/>
          <w:sz w:val="24"/>
          <w:szCs w:val="24"/>
        </w:rPr>
        <w:t xml:space="preserve">供应商的投标报价应遵守 “中华人民共和国价格法”。</w:t>
      </w:r>
      <w:r>
        <w:rPr>
          <w:rFonts w:hint="eastAsia" w:ascii="宋体" w:hAnsi="宋体" w:eastAsia="宋体" w:cs="宋体"/>
          <w:color w:val="000000"/>
          <w:sz w:val="24"/>
          <w:szCs w:val="24"/>
        </w:rPr>
      </w:r>
      <w:r/>
    </w:p>
    <w:p>
      <w:pPr>
        <w:pStyle w:val="1099"/>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3.3.2</w:t>
      </w:r>
      <w:r>
        <w:rPr>
          <w:rFonts w:hint="eastAsia" w:ascii="宋体" w:hAnsi="宋体" w:eastAsia="宋体" w:cs="宋体"/>
          <w:color w:val="000000"/>
          <w:sz w:val="24"/>
          <w:szCs w:val="24"/>
        </w:rPr>
        <w:t xml:space="preserve">供应商对每种货物或服务只允许有一个报价，招标采购代理机构和采购人不接受有任何选择的报价，同时不接受有条件的优惠报价。</w:t>
      </w:r>
      <w:r>
        <w:rPr>
          <w:rFonts w:hint="eastAsia" w:ascii="宋体" w:hAnsi="宋体" w:eastAsia="宋体" w:cs="宋体"/>
          <w:color w:val="000000"/>
          <w:sz w:val="24"/>
          <w:szCs w:val="24"/>
        </w:rPr>
      </w:r>
      <w:r/>
    </w:p>
    <w:p>
      <w:pPr>
        <w:pStyle w:val="1099"/>
        <w:ind w:firstLine="480"/>
        <w:spacing w:before="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3.3.3</w:t>
      </w:r>
      <w:r>
        <w:rPr>
          <w:rFonts w:hint="eastAsia" w:ascii="宋体" w:hAnsi="宋体" w:eastAsia="宋体" w:cs="宋体"/>
          <w:color w:val="000000"/>
          <w:sz w:val="24"/>
          <w:szCs w:val="24"/>
        </w:rPr>
        <w:t xml:space="preserve">供应商应在投标分项报价表上标明投标服务及相关货物产品的单价和总价，并由法定代表人或其授权代表签署。</w:t>
      </w:r>
      <w:r>
        <w:rPr>
          <w:rFonts w:hint="eastAsia" w:ascii="宋体" w:hAnsi="宋体" w:eastAsia="宋体" w:cs="宋体"/>
          <w:color w:val="000000"/>
          <w:sz w:val="24"/>
          <w:szCs w:val="24"/>
        </w:rPr>
      </w:r>
      <w:r/>
    </w:p>
    <w:p>
      <w:pPr>
        <w:pStyle w:val="1099"/>
        <w:ind w:firstLine="480"/>
        <w:spacing w:before="0" w:line="480" w:lineRule="exact"/>
        <w:tabs>
          <w:tab w:val="left" w:pos="90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3.3.4</w:t>
      </w:r>
      <w:r>
        <w:rPr>
          <w:rFonts w:hint="eastAsia" w:ascii="宋体" w:hAnsi="宋体" w:eastAsia="宋体" w:cs="宋体"/>
          <w:color w:val="000000"/>
          <w:sz w:val="24"/>
          <w:szCs w:val="24"/>
        </w:rPr>
        <w:t xml:space="preserve">供应商所报的投标价格在合同执行过程中是固定不变的，供应商不得以任何理由予以变更。</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1409"/>
        <w:spacing w:line="480" w:lineRule="exact"/>
        <w:rPr>
          <w:rFonts w:hint="eastAsia" w:ascii="宋体" w:hAnsi="宋体" w:eastAsia="宋体" w:cs="宋体"/>
          <w:color w:val="000000"/>
          <w:sz w:val="24"/>
          <w:szCs w:val="24"/>
          <w:lang w:val="en-US"/>
        </w:rPr>
      </w:pPr>
      <w:r>
        <w:rPr>
          <w:rFonts w:hint="eastAsia" w:ascii="宋体" w:hAnsi="宋体" w:eastAsia="宋体" w:cs="宋体"/>
          <w:bCs/>
          <w:color w:val="000000"/>
          <w:sz w:val="24"/>
          <w:szCs w:val="24"/>
          <w:lang w:val="en-US" w:eastAsia="zh-CN"/>
        </w:rPr>
        <w:t xml:space="preserve">3.3.5</w:t>
      </w:r>
      <w:r>
        <w:rPr>
          <w:rFonts w:hint="eastAsia" w:ascii="宋体" w:hAnsi="宋体" w:eastAsia="宋体" w:cs="宋体"/>
          <w:bCs/>
          <w:color w:val="000000"/>
          <w:sz w:val="24"/>
          <w:szCs w:val="24"/>
          <w:lang w:val="en-US"/>
        </w:rPr>
        <w:t xml:space="preserve">供应商所投报价中包括人员费用（含人员工资、劳动社会保险费）、管理费、税费、利润和其它所有相关费用等。</w:t>
      </w:r>
      <w:r>
        <w:rPr>
          <w:rFonts w:hint="eastAsia" w:ascii="宋体" w:hAnsi="宋体" w:eastAsia="宋体" w:cs="宋体"/>
          <w:color w:val="000000"/>
          <w:sz w:val="24"/>
          <w:szCs w:val="24"/>
          <w:lang w:val="en-US"/>
        </w:rPr>
      </w:r>
      <w:r/>
    </w:p>
    <w:p>
      <w:pPr>
        <w:pStyle w:val="1099"/>
        <w:ind w:firstLine="480"/>
        <w:spacing w:before="0" w:line="480" w:lineRule="exact"/>
        <w:tabs>
          <w:tab w:val="left" w:pos="90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3.3.6</w:t>
      </w:r>
      <w:r>
        <w:rPr>
          <w:rFonts w:hint="eastAsia" w:ascii="宋体" w:hAnsi="宋体" w:eastAsia="宋体" w:cs="宋体"/>
          <w:bCs/>
          <w:color w:val="000000"/>
          <w:sz w:val="24"/>
          <w:szCs w:val="24"/>
        </w:rPr>
        <w:t xml:space="preserve">对供应商投标报价的其它要求见</w:t>
      </w:r>
      <w:r>
        <w:rPr>
          <w:rFonts w:hint="eastAsia" w:ascii="宋体" w:hAnsi="宋体" w:eastAsia="宋体" w:cs="宋体"/>
          <w:color w:val="000000"/>
          <w:sz w:val="24"/>
          <w:szCs w:val="24"/>
        </w:rPr>
        <w:t xml:space="preserve">投标文件格式。</w:t>
      </w:r>
      <w:r>
        <w:rPr>
          <w:rFonts w:hint="eastAsia" w:ascii="宋体" w:hAnsi="宋体" w:eastAsia="宋体" w:cs="宋体"/>
          <w:color w:val="000000"/>
          <w:sz w:val="24"/>
          <w:szCs w:val="24"/>
        </w:rPr>
      </w:r>
      <w:r/>
    </w:p>
    <w:p>
      <w:pPr>
        <w:pStyle w:val="1099"/>
        <w:ind w:firstLine="482"/>
        <w:spacing w:line="480" w:lineRule="exact"/>
        <w:rPr>
          <w:rFonts w:hint="eastAsia" w:ascii="宋体" w:hAnsi="宋体" w:eastAsia="宋体" w:cs="宋体"/>
          <w:b/>
          <w:bCs/>
          <w:color w:val="000000"/>
          <w:sz w:val="24"/>
          <w:szCs w:val="24"/>
        </w:rPr>
      </w:pPr>
      <w:r/>
      <w:bookmarkStart w:id="117" w:name="_Toc520356156"/>
      <w:r/>
      <w:bookmarkStart w:id="118" w:name="_Toc87018816"/>
      <w:r/>
      <w:bookmarkStart w:id="119" w:name="_Ref467306513"/>
      <w:r/>
      <w:bookmarkStart w:id="120" w:name="_Toc89569851"/>
      <w:r>
        <w:rPr>
          <w:rFonts w:hint="eastAsia" w:ascii="宋体" w:hAnsi="宋体" w:eastAsia="宋体" w:cs="宋体"/>
          <w:b/>
          <w:bCs/>
          <w:color w:val="000000"/>
          <w:sz w:val="24"/>
          <w:szCs w:val="24"/>
          <w:lang w:val="en-US" w:eastAsia="zh-CN"/>
        </w:rPr>
        <w:t xml:space="preserve">3.4</w:t>
      </w:r>
      <w:r>
        <w:rPr>
          <w:rFonts w:hint="eastAsia" w:ascii="宋体" w:hAnsi="宋体" w:eastAsia="宋体" w:cs="宋体"/>
          <w:b/>
          <w:bCs/>
          <w:color w:val="000000"/>
          <w:sz w:val="24"/>
          <w:szCs w:val="24"/>
        </w:rPr>
        <w:t xml:space="preserve">.投标保证金</w:t>
      </w:r>
      <w:bookmarkEnd w:id="117"/>
      <w:r/>
      <w:bookmarkEnd w:id="118"/>
      <w:r/>
      <w:bookmarkEnd w:id="119"/>
      <w:r/>
      <w:bookmarkEnd w:id="120"/>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本项目供应商不需要投标保证金）</w:t>
      </w:r>
      <w:r>
        <w:rPr>
          <w:rFonts w:hint="eastAsia" w:ascii="宋体" w:hAnsi="宋体" w:eastAsia="宋体" w:cs="宋体"/>
          <w:b/>
          <w:bCs/>
          <w:color w:val="000000"/>
          <w:sz w:val="24"/>
          <w:szCs w:val="24"/>
        </w:rPr>
      </w:r>
      <w:r/>
    </w:p>
    <w:p>
      <w:pPr>
        <w:pStyle w:val="1099"/>
        <w:ind w:firstLine="482"/>
        <w:spacing w:line="480" w:lineRule="exact"/>
        <w:rPr>
          <w:rFonts w:hint="eastAsia" w:ascii="宋体" w:hAnsi="宋体" w:eastAsia="宋体" w:cs="宋体"/>
          <w:b/>
          <w:bCs/>
          <w:color w:val="000000"/>
          <w:sz w:val="24"/>
          <w:szCs w:val="24"/>
        </w:rPr>
      </w:pPr>
      <w:r/>
      <w:bookmarkStart w:id="121" w:name="_Toc87018817"/>
      <w:r/>
      <w:bookmarkStart w:id="122" w:name="_Toc89569852"/>
      <w:r/>
      <w:bookmarkStart w:id="123" w:name="_Toc520356157"/>
      <w:r>
        <w:rPr>
          <w:rFonts w:hint="eastAsia" w:ascii="宋体" w:hAnsi="宋体" w:eastAsia="宋体" w:cs="宋体"/>
          <w:b/>
          <w:bCs/>
          <w:color w:val="000000"/>
          <w:sz w:val="24"/>
          <w:szCs w:val="24"/>
          <w:lang w:val="en-US" w:eastAsia="zh-CN"/>
        </w:rPr>
        <w:t xml:space="preserve">3.5 </w:t>
      </w:r>
      <w:r>
        <w:rPr>
          <w:rFonts w:hint="eastAsia" w:ascii="宋体" w:hAnsi="宋体" w:eastAsia="宋体" w:cs="宋体"/>
          <w:b/>
          <w:bCs/>
          <w:color w:val="000000"/>
          <w:sz w:val="24"/>
          <w:szCs w:val="24"/>
        </w:rPr>
        <w:t xml:space="preserve">投标有效期</w:t>
      </w:r>
      <w:bookmarkEnd w:id="121"/>
      <w:r/>
      <w:bookmarkEnd w:id="122"/>
      <w:r/>
      <w:bookmarkEnd w:id="123"/>
      <w:r>
        <w:rPr>
          <w:rFonts w:hint="eastAsia" w:ascii="宋体" w:hAnsi="宋体" w:eastAsia="宋体" w:cs="宋体"/>
          <w:b/>
          <w:bCs/>
          <w:color w:val="000000"/>
          <w:sz w:val="24"/>
          <w:szCs w:val="24"/>
        </w:rPr>
      </w:r>
      <w:r/>
    </w:p>
    <w:p>
      <w:pPr>
        <w:pStyle w:val="1099"/>
        <w:ind w:firstLine="480"/>
        <w:spacing w:before="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3.5.1</w:t>
      </w:r>
      <w:r>
        <w:rPr>
          <w:rFonts w:hint="eastAsia" w:ascii="宋体" w:hAnsi="宋体" w:eastAsia="宋体" w:cs="宋体"/>
          <w:color w:val="000000"/>
          <w:sz w:val="24"/>
          <w:szCs w:val="24"/>
        </w:rPr>
        <w:t xml:space="preserve">投标应在规定的开标日后的</w:t>
      </w:r>
      <w:r>
        <w:rPr>
          <w:rFonts w:hint="eastAsia" w:ascii="宋体" w:hAnsi="宋体" w:eastAsia="宋体" w:cs="宋体"/>
          <w:color w:val="000000"/>
          <w:sz w:val="24"/>
          <w:szCs w:val="24"/>
          <w:u w:val="single"/>
        </w:rPr>
        <w:t xml:space="preserve">（见供应商须知前附表）</w:t>
      </w:r>
      <w:r>
        <w:rPr>
          <w:rFonts w:hint="eastAsia" w:ascii="宋体" w:hAnsi="宋体" w:eastAsia="宋体" w:cs="宋体"/>
          <w:color w:val="000000"/>
          <w:sz w:val="24"/>
          <w:szCs w:val="24"/>
        </w:rPr>
        <w:t xml:space="preserve">天内保持有效，投标有效期不满足要求的投标，将被视为非实质响应性投标而予以拒绝。</w:t>
      </w:r>
      <w:r>
        <w:rPr>
          <w:rFonts w:hint="eastAsia" w:ascii="宋体" w:hAnsi="宋体" w:eastAsia="宋体" w:cs="宋体"/>
          <w:color w:val="000000"/>
          <w:sz w:val="24"/>
          <w:szCs w:val="24"/>
        </w:rPr>
      </w:r>
      <w:r/>
    </w:p>
    <w:p>
      <w:pPr>
        <w:pStyle w:val="1099"/>
        <w:ind w:firstLine="480"/>
        <w:spacing w:before="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3.5.2</w:t>
      </w:r>
      <w:r>
        <w:rPr>
          <w:rFonts w:hint="eastAsia" w:ascii="宋体" w:hAnsi="宋体" w:eastAsia="宋体" w:cs="宋体"/>
          <w:color w:val="000000"/>
          <w:sz w:val="24"/>
          <w:szCs w:val="24"/>
        </w:rPr>
        <w:t xml:space="preserve">采购代理机构可根据实际情况，在原投标有效期截止之前，要求供应商同意延长投标文件的有效期，接受该要求的供应商将不会被要求和允许修正其投标，且本须知中有关投标保证金的返还的规定将在延长了的有效期内继续有效。供应商也可以拒绝招标采购代理机构的这种要求，其投标保证金将不会被没收。上述要求和答复都应以书面形式提交。</w:t>
      </w:r>
      <w:r>
        <w:rPr>
          <w:rFonts w:hint="eastAsia" w:ascii="宋体" w:hAnsi="宋体" w:eastAsia="宋体" w:cs="宋体"/>
          <w:color w:val="000000"/>
          <w:sz w:val="24"/>
          <w:szCs w:val="24"/>
        </w:rPr>
      </w:r>
      <w:r/>
    </w:p>
    <w:p>
      <w:pPr>
        <w:pStyle w:val="1101"/>
        <w:ind w:firstLine="442"/>
        <w:spacing w:before="0" w:after="0" w:line="480" w:lineRule="exact"/>
        <w:rPr>
          <w:rFonts w:hint="eastAsia" w:ascii="宋体" w:hAnsi="宋体" w:eastAsia="宋体" w:cs="宋体"/>
          <w:color w:val="000000"/>
          <w:sz w:val="24"/>
          <w:szCs w:val="24"/>
        </w:rPr>
      </w:pPr>
      <w:r/>
      <w:bookmarkStart w:id="124" w:name="_Toc17374"/>
      <w:r/>
      <w:bookmarkStart w:id="125" w:name="_Toc25720"/>
      <w:r/>
      <w:bookmarkStart w:id="126" w:name="_Toc12942"/>
      <w:r/>
      <w:bookmarkStart w:id="127" w:name="_Toc26922"/>
      <w:r/>
      <w:bookmarkStart w:id="128" w:name="_Toc31477"/>
      <w:r/>
      <w:bookmarkStart w:id="129" w:name="_Toc6923"/>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资格证明资料</w:t>
      </w:r>
      <w:bookmarkEnd w:id="124"/>
      <w:r/>
      <w:bookmarkEnd w:id="125"/>
      <w:r/>
      <w:bookmarkEnd w:id="126"/>
      <w:r/>
      <w:bookmarkEnd w:id="127"/>
      <w:r/>
      <w:bookmarkEnd w:id="128"/>
      <w:r/>
      <w:bookmarkEnd w:id="129"/>
      <w:r>
        <w:rPr>
          <w:rFonts w:hint="eastAsia" w:ascii="宋体" w:hAnsi="宋体" w:eastAsia="宋体" w:cs="宋体"/>
          <w:color w:val="000000"/>
          <w:sz w:val="24"/>
          <w:szCs w:val="24"/>
        </w:rPr>
      </w:r>
      <w:r/>
    </w:p>
    <w:p>
      <w:pPr>
        <w:pStyle w:val="1101"/>
        <w:ind w:firstLine="442"/>
        <w:spacing w:before="0" w:after="0" w:line="480" w:lineRule="exact"/>
        <w:rPr>
          <w:rFonts w:hint="eastAsia" w:ascii="宋体" w:hAnsi="宋体" w:eastAsia="宋体" w:cs="宋体"/>
          <w:color w:val="000000"/>
          <w:sz w:val="24"/>
          <w:szCs w:val="24"/>
        </w:rPr>
      </w:pPr>
      <w:r/>
      <w:bookmarkStart w:id="130" w:name="_Toc31094"/>
      <w:r/>
      <w:bookmarkStart w:id="131" w:name="_Toc30139"/>
      <w:r/>
      <w:bookmarkStart w:id="132" w:name="_Toc26649"/>
      <w:r/>
      <w:bookmarkStart w:id="133" w:name="_Toc17197"/>
      <w:r/>
      <w:bookmarkStart w:id="134" w:name="_Toc16822"/>
      <w:r/>
      <w:bookmarkStart w:id="135" w:name="_Toc581"/>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供应商应按下列规定提供资格证明材料，以证明其满足本项目供应商资格要求：</w:t>
      </w:r>
      <w:bookmarkEnd w:id="130"/>
      <w:r/>
      <w:bookmarkEnd w:id="131"/>
      <w:r/>
      <w:bookmarkEnd w:id="132"/>
      <w:r/>
      <w:bookmarkEnd w:id="133"/>
      <w:r/>
      <w:bookmarkEnd w:id="134"/>
      <w:r/>
      <w:bookmarkEnd w:id="135"/>
      <w:r>
        <w:rPr>
          <w:rFonts w:hint="eastAsia" w:ascii="宋体" w:hAnsi="宋体" w:eastAsia="宋体" w:cs="宋体"/>
          <w:color w:val="000000"/>
          <w:sz w:val="24"/>
          <w:szCs w:val="24"/>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（1）具有承担民事责任的能力；</w:t>
      </w:r>
      <w:r>
        <w:rPr>
          <w:rFonts w:hint="eastAsia" w:ascii="宋体" w:hAnsi="宋体" w:eastAsia="宋体" w:cs="宋体"/>
          <w:color w:val="000000"/>
          <w:sz w:val="24"/>
          <w:lang w:val="zh-CN"/>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（2）具有良好的商业信誉和健全的财务会计制度；</w:t>
      </w:r>
      <w:r>
        <w:rPr>
          <w:rFonts w:hint="eastAsia" w:ascii="宋体" w:hAnsi="宋体" w:eastAsia="宋体" w:cs="宋体"/>
          <w:color w:val="000000"/>
          <w:sz w:val="24"/>
          <w:lang w:val="zh-CN"/>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（3）具有履行合同所必需的设备和专业技术能力；</w:t>
      </w:r>
      <w:r>
        <w:rPr>
          <w:rFonts w:hint="eastAsia" w:ascii="宋体" w:hAnsi="宋体" w:eastAsia="宋体" w:cs="宋体"/>
          <w:color w:val="000000"/>
          <w:sz w:val="24"/>
          <w:lang w:val="zh-CN"/>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（4）有依法缴纳税收和社会保障资金的良好记录；</w:t>
      </w:r>
      <w:r>
        <w:rPr>
          <w:rFonts w:hint="eastAsia" w:ascii="宋体" w:hAnsi="宋体" w:eastAsia="宋体" w:cs="宋体"/>
          <w:color w:val="000000"/>
          <w:sz w:val="24"/>
          <w:lang w:val="zh-CN"/>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（5）参加政府采购活动前三年内，在经营活动中没有重大违法记录。</w:t>
      </w:r>
      <w:r>
        <w:rPr>
          <w:rFonts w:hint="eastAsia" w:ascii="宋体" w:hAnsi="宋体" w:eastAsia="宋体" w:cs="宋体"/>
          <w:color w:val="000000"/>
          <w:sz w:val="24"/>
          <w:lang w:val="zh-CN"/>
        </w:rPr>
      </w:r>
      <w:r/>
    </w:p>
    <w:p>
      <w:pPr>
        <w:pStyle w:val="1099"/>
        <w:ind w:firstLine="440"/>
        <w:spacing w:line="48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（6）未被列入“信用中国”网站(www.creditchina.gov.cn)失信被执行人名单、重大税收违法</w:t>
      </w:r>
      <w:r>
        <w:rPr>
          <w:rFonts w:hint="eastAsia" w:ascii="宋体" w:hAnsi="宋体" w:eastAsia="宋体" w:cs="宋体"/>
          <w:color w:val="000000"/>
          <w:sz w:val="24"/>
          <w:lang w:val="en-US" w:eastAsia="zh-CN"/>
        </w:rPr>
        <w:t xml:space="preserve">失信主体</w:t>
      </w:r>
      <w:r>
        <w:rPr>
          <w:rFonts w:hint="eastAsia" w:ascii="宋体" w:hAnsi="宋体" w:eastAsia="宋体" w:cs="宋体"/>
          <w:color w:val="000000"/>
          <w:sz w:val="24"/>
          <w:lang w:val="zh-CN"/>
        </w:rPr>
        <w:t xml:space="preserve">；未被列入中国政府采购网(www.ccgp.gov.cn)政府采购严重违法失信行为记录名单的供应商；</w:t>
      </w:r>
      <w:r>
        <w:rPr>
          <w:rFonts w:hint="eastAsia" w:ascii="宋体" w:hAnsi="宋体" w:eastAsia="宋体" w:cs="宋体"/>
          <w:color w:val="000000"/>
          <w:sz w:val="24"/>
          <w:lang w:val="zh-CN"/>
        </w:rPr>
      </w:r>
      <w:r/>
    </w:p>
    <w:p>
      <w:pPr>
        <w:pStyle w:val="1099"/>
        <w:ind w:firstLine="480"/>
        <w:spacing w:line="48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（7）特殊资格要求：详见采购公告。</w:t>
      </w:r>
      <w:r>
        <w:rPr>
          <w:rFonts w:ascii="宋体" w:hAnsi="宋体" w:eastAsia="宋体" w:cs="宋体"/>
          <w:color w:val="000000"/>
          <w:sz w:val="24"/>
          <w:lang w:val="en-US" w:eastAsia="zh-CN"/>
        </w:rPr>
      </w:r>
      <w:r/>
    </w:p>
    <w:p>
      <w:pPr>
        <w:pStyle w:val="11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 采购人有权核查供应商在投标文件中提供的资料，若在评标期间发现供应商提供了</w:t>
      </w:r>
      <w:r>
        <w:rPr>
          <w:rFonts w:hint="eastAsia" w:ascii="宋体" w:hAnsi="宋体" w:eastAsia="宋体" w:cs="宋体"/>
          <w:color w:val="000000"/>
          <w:sz w:val="24"/>
          <w:szCs w:val="24"/>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hint="eastAsia" w:ascii="宋体" w:hAnsi="宋体" w:eastAsia="宋体" w:cs="宋体"/>
          <w:color w:val="000000"/>
          <w:sz w:val="24"/>
          <w:szCs w:val="24"/>
        </w:rPr>
      </w:r>
      <w:r/>
    </w:p>
    <w:p>
      <w:pPr>
        <w:pStyle w:val="1142"/>
        <w:rPr>
          <w:rFonts w:hint="eastAsia"/>
          <w:color w:val="000000"/>
        </w:rPr>
      </w:pPr>
      <w:r>
        <w:rPr>
          <w:rFonts w:hint="eastAsia"/>
          <w:color w:val="000000"/>
        </w:rPr>
      </w:r>
      <w:r/>
    </w:p>
    <w:p>
      <w:pPr>
        <w:pStyle w:val="1142"/>
        <w:rPr>
          <w:rFonts w:hint="eastAsia"/>
          <w:color w:val="000000"/>
        </w:rPr>
      </w:pPr>
      <w:r>
        <w:rPr>
          <w:rFonts w:hint="eastAsia"/>
          <w:color w:val="000000"/>
        </w:rPr>
      </w:r>
      <w:r/>
    </w:p>
    <w:p>
      <w:pPr>
        <w:pStyle w:val="1099"/>
        <w:numPr>
          <w:ilvl w:val="0"/>
          <w:numId w:val="9"/>
        </w:numPr>
        <w:ind w:firstLine="482"/>
        <w:jc w:val="center"/>
        <w:spacing w:line="460" w:lineRule="exact"/>
        <w:rPr>
          <w:rFonts w:hint="eastAsia" w:ascii="宋体" w:hAnsi="宋体" w:eastAsia="宋体" w:cs="宋体"/>
          <w:b/>
          <w:bCs/>
          <w:color w:val="000000"/>
          <w:sz w:val="24"/>
          <w:szCs w:val="24"/>
        </w:rPr>
      </w:pPr>
      <w:r/>
      <w:bookmarkStart w:id="136" w:name="_Toc520356159"/>
      <w:r/>
      <w:bookmarkStart w:id="137" w:name="_Toc89569854"/>
      <w:r/>
      <w:bookmarkStart w:id="138" w:name="_Toc87018819"/>
      <w:r>
        <w:rPr>
          <w:rFonts w:hint="eastAsia" w:ascii="宋体" w:hAnsi="宋体" w:eastAsia="宋体" w:cs="宋体"/>
          <w:b/>
          <w:bCs/>
          <w:color w:val="000000"/>
          <w:sz w:val="24"/>
          <w:szCs w:val="24"/>
        </w:rPr>
        <w:t xml:space="preserve">投标文件的递交</w:t>
      </w:r>
      <w:bookmarkEnd w:id="136"/>
      <w:r/>
      <w:bookmarkEnd w:id="137"/>
      <w:r/>
      <w:bookmarkEnd w:id="138"/>
      <w:r>
        <w:rPr>
          <w:rFonts w:hint="eastAsia" w:ascii="宋体" w:hAnsi="宋体" w:eastAsia="宋体" w:cs="宋体"/>
          <w:b/>
          <w:bCs/>
          <w:color w:val="000000"/>
          <w:sz w:val="24"/>
          <w:szCs w:val="24"/>
        </w:rPr>
      </w:r>
      <w:r/>
    </w:p>
    <w:p>
      <w:pPr>
        <w:pStyle w:val="1099"/>
        <w:ind w:firstLine="482"/>
        <w:spacing w:line="460" w:lineRule="exact"/>
        <w:rPr>
          <w:rFonts w:hint="eastAsia" w:ascii="宋体" w:hAnsi="宋体" w:eastAsia="宋体" w:cs="宋体"/>
          <w:b/>
          <w:bCs/>
          <w:color w:val="000000"/>
          <w:sz w:val="24"/>
          <w:szCs w:val="24"/>
          <w:lang w:val="en-US" w:eastAsia="zh-CN"/>
        </w:rPr>
      </w:pPr>
      <w:r/>
      <w:bookmarkStart w:id="139" w:name="_Toc87018820"/>
      <w:r/>
      <w:bookmarkStart w:id="140" w:name="_Toc89569855"/>
      <w:r/>
      <w:bookmarkStart w:id="141" w:name="_Toc520356160"/>
      <w:r>
        <w:rPr>
          <w:rFonts w:hint="eastAsia" w:ascii="宋体" w:hAnsi="宋体" w:eastAsia="宋体" w:cs="宋体"/>
          <w:b/>
          <w:bCs/>
          <w:color w:val="000000"/>
          <w:sz w:val="24"/>
          <w:szCs w:val="24"/>
          <w:lang w:val="en-US" w:eastAsia="zh-CN"/>
        </w:rPr>
      </w:r>
      <w:r/>
    </w:p>
    <w:p>
      <w:pPr>
        <w:pStyle w:val="1099"/>
        <w:ind w:firstLine="482"/>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4.1 </w:t>
      </w:r>
      <w:r>
        <w:rPr>
          <w:rFonts w:hint="eastAsia" w:ascii="宋体" w:hAnsi="宋体" w:eastAsia="宋体" w:cs="宋体"/>
          <w:b/>
          <w:bCs/>
          <w:color w:val="000000"/>
          <w:sz w:val="24"/>
          <w:szCs w:val="24"/>
        </w:rPr>
        <w:t xml:space="preserve">投标文件的密封和标记</w:t>
      </w:r>
      <w:bookmarkEnd w:id="139"/>
      <w:r/>
      <w:bookmarkEnd w:id="140"/>
      <w:r/>
      <w:bookmarkEnd w:id="141"/>
      <w:r>
        <w:rPr>
          <w:rFonts w:hint="eastAsia" w:ascii="宋体" w:hAnsi="宋体" w:eastAsia="宋体" w:cs="宋体"/>
          <w:b/>
          <w:bCs/>
          <w:color w:val="000000"/>
          <w:sz w:val="24"/>
          <w:szCs w:val="24"/>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密封（加密）要求：</w:t>
      </w:r>
      <w:r>
        <w:rPr>
          <w:rFonts w:hint="eastAsia" w:ascii="宋体" w:hAnsi="宋体" w:eastAsia="宋体" w:cs="宋体"/>
          <w:b w:val="0"/>
          <w:bCs w:val="0"/>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4.1.2. </w:t>
      </w:r>
      <w:r>
        <w:rPr>
          <w:rFonts w:hint="eastAsia" w:ascii="宋体" w:hAnsi="宋体" w:eastAsia="宋体" w:cs="宋体"/>
          <w:b w:val="0"/>
          <w:bCs w:val="0"/>
          <w:color w:val="000000"/>
          <w:sz w:val="24"/>
          <w:szCs w:val="24"/>
          <w:highlight w:val="none"/>
        </w:rPr>
        <w:t xml:space="preserve">供应商应当按照《</w:t>
      </w:r>
      <w:r>
        <w:rPr>
          <w:rFonts w:hint="eastAsia" w:ascii="宋体" w:hAnsi="宋体" w:eastAsia="宋体" w:cs="宋体"/>
          <w:b w:val="0"/>
          <w:bCs w:val="0"/>
          <w:color w:val="000000"/>
          <w:sz w:val="24"/>
          <w:szCs w:val="24"/>
          <w:highlight w:val="none"/>
          <w:lang w:eastAsia="zh-CN"/>
        </w:rPr>
        <w:t xml:space="preserve">采购</w:t>
      </w:r>
      <w:r>
        <w:rPr>
          <w:rFonts w:hint="eastAsia" w:ascii="宋体" w:hAnsi="宋体" w:eastAsia="宋体" w:cs="宋体"/>
          <w:b w:val="0"/>
          <w:bCs w:val="0"/>
          <w:color w:val="000000"/>
          <w:sz w:val="24"/>
          <w:szCs w:val="24"/>
          <w:highlight w:val="none"/>
        </w:rPr>
        <w:t xml:space="preserve">文件》和“苏采云”系统的要求编制并加密</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文件。本项目供应商须通过“苏采云”系统提供的政府采购客户端工具（使用“CA数字证书”）对其数据电文形式的</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文件加密。</w:t>
      </w:r>
      <w:r>
        <w:rPr>
          <w:rFonts w:hint="eastAsia" w:ascii="宋体" w:hAnsi="宋体" w:eastAsia="宋体" w:cs="宋体"/>
          <w:b w:val="0"/>
          <w:bCs w:val="0"/>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4.1.3 </w:t>
      </w:r>
      <w:r>
        <w:rPr>
          <w:rFonts w:hint="eastAsia" w:ascii="宋体" w:hAnsi="宋体" w:eastAsia="宋体" w:cs="宋体"/>
          <w:b w:val="0"/>
          <w:bCs w:val="0"/>
          <w:color w:val="000000"/>
          <w:sz w:val="24"/>
          <w:szCs w:val="24"/>
          <w:highlight w:val="none"/>
        </w:rPr>
        <w:t xml:space="preserve">签署要求：见《</w:t>
      </w:r>
      <w:r>
        <w:rPr>
          <w:rFonts w:hint="eastAsia" w:ascii="宋体" w:hAnsi="宋体" w:eastAsia="宋体" w:cs="宋体"/>
          <w:b w:val="0"/>
          <w:bCs w:val="0"/>
          <w:color w:val="000000"/>
          <w:sz w:val="24"/>
          <w:szCs w:val="24"/>
          <w:highlight w:val="none"/>
          <w:lang w:eastAsia="zh-CN"/>
        </w:rPr>
        <w:t xml:space="preserve">采购</w:t>
      </w:r>
      <w:r>
        <w:rPr>
          <w:rFonts w:hint="eastAsia" w:ascii="宋体" w:hAnsi="宋体" w:eastAsia="宋体" w:cs="宋体"/>
          <w:b w:val="0"/>
          <w:bCs w:val="0"/>
          <w:color w:val="000000"/>
          <w:sz w:val="24"/>
          <w:szCs w:val="24"/>
          <w:highlight w:val="none"/>
        </w:rPr>
        <w:t xml:space="preserve">文件》附件中相关格式要求。</w:t>
      </w:r>
      <w:r>
        <w:rPr>
          <w:rFonts w:hint="eastAsia" w:ascii="宋体" w:hAnsi="宋体" w:eastAsia="宋体" w:cs="宋体"/>
          <w:b w:val="0"/>
          <w:bCs w:val="0"/>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4.1.4 </w:t>
      </w:r>
      <w:r>
        <w:rPr>
          <w:rFonts w:hint="eastAsia" w:ascii="宋体" w:hAnsi="宋体" w:eastAsia="宋体" w:cs="宋体"/>
          <w:b w:val="0"/>
          <w:bCs w:val="0"/>
          <w:color w:val="000000"/>
          <w:sz w:val="24"/>
          <w:szCs w:val="24"/>
          <w:highlight w:val="none"/>
        </w:rPr>
        <w:t xml:space="preserve">盖章要求：见《</w:t>
      </w:r>
      <w:r>
        <w:rPr>
          <w:rFonts w:hint="eastAsia" w:ascii="宋体" w:hAnsi="宋体" w:eastAsia="宋体" w:cs="宋体"/>
          <w:b w:val="0"/>
          <w:bCs w:val="0"/>
          <w:color w:val="000000"/>
          <w:sz w:val="24"/>
          <w:szCs w:val="24"/>
          <w:highlight w:val="none"/>
          <w:lang w:eastAsia="zh-CN"/>
        </w:rPr>
        <w:t xml:space="preserve">采购</w:t>
      </w:r>
      <w:r>
        <w:rPr>
          <w:rFonts w:hint="eastAsia" w:ascii="宋体" w:hAnsi="宋体" w:eastAsia="宋体" w:cs="宋体"/>
          <w:b w:val="0"/>
          <w:bCs w:val="0"/>
          <w:color w:val="000000"/>
          <w:sz w:val="24"/>
          <w:szCs w:val="24"/>
          <w:highlight w:val="none"/>
        </w:rPr>
        <w:t xml:space="preserve">文件》附件中相关格式要求。供应商须通过“苏采云”系统提供的政府采购客户端工具（使用“CA数字证书”）加盖电子签章。</w:t>
      </w:r>
      <w:r>
        <w:rPr>
          <w:rFonts w:hint="eastAsia" w:ascii="宋体" w:hAnsi="宋体" w:eastAsia="宋体" w:cs="宋体"/>
          <w:b w:val="0"/>
          <w:bCs w:val="0"/>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4.1.5 </w:t>
      </w:r>
      <w:r>
        <w:rPr>
          <w:rFonts w:hint="eastAsia" w:ascii="宋体" w:hAnsi="宋体" w:eastAsia="宋体" w:cs="宋体"/>
          <w:b w:val="0"/>
          <w:bCs w:val="0"/>
          <w:color w:val="000000"/>
          <w:sz w:val="24"/>
          <w:szCs w:val="24"/>
          <w:highlight w:val="none"/>
        </w:rPr>
        <w:t xml:space="preserve">特别提醒：</w:t>
      </w:r>
      <w:r>
        <w:rPr>
          <w:rFonts w:hint="eastAsia" w:ascii="宋体" w:hAnsi="宋体" w:eastAsia="宋体" w:cs="宋体"/>
          <w:b w:val="0"/>
          <w:bCs w:val="0"/>
          <w:color w:val="000000"/>
          <w:sz w:val="24"/>
          <w:szCs w:val="24"/>
          <w:highlight w:val="none"/>
          <w:lang w:eastAsia="zh-CN"/>
        </w:rPr>
        <w:t xml:space="preserve">采购</w:t>
      </w:r>
      <w:r>
        <w:rPr>
          <w:rFonts w:hint="eastAsia" w:ascii="宋体" w:hAnsi="宋体" w:eastAsia="宋体" w:cs="宋体"/>
          <w:b w:val="0"/>
          <w:bCs w:val="0"/>
          <w:color w:val="000000"/>
          <w:sz w:val="24"/>
          <w:szCs w:val="24"/>
          <w:highlight w:val="none"/>
        </w:rPr>
        <w:t xml:space="preserve">文件中如需“被授权代表签字或盖章”，供应商可打印成文档，签字或盖章后再扫描上传，最后再电子签章。</w:t>
      </w:r>
      <w:r>
        <w:rPr>
          <w:rFonts w:hint="eastAsia" w:ascii="宋体" w:hAnsi="宋体" w:eastAsia="宋体" w:cs="宋体"/>
          <w:b w:val="0"/>
          <w:bCs w:val="0"/>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 </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文件的递交</w:t>
      </w:r>
      <w:r>
        <w:rPr>
          <w:rFonts w:hint="eastAsia" w:ascii="宋体" w:hAnsi="宋体" w:eastAsia="宋体" w:cs="宋体"/>
          <w:color w:val="000000"/>
          <w:sz w:val="24"/>
          <w:szCs w:val="24"/>
          <w:highlight w:val="none"/>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bookmarkStart w:id="142" w:name="4.3.响应文件的修改和撤回"/>
      <w:r/>
      <w:bookmarkEnd w:id="142"/>
      <w:r>
        <w:rPr>
          <w:rFonts w:hint="eastAsia" w:ascii="宋体" w:hAnsi="宋体" w:eastAsia="宋体" w:cs="宋体"/>
          <w:color w:val="000000"/>
          <w:sz w:val="24"/>
          <w:szCs w:val="24"/>
          <w:highlight w:val="none"/>
          <w:lang w:val="zh-CN" w:eastAsia="zh-CN" w:bidi="zh-CN"/>
        </w:rPr>
        <w:t xml:space="preserve">本项目通过“苏采云”系统进行电子采购，即供应商投标文件从政府采购客户端工具制作并通过“苏采云”系统提交。</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000000"/>
          <w:sz w:val="24"/>
          <w:szCs w:val="24"/>
          <w:highlight w:val="none"/>
          <w:lang w:val="zh-CN" w:eastAsia="zh-CN" w:bidi="zh-CN"/>
        </w:rPr>
        <w:fldChar w:fldCharType="begin"/>
      </w:r>
      <w:r>
        <w:rPr>
          <w:rFonts w:hint="eastAsia" w:ascii="宋体" w:hAnsi="宋体" w:eastAsia="宋体" w:cs="宋体"/>
          <w:color w:val="000000"/>
          <w:sz w:val="24"/>
          <w:szCs w:val="24"/>
          <w:highlight w:val="none"/>
          <w:lang w:val="zh-CN" w:eastAsia="zh-CN" w:bidi="zh-CN"/>
        </w:rPr>
        <w:instrText xml:space="preserve"> HYPERLINK "http://jszfcg.jsczt.cn/" </w:instrText>
      </w:r>
      <w:r>
        <w:rPr>
          <w:rFonts w:hint="eastAsia" w:ascii="宋体" w:hAnsi="宋体" w:eastAsia="宋体" w:cs="宋体"/>
          <w:color w:val="000000"/>
          <w:sz w:val="24"/>
          <w:szCs w:val="24"/>
          <w:highlight w:val="none"/>
          <w:lang w:val="zh-CN" w:eastAsia="zh-CN" w:bidi="zh-CN"/>
        </w:rPr>
        <w:fldChar w:fldCharType="separate"/>
      </w:r>
      <w:r>
        <w:rPr>
          <w:rFonts w:hint="eastAsia" w:ascii="宋体" w:hAnsi="宋体" w:eastAsia="宋体" w:cs="宋体"/>
          <w:color w:val="000000"/>
          <w:sz w:val="24"/>
          <w:szCs w:val="24"/>
          <w:highlight w:val="none"/>
          <w:lang w:val="zh-CN" w:eastAsia="zh-CN" w:bidi="zh-CN"/>
        </w:rPr>
        <w:t xml:space="preserve">http://jszfcg.jsczt.cn/</w:t>
      </w:r>
      <w:r>
        <w:rPr>
          <w:rFonts w:hint="eastAsia" w:ascii="宋体" w:hAnsi="宋体" w:eastAsia="宋体" w:cs="宋体"/>
          <w:color w:val="000000"/>
          <w:sz w:val="24"/>
          <w:szCs w:val="24"/>
          <w:highlight w:val="none"/>
          <w:lang w:val="zh-CN" w:eastAsia="zh-CN" w:bidi="zh-CN"/>
        </w:rPr>
        <w:fldChar w:fldCharType="end"/>
      </w:r>
      <w:r>
        <w:rPr>
          <w:rFonts w:hint="eastAsia" w:ascii="宋体" w:hAnsi="宋体" w:eastAsia="宋体" w:cs="宋体"/>
          <w:color w:val="000000"/>
          <w:sz w:val="24"/>
          <w:szCs w:val="24"/>
          <w:highlight w:val="none"/>
          <w:lang w:val="zh-CN" w:eastAsia="zh-CN" w:bidi="zh-CN"/>
        </w:rPr>
        <w:t xml:space="preserve">，点击“苏采云”进入系统），按照要求通过互联网方式提交投标文件。</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“苏采云”系统使用要求：</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使用谷歌浏览器参与不见面开标及</w:t>
      </w:r>
      <w:r>
        <w:rPr>
          <w:rFonts w:hint="eastAsia" w:ascii="宋体" w:hAnsi="宋体" w:eastAsia="宋体" w:cs="宋体"/>
          <w:color w:val="000000"/>
          <w:sz w:val="24"/>
          <w:szCs w:val="24"/>
          <w:highlight w:val="none"/>
          <w:lang w:val="en-US" w:eastAsia="zh-CN" w:bidi="zh-CN"/>
        </w:rPr>
        <w:t xml:space="preserve">投标</w:t>
      </w:r>
      <w:r>
        <w:rPr>
          <w:rFonts w:hint="eastAsia" w:ascii="宋体" w:hAnsi="宋体" w:eastAsia="宋体" w:cs="宋体"/>
          <w:color w:val="000000"/>
          <w:sz w:val="24"/>
          <w:szCs w:val="24"/>
          <w:highlight w:val="none"/>
          <w:lang w:val="zh-CN" w:eastAsia="zh-CN" w:bidi="zh-CN"/>
        </w:rPr>
        <w:t xml:space="preserve">环节。</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电脑需提前准备好麦克风、音响，摄像头，提前检查保证能够正常使用。</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zh-CN" w:eastAsia="zh-CN" w:bidi="zh-CN"/>
        </w:rPr>
        <w:t xml:space="preserve">操作系统至少win7以上，建议使用win10操作系统。</w:t>
      </w:r>
      <w:r>
        <w:rPr>
          <w:rFonts w:hint="eastAsia" w:ascii="宋体" w:hAnsi="宋体" w:eastAsia="宋体" w:cs="宋体"/>
          <w:color w:val="000000"/>
          <w:sz w:val="24"/>
          <w:szCs w:val="24"/>
          <w:highlight w:val="none"/>
          <w:lang w:val="zh-CN" w:eastAsia="zh-CN" w:bidi="zh-CN"/>
        </w:rPr>
      </w:r>
      <w:r/>
    </w:p>
    <w:p>
      <w:pPr>
        <w:pStyle w:val="1148"/>
        <w:ind w:firstLine="480"/>
        <w:spacing w:line="460" w:lineRule="exact"/>
        <w:tabs>
          <w:tab w:val="left" w:pos="2240" w:leader="none"/>
        </w:tabs>
        <w:rPr>
          <w:rFonts w:hint="eastAsia" w:ascii="宋体" w:hAnsi="宋体" w:eastAsia="宋体" w:cs="宋体"/>
          <w:b w:val="0"/>
          <w:bCs w:val="0"/>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4.3. </w:t>
      </w:r>
      <w:r>
        <w:rPr>
          <w:rFonts w:hint="eastAsia" w:ascii="宋体" w:hAnsi="宋体" w:eastAsia="宋体" w:cs="宋体"/>
          <w:b w:val="0"/>
          <w:bCs w:val="0"/>
          <w:color w:val="000000"/>
          <w:sz w:val="24"/>
          <w:szCs w:val="24"/>
          <w:highlight w:val="none"/>
          <w:lang w:val="zh-CN" w:eastAsia="zh-CN" w:bidi="zh-CN"/>
        </w:rPr>
        <w:t xml:space="preserve">通过“苏采云”系统提交政府采购客户端工具导出加密的投标文件（后缀名为zip）。投标文件不得超过350M！ </w:t>
      </w:r>
      <w:r>
        <w:rPr>
          <w:rFonts w:hint="eastAsia" w:ascii="宋体" w:hAnsi="宋体" w:eastAsia="宋体" w:cs="宋体"/>
          <w:b w:val="0"/>
          <w:bCs w:val="0"/>
          <w:color w:val="000000"/>
          <w:sz w:val="24"/>
          <w:szCs w:val="24"/>
          <w:highlight w:val="none"/>
          <w:lang w:val="zh-CN" w:eastAsia="zh-CN" w:bidi="zh-CN"/>
        </w:rPr>
      </w:r>
      <w:r/>
    </w:p>
    <w:p>
      <w:pPr>
        <w:pStyle w:val="1148"/>
        <w:tabs>
          <w:tab w:val="left" w:pos="2240" w:leader="none"/>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zh-CN" w:eastAsia="zh-CN" w:bidi="zh-CN"/>
        </w:rPr>
        <w:t xml:space="preserve">注：供应商应当按照《</w:t>
      </w:r>
      <w:r>
        <w:rPr>
          <w:rFonts w:hint="eastAsia" w:ascii="宋体" w:hAnsi="宋体" w:eastAsia="宋体" w:cs="宋体"/>
          <w:b w:val="0"/>
          <w:bCs w:val="0"/>
          <w:color w:val="000000"/>
          <w:sz w:val="24"/>
          <w:szCs w:val="24"/>
          <w:highlight w:val="none"/>
          <w:lang w:val="en-US" w:eastAsia="zh-CN" w:bidi="zh-CN"/>
        </w:rPr>
        <w:t xml:space="preserve">招标</w:t>
      </w:r>
      <w:r>
        <w:rPr>
          <w:rFonts w:hint="eastAsia" w:ascii="宋体" w:hAnsi="宋体" w:eastAsia="宋体" w:cs="宋体"/>
          <w:b w:val="0"/>
          <w:bCs w:val="0"/>
          <w:color w:val="000000"/>
          <w:sz w:val="24"/>
          <w:szCs w:val="24"/>
          <w:highlight w:val="none"/>
          <w:lang w:val="zh-CN" w:eastAsia="zh-CN" w:bidi="zh-CN"/>
        </w:rPr>
        <w:t xml:space="preserve">文件》的要求编制投标文件，并对其提交的投标文件的真实性、合法性承担法律责任。</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143" w:name="_Toc87018822"/>
      <w:r/>
      <w:bookmarkStart w:id="144" w:name="_Toc89569857"/>
      <w:r/>
      <w:bookmarkStart w:id="145" w:name="_Toc520356162"/>
      <w:r>
        <w:rPr>
          <w:rFonts w:hint="eastAsia" w:ascii="宋体" w:hAnsi="宋体" w:eastAsia="宋体" w:cs="宋体"/>
          <w:b/>
          <w:bCs/>
          <w:color w:val="000000"/>
          <w:sz w:val="24"/>
          <w:szCs w:val="24"/>
          <w:lang w:val="en-US" w:eastAsia="zh-CN"/>
        </w:rPr>
        <w:t xml:space="preserve">4.2 </w:t>
      </w:r>
      <w:r>
        <w:rPr>
          <w:rFonts w:hint="eastAsia" w:ascii="宋体" w:hAnsi="宋体" w:eastAsia="宋体" w:cs="宋体"/>
          <w:b/>
          <w:bCs/>
          <w:color w:val="000000"/>
          <w:sz w:val="24"/>
          <w:szCs w:val="24"/>
        </w:rPr>
        <w:t xml:space="preserve">投标文件的修改与撤回</w:t>
      </w:r>
      <w:bookmarkEnd w:id="143"/>
      <w:r/>
      <w:bookmarkEnd w:id="144"/>
      <w:r/>
      <w:bookmarkEnd w:id="145"/>
      <w:r>
        <w:rPr>
          <w:rFonts w:hint="eastAsia" w:ascii="宋体" w:hAnsi="宋体" w:eastAsia="宋体" w:cs="宋体"/>
          <w:b/>
          <w:bCs/>
          <w:color w:val="000000"/>
          <w:sz w:val="24"/>
          <w:szCs w:val="24"/>
        </w:rPr>
      </w:r>
      <w:r/>
    </w:p>
    <w:p>
      <w:pPr>
        <w:pStyle w:val="1148"/>
        <w:ind w:firstLine="480"/>
        <w:tabs>
          <w:tab w:val="left" w:pos="224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供应商在</w:t>
      </w:r>
      <w:r>
        <w:rPr>
          <w:rFonts w:hint="eastAsia" w:ascii="宋体" w:hAnsi="宋体" w:eastAsia="宋体" w:cs="宋体"/>
          <w:color w:val="000000"/>
          <w:sz w:val="24"/>
          <w:szCs w:val="24"/>
          <w:lang w:eastAsia="zh-CN"/>
        </w:rPr>
        <w:t xml:space="preserve">投标文件</w:t>
      </w:r>
      <w:r>
        <w:rPr>
          <w:rFonts w:hint="eastAsia" w:ascii="宋体" w:hAnsi="宋体" w:eastAsia="宋体" w:cs="宋体"/>
          <w:color w:val="000000"/>
          <w:sz w:val="24"/>
          <w:szCs w:val="24"/>
        </w:rPr>
        <w:t xml:space="preserve">提交的截止时间前，可以对所提交的</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文件进行补充、修改或者撤回。补充、修改的内容作为</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的组成部分。补充、修改的内容与</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文件不一致的，以补充、修改的内容为准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1099"/>
        <w:rPr>
          <w:rFonts w:hint="eastAsia" w:ascii="宋体" w:hAnsi="宋体" w:eastAsia="宋体" w:cs="宋体"/>
          <w:b/>
          <w:bCs/>
          <w:color w:val="000000"/>
          <w:sz w:val="28"/>
          <w:szCs w:val="28"/>
        </w:rPr>
      </w:pPr>
      <w:r/>
      <w:bookmarkStart w:id="146" w:name="_Toc87018823"/>
      <w:r/>
      <w:bookmarkStart w:id="147" w:name="_Toc520356163"/>
      <w:r/>
      <w:bookmarkStart w:id="148" w:name="_Toc89569858"/>
      <w:r>
        <w:rPr>
          <w:rFonts w:hint="eastAsia" w:ascii="宋体" w:hAnsi="宋体" w:eastAsia="宋体" w:cs="宋体"/>
          <w:b/>
          <w:bCs/>
          <w:color w:val="000000"/>
          <w:sz w:val="28"/>
          <w:szCs w:val="28"/>
        </w:rPr>
      </w:r>
      <w:r/>
    </w:p>
    <w:p>
      <w:pPr>
        <w:pStyle w:val="1099"/>
        <w:ind w:firstLine="562"/>
        <w:jc w:val="center"/>
        <w:spacing w:line="4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五、开标及评标</w:t>
      </w:r>
      <w:bookmarkEnd w:id="146"/>
      <w:r/>
      <w:bookmarkEnd w:id="147"/>
      <w:r/>
      <w:bookmarkEnd w:id="148"/>
      <w:r>
        <w:rPr>
          <w:rFonts w:hint="eastAsia" w:ascii="宋体" w:hAnsi="宋体" w:eastAsia="宋体" w:cs="宋体"/>
          <w:b/>
          <w:bCs/>
          <w:color w:val="000000"/>
          <w:sz w:val="28"/>
          <w:szCs w:val="28"/>
        </w:rPr>
      </w:r>
      <w:r/>
    </w:p>
    <w:p>
      <w:pPr>
        <w:pStyle w:val="1148"/>
        <w:ind w:firstLine="482"/>
        <w:spacing w:line="460" w:lineRule="exact"/>
        <w:tabs>
          <w:tab w:val="left" w:pos="2240" w:leader="none"/>
        </w:tabs>
        <w:rPr>
          <w:rFonts w:hint="eastAsia" w:ascii="宋体" w:hAnsi="宋体" w:eastAsia="宋体" w:cs="宋体"/>
          <w:b/>
          <w:bCs/>
          <w:color w:val="000000"/>
          <w:sz w:val="24"/>
          <w:szCs w:val="24"/>
          <w:highlight w:val="none"/>
          <w:lang w:val="en-US" w:bidi="zh-CN"/>
        </w:rPr>
      </w:pPr>
      <w:r/>
      <w:bookmarkStart w:id="149" w:name="_Toc520356164"/>
      <w:r/>
      <w:bookmarkStart w:id="150" w:name="_Toc87018824"/>
      <w:r/>
      <w:bookmarkStart w:id="151" w:name="_Toc89569859"/>
      <w:r>
        <w:rPr>
          <w:rFonts w:hint="eastAsia" w:ascii="宋体" w:hAnsi="宋体" w:eastAsia="宋体" w:cs="宋体"/>
          <w:b/>
          <w:bCs/>
          <w:color w:val="000000"/>
          <w:sz w:val="24"/>
          <w:szCs w:val="24"/>
          <w:highlight w:val="none"/>
          <w:lang w:val="en-US" w:bidi="zh-CN"/>
        </w:rPr>
      </w:r>
      <w:r/>
    </w:p>
    <w:p>
      <w:pPr>
        <w:pStyle w:val="1101"/>
        <w:ind w:firstLine="442"/>
        <w:spacing w:before="0" w:after="0" w:line="440" w:lineRule="exact"/>
        <w:rPr>
          <w:rFonts w:hint="eastAsia" w:ascii="宋体" w:hAnsi="宋体" w:eastAsia="宋体" w:cs="宋体"/>
          <w:color w:val="000000"/>
          <w:sz w:val="24"/>
          <w:szCs w:val="24"/>
        </w:rPr>
      </w:pPr>
      <w:r/>
      <w:bookmarkStart w:id="152" w:name="_Toc5282"/>
      <w:r/>
      <w:bookmarkStart w:id="153" w:name="_Toc27221"/>
      <w:r/>
      <w:bookmarkStart w:id="154" w:name="_Toc17398"/>
      <w:r/>
      <w:bookmarkStart w:id="155" w:name="_Toc29934"/>
      <w:r/>
      <w:bookmarkStart w:id="156" w:name="_Toc18810"/>
      <w:r/>
      <w:bookmarkStart w:id="157" w:name="_Toc10380"/>
      <w:r/>
      <w:bookmarkStart w:id="158" w:name="_Toc26293"/>
      <w:r/>
      <w:bookmarkStart w:id="159" w:name="_Toc21656"/>
      <w:r>
        <w:rPr>
          <w:rFonts w:hint="eastAsia" w:ascii="宋体" w:hAnsi="宋体" w:eastAsia="宋体" w:cs="宋体"/>
          <w:color w:val="000000"/>
          <w:sz w:val="24"/>
          <w:szCs w:val="24"/>
        </w:rPr>
        <w:t xml:space="preserve">5.1 开标</w:t>
      </w:r>
      <w:bookmarkEnd w:id="152"/>
      <w:r/>
      <w:bookmarkEnd w:id="153"/>
      <w:r/>
      <w:bookmarkEnd w:id="154"/>
      <w:r/>
      <w:bookmarkEnd w:id="155"/>
      <w:r/>
      <w:bookmarkEnd w:id="156"/>
      <w:r/>
      <w:bookmarkEnd w:id="157"/>
      <w:r/>
      <w:bookmarkEnd w:id="158"/>
      <w:r/>
      <w:bookmarkEnd w:id="159"/>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5.1.1 采购人在供应商须知前附表规定的开标时间和地点公开开标。供应商不足3家的，不得开标。供应商提交的投标文件原封退还给供应商。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5.1.2 开标由电子招标投标交易平台主持，邀请供应商参加。未按要求参加开标会的，视为其认可开标结果。</w:t>
      </w:r>
      <w:r>
        <w:rPr>
          <w:rFonts w:hint="eastAsia" w:ascii="宋体" w:hAnsi="宋体" w:eastAsia="宋体" w:cs="宋体"/>
          <w:color w:val="000000"/>
          <w:sz w:val="24"/>
        </w:rPr>
      </w:r>
      <w:r/>
    </w:p>
    <w:p>
      <w:pPr>
        <w:pStyle w:val="1099"/>
        <w:numPr>
          <w:ilvl w:val="0"/>
          <w:numId w:val="0"/>
        </w:numPr>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5.1.3 所有投标单位使用 CA 证书在开标时间时，解密各自投标文件，由工作人员操作系统进行开标，</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不足3家的，不得评标。</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5.1.4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原因造成投标文件未解密的，视为撤销其投标文件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因</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之外的原因造成投标文件未解密的，视为撤回其投标文件。部分投标文件未解密的，其他投标文件的开标可以继续进行。</w:t>
      </w:r>
      <w:r>
        <w:rPr>
          <w:rFonts w:hint="eastAsia" w:ascii="宋体" w:hAnsi="宋体" w:eastAsia="宋体" w:cs="宋体"/>
          <w:color w:val="000000"/>
          <w:sz w:val="24"/>
        </w:rPr>
      </w:r>
      <w:r/>
    </w:p>
    <w:p>
      <w:pPr>
        <w:pStyle w:val="1099"/>
        <w:numPr>
          <w:ilvl w:val="0"/>
          <w:numId w:val="0"/>
        </w:numPr>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5.1.5</w:t>
      </w:r>
      <w:r>
        <w:rPr>
          <w:rFonts w:hint="eastAsia" w:ascii="宋体" w:hAnsi="宋体" w:eastAsia="宋体" w:cs="宋体"/>
          <w:color w:val="000000"/>
          <w:sz w:val="24"/>
        </w:rPr>
        <w:t xml:space="preserve">线上开标时，“苏采云”系统自动提取所有投标文件，</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按招标文件规定方式按时在线解密。本项目招标文件规定的</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按时在线解密方式：开标时间后30分钟内，通过“苏采云”系统（使用“CA数字证书”）解密。</w:t>
      </w:r>
      <w:r>
        <w:rPr>
          <w:rFonts w:hint="eastAsia" w:ascii="宋体" w:hAnsi="宋体" w:eastAsia="宋体" w:cs="宋体"/>
          <w:color w:val="000000"/>
          <w:sz w:val="24"/>
        </w:rPr>
      </w:r>
      <w:r/>
    </w:p>
    <w:p>
      <w:pPr>
        <w:pStyle w:val="1099"/>
        <w:numPr>
          <w:ilvl w:val="0"/>
          <w:numId w:val="0"/>
        </w:numPr>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所有</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解密（或解密时间）结束后，“苏采云”系统生成开标记录并公布，但依法应当保密的除外。</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开标时，投标文件中“开标一览表”内容与投标文件中相应内容不一致的，以“开标一览表”为准；大写金额与小写金额不一致的，以大写金额为准。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5.1.</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000000"/>
          <w:sz w:val="24"/>
          <w:lang w:val="en-US" w:eastAsia="zh-CN"/>
        </w:rPr>
        <w:t xml:space="preserve">当场</w:t>
      </w:r>
      <w:r>
        <w:rPr>
          <w:rFonts w:hint="eastAsia" w:ascii="宋体" w:hAnsi="宋体" w:eastAsia="宋体" w:cs="宋体"/>
          <w:color w:val="000000"/>
          <w:sz w:val="24"/>
        </w:rPr>
        <w:t xml:space="preserve">未提出异议的，事后采购人不再受理与开标有关的异议。</w:t>
      </w:r>
      <w:r>
        <w:rPr>
          <w:rFonts w:hint="eastAsia" w:ascii="宋体" w:hAnsi="宋体" w:eastAsia="宋体" w:cs="宋体"/>
          <w:color w:val="000000"/>
          <w:sz w:val="24"/>
        </w:rPr>
      </w:r>
      <w:r/>
    </w:p>
    <w:p>
      <w:pPr>
        <w:pStyle w:val="1101"/>
        <w:ind w:firstLine="442"/>
        <w:spacing w:before="0" w:after="0" w:line="440" w:lineRule="exact"/>
        <w:rPr>
          <w:rFonts w:hint="eastAsia" w:ascii="宋体" w:hAnsi="宋体" w:eastAsia="宋体" w:cs="宋体"/>
          <w:color w:val="000000"/>
          <w:sz w:val="24"/>
          <w:szCs w:val="24"/>
        </w:rPr>
      </w:pPr>
      <w:r/>
      <w:bookmarkStart w:id="160" w:name="_Toc15880"/>
      <w:r/>
      <w:bookmarkStart w:id="161" w:name="_Toc19784"/>
      <w:r/>
      <w:bookmarkStart w:id="162" w:name="_Toc3693"/>
      <w:r/>
      <w:bookmarkStart w:id="163" w:name="_Toc4420"/>
      <w:r/>
      <w:bookmarkStart w:id="164" w:name="_Toc17287"/>
      <w:r/>
      <w:bookmarkStart w:id="165" w:name="_Toc16182"/>
      <w:r/>
      <w:bookmarkStart w:id="166" w:name="_Toc14057"/>
      <w:r/>
      <w:bookmarkStart w:id="167" w:name="_Toc18387"/>
      <w:r/>
      <w:bookmarkStart w:id="168" w:name="_Toc31967"/>
      <w:r>
        <w:rPr>
          <w:rFonts w:hint="eastAsia" w:ascii="宋体" w:hAnsi="宋体" w:eastAsia="宋体" w:cs="宋体"/>
          <w:color w:val="000000"/>
          <w:sz w:val="24"/>
          <w:szCs w:val="24"/>
        </w:rPr>
        <w:t xml:space="preserve">5.2资格评审</w:t>
      </w:r>
      <w:bookmarkEnd w:id="163"/>
      <w:r/>
      <w:bookmarkEnd w:id="164"/>
      <w:r/>
      <w:bookmarkEnd w:id="165"/>
      <w:r/>
      <w:bookmarkEnd w:id="166"/>
      <w:r/>
      <w:bookmarkEnd w:id="167"/>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5.2.1 </w:t>
      </w:r>
      <w:bookmarkEnd w:id="160"/>
      <w:r/>
      <w:bookmarkEnd w:id="161"/>
      <w:r/>
      <w:bookmarkEnd w:id="168"/>
      <w:r>
        <w:rPr>
          <w:rFonts w:hint="eastAsia" w:ascii="宋体" w:hAnsi="宋体" w:eastAsia="宋体" w:cs="宋体"/>
          <w:color w:val="000000"/>
          <w:sz w:val="24"/>
        </w:rPr>
        <w:t xml:space="preserve">开标结束后，由采购人或者采购代理机构组成的资格评审小组，按照第三章“资格评审办法”规定的资格评审标准，对</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资格进行审查。</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5.2.2 资格评审结束后，合格供应商不足3家的，不得评标。</w:t>
      </w:r>
      <w:r>
        <w:rPr>
          <w:rFonts w:hint="eastAsia" w:ascii="宋体" w:hAnsi="宋体" w:eastAsia="宋体" w:cs="宋体"/>
          <w:color w:val="000000"/>
          <w:sz w:val="24"/>
        </w:rPr>
      </w:r>
      <w:r/>
    </w:p>
    <w:p>
      <w:pPr>
        <w:pStyle w:val="1101"/>
        <w:ind w:firstLine="442"/>
        <w:spacing w:before="0" w:after="0" w:line="440" w:lineRule="exact"/>
        <w:rPr>
          <w:rFonts w:hint="eastAsia" w:ascii="宋体" w:hAnsi="宋体" w:eastAsia="宋体" w:cs="宋体"/>
          <w:color w:val="000000"/>
          <w:sz w:val="24"/>
          <w:szCs w:val="24"/>
        </w:rPr>
      </w:pPr>
      <w:r/>
      <w:bookmarkStart w:id="169" w:name="_Toc26733"/>
      <w:r/>
      <w:bookmarkStart w:id="170" w:name="_Toc2918"/>
      <w:r/>
      <w:bookmarkStart w:id="171" w:name="_Toc27848"/>
      <w:r/>
      <w:bookmarkStart w:id="172" w:name="_Toc29856"/>
      <w:r/>
      <w:bookmarkStart w:id="173" w:name="_Toc1003"/>
      <w:r/>
      <w:bookmarkStart w:id="174" w:name="_Toc21056"/>
      <w:r/>
      <w:bookmarkStart w:id="175" w:name="_Toc24602"/>
      <w:r/>
      <w:bookmarkStart w:id="176" w:name="_Toc28448"/>
      <w:r>
        <w:rPr>
          <w:rFonts w:hint="eastAsia" w:ascii="宋体" w:hAnsi="宋体" w:eastAsia="宋体" w:cs="宋体"/>
          <w:color w:val="000000"/>
          <w:sz w:val="24"/>
          <w:szCs w:val="24"/>
        </w:rPr>
        <w:t xml:space="preserve">5.3 评标</w:t>
      </w:r>
      <w:bookmarkEnd w:id="162"/>
      <w:r/>
      <w:bookmarkEnd w:id="169"/>
      <w:r/>
      <w:bookmarkEnd w:id="170"/>
      <w:r/>
      <w:bookmarkEnd w:id="171"/>
      <w:r>
        <w:rPr>
          <w:rFonts w:hint="eastAsia" w:ascii="宋体" w:hAnsi="宋体" w:eastAsia="宋体" w:cs="宋体"/>
          <w:color w:val="000000"/>
          <w:sz w:val="24"/>
          <w:szCs w:val="24"/>
        </w:rPr>
        <w:t xml:space="preserve">委员会</w:t>
      </w:r>
      <w:bookmarkEnd w:id="172"/>
      <w:r/>
      <w:bookmarkEnd w:id="173"/>
      <w:r/>
      <w:bookmarkEnd w:id="174"/>
      <w:r/>
      <w:bookmarkEnd w:id="175"/>
      <w:r/>
      <w:bookmarkEnd w:id="176"/>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5.3.1 评标委员会</w:t>
      </w:r>
      <w:r>
        <w:rPr>
          <w:rFonts w:hint="eastAsia" w:ascii="宋体" w:hAnsi="宋体" w:eastAsia="宋体" w:cs="宋体"/>
          <w:color w:val="000000"/>
          <w:sz w:val="24"/>
          <w:lang w:val="en-US" w:eastAsia="zh-CN"/>
        </w:rPr>
        <w:t xml:space="preserve">由评审</w:t>
      </w:r>
      <w:r>
        <w:rPr>
          <w:rFonts w:hint="eastAsia" w:ascii="宋体" w:hAnsi="宋体" w:eastAsia="宋体" w:cs="宋体"/>
          <w:color w:val="000000"/>
          <w:sz w:val="24"/>
        </w:rPr>
        <w:t xml:space="preserve">专家组成，成员人数见供应商须知前附表。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5.3.2 评标委员会成员有下列情形之一的，应当回避；已经进入的，应当退出:</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（1）供应商或者供应商主要负责人的近亲属；</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（2）项目主管部门或者行政监督部门的人员；</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（3）与供应商有经济利益关系；</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（4）曾因在招标、评标以及其他与招标投标有关系活动中从事违法行为而受到行政处罚或者刑事处罚的；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（5）与供应商有其他利害关系与供应商有利害关系。</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5.3.3 特殊情况处置</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（1）评标活动终止</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②发生下列情况之一的，评标委员会应终止评标并按照废标处理：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a.发生了不可抗力事件；</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b.评标委员会名单泄密或者评标委员成员无法中途更换的；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c.发生评标信息泄露或者出现非法干预评审、谈判工作的；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d.监督人员现场发现评标委员会或者成员未按照招标文件规定评审或者存在违反法律法规规定行为，且拒绝改正的。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出现上述情形的，评标委员会有权予以废标或者建议采购人和采购代理机构封存招标文件和所有投标或投标文件，择期重新组建评标委员会进行评审。</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(2)评标委员会中途更换成员</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①除非发生下列情况之一，评标委员会成员不得中途更换：</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a.因不可抗拒的客观原因，不能到场或者需在评标过程中退出评标活动；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b.根据法律法规规定，某个或者某几个评标委员会成员需要回避；</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(3)评委争议</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rPr>
      </w:r>
      <w:r/>
    </w:p>
    <w:p>
      <w:pPr>
        <w:pStyle w:val="1099"/>
        <w:ind w:firstLine="442"/>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5.4 评标</w:t>
      </w:r>
      <w:r>
        <w:rPr>
          <w:rFonts w:hint="eastAsia" w:ascii="宋体" w:hAnsi="宋体" w:eastAsia="宋体" w:cs="宋体"/>
          <w:b/>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5.4.1 评标委员会对符合资格的供应商的投标文件，按照第四章“评标办法”规定的评标方法、评审因素、标准和程序对投标文件进行评审。</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5.4.2 评标完成后，评标委员会根据全体评标成员签字的原始评标记录和评标结果编写评标报告。评标委员会推荐的中标候选人的人数见供应商须知前附表。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b/>
          <w:bCs/>
          <w:color w:val="000000"/>
          <w:sz w:val="24"/>
          <w:lang w:val="en-US" w:eastAsia="zh-CN"/>
        </w:rPr>
        <w:t xml:space="preserve">5.5</w:t>
      </w:r>
      <w:r>
        <w:rPr>
          <w:rFonts w:hint="eastAsia" w:ascii="宋体" w:hAnsi="宋体" w:eastAsia="宋体" w:cs="宋体"/>
          <w:color w:val="000000"/>
          <w:sz w:val="24"/>
        </w:rPr>
        <w:t xml:space="preserve">评标中需要</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对投标文件澄清或者说明的，应当通过“苏采云”系统交换数据电文。在评标期间，请</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保持在线。</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b/>
          <w:bCs/>
          <w:color w:val="000000"/>
          <w:sz w:val="24"/>
          <w:lang w:val="en-US" w:eastAsia="zh-CN"/>
        </w:rPr>
        <w:t xml:space="preserve">5.6</w:t>
      </w:r>
      <w:r>
        <w:rPr>
          <w:rFonts w:hint="eastAsia" w:ascii="宋体" w:hAnsi="宋体" w:eastAsia="宋体" w:cs="宋体"/>
          <w:color w:val="000000"/>
          <w:sz w:val="24"/>
        </w:rPr>
        <w:t xml:space="preserve">对于投标文件中含义不明确、同类问题表述不一致或者有明显文字和计算错误的内容，评标委员会通过“苏采云”系统要求</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作出必要的澄清、说明或者补正，并规定回复时间。</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b/>
          <w:bCs/>
          <w:color w:val="000000"/>
          <w:sz w:val="24"/>
          <w:lang w:val="en-US" w:eastAsia="zh-CN"/>
        </w:rPr>
        <w:t xml:space="preserve">5.7</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的澄清、说明或者补正应当采用通过“苏采云”系统（使用“CA数字证书”,加盖电子签章）形式。</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没有在规定的回复时间内作出必要的澄清、说明或者补正，评标委员会将认为</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拒绝作出必要的澄清、说明或者补正，并承担相应的后果和法律责任。</w:t>
      </w:r>
      <w:r>
        <w:rPr>
          <w:rFonts w:hint="eastAsia" w:ascii="宋体" w:hAnsi="宋体" w:eastAsia="宋体" w:cs="宋体"/>
          <w:color w:val="000000"/>
          <w:sz w:val="24"/>
        </w:rPr>
      </w:r>
      <w:r/>
    </w:p>
    <w:p>
      <w:pPr>
        <w:pStyle w:val="1099"/>
        <w:ind w:firstLine="480"/>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特别说明：</w:t>
      </w:r>
      <w:r>
        <w:rPr>
          <w:rFonts w:hint="eastAsia" w:ascii="宋体" w:hAnsi="宋体" w:eastAsia="宋体" w:cs="宋体"/>
          <w:color w:val="000000"/>
          <w:sz w:val="24"/>
          <w:szCs w:val="24"/>
        </w:rPr>
        <w:t xml:space="preserve">“苏采云”系统通过“江苏省政府采购一体化不见面开标大厅”提醒</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自行查看，</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因自身原因不及时查看导致没收到信息，“苏采云”系统不承担任何责任。</w:t>
      </w:r>
      <w:bookmarkEnd w:id="149"/>
      <w:r/>
      <w:bookmarkEnd w:id="150"/>
      <w:r/>
      <w:bookmarkEnd w:id="151"/>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99"/>
        <w:ind w:firstLine="482"/>
        <w:jc w:val="center"/>
        <w:spacing w:line="460" w:lineRule="exact"/>
        <w:rPr>
          <w:rFonts w:hint="eastAsia" w:ascii="宋体" w:hAnsi="宋体" w:eastAsia="宋体" w:cs="宋体"/>
          <w:b/>
          <w:bCs/>
          <w:color w:val="000000"/>
          <w:sz w:val="24"/>
          <w:szCs w:val="24"/>
          <w:lang w:eastAsia="zh-CN"/>
        </w:rPr>
      </w:pPr>
      <w:r/>
      <w:bookmarkStart w:id="177" w:name="_Toc87018830"/>
      <w:r/>
      <w:bookmarkStart w:id="178" w:name="_Toc89569865"/>
      <w:r/>
      <w:bookmarkStart w:id="179" w:name="_Toc520356169"/>
      <w:r>
        <w:rPr>
          <w:rFonts w:hint="eastAsia" w:ascii="宋体" w:hAnsi="宋体" w:eastAsia="宋体" w:cs="宋体"/>
          <w:b/>
          <w:bCs/>
          <w:color w:val="000000"/>
          <w:sz w:val="24"/>
          <w:szCs w:val="24"/>
        </w:rPr>
        <w:t xml:space="preserve">六</w:t>
      </w:r>
      <w:bookmarkEnd w:id="179"/>
      <w:r>
        <w:rPr>
          <w:rFonts w:hint="eastAsia" w:ascii="宋体" w:hAnsi="宋体" w:eastAsia="宋体" w:cs="宋体"/>
          <w:b/>
          <w:bCs/>
          <w:color w:val="000000"/>
          <w:sz w:val="24"/>
          <w:szCs w:val="24"/>
        </w:rPr>
        <w:t xml:space="preserve">、中标</w:t>
      </w:r>
      <w:bookmarkEnd w:id="177"/>
      <w:r/>
      <w:bookmarkEnd w:id="178"/>
      <w:r>
        <w:rPr>
          <w:rFonts w:hint="eastAsia" w:ascii="宋体" w:hAnsi="宋体" w:eastAsia="宋体" w:cs="宋体"/>
          <w:b/>
          <w:bCs/>
          <w:color w:val="000000"/>
          <w:sz w:val="24"/>
          <w:szCs w:val="24"/>
          <w:lang w:eastAsia="zh-CN"/>
        </w:rPr>
        <w:t xml:space="preserve">和合同</w:t>
      </w:r>
      <w:r>
        <w:rPr>
          <w:rFonts w:hint="eastAsia" w:ascii="宋体" w:hAnsi="宋体" w:eastAsia="宋体" w:cs="宋体"/>
          <w:b/>
          <w:bCs/>
          <w:color w:val="000000"/>
          <w:sz w:val="24"/>
          <w:szCs w:val="24"/>
          <w:lang w:eastAsia="zh-CN"/>
        </w:rPr>
      </w:r>
      <w:r/>
    </w:p>
    <w:p>
      <w:pPr>
        <w:pStyle w:val="1099"/>
        <w:ind w:firstLine="482"/>
        <w:spacing w:line="460" w:lineRule="exact"/>
        <w:rPr>
          <w:rFonts w:hint="eastAsia" w:ascii="宋体" w:hAnsi="宋体" w:eastAsia="宋体" w:cs="宋体"/>
          <w:b/>
          <w:bCs/>
          <w:color w:val="000000"/>
          <w:sz w:val="24"/>
          <w:szCs w:val="24"/>
        </w:rPr>
      </w:pPr>
      <w:r/>
      <w:bookmarkStart w:id="180" w:name="_Toc87018831"/>
      <w:r/>
      <w:bookmarkStart w:id="181" w:name="_Toc89569866"/>
      <w:r/>
      <w:bookmarkStart w:id="182" w:name="_Toc520356170"/>
      <w:r/>
      <w:bookmarkStart w:id="183" w:name="_Ref467307010"/>
      <w:r>
        <w:rPr>
          <w:rFonts w:hint="eastAsia" w:ascii="宋体" w:hAnsi="宋体" w:eastAsia="宋体" w:cs="宋体"/>
          <w:b/>
          <w:bCs/>
          <w:color w:val="000000"/>
          <w:sz w:val="24"/>
          <w:szCs w:val="24"/>
          <w:lang w:val="en-US" w:eastAsia="zh-CN"/>
        </w:rPr>
        <w:t xml:space="preserve">6.1 </w:t>
      </w:r>
      <w:bookmarkEnd w:id="180"/>
      <w:r/>
      <w:bookmarkEnd w:id="181"/>
      <w:r/>
      <w:bookmarkEnd w:id="182"/>
      <w:r/>
      <w:bookmarkEnd w:id="183"/>
      <w:r/>
      <w:bookmarkStart w:id="184" w:name="_Toc87018832"/>
      <w:r>
        <w:rPr>
          <w:rFonts w:hint="eastAsia" w:ascii="宋体" w:hAnsi="宋体" w:eastAsia="宋体" w:cs="宋体"/>
          <w:b/>
          <w:bCs/>
          <w:color w:val="000000"/>
          <w:sz w:val="24"/>
          <w:szCs w:val="24"/>
        </w:rPr>
        <w:t xml:space="preserve">定标</w:t>
      </w:r>
      <w:bookmarkEnd w:id="184"/>
      <w:r>
        <w:rPr>
          <w:rFonts w:hint="eastAsia" w:ascii="宋体" w:hAnsi="宋体" w:eastAsia="宋体" w:cs="宋体"/>
          <w:b/>
          <w:bCs/>
          <w:color w:val="000000"/>
          <w:sz w:val="24"/>
          <w:szCs w:val="24"/>
        </w:rPr>
      </w:r>
      <w:r/>
    </w:p>
    <w:p>
      <w:pPr>
        <w:pStyle w:val="1099"/>
        <w:ind w:firstLine="480"/>
        <w:jc w:val="left"/>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6.1.1</w:t>
      </w:r>
      <w:r>
        <w:rPr>
          <w:rFonts w:hint="eastAsia" w:ascii="宋体" w:hAnsi="宋体" w:eastAsia="宋体" w:cs="宋体"/>
          <w:color w:val="000000"/>
          <w:sz w:val="24"/>
          <w:szCs w:val="24"/>
        </w:rPr>
        <w:t xml:space="preserve">采购代理机构应当在评标结束后2个工作日内将评标报告送采购人。</w:t>
      </w:r>
      <w:r>
        <w:rPr>
          <w:rFonts w:hint="eastAsia" w:ascii="宋体" w:hAnsi="宋体" w:eastAsia="宋体" w:cs="宋体"/>
          <w:color w:val="000000"/>
          <w:sz w:val="24"/>
          <w:szCs w:val="24"/>
        </w:rPr>
      </w:r>
      <w:r/>
    </w:p>
    <w:p>
      <w:pPr>
        <w:pStyle w:val="1099"/>
        <w:ind w:firstLine="480"/>
        <w:jc w:val="left"/>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6.1.2</w:t>
      </w:r>
      <w:r>
        <w:rPr>
          <w:rFonts w:hint="eastAsia" w:ascii="宋体" w:hAnsi="宋体" w:eastAsia="宋体" w:cs="宋体"/>
          <w:color w:val="000000"/>
          <w:sz w:val="24"/>
          <w:szCs w:val="24"/>
        </w:rPr>
        <w:t xml:space="preserve">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color w:val="000000"/>
          <w:sz w:val="24"/>
          <w:szCs w:val="24"/>
        </w:rPr>
      </w:r>
      <w:r/>
    </w:p>
    <w:p>
      <w:pPr>
        <w:pStyle w:val="1099"/>
        <w:ind w:firstLine="480"/>
        <w:jc w:val="left"/>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185" w:name="_Toc89569870"/>
      <w:r/>
      <w:bookmarkStart w:id="186" w:name="_Toc87018835"/>
      <w:r/>
      <w:bookmarkStart w:id="187" w:name="_Toc520356174"/>
      <w:r>
        <w:rPr>
          <w:rFonts w:hint="eastAsia" w:ascii="宋体" w:hAnsi="宋体" w:eastAsia="宋体" w:cs="宋体"/>
          <w:b/>
          <w:bCs/>
          <w:color w:val="000000"/>
          <w:sz w:val="24"/>
          <w:szCs w:val="24"/>
          <w:lang w:val="en-US" w:eastAsia="zh-CN"/>
        </w:rPr>
        <w:t xml:space="preserve">6.2  </w:t>
      </w:r>
      <w:r>
        <w:rPr>
          <w:rFonts w:hint="eastAsia" w:ascii="宋体" w:hAnsi="宋体" w:eastAsia="宋体" w:cs="宋体"/>
          <w:b/>
          <w:bCs/>
          <w:color w:val="000000"/>
          <w:sz w:val="24"/>
          <w:szCs w:val="24"/>
        </w:rPr>
        <w:t xml:space="preserve">中标通知书</w:t>
      </w:r>
      <w:bookmarkEnd w:id="185"/>
      <w:r/>
      <w:bookmarkEnd w:id="186"/>
      <w:r/>
      <w:bookmarkEnd w:id="187"/>
      <w:r>
        <w:rPr>
          <w:rFonts w:hint="eastAsia" w:ascii="宋体" w:hAnsi="宋体" w:eastAsia="宋体" w:cs="宋体"/>
          <w:b/>
          <w:bCs/>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6.2.1</w:t>
      </w:r>
      <w:r>
        <w:rPr>
          <w:rFonts w:hint="eastAsia" w:ascii="宋体" w:hAnsi="宋体" w:eastAsia="宋体" w:cs="宋体"/>
          <w:color w:val="000000"/>
          <w:sz w:val="24"/>
          <w:szCs w:val="24"/>
        </w:rPr>
        <w:t xml:space="preserve">自中标人确定之日起2个工作日内，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6.2.2</w:t>
      </w:r>
      <w:r>
        <w:rPr>
          <w:rFonts w:hint="eastAsia" w:ascii="宋体" w:hAnsi="宋体" w:eastAsia="宋体" w:cs="宋体"/>
          <w:color w:val="000000"/>
          <w:sz w:val="24"/>
          <w:szCs w:val="24"/>
        </w:rPr>
        <w:t xml:space="preserve">在投标有效期内，中标人确定后，采购代理机构以书面形式向中标人发出中标通知书。</w:t>
      </w:r>
      <w:r>
        <w:rPr>
          <w:rFonts w:hint="eastAsia" w:ascii="宋体" w:hAnsi="宋体" w:eastAsia="宋体" w:cs="宋体"/>
          <w:color w:val="000000"/>
          <w:sz w:val="24"/>
          <w:szCs w:val="24"/>
        </w:rPr>
      </w:r>
      <w:r/>
    </w:p>
    <w:p>
      <w:pPr>
        <w:pStyle w:val="1099"/>
        <w:ind w:left="897" w:hanging="42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6.2.3</w:t>
      </w:r>
      <w:r>
        <w:rPr>
          <w:rFonts w:hint="eastAsia" w:ascii="宋体" w:hAnsi="宋体" w:eastAsia="宋体" w:cs="宋体"/>
          <w:color w:val="000000"/>
          <w:sz w:val="24"/>
          <w:szCs w:val="24"/>
        </w:rPr>
        <w:t xml:space="preserve">中标通知书是合同的组成部分。</w:t>
      </w:r>
      <w:r>
        <w:rPr>
          <w:rFonts w:hint="eastAsia" w:ascii="宋体" w:hAnsi="宋体" w:eastAsia="宋体" w:cs="宋体"/>
          <w:color w:val="000000"/>
          <w:sz w:val="24"/>
          <w:szCs w:val="24"/>
        </w:rPr>
      </w:r>
      <w:r/>
    </w:p>
    <w:p>
      <w:pPr>
        <w:pStyle w:val="1099"/>
        <w:ind w:firstLine="480"/>
        <w:spacing w:before="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6.2.4</w:t>
      </w:r>
      <w:r>
        <w:rPr>
          <w:rFonts w:hint="eastAsia" w:ascii="宋体" w:hAnsi="宋体" w:eastAsia="宋体" w:cs="宋体"/>
          <w:color w:val="000000"/>
          <w:sz w:val="24"/>
          <w:szCs w:val="24"/>
        </w:rPr>
        <w:t xml:space="preserve">采购代理机构将向其他供应商发出</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结果通知书，对未通过资格审查的投标人，应当告知其未通过的原因；</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188" w:name="_Toc87018836"/>
      <w:r/>
      <w:bookmarkStart w:id="189" w:name="_Toc518803443"/>
      <w:r/>
      <w:bookmarkStart w:id="190" w:name="_Toc520647611"/>
      <w:r/>
      <w:bookmarkStart w:id="191" w:name="_Toc520424502"/>
      <w:r>
        <w:rPr>
          <w:rFonts w:hint="eastAsia" w:ascii="宋体" w:hAnsi="宋体" w:eastAsia="宋体" w:cs="宋体"/>
          <w:b/>
          <w:bCs/>
          <w:color w:val="000000"/>
          <w:sz w:val="24"/>
          <w:szCs w:val="24"/>
          <w:lang w:val="en-US" w:eastAsia="zh-CN"/>
        </w:rPr>
        <w:t xml:space="preserve">6.3</w:t>
      </w:r>
      <w:r>
        <w:rPr>
          <w:rFonts w:hint="eastAsia" w:ascii="宋体" w:hAnsi="宋体" w:eastAsia="宋体" w:cs="宋体"/>
          <w:b/>
          <w:bCs/>
          <w:color w:val="000000"/>
          <w:sz w:val="24"/>
          <w:szCs w:val="24"/>
        </w:rPr>
        <w:t xml:space="preserve"> 废标条款</w:t>
      </w:r>
      <w:bookmarkEnd w:id="188"/>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6.3.1</w:t>
      </w:r>
      <w:r>
        <w:rPr>
          <w:rFonts w:hint="eastAsia" w:ascii="宋体" w:hAnsi="宋体" w:eastAsia="宋体" w:cs="宋体"/>
          <w:color w:val="000000"/>
          <w:sz w:val="24"/>
          <w:szCs w:val="24"/>
        </w:rPr>
        <w:t xml:space="preserve">符合专业条件的供应商或者对招标文件作实质响应的供应商不足三家的；</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6.3.2</w:t>
      </w:r>
      <w:r>
        <w:rPr>
          <w:rFonts w:hint="eastAsia" w:ascii="宋体" w:hAnsi="宋体" w:eastAsia="宋体" w:cs="宋体"/>
          <w:color w:val="000000"/>
          <w:sz w:val="24"/>
          <w:szCs w:val="24"/>
        </w:rPr>
        <w:t xml:space="preserve">出现影响采购公正的违法、违规行为的；</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6.3.3</w:t>
      </w:r>
      <w:r>
        <w:rPr>
          <w:rFonts w:hint="eastAsia" w:ascii="宋体" w:hAnsi="宋体" w:eastAsia="宋体" w:cs="宋体"/>
          <w:color w:val="000000"/>
          <w:sz w:val="24"/>
          <w:szCs w:val="24"/>
        </w:rPr>
        <w:t xml:space="preserve">投标人的报价均超过了采购预算，采购人不能支付的；</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6.3.4</w:t>
      </w:r>
      <w:r>
        <w:rPr>
          <w:rFonts w:hint="eastAsia" w:ascii="宋体" w:hAnsi="宋体" w:eastAsia="宋体" w:cs="宋体"/>
          <w:color w:val="000000"/>
          <w:sz w:val="24"/>
          <w:szCs w:val="24"/>
        </w:rPr>
        <w:t xml:space="preserve">因重大变故，采购任务取消的。</w:t>
      </w:r>
      <w:r>
        <w:rPr>
          <w:rFonts w:hint="eastAsia" w:ascii="宋体" w:hAnsi="宋体" w:eastAsia="宋体" w:cs="宋体"/>
          <w:color w:val="000000"/>
          <w:sz w:val="24"/>
          <w:szCs w:val="24"/>
        </w:rPr>
      </w:r>
      <w:r/>
    </w:p>
    <w:p>
      <w:pPr>
        <w:pStyle w:val="1099"/>
        <w:ind w:firstLine="480"/>
        <w:spacing w:line="460" w:lineRule="exact"/>
        <w:tabs>
          <w:tab w:val="center" w:pos="4201" w:leader="none"/>
          <w:tab w:val="right" w:pos="9298" w:leader="dot"/>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6.3.5</w:t>
      </w:r>
      <w:r>
        <w:rPr>
          <w:rFonts w:hint="eastAsia" w:ascii="宋体" w:hAnsi="宋体" w:eastAsia="宋体" w:cs="宋体"/>
          <w:color w:val="000000"/>
          <w:sz w:val="24"/>
          <w:szCs w:val="24"/>
        </w:rPr>
        <w:t xml:space="preserve">因“</w:t>
      </w:r>
      <w:r>
        <w:rPr>
          <w:rFonts w:hint="eastAsia" w:ascii="宋体" w:hAnsi="宋体" w:eastAsia="宋体" w:cs="宋体"/>
          <w:color w:val="000000"/>
          <w:sz w:val="24"/>
          <w:szCs w:val="24"/>
          <w:lang w:eastAsia="zh-CN"/>
        </w:rPr>
        <w:t xml:space="preserve">江苏政府采购“苏采云”系统</w:t>
      </w:r>
      <w:r>
        <w:rPr>
          <w:rFonts w:hint="eastAsia" w:ascii="宋体" w:hAnsi="宋体" w:eastAsia="宋体" w:cs="宋体"/>
          <w:color w:val="000000"/>
          <w:sz w:val="24"/>
          <w:szCs w:val="24"/>
        </w:rPr>
        <w:t xml:space="preserve">”系统重大故障原因无法继续开评标的。</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End w:id="189"/>
      <w:r/>
      <w:bookmarkEnd w:id="190"/>
      <w:r/>
      <w:bookmarkEnd w:id="191"/>
      <w:r/>
      <w:bookmarkStart w:id="192" w:name="_Ref467307204"/>
      <w:r/>
      <w:bookmarkStart w:id="193" w:name="_Toc87018838"/>
      <w:r/>
      <w:bookmarkStart w:id="194" w:name="_Ref467306978"/>
      <w:r/>
      <w:bookmarkStart w:id="195" w:name="_Toc89569871"/>
      <w:r/>
      <w:bookmarkStart w:id="196" w:name="_Ref467307062"/>
      <w:r/>
      <w:bookmarkStart w:id="197" w:name="_Ref467306377"/>
      <w:r/>
      <w:bookmarkStart w:id="198" w:name="_Toc520356175"/>
      <w:r>
        <w:rPr>
          <w:rFonts w:hint="eastAsia" w:ascii="宋体" w:hAnsi="宋体" w:eastAsia="宋体" w:cs="宋体"/>
          <w:b/>
          <w:bCs/>
          <w:color w:val="000000"/>
          <w:sz w:val="24"/>
          <w:szCs w:val="24"/>
          <w:lang w:val="en-US" w:eastAsia="zh-CN"/>
        </w:rPr>
        <w:t xml:space="preserve">6.4</w:t>
      </w:r>
      <w:r>
        <w:rPr>
          <w:rFonts w:hint="eastAsia" w:ascii="宋体" w:hAnsi="宋体" w:eastAsia="宋体" w:cs="宋体"/>
          <w:b/>
          <w:bCs/>
          <w:color w:val="000000"/>
          <w:sz w:val="24"/>
          <w:szCs w:val="24"/>
        </w:rPr>
        <w:t xml:space="preserve">签订合同</w:t>
      </w:r>
      <w:bookmarkEnd w:id="192"/>
      <w:r/>
      <w:bookmarkEnd w:id="193"/>
      <w:r/>
      <w:bookmarkEnd w:id="194"/>
      <w:r/>
      <w:bookmarkEnd w:id="195"/>
      <w:r/>
      <w:bookmarkEnd w:id="196"/>
      <w:r/>
      <w:bookmarkEnd w:id="197"/>
      <w:r/>
      <w:bookmarkEnd w:id="198"/>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6.4.1</w:t>
      </w:r>
      <w:r>
        <w:rPr>
          <w:rFonts w:hint="eastAsia" w:ascii="宋体" w:hAnsi="宋体" w:eastAsia="宋体" w:cs="宋体"/>
          <w:color w:val="000000"/>
          <w:sz w:val="24"/>
          <w:szCs w:val="24"/>
        </w:rPr>
        <w:t xml:space="preserve">中标人在收到采购人发出的《中标通知书》后，应在规定的时间内（自中标通知书发出之日起30日内）与采购人签订采购合同。采购人、中标人应当按照中标人投标文件和招标文件的约定签订书面合同。</w:t>
      </w:r>
      <w:bookmarkStart w:id="199" w:name="_Ref467306425"/>
      <w:r/>
      <w:bookmarkStart w:id="200" w:name="_Toc520356176"/>
      <w:r/>
      <w:bookmarkStart w:id="201" w:name="_Ref467307090"/>
      <w:r>
        <w:rPr>
          <w:rFonts w:hint="eastAsia" w:ascii="宋体" w:hAnsi="宋体" w:eastAsia="宋体" w:cs="宋体"/>
          <w:color w:val="000000"/>
          <w:sz w:val="24"/>
          <w:szCs w:val="24"/>
        </w:rPr>
        <w:t xml:space="preserve">由于中标人的原因逾期未与采购人签订采购合同的，将视为放弃中标，取消其中标资格并将按相关规定进行处理。</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6.4.2</w:t>
      </w:r>
      <w:r>
        <w:rPr>
          <w:rFonts w:hint="eastAsia" w:ascii="宋体" w:hAnsi="宋体" w:eastAsia="宋体" w:cs="宋体"/>
          <w:color w:val="000000"/>
          <w:sz w:val="24"/>
          <w:szCs w:val="24"/>
        </w:rPr>
        <w:t xml:space="preserve">中标人的投标文件以及投标文件的澄清、招标文件及其澄清文件等，均为签订合同的依据。</w:t>
      </w:r>
      <w:bookmarkEnd w:id="199"/>
      <w:r/>
      <w:bookmarkEnd w:id="200"/>
      <w:r/>
      <w:bookmarkEnd w:id="201"/>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6.4.3</w:t>
      </w:r>
      <w:r>
        <w:rPr>
          <w:rFonts w:hint="eastAsia" w:ascii="宋体" w:hAnsi="宋体" w:eastAsia="宋体" w:cs="宋体"/>
          <w:color w:val="000000"/>
          <w:sz w:val="24"/>
          <w:szCs w:val="24"/>
        </w:rPr>
        <w:t xml:space="preserve">采购人不得向中标人提出任何不合理的要求，作为签订合同的条件，不得与中标人私下订立背离合同实质性内容的任何协议，所签订的合同不得对招标文件和中标人投标文件作实质性修改。</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6.4.4</w:t>
      </w:r>
      <w:r>
        <w:rPr>
          <w:rFonts w:hint="eastAsia" w:ascii="宋体" w:hAnsi="宋体" w:eastAsia="宋体" w:cs="宋体"/>
          <w:color w:val="000000"/>
          <w:sz w:val="24"/>
          <w:szCs w:val="24"/>
        </w:rPr>
        <w:t xml:space="preserve">中标人因不可抗力原因不能履行采购合同或放弃中标的，采购人可以与排在中标人之后第一位的中标候选人签订采购合同，以此类推，采购人也可以重新招标确定。</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202" w:name="_Toc87018839"/>
      <w:r/>
      <w:bookmarkStart w:id="203" w:name="_Toc217446067"/>
      <w:r>
        <w:rPr>
          <w:rFonts w:hint="eastAsia" w:ascii="宋体" w:hAnsi="宋体" w:eastAsia="宋体" w:cs="宋体"/>
          <w:b/>
          <w:bCs/>
          <w:color w:val="000000"/>
          <w:sz w:val="24"/>
          <w:szCs w:val="24"/>
          <w:lang w:val="en-US" w:eastAsia="zh-CN"/>
        </w:rPr>
        <w:t xml:space="preserve">6.5 </w:t>
      </w:r>
      <w:r>
        <w:rPr>
          <w:rFonts w:hint="eastAsia" w:ascii="宋体" w:hAnsi="宋体" w:eastAsia="宋体" w:cs="宋体"/>
          <w:b/>
          <w:bCs/>
          <w:color w:val="000000"/>
          <w:sz w:val="24"/>
          <w:szCs w:val="24"/>
        </w:rPr>
        <w:t xml:space="preserve">采购人增加合同标的权</w:t>
      </w:r>
      <w:bookmarkEnd w:id="203"/>
      <w:r>
        <w:rPr>
          <w:rFonts w:hint="eastAsia" w:ascii="宋体" w:hAnsi="宋体" w:eastAsia="宋体" w:cs="宋体"/>
          <w:b/>
          <w:bCs/>
          <w:color w:val="000000"/>
          <w:sz w:val="24"/>
          <w:szCs w:val="24"/>
        </w:rPr>
        <w:t xml:space="preserve">利</w:t>
      </w:r>
      <w:bookmarkEnd w:id="202"/>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204" w:name="_Toc217446069"/>
      <w:r/>
      <w:bookmarkStart w:id="205" w:name="_Toc87018840"/>
      <w:r>
        <w:rPr>
          <w:rFonts w:hint="eastAsia" w:ascii="宋体" w:hAnsi="宋体" w:eastAsia="宋体" w:cs="宋体"/>
          <w:b/>
          <w:bCs/>
          <w:color w:val="000000"/>
          <w:sz w:val="24"/>
          <w:szCs w:val="24"/>
          <w:lang w:val="en-US" w:eastAsia="zh-CN"/>
        </w:rPr>
        <w:t xml:space="preserve">6.6 </w:t>
      </w:r>
      <w:r>
        <w:rPr>
          <w:rFonts w:hint="eastAsia" w:ascii="宋体" w:hAnsi="宋体" w:eastAsia="宋体" w:cs="宋体"/>
          <w:b/>
          <w:bCs/>
          <w:color w:val="000000"/>
          <w:sz w:val="24"/>
          <w:szCs w:val="24"/>
        </w:rPr>
        <w:t xml:space="preserve">履行合同</w:t>
      </w:r>
      <w:bookmarkEnd w:id="204"/>
      <w:r/>
      <w:bookmarkEnd w:id="205"/>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6.6.1</w:t>
      </w:r>
      <w:r>
        <w:rPr>
          <w:rFonts w:hint="eastAsia" w:ascii="宋体" w:hAnsi="宋体" w:eastAsia="宋体" w:cs="宋体"/>
          <w:color w:val="000000"/>
          <w:sz w:val="24"/>
          <w:szCs w:val="24"/>
        </w:rPr>
        <w:t xml:space="preserve"> 中标人与采购人签订合同后，合同双方应严格执行合同条款，履行合同规定的义务，保证合同的顺利完成。</w:t>
      </w:r>
      <w:r>
        <w:rPr>
          <w:rFonts w:hint="eastAsia" w:ascii="宋体" w:hAnsi="宋体" w:eastAsia="宋体" w:cs="宋体"/>
          <w:color w:val="000000"/>
          <w:sz w:val="24"/>
          <w:szCs w:val="24"/>
        </w:rPr>
      </w:r>
      <w:r/>
    </w:p>
    <w:p>
      <w:pPr>
        <w:pStyle w:val="1099"/>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6.6.2</w:t>
      </w:r>
      <w:r>
        <w:rPr>
          <w:rFonts w:hint="eastAsia" w:ascii="宋体" w:hAnsi="宋体" w:eastAsia="宋体" w:cs="宋体"/>
          <w:color w:val="000000"/>
          <w:sz w:val="24"/>
          <w:szCs w:val="24"/>
        </w:rPr>
        <w:t xml:space="preserve">在合同履行过程中，如发生合同纠纷，合同双方应按照《中华人民共和国民法典》的有关规定进行处理。</w:t>
      </w:r>
      <w:r>
        <w:rPr>
          <w:rFonts w:hint="eastAsia" w:ascii="宋体" w:hAnsi="宋体" w:eastAsia="宋体" w:cs="宋体"/>
          <w:color w:val="000000"/>
          <w:sz w:val="24"/>
          <w:szCs w:val="24"/>
        </w:rPr>
      </w:r>
      <w:r/>
    </w:p>
    <w:p>
      <w:pPr>
        <w:pStyle w:val="1099"/>
        <w:ind w:firstLine="482"/>
        <w:spacing w:line="460" w:lineRule="exact"/>
        <w:rPr>
          <w:rFonts w:hint="eastAsia" w:ascii="宋体" w:hAnsi="宋体" w:eastAsia="宋体" w:cs="宋体"/>
          <w:b/>
          <w:bCs/>
          <w:color w:val="000000"/>
          <w:sz w:val="24"/>
          <w:szCs w:val="24"/>
        </w:rPr>
      </w:pPr>
      <w:r/>
      <w:bookmarkStart w:id="206" w:name="_Toc13108"/>
      <w:r/>
      <w:bookmarkStart w:id="207" w:name="_Toc87018844"/>
      <w:r/>
      <w:bookmarkStart w:id="208" w:name="_Toc89569873"/>
      <w:r/>
      <w:bookmarkStart w:id="209" w:name="_Toc89569875"/>
      <w:r>
        <w:rPr>
          <w:rFonts w:hint="eastAsia" w:ascii="宋体" w:hAnsi="宋体" w:eastAsia="宋体" w:cs="宋体"/>
          <w:b/>
          <w:bCs/>
          <w:color w:val="000000"/>
          <w:sz w:val="24"/>
          <w:szCs w:val="24"/>
          <w:lang w:val="en-US" w:eastAsia="zh-CN"/>
        </w:rPr>
        <w:t xml:space="preserve">6.7 </w:t>
      </w:r>
      <w:r>
        <w:rPr>
          <w:rFonts w:hint="eastAsia" w:ascii="宋体" w:hAnsi="宋体" w:eastAsia="宋体" w:cs="宋体"/>
          <w:b/>
          <w:bCs/>
          <w:color w:val="000000"/>
          <w:sz w:val="24"/>
          <w:szCs w:val="24"/>
        </w:rPr>
        <w:t xml:space="preserve">中标服务费</w:t>
      </w:r>
      <w:bookmarkEnd w:id="206"/>
      <w:r/>
      <w:bookmarkEnd w:id="207"/>
      <w:r/>
      <w:bookmarkEnd w:id="208"/>
      <w:r/>
      <w:bookmarkStart w:id="210" w:name="_Toc518803444"/>
      <w:r/>
      <w:bookmarkStart w:id="211" w:name="_Toc520647612"/>
      <w:r/>
      <w:bookmarkStart w:id="212" w:name="_Ref467306463"/>
      <w:r/>
      <w:bookmarkStart w:id="213" w:name="_Toc89569874"/>
      <w:r/>
      <w:bookmarkStart w:id="214" w:name="_Toc520424503"/>
      <w:r>
        <w:rPr>
          <w:rFonts w:hint="eastAsia" w:ascii="宋体" w:hAnsi="宋体" w:eastAsia="宋体" w:cs="宋体"/>
          <w:b/>
          <w:bCs/>
          <w:color w:val="000000"/>
          <w:sz w:val="24"/>
          <w:szCs w:val="24"/>
        </w:rPr>
      </w:r>
      <w:r/>
    </w:p>
    <w:p>
      <w:pPr>
        <w:pStyle w:val="1099"/>
        <w:ind w:firstLine="480"/>
        <w:spacing w:line="460" w:lineRule="exact"/>
        <w:rPr>
          <w:rFonts w:hint="eastAsia" w:ascii="宋体" w:hAnsi="宋体" w:eastAsia="宋体" w:cs="宋体"/>
          <w:color w:val="000000"/>
          <w:sz w:val="24"/>
          <w:szCs w:val="24"/>
          <w:highlight w:val="none"/>
        </w:rPr>
      </w:pPr>
      <w:r/>
      <w:bookmarkStart w:id="215" w:name="_Toc87018845"/>
      <w:r/>
      <w:bookmarkStart w:id="216" w:name="_Toc14345"/>
      <w:r>
        <w:rPr>
          <w:rFonts w:hint="eastAsia" w:ascii="宋体" w:hAnsi="宋体" w:eastAsia="宋体" w:cs="宋体"/>
          <w:color w:val="000000"/>
          <w:sz w:val="24"/>
          <w:szCs w:val="24"/>
          <w:highlight w:val="none"/>
          <w:lang w:val="en-US" w:eastAsia="zh-CN"/>
        </w:rPr>
        <w:t xml:space="preserve">6.7.1</w:t>
      </w:r>
      <w:r>
        <w:rPr>
          <w:rFonts w:hint="eastAsia" w:ascii="宋体" w:hAnsi="宋体" w:eastAsia="宋体" w:cs="宋体"/>
          <w:color w:val="000000"/>
          <w:sz w:val="24"/>
          <w:szCs w:val="24"/>
          <w:highlight w:val="none"/>
        </w:rPr>
        <w:t xml:space="preserve">根据采购人与采购代理人签订的《委托代理合同》约定，本项目采购代理费由</w:t>
      </w:r>
      <w:r>
        <w:rPr>
          <w:rFonts w:hint="eastAsia" w:ascii="宋体" w:hAnsi="宋体" w:eastAsia="宋体" w:cs="宋体"/>
          <w:color w:val="000000"/>
          <w:spacing w:val="0"/>
          <w:sz w:val="24"/>
          <w:szCs w:val="24"/>
          <w:highlight w:val="none"/>
        </w:rPr>
        <w:t xml:space="preserve">成交供应商承担。供应商在进行报价时，应考虑该项费用。</w:t>
      </w:r>
      <w:r>
        <w:rPr>
          <w:rFonts w:hint="eastAsia" w:ascii="宋体" w:hAnsi="宋体" w:eastAsia="宋体" w:cs="宋体"/>
          <w:color w:val="000000"/>
          <w:sz w:val="24"/>
          <w:szCs w:val="24"/>
          <w:highlight w:val="none"/>
        </w:rPr>
      </w:r>
      <w:r/>
    </w:p>
    <w:p>
      <w:pPr>
        <w:pStyle w:val="109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0"/>
          <w:sz w:val="24"/>
          <w:szCs w:val="24"/>
          <w:highlight w:val="none"/>
          <w:lang w:val="en-US" w:eastAsia="zh-CN"/>
        </w:rPr>
        <w:t xml:space="preserve">6.7.2</w:t>
      </w:r>
      <w:r>
        <w:rPr>
          <w:rFonts w:hint="eastAsia" w:ascii="宋体" w:hAnsi="宋体" w:eastAsia="宋体" w:cs="宋体"/>
          <w:color w:val="000000"/>
          <w:spacing w:val="0"/>
          <w:sz w:val="24"/>
          <w:szCs w:val="24"/>
          <w:highlight w:val="none"/>
        </w:rPr>
        <w:t xml:space="preserve">成交供应商应在领取成交通知书时，应根据国家计委计价格【</w:t>
      </w:r>
      <w:r>
        <w:rPr>
          <w:rFonts w:hint="eastAsia" w:ascii="宋体" w:hAnsi="宋体" w:eastAsia="宋体" w:cs="宋体"/>
          <w:color w:val="000000"/>
          <w:sz w:val="24"/>
          <w:szCs w:val="24"/>
          <w:highlight w:val="none"/>
        </w:rPr>
        <w:t xml:space="preserve">2002</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z w:val="24"/>
          <w:szCs w:val="24"/>
          <w:highlight w:val="none"/>
        </w:rPr>
        <w:t xml:space="preserve">1980</w:t>
      </w:r>
      <w:r>
        <w:rPr>
          <w:rFonts w:hint="eastAsia" w:ascii="宋体" w:hAnsi="宋体" w:eastAsia="宋体" w:cs="宋体"/>
          <w:color w:val="000000"/>
          <w:spacing w:val="0"/>
          <w:sz w:val="24"/>
          <w:szCs w:val="24"/>
          <w:highlight w:val="none"/>
        </w:rPr>
        <w:t xml:space="preserve"> 号文服务类招标相应标准向采购代理人支付采购代理费。评审费根据实际情况另算。</w:t>
      </w:r>
      <w:r>
        <w:rPr>
          <w:rFonts w:hint="eastAsia" w:ascii="宋体" w:hAnsi="宋体" w:eastAsia="宋体" w:cs="宋体"/>
          <w:color w:val="000000"/>
          <w:sz w:val="24"/>
          <w:szCs w:val="24"/>
          <w:highlight w:val="none"/>
        </w:rPr>
      </w:r>
      <w:r/>
    </w:p>
    <w:p>
      <w:pPr>
        <w:pStyle w:val="109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6.7.3</w:t>
      </w:r>
      <w:r>
        <w:rPr>
          <w:rFonts w:hint="eastAsia" w:ascii="宋体" w:hAnsi="宋体" w:eastAsia="宋体" w:cs="宋体"/>
          <w:color w:val="000000"/>
          <w:sz w:val="24"/>
          <w:szCs w:val="24"/>
          <w:highlight w:val="none"/>
        </w:rPr>
        <w:t xml:space="preserve">成交供应商如未能按时足额支付采购代理费的，采购人有权取消其成交资格。</w:t>
      </w:r>
      <w:r>
        <w:rPr>
          <w:rFonts w:hint="eastAsia" w:ascii="宋体" w:hAnsi="宋体" w:eastAsia="宋体" w:cs="宋体"/>
          <w:color w:val="000000"/>
          <w:sz w:val="24"/>
          <w:szCs w:val="24"/>
          <w:highlight w:val="none"/>
        </w:rPr>
      </w:r>
      <w:r/>
    </w:p>
    <w:p>
      <w:pPr>
        <w:pStyle w:val="1099"/>
        <w:ind w:firstLine="562"/>
        <w:jc w:val="center"/>
        <w:spacing w:before="0" w:line="460" w:lineRule="exact"/>
        <w:rPr>
          <w:rFonts w:hint="eastAsia" w:ascii="宋体" w:hAnsi="宋体" w:eastAsia="宋体" w:cs="宋体"/>
          <w:b/>
          <w:bCs/>
          <w:color w:val="000000"/>
          <w:sz w:val="28"/>
          <w:szCs w:val="28"/>
          <w:lang w:eastAsia="zh-CN"/>
        </w:rPr>
      </w:pPr>
      <w:r/>
      <w:bookmarkEnd w:id="210"/>
      <w:r/>
      <w:bookmarkEnd w:id="211"/>
      <w:r/>
      <w:bookmarkEnd w:id="212"/>
      <w:r/>
      <w:bookmarkEnd w:id="213"/>
      <w:r/>
      <w:bookmarkEnd w:id="214"/>
      <w:r/>
      <w:bookmarkEnd w:id="215"/>
      <w:r/>
      <w:bookmarkEnd w:id="216"/>
      <w:r/>
      <w:bookmarkStart w:id="217" w:name="_Toc87018848"/>
      <w:r/>
      <w:bookmarkStart w:id="218" w:name="_Toc21212"/>
      <w:r>
        <w:rPr>
          <w:rFonts w:hint="eastAsia" w:ascii="宋体" w:hAnsi="宋体" w:eastAsia="宋体" w:cs="宋体"/>
          <w:b/>
          <w:bCs/>
          <w:color w:val="000000"/>
          <w:sz w:val="28"/>
          <w:szCs w:val="28"/>
          <w:lang w:eastAsia="zh-CN"/>
        </w:rPr>
      </w:r>
      <w:r/>
    </w:p>
    <w:p>
      <w:pPr>
        <w:pStyle w:val="1148"/>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r>
      <w:r/>
    </w:p>
    <w:p>
      <w:pPr>
        <w:pStyle w:val="1099"/>
        <w:ind w:firstLine="562"/>
        <w:jc w:val="center"/>
        <w:spacing w:before="0" w:line="46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rPr>
        <w:t xml:space="preserve">废标、质疑与投诉</w:t>
      </w:r>
      <w:bookmarkEnd w:id="217"/>
      <w:r/>
      <w:bookmarkEnd w:id="218"/>
      <w:r/>
      <w:bookmarkStart w:id="219" w:name="_Toc217446079"/>
      <w:r>
        <w:rPr>
          <w:rFonts w:hint="eastAsia" w:ascii="宋体" w:hAnsi="宋体" w:eastAsia="宋体" w:cs="宋体"/>
          <w:b/>
          <w:bCs/>
          <w:color w:val="000000"/>
          <w:sz w:val="28"/>
          <w:szCs w:val="28"/>
        </w:rPr>
      </w:r>
      <w:r/>
    </w:p>
    <w:p>
      <w:pPr>
        <w:pStyle w:val="1101"/>
        <w:ind w:firstLine="442"/>
        <w:spacing w:before="0" w:after="0" w:line="440" w:lineRule="exact"/>
        <w:rPr>
          <w:rFonts w:hint="eastAsia" w:ascii="宋体" w:hAnsi="宋体" w:cs="宋体"/>
          <w:color w:val="000000"/>
          <w:sz w:val="22"/>
          <w:szCs w:val="22"/>
        </w:rPr>
      </w:pPr>
      <w:r/>
      <w:bookmarkStart w:id="220" w:name="_Toc2774"/>
      <w:r/>
      <w:bookmarkStart w:id="221" w:name="_Toc31170"/>
      <w:r/>
      <w:bookmarkStart w:id="222" w:name="_Toc22258"/>
      <w:r/>
      <w:bookmarkStart w:id="223" w:name="_Toc8401"/>
      <w:r/>
      <w:bookmarkStart w:id="224" w:name="_Toc18129"/>
      <w:r/>
      <w:bookmarkStart w:id="225" w:name="_Toc10664"/>
      <w:r>
        <w:rPr>
          <w:rFonts w:hint="eastAsia" w:ascii="宋体" w:hAnsi="宋体" w:cs="宋体"/>
          <w:color w:val="000000"/>
          <w:sz w:val="22"/>
          <w:szCs w:val="22"/>
        </w:rPr>
      </w:r>
      <w:r/>
    </w:p>
    <w:p>
      <w:pPr>
        <w:pStyle w:val="1101"/>
        <w:ind w:firstLine="442"/>
        <w:spacing w:before="0" w:after="0" w:line="440" w:lineRule="exact"/>
        <w:rPr>
          <w:rFonts w:hint="eastAsia" w:ascii="宋体" w:hAnsi="宋体" w:eastAsia="宋体" w:cs="宋体"/>
          <w:color w:val="000000"/>
          <w:sz w:val="24"/>
          <w:szCs w:val="24"/>
        </w:rPr>
      </w:pPr>
      <w:r/>
      <w:bookmarkStart w:id="226" w:name="_Toc13231"/>
      <w:r/>
      <w:bookmarkStart w:id="227" w:name="_Toc7441"/>
      <w:r/>
      <w:bookmarkStart w:id="228" w:name="_Toc11229"/>
      <w:r>
        <w:rPr>
          <w:rFonts w:hint="eastAsia" w:ascii="宋体" w:hAnsi="宋体" w:eastAsia="宋体" w:cs="宋体"/>
          <w:color w:val="000000"/>
          <w:sz w:val="24"/>
          <w:szCs w:val="24"/>
        </w:rPr>
        <w:t xml:space="preserve">7.1 采购人宣布废标的权利</w:t>
      </w:r>
      <w:bookmarkEnd w:id="220"/>
      <w:r/>
      <w:bookmarkEnd w:id="221"/>
      <w:r/>
      <w:bookmarkEnd w:id="222"/>
      <w:r/>
      <w:bookmarkEnd w:id="223"/>
      <w:r/>
      <w:bookmarkEnd w:id="224"/>
      <w:r/>
      <w:bookmarkEnd w:id="225"/>
      <w:r/>
      <w:bookmarkEnd w:id="226"/>
      <w:r/>
      <w:bookmarkEnd w:id="227"/>
      <w:r/>
      <w:bookmarkEnd w:id="228"/>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7.1.1 在招标采购过程中，有下列情况之一时，采购人应当予以废标，并将理由通知所有供应商：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（1）符合专业条件的供应商或招标文件作实质响应的供应商不足三家的；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（2）出现影响采购公正的违法、违规行为的；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（3）供应商的报价均超过了采购预算，采购人不能支付的；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（4）因重大变故，采购任务取消的。</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废标后，除采购任务取消情形外，招标采购单位应当重新组织招标；需要采取其他采购方式的，应当在采购活动开始前获得财政部门的批准。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7.1.2 公开招标数额标准以上的采购项目，投标截止后供应商不足3家或者招标文件作实质响应的供应商不足3家的，除采购任务取消情形外，按照以下方式处理：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（1）招标文件存在不合理条款或者招标程序不符合规定的，采购人、采购代理机构改正后依法重新招标；</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（2）招标文件没有不合理条款、招标程序符合规定，需要采用其他采购方式采购的，采购人应当依法报财政部门批准。</w:t>
      </w:r>
      <w:r>
        <w:rPr>
          <w:rFonts w:hint="eastAsia" w:ascii="宋体" w:hAnsi="宋体" w:eastAsia="宋体" w:cs="宋体"/>
          <w:color w:val="000000"/>
          <w:sz w:val="24"/>
        </w:rPr>
      </w:r>
      <w:r/>
    </w:p>
    <w:p>
      <w:pPr>
        <w:pStyle w:val="1101"/>
        <w:ind w:firstLine="442"/>
        <w:spacing w:before="0" w:after="0" w:line="440" w:lineRule="exact"/>
        <w:rPr>
          <w:rFonts w:hint="eastAsia" w:ascii="宋体" w:hAnsi="宋体" w:eastAsia="宋体" w:cs="宋体"/>
          <w:color w:val="000000"/>
          <w:sz w:val="24"/>
          <w:szCs w:val="24"/>
        </w:rPr>
      </w:pPr>
      <w:r/>
      <w:bookmarkStart w:id="229" w:name="_Toc19707"/>
      <w:r/>
      <w:bookmarkStart w:id="230" w:name="_Toc20383"/>
      <w:r/>
      <w:bookmarkStart w:id="231" w:name="_Toc23714"/>
      <w:r/>
      <w:bookmarkStart w:id="232" w:name="_Toc27318"/>
      <w:r/>
      <w:bookmarkStart w:id="233" w:name="_Toc30375"/>
      <w:r/>
      <w:bookmarkStart w:id="234" w:name="_Toc13835"/>
      <w:r/>
      <w:bookmarkStart w:id="235" w:name="_Toc8333"/>
      <w:r/>
      <w:bookmarkStart w:id="236" w:name="_Toc26328"/>
      <w:r/>
      <w:bookmarkStart w:id="237" w:name="_Toc21602"/>
      <w:r>
        <w:rPr>
          <w:rFonts w:hint="eastAsia" w:ascii="宋体" w:hAnsi="宋体" w:eastAsia="宋体" w:cs="宋体"/>
          <w:color w:val="000000"/>
          <w:sz w:val="24"/>
          <w:szCs w:val="24"/>
        </w:rPr>
        <w:t xml:space="preserve">7.2 质疑</w:t>
      </w:r>
      <w:bookmarkEnd w:id="229"/>
      <w:r/>
      <w:bookmarkEnd w:id="230"/>
      <w:r/>
      <w:bookmarkEnd w:id="231"/>
      <w:r/>
      <w:bookmarkEnd w:id="232"/>
      <w:r/>
      <w:bookmarkEnd w:id="233"/>
      <w:r/>
      <w:bookmarkEnd w:id="234"/>
      <w:r/>
      <w:bookmarkEnd w:id="235"/>
      <w:r/>
      <w:bookmarkEnd w:id="236"/>
      <w:r/>
      <w:bookmarkEnd w:id="237"/>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7.2.1 按照《中华人民共和国政府采购法》、《中华人民共和国政府采购法实施条例》、《政府采购质疑和投诉办法》（财政部令第94号）以及相关的法律、法规及规定，</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认为</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、采购过程、中标或者成交结果使自己的权益受到损害的，可以在知道或者应知其权益受到损害之日起7个工作日内，以书面形式一次性提出针对同一采购程序环节的质疑。</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7.2.2 提出质疑的</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应当是参与本项目采购活动的</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（1）对</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提出质疑的，潜在</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应当在按规定获取</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之日起7个工作日内提出。</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（2）对采购过程提出质疑的，应在各采购程序环节结束之日起7个工作日内提出。</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（3）对中标结果提出质疑的，应当在中标结果公告届满之日起7个工作日内提出。</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7.2.3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提出质疑应当提交质疑函和必要的证明材料。质疑函应当包括下列内容：</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的姓名或者名称、地址、邮编、联系人及联系电话；</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（2）质疑项目的名称、编号；</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（3）具体、明确的质疑事项和与质疑事项相关的请求；</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（4）事实依据；</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（5）必要的法律依据；</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（6）提出质疑的日期。</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7.2.4 质疑书应当署名，一式叁份。</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为自然人的，应当由本人签字；</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为法人或者其他组织的，应当由法定代表人、主要负责人，或者其授权代表签字或者盖章，并加盖公章。授权代表办理质疑事务时，还应当提交授权委托书，授权委托书应当载明代理的具体权限和事项。</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7.2.5 除书面形式外，其他任何方式的质疑，采购人或者采购代理机构均不予接收和答复。</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7.2.6 采购人、采购代理机构在收到质疑函后七个工作日内做出答复，并以书面形式通知质疑人和其他有关</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；但质疑答复的内容不得涉及商业秘密。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7.2.7 采购人、采购代理机构认为</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质疑不成立，或者成立但未对中标结果构成影响的，继续开展采购活动；认为</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质疑成立且影响或者可能影响中标结果的，按照下列情况处理：</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（1）对</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提出的质疑，依法通过澄清或者修改可以继续开展采购活动的，澄清或者修改</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后继续开展采购活动；否则应当修改</w:t>
      </w:r>
      <w:r>
        <w:rPr>
          <w:rFonts w:hint="eastAsia" w:ascii="宋体" w:hAnsi="宋体" w:eastAsia="宋体" w:cs="宋体"/>
          <w:color w:val="000000"/>
          <w:sz w:val="24"/>
          <w:lang w:eastAsia="zh-CN"/>
        </w:rPr>
        <w:t xml:space="preserve">招标文件</w:t>
      </w:r>
      <w:r>
        <w:rPr>
          <w:rFonts w:hint="eastAsia" w:ascii="宋体" w:hAnsi="宋体" w:eastAsia="宋体" w:cs="宋体"/>
          <w:color w:val="000000"/>
          <w:sz w:val="24"/>
        </w:rPr>
        <w:t xml:space="preserve">后重新开展采购活动。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（2）对采购过程、中标结果提出的质疑，合格</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符合法定数量时，可以从合格的中标候选人中另行确定中标人的，应当依法另行确定中标人；否则应当重新开展采购活动。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质疑答复导致中标结果改变的，采购人或者采购代理机构应当将有关情况书面报告本级财政部门。</w:t>
      </w:r>
      <w:r>
        <w:rPr>
          <w:rFonts w:hint="eastAsia" w:ascii="宋体" w:hAnsi="宋体" w:eastAsia="宋体" w:cs="宋体"/>
          <w:color w:val="000000"/>
          <w:sz w:val="24"/>
        </w:rPr>
      </w:r>
      <w:r/>
    </w:p>
    <w:p>
      <w:pPr>
        <w:pStyle w:val="1099"/>
        <w:ind w:left="0" w:right="0" w:firstLine="480"/>
        <w:spacing w:before="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7.2.8质疑人对采购人、采购代理机构的答复不满意，或者采购人、采购代理机构未在规定的时间内做出答复的，可以在答复期满后15个工作日内，向</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须知前附表规定的财政部门提起投诉。</w:t>
      </w:r>
      <w:bookmarkEnd w:id="219"/>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111"/>
        <w:rPr>
          <w:rFonts w:hint="eastAsia" w:ascii="宋体" w:hAnsi="宋体" w:eastAsia="宋体" w:cs="宋体"/>
          <w:color w:val="000000"/>
          <w:sz w:val="24"/>
        </w:rPr>
      </w:pPr>
      <w:r>
        <w:rPr>
          <w:rFonts w:hint="eastAsia" w:ascii="宋体" w:hAnsi="宋体" w:eastAsia="宋体" w:cs="宋体"/>
          <w:color w:val="000000"/>
          <w:sz w:val="24"/>
        </w:rPr>
      </w:r>
      <w:r/>
    </w:p>
    <w:p>
      <w:pPr>
        <w:pStyle w:val="1099"/>
        <w:numPr>
          <w:ilvl w:val="0"/>
          <w:numId w:val="0"/>
        </w:numPr>
        <w:ind w:firstLine="0"/>
        <w:jc w:val="center"/>
        <w:spacing w:line="44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1099"/>
        <w:numPr>
          <w:ilvl w:val="0"/>
          <w:numId w:val="0"/>
        </w:numPr>
        <w:ind w:firstLine="0"/>
        <w:jc w:val="center"/>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 xml:space="preserve">八、</w:t>
      </w:r>
      <w:r>
        <w:rPr>
          <w:rFonts w:hint="eastAsia" w:ascii="宋体" w:hAnsi="宋体" w:eastAsia="宋体" w:cs="宋体"/>
          <w:b/>
          <w:bCs/>
          <w:color w:val="000000"/>
          <w:sz w:val="28"/>
          <w:szCs w:val="28"/>
        </w:rPr>
        <w:t xml:space="preserve">其他事宜</w:t>
      </w:r>
      <w:r>
        <w:rPr>
          <w:rFonts w:hint="eastAsia" w:ascii="宋体" w:hAnsi="宋体" w:eastAsia="宋体" w:cs="宋体"/>
          <w:b/>
          <w:bCs/>
          <w:color w:val="000000"/>
          <w:sz w:val="28"/>
          <w:szCs w:val="28"/>
        </w:rPr>
      </w:r>
      <w:r/>
    </w:p>
    <w:p>
      <w:pPr>
        <w:pStyle w:val="1101"/>
        <w:ind w:firstLine="442"/>
        <w:spacing w:before="0" w:after="0" w:line="440" w:lineRule="exact"/>
        <w:rPr>
          <w:rFonts w:hint="eastAsia" w:ascii="宋体" w:hAnsi="宋体" w:eastAsia="宋体" w:cs="宋体"/>
          <w:color w:val="000000"/>
          <w:sz w:val="24"/>
          <w:szCs w:val="24"/>
        </w:rPr>
      </w:pPr>
      <w:r/>
      <w:bookmarkStart w:id="238" w:name="_Toc10386"/>
      <w:r/>
      <w:bookmarkStart w:id="239" w:name="_Toc6452"/>
      <w:r/>
      <w:bookmarkStart w:id="240" w:name="_Toc110676295"/>
      <w:r/>
      <w:bookmarkStart w:id="241" w:name="_Toc21692"/>
      <w:r/>
      <w:bookmarkStart w:id="242" w:name="_Toc11001"/>
      <w:r/>
      <w:bookmarkStart w:id="243" w:name="_Toc9830"/>
      <w:r/>
      <w:bookmarkStart w:id="244" w:name="_Toc5791"/>
      <w:r>
        <w:rPr>
          <w:rFonts w:hint="eastAsia" w:ascii="宋体" w:hAnsi="宋体" w:eastAsia="宋体" w:cs="宋体"/>
          <w:color w:val="000000"/>
          <w:sz w:val="24"/>
          <w:szCs w:val="24"/>
        </w:rPr>
      </w:r>
      <w:r/>
    </w:p>
    <w:p>
      <w:pPr>
        <w:pStyle w:val="1101"/>
        <w:ind w:firstLine="442"/>
        <w:spacing w:before="0" w:after="0" w:line="440" w:lineRule="exact"/>
        <w:rPr>
          <w:rFonts w:hint="eastAsia" w:ascii="宋体" w:hAnsi="宋体" w:eastAsia="宋体" w:cs="宋体"/>
          <w:color w:val="000000"/>
          <w:sz w:val="24"/>
          <w:szCs w:val="24"/>
        </w:rPr>
      </w:pPr>
      <w:r/>
      <w:bookmarkStart w:id="245" w:name="_Toc19646"/>
      <w:r/>
      <w:bookmarkStart w:id="246" w:name="_Toc29275"/>
      <w:r/>
      <w:bookmarkStart w:id="247" w:name="_Toc16265"/>
      <w:r>
        <w:rPr>
          <w:rFonts w:hint="eastAsia" w:ascii="宋体" w:hAnsi="宋体" w:eastAsia="宋体" w:cs="宋体"/>
          <w:color w:val="000000"/>
          <w:sz w:val="24"/>
          <w:szCs w:val="24"/>
        </w:rPr>
        <w:t xml:space="preserve">8.1 需补充的其他内容</w:t>
      </w:r>
      <w:bookmarkEnd w:id="242"/>
      <w:r/>
      <w:bookmarkEnd w:id="243"/>
      <w:r/>
      <w:bookmarkEnd w:id="244"/>
      <w:r/>
      <w:bookmarkEnd w:id="245"/>
      <w:r/>
      <w:bookmarkEnd w:id="246"/>
      <w:r/>
      <w:bookmarkEnd w:id="247"/>
      <w:r>
        <w:rPr>
          <w:rFonts w:hint="eastAsia" w:ascii="宋体" w:hAnsi="宋体" w:eastAsia="宋体" w:cs="宋体"/>
          <w:color w:val="000000"/>
          <w:sz w:val="24"/>
          <w:szCs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8.1.1 采购人需要补充的其他内容：见供应商须知前附表。</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8.1.2 其他未尽事宜按照《中华人民共和国政府采购法》及相关法律、法规、规章的有关规定执行。</w:t>
      </w:r>
      <w:r>
        <w:rPr>
          <w:rFonts w:hint="eastAsia" w:ascii="宋体" w:hAnsi="宋体" w:eastAsia="宋体" w:cs="宋体"/>
          <w:color w:val="000000"/>
          <w:sz w:val="24"/>
        </w:rPr>
      </w:r>
      <w:r/>
    </w:p>
    <w:p>
      <w:pPr>
        <w:pStyle w:val="1099"/>
        <w:ind w:firstLine="44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8.1.3“苏采云”系统（网址：http://jszfcg.jsczt.cn/）相关要求是本招标文件的组成部分。</w:t>
      </w:r>
      <w:r>
        <w:rPr>
          <w:rFonts w:hint="eastAsia" w:ascii="宋体" w:hAnsi="宋体" w:eastAsia="宋体" w:cs="宋体"/>
          <w:color w:val="000000"/>
          <w:sz w:val="24"/>
          <w:lang w:val="en-US" w:eastAsia="zh-CN"/>
        </w:rPr>
      </w:r>
      <w:r/>
    </w:p>
    <w:p>
      <w:pPr>
        <w:pStyle w:val="1099"/>
        <w:ind w:firstLine="480"/>
        <w:spacing w:before="0" w:line="440" w:lineRule="exact"/>
        <w:rPr>
          <w:rFonts w:hint="eastAsia" w:ascii="宋体" w:hAnsi="宋体" w:eastAsia="宋体" w:cs="宋体"/>
          <w:color w:val="000000"/>
          <w:sz w:val="24"/>
        </w:rPr>
        <w:sectPr>
          <w:footerReference w:type="default" r:id="rId15"/>
          <w:footnotePr/>
          <w:endnotePr/>
          <w:type w:val="nextPage"/>
          <w:pgSz w:w="11907" w:h="16840" w:orient="portrait"/>
          <w:pgMar w:top="1361" w:right="1361" w:bottom="1361" w:left="1361" w:header="851" w:footer="851" w:gutter="0"/>
          <w:pgNumType w:start="1"/>
          <w:cols w:num="1" w:sep="0" w:space="1701" w:equalWidth="1"/>
          <w:docGrid w:linePitch="360"/>
        </w:sectPr>
      </w:pPr>
      <w:r>
        <w:rPr>
          <w:rFonts w:hint="eastAsia" w:ascii="宋体" w:hAnsi="宋体" w:eastAsia="宋体" w:cs="宋体"/>
          <w:color w:val="000000"/>
          <w:sz w:val="24"/>
          <w:lang w:val="en-US" w:eastAsia="zh-CN"/>
        </w:rPr>
        <w:t xml:space="preserve">特别说明：“苏采云”系统通过“江苏省政府采购一体化不见面开标大厅”提醒供应商。供应商自行查看，供应商因自身原因不及时查看导致没收到信息，“苏采云”系统不承担任何责任。</w:t>
      </w:r>
      <w:bookmarkEnd w:id="238"/>
      <w:r/>
      <w:bookmarkEnd w:id="239"/>
      <w:r/>
      <w:bookmarkEnd w:id="240"/>
      <w:r/>
      <w:bookmarkEnd w:id="241"/>
      <w:r>
        <w:rPr>
          <w:rFonts w:hint="eastAsia" w:ascii="宋体" w:hAnsi="宋体" w:eastAsia="宋体" w:cs="宋体"/>
          <w:color w:val="000000"/>
          <w:sz w:val="24"/>
        </w:rPr>
      </w:r>
      <w:r/>
    </w:p>
    <w:p>
      <w:pPr>
        <w:pStyle w:val="1100"/>
        <w:numPr>
          <w:ilvl w:val="0"/>
          <w:numId w:val="7"/>
        </w:numPr>
        <w:keepLines w:val="0"/>
        <w:keepNext w:val="0"/>
        <w:rPr>
          <w:rFonts w:hint="eastAsia" w:cs="宋体"/>
          <w:color w:val="000000"/>
        </w:rPr>
      </w:pPr>
      <w:r/>
      <w:bookmarkEnd w:id="209"/>
      <w:r/>
      <w:bookmarkStart w:id="248" w:name="_Toc20259"/>
      <w:r/>
      <w:bookmarkStart w:id="249" w:name="_Toc13684"/>
      <w:r/>
      <w:bookmarkStart w:id="250" w:name="_Toc87018850"/>
      <w:r/>
      <w:bookmarkStart w:id="251" w:name="_Toc29329"/>
      <w:r/>
      <w:bookmarkStart w:id="252" w:name="_Toc31859"/>
      <w:r/>
      <w:bookmarkStart w:id="253" w:name="_Toc1997"/>
      <w:r/>
      <w:bookmarkStart w:id="254" w:name="_Toc14193"/>
      <w:r/>
      <w:bookmarkStart w:id="255" w:name="_Toc16576"/>
      <w:r/>
      <w:bookmarkStart w:id="256" w:name="_Toc89569904"/>
      <w:r/>
      <w:bookmarkStart w:id="257" w:name="_Toc31880"/>
      <w:r>
        <w:rPr>
          <w:rFonts w:hint="eastAsia" w:cs="宋体"/>
          <w:color w:val="000000"/>
        </w:rPr>
        <w:t xml:space="preserve">合同格式</w:t>
      </w:r>
      <w:bookmarkEnd w:id="248"/>
      <w:r>
        <w:rPr>
          <w:rFonts w:hint="eastAsia" w:cs="宋体"/>
          <w:color w:val="000000"/>
        </w:rPr>
      </w:r>
      <w:r/>
    </w:p>
    <w:p>
      <w:pPr>
        <w:pStyle w:val="1099"/>
        <w:ind w:firstLine="0"/>
        <w:jc w:val="center"/>
        <w:spacing w:line="360" w:lineRule="auto"/>
        <w:rPr>
          <w:rFonts w:hint="eastAsia" w:ascii="宋体" w:hAnsi="宋体" w:eastAsia="宋体" w:cs="宋体"/>
          <w:b/>
          <w:bCs/>
          <w:color w:val="000000"/>
          <w:sz w:val="30"/>
          <w:szCs w:val="30"/>
          <w:lang w:eastAsia="zh-CN"/>
        </w:rPr>
      </w:pPr>
      <w:r>
        <w:rPr>
          <w:color w:val="000000"/>
          <w:sz w:val="22"/>
          <w:szCs w:val="22"/>
          <w:highlight w:val="none"/>
        </w:rPr>
        <w:t xml:space="preserve">（此为合同参考格式，实际以双方签订的采购合同为准</w:t>
      </w:r>
      <w:r>
        <w:rPr>
          <w:b w:val="0"/>
          <w:color w:val="000000"/>
          <w:sz w:val="22"/>
          <w:szCs w:val="22"/>
          <w:highlight w:val="none"/>
        </w:rPr>
        <w:t xml:space="preserve">）</w:t>
      </w:r>
      <w:r>
        <w:rPr>
          <w:rFonts w:hint="eastAsia" w:ascii="宋体" w:hAnsi="宋体" w:eastAsia="宋体" w:cs="宋体"/>
          <w:b/>
          <w:bCs/>
          <w:color w:val="000000"/>
          <w:sz w:val="30"/>
          <w:szCs w:val="30"/>
          <w:lang w:eastAsia="zh-CN"/>
        </w:rPr>
      </w:r>
      <w:r/>
    </w:p>
    <w:p>
      <w:pPr>
        <w:pStyle w:val="1099"/>
        <w:ind w:firstLine="0"/>
        <w:jc w:val="center"/>
        <w:spacing w:line="360" w:lineRule="auto"/>
        <w:rPr>
          <w:rFonts w:hint="eastAsia" w:ascii="宋体" w:hAnsi="宋体" w:eastAsia="宋体" w:cs="宋体"/>
          <w:b/>
          <w:bCs/>
          <w:color w:val="000000"/>
          <w:sz w:val="30"/>
          <w:szCs w:val="30"/>
          <w:lang w:eastAsia="zh-CN"/>
        </w:rPr>
      </w:pPr>
      <w:r>
        <w:rPr>
          <w:rFonts w:hint="eastAsia" w:ascii="宋体" w:hAnsi="宋体" w:eastAsia="宋体" w:cs="宋体"/>
          <w:b/>
          <w:bCs/>
          <w:color w:val="000000"/>
          <w:sz w:val="30"/>
          <w:szCs w:val="30"/>
          <w:lang w:eastAsia="zh-CN"/>
        </w:rPr>
      </w:r>
      <w:r/>
    </w:p>
    <w:p>
      <w:pPr>
        <w:pStyle w:val="1099"/>
        <w:rPr>
          <w:rFonts w:ascii="宋体" w:hAnsi="宋体"/>
          <w:b/>
          <w:bCs/>
          <w:color w:val="000000"/>
          <w:sz w:val="30"/>
          <w:szCs w:val="30"/>
        </w:rPr>
      </w:pPr>
      <w:r>
        <w:rPr>
          <w:rFonts w:ascii="宋体" w:hAnsi="宋体"/>
          <w:b/>
          <w:bCs/>
          <w:color w:val="000000"/>
          <w:sz w:val="30"/>
          <w:szCs w:val="30"/>
        </w:rPr>
      </w:r>
      <w:r/>
    </w:p>
    <w:p>
      <w:pPr>
        <w:pStyle w:val="1099"/>
        <w:jc w:val="center"/>
        <w:spacing w:line="360" w:lineRule="auto"/>
        <w:rPr>
          <w:rFonts w:ascii="宋体" w:hAnsi="宋体" w:cs="仿宋_GB2312"/>
          <w:b/>
          <w:bCs/>
          <w:color w:val="000000"/>
          <w:sz w:val="24"/>
          <w:u w:val="single"/>
        </w:rPr>
      </w:pPr>
      <w:r>
        <w:rPr>
          <w:rFonts w:ascii="宋体" w:hAnsi="宋体" w:cs="仿宋_GB2312"/>
          <w:b/>
          <w:bCs/>
          <w:color w:val="000000"/>
          <w:sz w:val="24"/>
          <w:u w:val="single"/>
        </w:rPr>
      </w:r>
      <w:r/>
    </w:p>
    <w:p>
      <w:pPr>
        <w:pStyle w:val="1099"/>
        <w:jc w:val="center"/>
        <w:spacing w:line="360" w:lineRule="auto"/>
        <w:rPr>
          <w:rFonts w:ascii="宋体" w:hAnsi="宋体" w:cs="仿宋_GB2312"/>
          <w:b/>
          <w:bCs/>
          <w:color w:val="000000"/>
          <w:sz w:val="24"/>
          <w:u w:val="single"/>
        </w:rPr>
      </w:pPr>
      <w:r>
        <w:rPr>
          <w:rFonts w:ascii="宋体" w:hAnsi="宋体" w:cs="仿宋_GB2312"/>
          <w:b/>
          <w:bCs/>
          <w:color w:val="000000"/>
          <w:sz w:val="24"/>
          <w:u w:val="single"/>
        </w:rPr>
      </w:r>
      <w:r/>
    </w:p>
    <w:p>
      <w:pPr>
        <w:pStyle w:val="1099"/>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u w:val="single"/>
        </w:rPr>
        <w:t xml:space="preserve">季市镇</w:t>
      </w:r>
      <w:r>
        <w:rPr>
          <w:rFonts w:hint="eastAsia" w:ascii="宋体" w:hAnsi="宋体" w:eastAsia="宋体" w:cs="宋体"/>
          <w:b/>
          <w:bCs/>
          <w:color w:val="000000"/>
          <w:sz w:val="32"/>
          <w:szCs w:val="32"/>
          <w:u w:val="single"/>
          <w:lang w:val="en-US" w:eastAsia="zh-CN"/>
        </w:rPr>
        <w:t xml:space="preserve">15</w:t>
      </w:r>
      <w:r>
        <w:rPr>
          <w:rFonts w:hint="eastAsia" w:ascii="宋体" w:hAnsi="宋体" w:eastAsia="宋体" w:cs="宋体"/>
          <w:b/>
          <w:bCs/>
          <w:color w:val="000000"/>
          <w:sz w:val="32"/>
          <w:szCs w:val="32"/>
          <w:u w:val="single"/>
        </w:rPr>
        <w:t xml:space="preserve">家3A居家养老服务中心运营</w:t>
      </w:r>
      <w:r>
        <w:rPr>
          <w:rFonts w:hint="eastAsia" w:ascii="宋体" w:hAnsi="宋体" w:eastAsia="宋体" w:cs="宋体"/>
          <w:b/>
          <w:bCs/>
          <w:color w:val="000000"/>
          <w:sz w:val="32"/>
          <w:szCs w:val="32"/>
          <w:u w:val="single"/>
          <w:lang w:val="en-US" w:eastAsia="zh-CN"/>
        </w:rPr>
        <w:t xml:space="preserve">补助</w:t>
      </w:r>
      <w:r>
        <w:rPr>
          <w:rFonts w:hint="eastAsia" w:ascii="宋体" w:hAnsi="宋体" w:eastAsia="宋体" w:cs="宋体"/>
          <w:b/>
          <w:bCs/>
          <w:color w:val="000000"/>
          <w:sz w:val="32"/>
          <w:szCs w:val="32"/>
          <w:u w:val="single"/>
        </w:rPr>
        <w:t xml:space="preserve">项目</w:t>
      </w:r>
      <w:r>
        <w:rPr>
          <w:rFonts w:hint="eastAsia" w:ascii="宋体" w:hAnsi="宋体" w:eastAsia="宋体" w:cs="宋体"/>
          <w:b/>
          <w:bCs/>
          <w:color w:val="000000"/>
          <w:sz w:val="32"/>
          <w:szCs w:val="32"/>
          <w:u w:val="none"/>
          <w:lang w:val="en-US" w:eastAsia="zh-CN"/>
        </w:rPr>
        <w:t xml:space="preserve">采购</w:t>
      </w:r>
      <w:r>
        <w:rPr>
          <w:rFonts w:hint="eastAsia" w:ascii="宋体" w:hAnsi="宋体" w:eastAsia="宋体" w:cs="宋体"/>
          <w:b/>
          <w:bCs/>
          <w:color w:val="000000"/>
          <w:sz w:val="32"/>
          <w:szCs w:val="32"/>
        </w:rPr>
      </w:r>
      <w:r/>
    </w:p>
    <w:p>
      <w:pPr>
        <w:pStyle w:val="1099"/>
        <w:ind w:firstLine="0"/>
        <w:jc w:val="both"/>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0"/>
        <w:jc w:val="both"/>
        <w:spacing w:line="360" w:lineRule="auto"/>
        <w:rPr>
          <w:rFonts w:hint="eastAsia" w:ascii="宋体" w:hAnsi="宋体" w:eastAsia="宋体" w:cs="宋体"/>
          <w:b/>
          <w:bCs/>
          <w:color w:val="000000"/>
          <w:sz w:val="28"/>
          <w:szCs w:val="28"/>
          <w:u w:val="single"/>
          <w:lang w:eastAsia="zh-CN"/>
        </w:rPr>
      </w:pPr>
      <w:r>
        <w:rPr>
          <w:rFonts w:hint="eastAsia" w:ascii="宋体" w:hAnsi="宋体" w:eastAsia="宋体" w:cs="宋体"/>
          <w:b/>
          <w:bCs/>
          <w:color w:val="000000"/>
          <w:sz w:val="28"/>
          <w:szCs w:val="28"/>
          <w:lang w:eastAsia="zh-CN"/>
        </w:rPr>
        <w:t xml:space="preserve">　　　　　　　</w:t>
      </w:r>
      <w:r>
        <w:rPr>
          <w:rFonts w:hint="eastAsia" w:ascii="宋体" w:hAnsi="宋体" w:eastAsia="宋体" w:cs="宋体"/>
          <w:b/>
          <w:bCs/>
          <w:color w:val="000000"/>
          <w:sz w:val="28"/>
          <w:szCs w:val="28"/>
        </w:rPr>
        <w:t xml:space="preserve">项目编号：JSZC-321282-SSJT-G2024-0150</w:t>
      </w:r>
      <w:r>
        <w:rPr>
          <w:rFonts w:hint="eastAsia" w:ascii="宋体" w:hAnsi="宋体" w:eastAsia="宋体" w:cs="宋体"/>
          <w:b/>
          <w:bCs/>
          <w:color w:val="000000"/>
          <w:sz w:val="28"/>
          <w:szCs w:val="28"/>
          <w:lang w:val="en-US" w:eastAsia="zh-CN"/>
        </w:rPr>
        <w:t xml:space="preserve"> </w:t>
      </w:r>
      <w:r>
        <w:rPr>
          <w:rFonts w:hint="eastAsia" w:ascii="宋体" w:hAnsi="宋体" w:cs="宋体"/>
          <w:b/>
          <w:bCs/>
          <w:i w:val="0"/>
          <w:iCs w:val="0"/>
          <w:caps w:val="0"/>
          <w:color w:val="000000"/>
          <w:spacing w:val="0"/>
          <w:sz w:val="28"/>
          <w:szCs w:val="28"/>
          <w:u w:val="none"/>
          <w:lang w:val="en-US" w:eastAsia="zh-CN"/>
        </w:rPr>
        <w:t xml:space="preserve"> </w:t>
      </w:r>
      <w:r>
        <w:rPr>
          <w:rFonts w:hint="eastAsia" w:ascii="宋体" w:hAnsi="宋体" w:eastAsia="宋体" w:cs="宋体"/>
          <w:b/>
          <w:bCs/>
          <w:color w:val="000000"/>
          <w:sz w:val="28"/>
          <w:szCs w:val="28"/>
          <w:u w:val="single"/>
          <w:lang w:eastAsia="zh-CN"/>
        </w:rPr>
      </w:r>
      <w:r/>
    </w:p>
    <w:p>
      <w:pPr>
        <w:pStyle w:val="109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1405"/>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合同号：</w:t>
      </w:r>
      <w:r>
        <w:rPr>
          <w:rFonts w:hint="eastAsia" w:ascii="宋体" w:hAnsi="宋体" w:eastAsia="宋体" w:cs="宋体"/>
          <w:b/>
          <w:bCs/>
          <w:color w:val="000000"/>
          <w:sz w:val="28"/>
          <w:szCs w:val="28"/>
        </w:rPr>
      </w:r>
      <w:r/>
    </w:p>
    <w:p>
      <w:pPr>
        <w:pStyle w:val="1099"/>
        <w:ind w:firstLine="17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1405"/>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项目名称：季市镇</w:t>
      </w:r>
      <w:r>
        <w:rPr>
          <w:rFonts w:hint="eastAsia" w:ascii="宋体" w:hAnsi="宋体" w:eastAsia="宋体" w:cs="宋体"/>
          <w:b/>
          <w:bCs/>
          <w:color w:val="000000"/>
          <w:sz w:val="28"/>
          <w:szCs w:val="28"/>
          <w:lang w:val="en-US" w:eastAsia="zh-CN"/>
        </w:rPr>
        <w:t xml:space="preserve">15</w:t>
      </w:r>
      <w:r>
        <w:rPr>
          <w:rFonts w:hint="eastAsia" w:ascii="宋体" w:hAnsi="宋体" w:eastAsia="宋体" w:cs="宋体"/>
          <w:b/>
          <w:bCs/>
          <w:color w:val="000000"/>
          <w:sz w:val="28"/>
          <w:szCs w:val="28"/>
        </w:rPr>
        <w:t xml:space="preserve">家3A居家养老服务中心运营</w:t>
      </w:r>
      <w:r>
        <w:rPr>
          <w:rFonts w:hint="eastAsia" w:ascii="宋体" w:hAnsi="宋体" w:eastAsia="宋体" w:cs="宋体"/>
          <w:b/>
          <w:bCs/>
          <w:color w:val="000000"/>
          <w:sz w:val="28"/>
          <w:szCs w:val="28"/>
          <w:lang w:val="en-US" w:eastAsia="zh-CN"/>
        </w:rPr>
        <w:t xml:space="preserve">补助</w:t>
      </w:r>
      <w:r>
        <w:rPr>
          <w:rFonts w:hint="eastAsia" w:ascii="宋体" w:hAnsi="宋体" w:eastAsia="宋体" w:cs="宋体"/>
          <w:b/>
          <w:bCs/>
          <w:color w:val="000000"/>
          <w:sz w:val="28"/>
          <w:szCs w:val="28"/>
        </w:rPr>
        <w:t xml:space="preserve">项目</w:t>
      </w:r>
      <w:r>
        <w:rPr>
          <w:rFonts w:hint="eastAsia" w:ascii="宋体" w:hAnsi="宋体" w:eastAsia="宋体" w:cs="宋体"/>
          <w:b/>
          <w:bCs/>
          <w:color w:val="000000"/>
          <w:sz w:val="28"/>
          <w:szCs w:val="28"/>
        </w:rPr>
      </w:r>
      <w:r/>
    </w:p>
    <w:p>
      <w:pPr>
        <w:pStyle w:val="1099"/>
        <w:ind w:firstLine="17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17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left="0" w:firstLine="0"/>
        <w:spacing w:line="360" w:lineRule="auto"/>
        <w:widowControl/>
        <w:rPr>
          <w:rFonts w:ascii="宋体" w:hAnsi="宋体" w:eastAsia="宋体" w:cs="宋体"/>
          <w:b/>
          <w:bCs/>
          <w:color w:val="000000"/>
          <w:sz w:val="28"/>
          <w:szCs w:val="28"/>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lang w:eastAsia="zh-CN"/>
        </w:rPr>
        <w:t xml:space="preserve">　　　　　　</w:t>
      </w:r>
      <w:r>
        <w:rPr>
          <w:rFonts w:hint="eastAsia" w:ascii="宋体" w:hAnsi="宋体" w:eastAsia="宋体" w:cs="宋体"/>
          <w:b/>
          <w:bCs/>
          <w:color w:val="000000"/>
          <w:sz w:val="28"/>
          <w:szCs w:val="28"/>
        </w:rPr>
        <w:t xml:space="preserve">采购人： </w:t>
      </w:r>
      <w:r>
        <w:rPr>
          <w:rFonts w:hint="eastAsia" w:ascii="宋体" w:hAnsi="宋体" w:cs="宋体"/>
          <w:b/>
          <w:bCs/>
          <w:color w:val="000000"/>
          <w:sz w:val="28"/>
          <w:szCs w:val="28"/>
          <w:shd w:val="clear" w:color="auto" w:fill="ffffff"/>
          <w:lang w:val="en-US" w:eastAsia="zh-CN" w:bidi="ar"/>
        </w:rPr>
        <w:t xml:space="preserve">靖江市季市镇人民政府</w:t>
      </w:r>
      <w:r>
        <w:rPr>
          <w:rFonts w:ascii="宋体" w:hAnsi="宋体" w:eastAsia="宋体" w:cs="宋体"/>
          <w:b/>
          <w:bCs/>
          <w:color w:val="000000"/>
          <w:sz w:val="28"/>
          <w:szCs w:val="28"/>
          <w:lang w:val="en-US"/>
        </w:rPr>
      </w:r>
      <w:r/>
    </w:p>
    <w:p>
      <w:pPr>
        <w:pStyle w:val="1099"/>
        <w:ind w:firstLine="17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 xml:space="preserve">　　　　　　</w:t>
      </w:r>
      <w:r>
        <w:rPr>
          <w:rFonts w:hint="eastAsia" w:ascii="宋体" w:hAnsi="宋体" w:eastAsia="宋体" w:cs="宋体"/>
          <w:b/>
          <w:bCs/>
          <w:color w:val="000000"/>
          <w:sz w:val="28"/>
          <w:szCs w:val="28"/>
        </w:rPr>
        <w:t xml:space="preserve">供应商： </w:t>
      </w:r>
      <w:r>
        <w:rPr>
          <w:rFonts w:hint="eastAsia" w:ascii="宋体" w:hAnsi="宋体" w:eastAsia="宋体" w:cs="宋体"/>
          <w:b/>
          <w:bCs/>
          <w:color w:val="000000"/>
          <w:sz w:val="28"/>
          <w:szCs w:val="28"/>
        </w:rPr>
      </w:r>
      <w:r/>
    </w:p>
    <w:p>
      <w:pPr>
        <w:pStyle w:val="1099"/>
        <w:ind w:firstLine="1799"/>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1099"/>
        <w:ind w:firstLine="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 xml:space="preserve">　　　　　　</w:t>
      </w:r>
      <w:r>
        <w:rPr>
          <w:rFonts w:hint="eastAsia" w:ascii="宋体" w:hAnsi="宋体" w:eastAsia="宋体" w:cs="宋体"/>
          <w:b/>
          <w:bCs/>
          <w:color w:val="000000"/>
          <w:sz w:val="28"/>
          <w:szCs w:val="28"/>
        </w:rPr>
        <w:t xml:space="preserve">签署日期：       年  月  日</w:t>
      </w:r>
      <w:r>
        <w:rPr>
          <w:rFonts w:hint="eastAsia" w:ascii="宋体" w:hAnsi="宋体" w:eastAsia="宋体" w:cs="宋体"/>
          <w:b/>
          <w:bCs/>
          <w:color w:val="000000"/>
          <w:sz w:val="28"/>
          <w:szCs w:val="28"/>
        </w:rPr>
      </w:r>
      <w:r/>
    </w:p>
    <w:p>
      <w:pPr>
        <w:pStyle w:val="1100"/>
        <w:keepLines w:val="0"/>
        <w:keepNext w:val="0"/>
        <w:rPr>
          <w:color w:val="000000"/>
        </w:rPr>
      </w:pPr>
      <w:r>
        <w:rPr>
          <w:b w:val="0"/>
          <w:color w:val="000000"/>
          <w:sz w:val="24"/>
          <w:szCs w:val="24"/>
        </w:rPr>
        <w:br w:type="page" w:clear="all"/>
      </w:r>
      <w:bookmarkStart w:id="258" w:name="_Toc16114"/>
      <w:r/>
      <w:bookmarkStart w:id="259" w:name="_Toc29323"/>
      <w:r/>
      <w:bookmarkStart w:id="260" w:name="_Toc87018851"/>
      <w:r/>
      <w:bookmarkStart w:id="261" w:name="_Toc19301"/>
      <w:r/>
      <w:bookmarkStart w:id="262" w:name="_Toc2679"/>
      <w:r/>
      <w:bookmarkStart w:id="263" w:name="_Toc20435"/>
      <w:r/>
      <w:bookmarkStart w:id="264" w:name="_Toc3721"/>
      <w:r/>
      <w:bookmarkStart w:id="265" w:name="_Toc89569905"/>
      <w:r/>
      <w:bookmarkStart w:id="266" w:name="_Toc1083"/>
      <w:r/>
      <w:bookmarkStart w:id="267" w:name="_Toc19794"/>
      <w:r/>
      <w:bookmarkStart w:id="268" w:name="_Toc10788"/>
      <w:r>
        <w:rPr>
          <w:rFonts w:hint="eastAsia" w:cs="宋体"/>
          <w:color w:val="000000"/>
        </w:rPr>
        <w:t xml:space="preserve">合同协议书(仅供参考)</w:t>
      </w:r>
      <w:bookmarkEnd w:id="258"/>
      <w:r/>
      <w:bookmarkEnd w:id="259"/>
      <w:r/>
      <w:bookmarkEnd w:id="266"/>
      <w:r/>
      <w:bookmarkEnd w:id="267"/>
      <w:r/>
      <w:bookmarkEnd w:id="268"/>
      <w:r>
        <w:rPr>
          <w:color w:val="000000"/>
        </w:rPr>
      </w:r>
      <w:r/>
    </w:p>
    <w:p>
      <w:pPr>
        <w:pStyle w:val="1099"/>
        <w:jc w:val="center"/>
        <w:rPr>
          <w:rFonts w:ascii="宋体" w:hAnsi="宋体" w:cs="仿宋_GB2312"/>
          <w:color w:val="000000"/>
          <w:sz w:val="24"/>
        </w:rPr>
      </w:pPr>
      <w:r>
        <w:rPr>
          <w:rFonts w:hint="eastAsia" w:ascii="宋体" w:hAnsi="宋体" w:cs="仿宋_GB2312"/>
          <w:color w:val="000000"/>
          <w:sz w:val="24"/>
        </w:rPr>
        <w:t xml:space="preserve">                                                 </w:t>
      </w:r>
      <w:r>
        <w:rPr>
          <w:rFonts w:ascii="宋体" w:hAnsi="宋体" w:cs="仿宋_GB2312"/>
          <w:color w:val="000000"/>
          <w:sz w:val="24"/>
        </w:rPr>
      </w:r>
      <w:r/>
    </w:p>
    <w:p>
      <w:pPr>
        <w:pStyle w:val="1099"/>
        <w:jc w:val="center"/>
        <w:spacing w:line="440" w:lineRule="exact"/>
        <w:rPr>
          <w:rFonts w:ascii="宋体" w:hAnsi="宋体"/>
          <w:color w:val="000000"/>
          <w:sz w:val="24"/>
        </w:rPr>
      </w:pPr>
      <w:r>
        <w:rPr>
          <w:rFonts w:hint="eastAsia" w:ascii="宋体" w:hAnsi="宋体" w:cs="仿宋_GB2312"/>
          <w:color w:val="000000"/>
          <w:sz w:val="24"/>
        </w:rPr>
        <w:t xml:space="preserve">                                              合同号：</w:t>
      </w:r>
      <w:r>
        <w:rPr>
          <w:rFonts w:ascii="宋体" w:hAnsi="宋体"/>
          <w:color w:val="000000"/>
          <w:sz w:val="24"/>
        </w:rPr>
      </w:r>
      <w:r/>
    </w:p>
    <w:p>
      <w:pPr>
        <w:pStyle w:val="1099"/>
        <w:keepLines w:val="0"/>
        <w:keepNext w:val="0"/>
        <w:pageBreakBefore w:val="0"/>
        <w:spacing w:line="460" w:lineRule="exact"/>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甲方（采购人）：</w:t>
      </w:r>
      <w:r>
        <w:rPr>
          <w:rFonts w:hint="eastAsia" w:ascii="宋体" w:hAnsi="宋体" w:eastAsia="宋体" w:cs="宋体"/>
          <w:color w:val="000000"/>
          <w:sz w:val="24"/>
          <w:szCs w:val="24"/>
          <w:shd w:val="clear" w:color="auto" w:fill="ffffff"/>
          <w:lang w:val="en-US" w:eastAsia="zh-CN" w:bidi="ar"/>
        </w:rPr>
        <w:t xml:space="preserve">靖江市季市镇人民政府</w:t>
      </w:r>
      <w:r>
        <w:rPr>
          <w:rFonts w:hint="eastAsia" w:ascii="宋体" w:hAnsi="宋体" w:eastAsia="宋体" w:cs="宋体"/>
          <w:color w:val="000000"/>
          <w:sz w:val="24"/>
          <w:szCs w:val="24"/>
          <w:u w:val="single"/>
          <w:lang w:val="en-US" w:eastAsia="zh-CN"/>
        </w:rPr>
      </w:r>
      <w:r/>
    </w:p>
    <w:p>
      <w:pPr>
        <w:pStyle w:val="1099"/>
        <w:keepLines w:val="0"/>
        <w:keepNext w:val="0"/>
        <w:pageBreakBefore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乙方（供应商）：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依据《中华人民共和国民法典》、《中华人民共和国政府采购法》与项目行业有关的法律法</w:t>
      </w:r>
      <w:r>
        <w:rPr>
          <w:rFonts w:hint="eastAsia" w:ascii="宋体" w:hAnsi="宋体" w:eastAsia="宋体" w:cs="宋体"/>
          <w:b w:val="0"/>
          <w:bCs w:val="0"/>
          <w:color w:val="000000"/>
          <w:sz w:val="24"/>
          <w:szCs w:val="24"/>
        </w:rPr>
        <w:t xml:space="preserve">规，以及季市镇</w:t>
      </w:r>
      <w:r>
        <w:rPr>
          <w:rFonts w:hint="eastAsia" w:ascii="宋体" w:hAnsi="宋体" w:eastAsia="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rPr>
        <w:t xml:space="preserve">家3A居家养老服务中心运营</w:t>
      </w:r>
      <w:r>
        <w:rPr>
          <w:rFonts w:hint="eastAsia" w:ascii="宋体" w:hAnsi="宋体" w:eastAsia="宋体" w:cs="宋体"/>
          <w:b w:val="0"/>
          <w:bCs w:val="0"/>
          <w:color w:val="000000"/>
          <w:sz w:val="24"/>
          <w:szCs w:val="24"/>
          <w:lang w:val="en-US" w:eastAsia="zh-CN"/>
        </w:rPr>
        <w:t xml:space="preserve">补助</w:t>
      </w:r>
      <w:r>
        <w:rPr>
          <w:rFonts w:hint="eastAsia" w:ascii="宋体" w:hAnsi="宋体" w:eastAsia="宋体" w:cs="宋体"/>
          <w:b w:val="0"/>
          <w:bCs w:val="0"/>
          <w:color w:val="000000"/>
          <w:sz w:val="24"/>
          <w:szCs w:val="24"/>
        </w:rPr>
        <w:t xml:space="preserve">项目（项目编号：</w:t>
      </w:r>
      <w:r>
        <w:rPr>
          <w:rFonts w:hint="eastAsia" w:ascii="宋体" w:hAnsi="宋体" w:eastAsia="宋体" w:cs="宋体"/>
          <w:i w:val="0"/>
          <w:iCs w:val="0"/>
          <w:caps w:val="0"/>
          <w:color w:val="000000"/>
          <w:spacing w:val="0"/>
          <w:sz w:val="24"/>
          <w:szCs w:val="24"/>
          <w:shd w:val="clear" w:color="auto" w:fill="ffffff"/>
          <w:lang w:val="en-US" w:eastAsia="zh-CN"/>
        </w:rPr>
        <w:t xml:space="preserve">JSZC-321282-SSJT-G2024-0150</w:t>
      </w:r>
      <w:r>
        <w:rPr>
          <w:rFonts w:hint="eastAsia" w:ascii="宋体" w:hAnsi="宋体" w:eastAsia="宋体" w:cs="宋体"/>
          <w:b w:val="0"/>
          <w:bCs w:val="0"/>
          <w:color w:val="000000"/>
          <w:sz w:val="24"/>
          <w:szCs w:val="24"/>
        </w:rPr>
        <w:t xml:space="preserve">）的《招标文件》，乙方的《投标文件》及《中标通知书》，甲、乙双方同意签订本合同。详细技术说明及其他有关合同项目的特定信息由合同附</w:t>
      </w:r>
      <w:r>
        <w:rPr>
          <w:rFonts w:hint="eastAsia" w:ascii="宋体" w:hAnsi="宋体" w:eastAsia="宋体" w:cs="宋体"/>
          <w:color w:val="000000"/>
          <w:sz w:val="24"/>
          <w:szCs w:val="24"/>
        </w:rPr>
        <w:t xml:space="preserve">件予以说明，合同附件及本项目的《招标文件》、《投标文件》、《中标通知书》等均为本合同的组成部分。</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合同编号：XXXX。</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签订地点：XXXX。</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签订时间：XXXX年XX月XX日。</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项目基本情况</w:t>
      </w:r>
      <w:r>
        <w:rPr>
          <w:rFonts w:hint="eastAsia" w:ascii="宋体" w:hAnsi="宋体" w:eastAsia="宋体" w:cs="宋体"/>
          <w:b/>
          <w:color w:val="000000"/>
          <w:sz w:val="24"/>
          <w:szCs w:val="24"/>
        </w:rPr>
      </w:r>
      <w:r/>
    </w:p>
    <w:p>
      <w:pPr>
        <w:pStyle w:val="1099"/>
        <w:ind w:firstLine="480"/>
        <w:jc w:val="left"/>
        <w:keepLines w:val="0"/>
        <w:keepNext w:val="0"/>
        <w:pageBreakBefore w:val="0"/>
        <w:spacing w:line="46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lang w:val="en-US" w:eastAsia="zh-CN"/>
        </w:rPr>
        <w:t xml:space="preserve">根据相关文件精神，积极引导社会力量参与居家养老服务建设，实现社区居家养老服务可持续发展。拟将季新、季西、季市、花家、宁界、大庆、石榴、文嘉、长安、新安、庄帜、安武、祁安、廉尚、西街社区等15个3A级居家养老服务中心的运营工作交于第三方机构运营，具体详见招标文件采购需求有关内容。</w:t>
      </w:r>
      <w:r>
        <w:rPr>
          <w:rFonts w:hint="eastAsia" w:ascii="宋体" w:hAnsi="宋体" w:eastAsia="宋体" w:cs="宋体"/>
          <w:b w:val="0"/>
          <w:bCs w:val="0"/>
          <w:color w:val="000000"/>
          <w:sz w:val="24"/>
          <w:szCs w:val="24"/>
          <w:lang w:val="en-US" w:eastAsia="zh-CN"/>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合同期限</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一年</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服务内容与质量标准</w:t>
      </w:r>
      <w:r>
        <w:rPr>
          <w:rFonts w:hint="eastAsia" w:ascii="宋体" w:hAnsi="宋体" w:eastAsia="宋体" w:cs="宋体"/>
          <w:b/>
          <w:color w:val="000000"/>
          <w:sz w:val="24"/>
          <w:szCs w:val="24"/>
        </w:rPr>
      </w:r>
      <w:r/>
    </w:p>
    <w:p>
      <w:pPr>
        <w:pStyle w:val="1099"/>
        <w:ind w:left="567"/>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1、XXXX；</w:t>
      </w:r>
      <w:r>
        <w:rPr>
          <w:rFonts w:hint="eastAsia" w:ascii="宋体" w:hAnsi="宋体" w:eastAsia="宋体" w:cs="宋体"/>
          <w:color w:val="000000"/>
          <w:sz w:val="24"/>
          <w:szCs w:val="24"/>
        </w:rPr>
      </w:r>
      <w:r/>
    </w:p>
    <w:p>
      <w:pPr>
        <w:pStyle w:val="1099"/>
        <w:ind w:left="567"/>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2、XXXX；</w:t>
      </w:r>
      <w:r>
        <w:rPr>
          <w:rFonts w:hint="eastAsia" w:ascii="宋体" w:hAnsi="宋体" w:eastAsia="宋体" w:cs="宋体"/>
          <w:color w:val="000000"/>
          <w:sz w:val="24"/>
          <w:szCs w:val="24"/>
        </w:rPr>
      </w:r>
      <w:r/>
    </w:p>
    <w:p>
      <w:pPr>
        <w:pStyle w:val="1099"/>
        <w:ind w:left="567"/>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3、XXXX．</w:t>
      </w:r>
      <w:r>
        <w:rPr>
          <w:rFonts w:hint="eastAsia" w:ascii="宋体" w:hAnsi="宋体" w:eastAsia="宋体" w:cs="宋体"/>
          <w:color w:val="000000"/>
          <w:sz w:val="24"/>
          <w:szCs w:val="24"/>
        </w:rPr>
      </w:r>
      <w:r/>
    </w:p>
    <w:p>
      <w:pPr>
        <w:pStyle w:val="1099"/>
        <w:ind w:firstLine="63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服务费用及支付方式</w:t>
      </w:r>
      <w:r>
        <w:rPr>
          <w:rFonts w:hint="eastAsia" w:ascii="宋体" w:hAnsi="宋体" w:eastAsia="宋体" w:cs="宋体"/>
          <w:b/>
          <w:color w:val="000000"/>
          <w:sz w:val="24"/>
          <w:szCs w:val="24"/>
        </w:rPr>
      </w:r>
      <w:r/>
    </w:p>
    <w:p>
      <w:pPr>
        <w:pStyle w:val="1099"/>
        <w:numPr>
          <w:ilvl w:val="0"/>
          <w:numId w:val="11"/>
        </w:numPr>
        <w:ind w:left="0" w:firstLine="567"/>
        <w:keepLines w:val="0"/>
        <w:keepNext w:val="0"/>
        <w:pageBreakBefore w:val="0"/>
        <w:spacing w:line="4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本项目服务费用由以下组成：</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万元（含税价）；</w:t>
      </w:r>
      <w:r>
        <w:rPr>
          <w:rFonts w:hint="eastAsia" w:ascii="宋体" w:hAnsi="宋体" w:eastAsia="宋体" w:cs="宋体"/>
          <w:color w:val="000000"/>
          <w:sz w:val="24"/>
          <w:szCs w:val="24"/>
        </w:rPr>
      </w:r>
      <w:r/>
    </w:p>
    <w:p>
      <w:pPr>
        <w:pStyle w:val="1099"/>
        <w:numPr>
          <w:ilvl w:val="0"/>
          <w:numId w:val="11"/>
        </w:numPr>
        <w:ind w:left="0" w:firstLine="567"/>
        <w:keepLines w:val="0"/>
        <w:keepNext w:val="0"/>
        <w:pageBreakBefore w:val="0"/>
        <w:spacing w:line="460" w:lineRule="exact"/>
        <w:tabs>
          <w:tab w:val="left" w:pos="7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服务费支付方式：</w:t>
      </w:r>
      <w:r>
        <w:rPr>
          <w:rFonts w:hint="eastAsia" w:ascii="宋体" w:hAnsi="宋体" w:eastAsia="宋体" w:cs="宋体"/>
          <w:b/>
          <w:color w:val="000000"/>
          <w:sz w:val="24"/>
          <w:szCs w:val="24"/>
        </w:rPr>
      </w:r>
      <w:r/>
    </w:p>
    <w:p>
      <w:pPr>
        <w:pStyle w:val="1099"/>
        <w:ind w:left="567"/>
        <w:keepLines w:val="0"/>
        <w:keepNext w:val="0"/>
        <w:pageBreakBefore w:val="0"/>
        <w:spacing w:line="460" w:lineRule="exact"/>
        <w:tabs>
          <w:tab w:val="left" w:pos="78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知识产权</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tabs>
          <w:tab w:val="left" w:pos="14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乙方应保证所提供的服务或其任何一部分均不会侵犯任何第三方的专利权、商标权或著作权。</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无产权瑕疵条款</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tabs>
          <w:tab w:val="left" w:pos="14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乙方保证所提供的服务应由乙方直接提供，非经甲方允许，不得转包分包。如有违反的，视为乙方违约，甲方有权解除本合同，乙方应负担由此而产生的一切损失。</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甲方的权利和义务</w:t>
      </w:r>
      <w:r>
        <w:rPr>
          <w:rFonts w:hint="eastAsia" w:ascii="宋体" w:hAnsi="宋体" w:eastAsia="宋体" w:cs="宋体"/>
          <w:b/>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1、甲方有权对合同规定范围内乙方的服务行为进行监督和检查，拥有监管权。有权定期核对乙方提供服务所配备的人员数量、质量。</w:t>
      </w:r>
      <w:r>
        <w:rPr>
          <w:rFonts w:hint="eastAsia" w:ascii="宋体" w:hAnsi="宋体" w:eastAsia="宋体" w:cs="宋体"/>
          <w:bCs/>
          <w:color w:val="000000"/>
          <w:sz w:val="24"/>
          <w:szCs w:val="24"/>
          <w:lang w:val="en-US" w:eastAsia="zh-CN"/>
        </w:rPr>
        <w:t xml:space="preserve">对甲方认为不合理的部分，有权向乙方下达整改通知书，并要求乙方限期整改。</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2、甲方有权依据双方签订的考评办法对乙方提供的服务进行定期考评。</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3、负责检查监督乙方管理工作的实施及制度的执行情况。</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4、根据本合同规定，按时向乙方支付应付服务费用。</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5、国家法律、法规所规定由甲方承担的其它责任。</w:t>
      </w:r>
      <w:r>
        <w:rPr>
          <w:rFonts w:hint="eastAsia" w:ascii="宋体" w:hAnsi="宋体" w:eastAsia="宋体" w:cs="宋体"/>
          <w:bCs/>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乙方的权利和义务</w:t>
      </w:r>
      <w:r>
        <w:rPr>
          <w:rFonts w:hint="eastAsia" w:ascii="宋体" w:hAnsi="宋体" w:eastAsia="宋体" w:cs="宋体"/>
          <w:b/>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1、对本合同规定的委托服务范围内的项目有对外包人员的管理权及服务义务。</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2、根据本合同的规定向甲方收取相关服务费用，并有权在本项目管理范围内管理及合理使用。</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3、及时向甲方通告本项目服务范围内的重大事项，配合处理投诉。</w:t>
      </w:r>
      <w:r>
        <w:rPr>
          <w:rFonts w:hint="eastAsia" w:ascii="宋体" w:hAnsi="宋体" w:eastAsia="宋体" w:cs="宋体"/>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bCs/>
          <w:color w:val="000000"/>
          <w:sz w:val="24"/>
          <w:szCs w:val="24"/>
        </w:rPr>
        <w:t xml:space="preserve">接受项目行业管理部门及有关部门的指导，接受甲方的监督。</w:t>
      </w:r>
      <w:r>
        <w:rPr>
          <w:rFonts w:hint="eastAsia" w:ascii="宋体" w:hAnsi="宋体" w:eastAsia="宋体" w:cs="宋体"/>
          <w:bCs/>
          <w:color w:val="000000"/>
          <w:sz w:val="24"/>
          <w:szCs w:val="24"/>
        </w:rPr>
      </w:r>
      <w:r/>
    </w:p>
    <w:p>
      <w:pPr>
        <w:pStyle w:val="1148"/>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5、乙方应对甲方提供的设施、设备正确使用，如因乙方原因造成损毁的，由乙方负责维修或赔偿。</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应提供身体健康、心里素质良好的服务人员；并与服务人员建立劳动关系，承担用人单位的工资保险福利待遇等责任。如乙方服务人员发生人身或财产意外损伤事故，乙方应积极处理并承担责任（甲方故意或重大过失除外），维护甲方正常工作秩序，如乙方未能妥善处理影响甲方工作秩序的，乙方应承担合同总价款20%的违约金，甲方有权解除合同。</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应提前将服务人员基本信息表提交甲方，并提供盖章确认的乙方与服务人员存在用工关系的聘用合同；服务期间如服务人员不符合使用要求的，乙方应在甲方限定期限内更换，并在更换人员到岗一个工作日之前向甲方提供上述文件资料。</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8、乙方及乙方人员对其因签订、履行本合同义务知悉的甲方涉密信息负有保密义务，保密期限：自知悉涉密信息之日起，至该信息进入公开领域。</w:t>
      </w:r>
      <w:r>
        <w:rPr>
          <w:rFonts w:hint="eastAsia" w:ascii="宋体" w:hAnsi="宋体" w:eastAsia="宋体" w:cs="宋体"/>
          <w:color w:val="000000"/>
          <w:sz w:val="24"/>
          <w:szCs w:val="24"/>
        </w:rPr>
      </w:r>
      <w:r/>
    </w:p>
    <w:p>
      <w:pPr>
        <w:pStyle w:val="1148"/>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9、乙方在服务期内对外发生的一切纠纷均与甲方无关。</w:t>
      </w:r>
      <w:r>
        <w:rPr>
          <w:rFonts w:hint="eastAsia" w:ascii="宋体" w:hAnsi="宋体" w:eastAsia="宋体" w:cs="宋体"/>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10、国家法律、法规所规定由乙方承担的其它责任。</w:t>
      </w:r>
      <w:r>
        <w:rPr>
          <w:rFonts w:hint="eastAsia" w:ascii="宋体" w:hAnsi="宋体" w:eastAsia="宋体" w:cs="宋体"/>
          <w:bCs/>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违约责任</w:t>
      </w:r>
      <w:r>
        <w:rPr>
          <w:rFonts w:hint="eastAsia" w:ascii="宋体" w:hAnsi="宋体" w:eastAsia="宋体" w:cs="宋体"/>
          <w:b/>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1、甲乙双方必须遵守本合同并执行合同中的各项规定，保证本合同的正常履行。</w:t>
      </w:r>
      <w:r>
        <w:rPr>
          <w:rFonts w:hint="eastAsia" w:ascii="宋体" w:hAnsi="宋体" w:eastAsia="宋体" w:cs="宋体"/>
          <w:bCs/>
          <w:color w:val="000000"/>
          <w:sz w:val="24"/>
          <w:szCs w:val="24"/>
        </w:rPr>
      </w:r>
      <w:r/>
    </w:p>
    <w:p>
      <w:pPr>
        <w:pStyle w:val="1099"/>
        <w:ind w:firstLine="480"/>
        <w:jc w:val="left"/>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2、乙方工作人员在服务过程中给甲方或第三方造成人身或财产损害的，</w:t>
      </w:r>
      <w:r>
        <w:rPr>
          <w:rFonts w:hint="eastAsia" w:ascii="宋体" w:hAnsi="宋体" w:eastAsia="宋体" w:cs="宋体"/>
          <w:color w:val="000000"/>
          <w:sz w:val="24"/>
          <w:szCs w:val="24"/>
        </w:rPr>
        <w:t xml:space="preserve">乙方应负责处理并承担全部责任，与甲方无关。给甲方造成损失的，应赔偿甲方损失，</w:t>
      </w:r>
      <w:r>
        <w:rPr>
          <w:rFonts w:hint="eastAsia" w:ascii="宋体" w:hAnsi="宋体" w:eastAsia="宋体" w:cs="宋体"/>
          <w:bCs/>
          <w:color w:val="000000"/>
          <w:sz w:val="24"/>
          <w:szCs w:val="24"/>
        </w:rPr>
        <w:t xml:space="preserve">包括维权费用。</w:t>
      </w:r>
      <w:r>
        <w:rPr>
          <w:rFonts w:hint="eastAsia" w:ascii="宋体" w:hAnsi="宋体" w:eastAsia="宋体" w:cs="宋体"/>
          <w:bCs/>
          <w:color w:val="000000"/>
          <w:sz w:val="24"/>
          <w:szCs w:val="24"/>
        </w:rPr>
      </w:r>
      <w:r/>
    </w:p>
    <w:p>
      <w:pPr>
        <w:pStyle w:val="1148"/>
        <w:ind w:firstLine="482"/>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3、乙方连续</w:t>
      </w:r>
      <w:r>
        <w:rPr>
          <w:rFonts w:hint="eastAsia" w:ascii="宋体" w:hAnsi="宋体" w:eastAsia="宋体" w:cs="宋体"/>
          <w:bCs/>
          <w:color w:val="000000"/>
          <w:sz w:val="24"/>
          <w:szCs w:val="24"/>
          <w:u w:val="single"/>
          <w:lang w:eastAsia="zh-CN"/>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次或年度内累计</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次考评分数低于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rPr>
        <w:t xml:space="preserve">分的，甲方有权要求乙方在合理期限内整改，乙方逾期未整改到位的，甲方有权解除本合同，并可按照年度合同价的20%向乙方主张违约金，如不足以弥补甲方损失的继续赔偿。</w:t>
      </w:r>
      <w:r>
        <w:rPr>
          <w:rFonts w:hint="eastAsia" w:ascii="宋体" w:hAnsi="宋体" w:eastAsia="宋体" w:cs="宋体"/>
          <w:bCs/>
          <w:color w:val="000000"/>
          <w:sz w:val="24"/>
          <w:szCs w:val="24"/>
        </w:rPr>
      </w:r>
      <w:r/>
    </w:p>
    <w:p>
      <w:pPr>
        <w:pStyle w:val="1148"/>
        <w:ind w:firstLine="482"/>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4、合同解除或到期后，乙方未及时向甲方或甲方指定主体进行办理交接手续，或拒不退出服务区域的，每逾期一日，则按年度合同价的0.5 ‰向甲方支付违约金。</w:t>
      </w:r>
      <w:r>
        <w:rPr>
          <w:rFonts w:hint="eastAsia" w:ascii="宋体" w:hAnsi="宋体" w:eastAsia="宋体" w:cs="宋体"/>
          <w:bCs/>
          <w:color w:val="000000"/>
          <w:sz w:val="24"/>
          <w:szCs w:val="24"/>
        </w:rPr>
      </w:r>
      <w:r/>
    </w:p>
    <w:p>
      <w:pPr>
        <w:pStyle w:val="1148"/>
        <w:ind w:firstLine="482"/>
        <w:keepLines w:val="0"/>
        <w:keepNext w:val="0"/>
        <w:pageBreakBefore w:val="0"/>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5、乙方及其服务人员对服务过程中接触的信息予以保密，如泄密给甲方或第三方产生损失的，应予赔偿。</w:t>
      </w:r>
      <w:r>
        <w:rPr>
          <w:rFonts w:hint="eastAsia" w:ascii="宋体" w:hAnsi="宋体" w:eastAsia="宋体" w:cs="宋体"/>
          <w:bCs/>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不可抗力事件处理</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1、在合同有效期内，任何一方因不可抗力事件导致不能履行合同，则合同履行期可顺延，其延长期与不可抗力影响期相同。</w:t>
      </w:r>
      <w:r>
        <w:rPr>
          <w:rFonts w:hint="eastAsia" w:ascii="宋体" w:hAnsi="宋体" w:eastAsia="宋体" w:cs="宋体"/>
          <w:color w:val="000000"/>
          <w:sz w:val="24"/>
          <w:szCs w:val="24"/>
        </w:rPr>
      </w:r>
      <w:r/>
    </w:p>
    <w:p>
      <w:pPr>
        <w:pStyle w:val="1099"/>
        <w:ind w:firstLine="480"/>
        <w:keepLines w:val="0"/>
        <w:keepNext w:val="0"/>
        <w:pageBreakBefore w:val="0"/>
        <w:spacing w:line="460" w:lineRule="exact"/>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2、不可抗力事件发生后，应立即通知对方，并在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天内提交有关权威机构出具的证明。</w:t>
      </w:r>
      <w:r>
        <w:rPr>
          <w:rFonts w:hint="eastAsia" w:ascii="宋体" w:hAnsi="宋体" w:eastAsia="宋体" w:cs="宋体"/>
          <w:color w:val="000000"/>
          <w:sz w:val="24"/>
          <w:szCs w:val="24"/>
        </w:rPr>
      </w:r>
      <w:r/>
    </w:p>
    <w:p>
      <w:pPr>
        <w:pStyle w:val="1099"/>
        <w:ind w:firstLine="480"/>
        <w:keepLines w:val="0"/>
        <w:keepNext w:val="0"/>
        <w:pageBreakBefore w:val="0"/>
        <w:spacing w:line="460" w:lineRule="exact"/>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3、不可抗力事件延续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天以上，双方应通过友好协商，确定是否继续履行合同。</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解决合同纠纷的方式</w:t>
      </w:r>
      <w:r>
        <w:rPr>
          <w:rFonts w:hint="eastAsia" w:ascii="宋体" w:hAnsi="宋体" w:eastAsia="宋体" w:cs="宋体"/>
          <w:b/>
          <w:color w:val="000000"/>
          <w:sz w:val="24"/>
          <w:szCs w:val="24"/>
        </w:rPr>
      </w:r>
      <w:r/>
    </w:p>
    <w:p>
      <w:pPr>
        <w:pStyle w:val="1099"/>
        <w:ind w:firstLine="480"/>
        <w:keepLines w:val="0"/>
        <w:keepNext w:val="0"/>
        <w:pageBreakBefore w:val="0"/>
        <w:spacing w:line="460" w:lineRule="exact"/>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在执行本合同中发生的或与本合同有关的争端，双方应通过友好协商解决，经协商不成的，应提交甲方所在地人民法院诉讼解决。</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合同生效及其他</w:t>
      </w:r>
      <w:r>
        <w:rPr>
          <w:rFonts w:hint="eastAsia" w:ascii="宋体" w:hAnsi="宋体" w:eastAsia="宋体" w:cs="宋体"/>
          <w:b/>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1、合同经双方法定代表人或授权委托代理人签字并加盖单位公章后生效。</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2、合同执行中涉及采购资金和采购内容修改或补充的，须经采购人同意，方可作为主合同不可分割的一部分。</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3、本合同一式XX份，自双方签章之日起起效。甲方XX份，乙方XX份，采购代理机构XX份，具有同等法律效力。</w:t>
      </w:r>
      <w:r>
        <w:rPr>
          <w:rFonts w:hint="eastAsia" w:ascii="宋体" w:hAnsi="宋体" w:eastAsia="宋体" w:cs="宋体"/>
          <w:color w:val="000000"/>
          <w:sz w:val="24"/>
          <w:szCs w:val="24"/>
        </w:rPr>
      </w:r>
      <w:r/>
    </w:p>
    <w:p>
      <w:pPr>
        <w:pStyle w:val="1099"/>
        <w:numPr>
          <w:ilvl w:val="0"/>
          <w:numId w:val="10"/>
        </w:numPr>
        <w:keepLines w:val="0"/>
        <w:keepNext w:val="0"/>
        <w:pageBreakBefore w:val="0"/>
        <w:spacing w:line="460" w:lineRule="exact"/>
        <w:tabs>
          <w:tab w:val="left" w:pos="1521"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1、项目招标文件</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2、项目修改澄清文件</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3、项目投标文件</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4、中标通知书</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w:t>
      </w:r>
      <w:r>
        <w:rPr>
          <w:rFonts w:hint="eastAsia" w:ascii="宋体" w:hAnsi="宋体" w:eastAsia="宋体" w:cs="宋体"/>
          <w:color w:val="000000"/>
          <w:sz w:val="24"/>
          <w:szCs w:val="24"/>
        </w:rPr>
      </w:r>
      <w:r/>
    </w:p>
    <w:p>
      <w:pPr>
        <w:pStyle w:val="1270"/>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如上述文件发生冲突，</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顺序</w:t>
      </w:r>
      <w:r>
        <w:rPr>
          <w:rFonts w:hint="eastAsia" w:ascii="宋体" w:hAnsi="宋体" w:eastAsia="宋体" w:cs="宋体"/>
          <w:color w:val="000000"/>
          <w:sz w:val="24"/>
          <w:szCs w:val="24"/>
        </w:rPr>
        <w:t xml:space="preserve">确定优先使用顺序。</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（盖章）   </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乙方：   （盖章）</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            法定代表人（授权代表）：</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                         地    址：</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                         开户银行：</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                             账号：</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                         传    真：</w:t>
      </w:r>
      <w:r>
        <w:rPr>
          <w:rFonts w:hint="eastAsia" w:ascii="宋体" w:hAnsi="宋体" w:eastAsia="宋体" w:cs="宋体"/>
          <w:color w:val="000000"/>
          <w:sz w:val="24"/>
          <w:szCs w:val="24"/>
        </w:rPr>
      </w:r>
      <w:r/>
    </w:p>
    <w:p>
      <w:pPr>
        <w:pStyle w:val="1099"/>
        <w:ind w:firstLine="480"/>
        <w:keepLines w:val="0"/>
        <w:keepNext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签约日期：XX年XX月XX日 </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签约日期：XX年XX月XX日</w:t>
      </w:r>
      <w:bookmarkEnd w:id="260"/>
      <w:r/>
      <w:bookmarkEnd w:id="261"/>
      <w:r/>
      <w:bookmarkEnd w:id="262"/>
      <w:r/>
      <w:bookmarkEnd w:id="263"/>
      <w:r/>
      <w:bookmarkEnd w:id="264"/>
      <w:r/>
      <w:bookmarkEnd w:id="265"/>
      <w:r>
        <w:rPr>
          <w:rFonts w:hint="eastAsia" w:ascii="宋体" w:hAnsi="宋体" w:eastAsia="宋体" w:cs="宋体"/>
          <w:color w:val="000000"/>
          <w:sz w:val="24"/>
          <w:szCs w:val="24"/>
        </w:rPr>
      </w:r>
      <w:r/>
    </w:p>
    <w:p>
      <w:pPr>
        <w:pStyle w:val="1100"/>
        <w:keepLines w:val="0"/>
        <w:keepNext w:val="0"/>
        <w:rPr>
          <w:rFonts w:cs="仿宋_GB2312"/>
          <w:color w:val="000000"/>
          <w:sz w:val="28"/>
          <w:szCs w:val="28"/>
        </w:rPr>
      </w:pPr>
      <w:r>
        <w:rPr>
          <w:b w:val="0"/>
          <w:color w:val="000000"/>
        </w:rPr>
        <w:br w:type="page" w:clear="all"/>
      </w:r>
      <w:bookmarkEnd w:id="249"/>
      <w:r/>
      <w:bookmarkEnd w:id="250"/>
      <w:r/>
      <w:bookmarkEnd w:id="251"/>
      <w:r/>
      <w:bookmarkEnd w:id="252"/>
      <w:r/>
      <w:bookmarkEnd w:id="253"/>
      <w:r/>
      <w:bookmarkEnd w:id="254"/>
      <w:r/>
      <w:bookmarkEnd w:id="255"/>
      <w:r/>
      <w:bookmarkEnd w:id="256"/>
      <w:r/>
      <w:bookmarkEnd w:id="257"/>
      <w:r/>
      <w:bookmarkStart w:id="269" w:name="_Toc2481"/>
      <w:r/>
      <w:bookmarkStart w:id="270" w:name="_Toc17909"/>
      <w:r/>
      <w:bookmarkStart w:id="271" w:name="_Toc87018852"/>
      <w:r/>
      <w:bookmarkStart w:id="272" w:name="_Toc25322"/>
      <w:r/>
      <w:bookmarkStart w:id="273" w:name="_Toc23643"/>
      <w:r/>
      <w:bookmarkStart w:id="274" w:name="_Toc30890"/>
      <w:r/>
      <w:bookmarkStart w:id="275" w:name="_Toc7556"/>
      <w:r/>
      <w:bookmarkStart w:id="276" w:name="_Toc1567"/>
      <w:r/>
      <w:bookmarkStart w:id="277" w:name="_Toc11789"/>
      <w:r/>
      <w:bookmarkStart w:id="278" w:name="_Toc512937852"/>
      <w:r>
        <w:rPr>
          <w:rFonts w:hint="eastAsia" w:cs="宋体"/>
          <w:color w:val="000000"/>
        </w:rPr>
        <w:t xml:space="preserve">第</w:t>
      </w:r>
      <w:r>
        <w:rPr>
          <w:rFonts w:hint="eastAsia" w:cs="宋体"/>
          <w:color w:val="000000"/>
          <w:lang w:val="en-US" w:eastAsia="zh-CN"/>
        </w:rPr>
        <w:t xml:space="preserve">四</w:t>
      </w:r>
      <w:r>
        <w:rPr>
          <w:rFonts w:hint="eastAsia" w:cs="宋体"/>
          <w:color w:val="000000"/>
        </w:rPr>
        <w:t xml:space="preserve">章 招标项目服务及其它要求</w:t>
      </w:r>
      <w:bookmarkEnd w:id="269"/>
      <w:r/>
      <w:bookmarkEnd w:id="270"/>
      <w:r/>
      <w:bookmarkEnd w:id="271"/>
      <w:r/>
      <w:bookmarkEnd w:id="272"/>
      <w:r/>
      <w:bookmarkEnd w:id="273"/>
      <w:r/>
      <w:bookmarkEnd w:id="274"/>
      <w:r/>
      <w:bookmarkEnd w:id="275"/>
      <w:r/>
      <w:bookmarkEnd w:id="276"/>
      <w:r/>
      <w:bookmarkEnd w:id="277"/>
      <w:r>
        <w:rPr>
          <w:rFonts w:cs="仿宋_GB2312"/>
          <w:color w:val="000000"/>
          <w:sz w:val="28"/>
          <w:szCs w:val="28"/>
        </w:rPr>
      </w:r>
      <w:r/>
    </w:p>
    <w:p>
      <w:pPr>
        <w:pStyle w:val="1099"/>
        <w:ind w:firstLine="482"/>
        <w:keepLines w:val="0"/>
        <w:keepNext w:val="0"/>
        <w:pageBreakBefore w:val="0"/>
        <w:spacing w:line="440" w:lineRule="exact"/>
        <w:rPr>
          <w:rFonts w:hint="eastAsia" w:ascii="宋体" w:hAnsi="宋体" w:eastAsia="宋体" w:cs="宋体"/>
          <w:b/>
          <w:bCs w:val="0"/>
          <w:color w:val="000000"/>
          <w:sz w:val="24"/>
          <w:szCs w:val="24"/>
        </w:rPr>
      </w:pPr>
      <w:r/>
      <w:bookmarkEnd w:id="278"/>
      <w:r>
        <w:rPr>
          <w:rFonts w:hint="eastAsia" w:ascii="宋体" w:hAnsi="宋体" w:eastAsia="宋体" w:cs="宋体"/>
          <w:b/>
          <w:bCs w:val="0"/>
          <w:color w:val="000000"/>
          <w:sz w:val="24"/>
          <w:szCs w:val="24"/>
        </w:rPr>
        <w:t xml:space="preserve">一、项目</w:t>
      </w:r>
      <w:r>
        <w:rPr>
          <w:rFonts w:hint="eastAsia" w:ascii="宋体" w:hAnsi="宋体" w:eastAsia="宋体" w:cs="宋体"/>
          <w:b/>
          <w:bCs w:val="0"/>
          <w:color w:val="000000"/>
          <w:sz w:val="24"/>
          <w:szCs w:val="24"/>
          <w:lang w:val="en-US" w:eastAsia="zh-CN"/>
        </w:rPr>
        <w:t xml:space="preserve">名称</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r>
      <w:r/>
    </w:p>
    <w:p>
      <w:pPr>
        <w:pStyle w:val="1099"/>
        <w:ind w:firstLine="482"/>
        <w:keepLines w:val="0"/>
        <w:keepNext w:val="0"/>
        <w:pageBreakBefore w:val="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季市镇</w:t>
      </w: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家3A居家养老服务中心运营</w:t>
      </w:r>
      <w:r>
        <w:rPr>
          <w:rFonts w:hint="eastAsia" w:ascii="宋体" w:hAnsi="宋体" w:eastAsia="宋体" w:cs="宋体"/>
          <w:color w:val="000000"/>
          <w:sz w:val="24"/>
          <w:lang w:val="en-US" w:eastAsia="zh-CN"/>
        </w:rPr>
        <w:t xml:space="preserve">补助</w:t>
      </w:r>
      <w:r>
        <w:rPr>
          <w:rFonts w:hint="eastAsia" w:ascii="宋体" w:hAnsi="宋体" w:eastAsia="宋体" w:cs="宋体"/>
          <w:color w:val="000000"/>
          <w:sz w:val="24"/>
        </w:rPr>
        <w:t xml:space="preserve">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1099"/>
        <w:numPr>
          <w:ilvl w:val="0"/>
          <w:numId w:val="12"/>
        </w:numPr>
        <w:ind w:firstLine="482"/>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服务内容</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1099"/>
        <w:ind w:firstLine="480"/>
        <w:jc w:val="left"/>
        <w:keepLines w:val="0"/>
        <w:keepNext w:val="0"/>
        <w:pageBreakBefore w:val="0"/>
        <w:spacing w:line="440" w:lineRule="exact"/>
        <w:widowControl/>
        <w:rPr>
          <w:rFonts w:hint="eastAsia" w:ascii="宋体" w:hAnsi="宋体" w:eastAsia="宋体" w:cs="宋体"/>
          <w:b w:val="0"/>
          <w:bCs w:val="0"/>
          <w:color w:val="000000"/>
          <w:sz w:val="24"/>
          <w:szCs w:val="24"/>
          <w:highlight w:val="yellow"/>
          <w:lang w:val="en-US" w:eastAsia="zh-CN"/>
        </w:rPr>
      </w:pPr>
      <w:r>
        <w:rPr>
          <w:rFonts w:hint="eastAsia" w:ascii="宋体" w:hAnsi="宋体" w:eastAsia="宋体" w:cs="宋体"/>
          <w:color w:val="000000"/>
          <w:sz w:val="24"/>
          <w:lang w:val="en-US" w:eastAsia="zh-CN"/>
        </w:rPr>
        <w:t xml:space="preserve">根据相关文件精神，积极引导社会力量参与居家养老服务建设，实现社区居家养老服务可持续发展。拟将季新、季西、季市、花家、宁界、大庆、石榴、文嘉、长安、新安、庄帜、安武、祁安、廉尚、西街社区等15个3A级居家养老服务中心的运营工作交于第三方机构运营，具体详见招标文件采购需求有关内容。</w:t>
      </w:r>
      <w:r>
        <w:rPr>
          <w:rFonts w:hint="eastAsia" w:ascii="宋体" w:hAnsi="宋体" w:eastAsia="宋体" w:cs="宋体"/>
          <w:b w:val="0"/>
          <w:bCs w:val="0"/>
          <w:color w:val="000000"/>
          <w:sz w:val="24"/>
          <w:szCs w:val="24"/>
          <w:highlight w:val="yellow"/>
          <w:lang w:val="en-US" w:eastAsia="zh-CN"/>
        </w:rPr>
      </w:r>
      <w:r/>
    </w:p>
    <w:p>
      <w:pPr>
        <w:pStyle w:val="1099"/>
        <w:numPr>
          <w:ilvl w:val="0"/>
          <w:numId w:val="13"/>
        </w:numPr>
        <w:ind w:firstLine="482"/>
        <w:jc w:val="left"/>
        <w:keepLines w:val="0"/>
        <w:keepNext w:val="0"/>
        <w:pageBreakBefore w:val="0"/>
        <w:spacing w:line="440" w:lineRule="exact"/>
        <w:widowControl/>
        <w:rPr>
          <w:rStyle w:val="1400"/>
          <w:rFonts w:hint="eastAsia" w:ascii="宋体" w:hAnsi="宋体" w:eastAsia="宋体" w:cs="宋体"/>
          <w:b/>
          <w:bCs/>
          <w:color w:val="000000"/>
          <w:sz w:val="24"/>
          <w:szCs w:val="24"/>
        </w:rPr>
      </w:pPr>
      <w:r>
        <w:rPr>
          <w:rStyle w:val="1400"/>
          <w:rFonts w:hint="eastAsia" w:ascii="宋体" w:hAnsi="宋体" w:eastAsia="宋体" w:cs="宋体"/>
          <w:b/>
          <w:bCs/>
          <w:color w:val="000000"/>
          <w:sz w:val="24"/>
          <w:szCs w:val="24"/>
        </w:rPr>
        <w:t xml:space="preserve">服务</w:t>
      </w:r>
      <w:r>
        <w:rPr>
          <w:rStyle w:val="1400"/>
          <w:rFonts w:hint="eastAsia" w:ascii="宋体" w:hAnsi="宋体" w:eastAsia="宋体" w:cs="宋体"/>
          <w:b/>
          <w:bCs/>
          <w:color w:val="000000"/>
          <w:sz w:val="24"/>
          <w:szCs w:val="24"/>
          <w:lang w:val="en-US"/>
        </w:rPr>
        <w:t xml:space="preserve">地点</w:t>
      </w:r>
      <w:r>
        <w:rPr>
          <w:rStyle w:val="1400"/>
          <w:rFonts w:hint="eastAsia" w:ascii="宋体" w:hAnsi="宋体" w:eastAsia="宋体" w:cs="宋体"/>
          <w:b/>
          <w:bCs/>
          <w:color w:val="000000"/>
          <w:sz w:val="24"/>
          <w:szCs w:val="24"/>
        </w:rPr>
      </w:r>
      <w:r/>
    </w:p>
    <w:p>
      <w:pPr>
        <w:pStyle w:val="1099"/>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靖江市季市镇。</w:t>
      </w:r>
      <w:r>
        <w:rPr>
          <w:rFonts w:hint="eastAsia" w:ascii="宋体" w:hAnsi="宋体" w:eastAsia="宋体" w:cs="宋体"/>
          <w:color w:val="000000"/>
          <w:sz w:val="24"/>
          <w:szCs w:val="24"/>
          <w:lang w:val="en-US" w:eastAsia="zh-CN"/>
        </w:rPr>
      </w:r>
      <w:r/>
    </w:p>
    <w:p>
      <w:pPr>
        <w:pStyle w:val="1099"/>
        <w:ind w:firstLine="482"/>
        <w:jc w:val="left"/>
        <w:keepLines w:val="0"/>
        <w:keepNext w:val="0"/>
        <w:pageBreakBefore w:val="0"/>
        <w:spacing w:line="440" w:lineRule="exact"/>
        <w:widowControl/>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w:t>
      </w:r>
      <w:r>
        <w:rPr>
          <w:rFonts w:hint="eastAsia" w:ascii="宋体" w:hAnsi="宋体" w:eastAsia="宋体" w:cs="宋体"/>
          <w:b/>
          <w:bCs w:val="0"/>
          <w:color w:val="000000"/>
          <w:sz w:val="24"/>
          <w:szCs w:val="24"/>
          <w:lang w:val="en-US" w:eastAsia="zh-CN"/>
        </w:rPr>
        <w:t xml:space="preserve">服务期限：</w:t>
      </w:r>
      <w:r>
        <w:rPr>
          <w:rFonts w:hint="eastAsia" w:ascii="宋体" w:hAnsi="宋体" w:eastAsia="宋体" w:cs="宋体"/>
          <w:b/>
          <w:bCs w:val="0"/>
          <w:color w:val="000000"/>
          <w:sz w:val="24"/>
          <w:szCs w:val="24"/>
          <w:lang w:val="en-US" w:eastAsia="zh-CN"/>
        </w:rPr>
      </w:r>
      <w:r/>
    </w:p>
    <w:p>
      <w:pPr>
        <w:pStyle w:val="1099"/>
        <w:ind w:firstLine="480"/>
        <w:jc w:val="left"/>
        <w:keepLines w:val="0"/>
        <w:keepNext w:val="0"/>
        <w:pageBreakBefore w:val="0"/>
        <w:spacing w:line="440" w:lineRule="exact"/>
        <w:widowControl/>
        <w:rPr>
          <w:rFonts w:hint="eastAsia" w:ascii="宋体" w:hAnsi="宋体" w:eastAsia="宋体" w:cs="宋体"/>
          <w:b/>
          <w:bCs w:val="0"/>
          <w:color w:val="000000"/>
          <w:sz w:val="24"/>
          <w:szCs w:val="24"/>
          <w:lang w:eastAsia="zh-CN"/>
        </w:rPr>
      </w:pPr>
      <w:r>
        <w:rPr>
          <w:rFonts w:hint="eastAsia" w:ascii="宋体" w:hAnsi="宋体" w:eastAsia="宋体" w:cs="宋体"/>
          <w:color w:val="000000"/>
          <w:sz w:val="24"/>
          <w:szCs w:val="24"/>
          <w:lang w:val="en-US" w:eastAsia="zh-CN"/>
        </w:rPr>
        <w:t xml:space="preserve">一年</w:t>
      </w:r>
      <w:r>
        <w:rPr>
          <w:rFonts w:hint="eastAsia" w:ascii="宋体" w:hAnsi="宋体" w:eastAsia="宋体" w:cs="宋体"/>
          <w:b/>
          <w:bCs w:val="0"/>
          <w:color w:val="000000"/>
          <w:sz w:val="24"/>
          <w:szCs w:val="24"/>
          <w:lang w:eastAsia="zh-CN"/>
        </w:rPr>
      </w:r>
      <w:r/>
    </w:p>
    <w:p>
      <w:pPr>
        <w:pStyle w:val="1186"/>
        <w:ind w:left="0" w:firstLine="482"/>
        <w:keepLines w:val="0"/>
        <w:keepNext w:val="0"/>
        <w:pageBreakBefore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、采购预算： </w:t>
      </w:r>
      <w:r>
        <w:rPr>
          <w:rFonts w:hint="eastAsia" w:ascii="宋体" w:hAnsi="宋体" w:eastAsia="宋体" w:cs="宋体"/>
          <w:b/>
          <w:bCs/>
          <w:color w:val="000000"/>
          <w:sz w:val="24"/>
          <w:szCs w:val="24"/>
        </w:rPr>
      </w:r>
      <w:r/>
    </w:p>
    <w:p>
      <w:pPr>
        <w:pStyle w:val="1099"/>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本项目采购预算总价为人民币：</w:t>
      </w:r>
      <w:r>
        <w:rPr>
          <w:rFonts w:hint="eastAsia" w:ascii="宋体" w:hAnsi="宋体" w:eastAsia="宋体" w:cs="宋体"/>
          <w:color w:val="000000"/>
          <w:sz w:val="24"/>
          <w:szCs w:val="24"/>
          <w:lang w:val="en-US" w:eastAsia="zh-CN"/>
        </w:rPr>
        <w:t xml:space="preserve">陆拾万元整（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99"/>
        <w:ind w:firstLine="482"/>
        <w:keepLines w:val="0"/>
        <w:keepNext w:val="0"/>
        <w:pageBreakBefore w:val="0"/>
        <w:spacing w:line="44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六、</w:t>
      </w:r>
      <w:r>
        <w:rPr>
          <w:rFonts w:hint="eastAsia" w:ascii="宋体" w:hAnsi="宋体" w:eastAsia="宋体" w:cs="宋体"/>
          <w:b/>
          <w:color w:val="000000"/>
          <w:sz w:val="24"/>
          <w:lang w:val="zh-CN"/>
        </w:rPr>
        <w:t xml:space="preserve">采购单位职责与义务</w:t>
      </w:r>
      <w:r>
        <w:rPr>
          <w:rFonts w:hint="eastAsia" w:ascii="宋体" w:hAnsi="宋体" w:eastAsia="宋体" w:cs="宋体"/>
          <w:b/>
          <w:color w:val="000000"/>
          <w:sz w:val="24"/>
          <w:lang w:val="zh-CN"/>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提供标准型居家养老服务中心，标准型居家养老服务中心室内使用面积不少于200平方米，具备“六室一场所”基本服务设施（居家养老办公室要配备电脑和宽带），醒目位置设有指示标牌。</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承担社区居家养老服务中心水电费。</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做好运营设施维护和管理，积极为中标但位开展服务及活动提供便利，做好养老积分卡发放及矛盾协调、思想教育等工作。</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u w:val="single"/>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u w:val="single"/>
        </w:rPr>
        <w:t xml:space="preserve">根据第三方提供的运营达标报告</w:t>
      </w:r>
      <w:r>
        <w:rPr>
          <w:rFonts w:hint="eastAsia" w:ascii="宋体" w:hAnsi="宋体" w:cs="宋体"/>
          <w:color w:val="000000"/>
          <w:sz w:val="24"/>
          <w:u w:val="single"/>
          <w:lang w:eastAsia="zh-CN"/>
        </w:rPr>
        <w:t xml:space="preserve">、考核情况</w:t>
      </w:r>
      <w:r>
        <w:rPr>
          <w:rFonts w:hint="eastAsia" w:ascii="宋体" w:hAnsi="宋体" w:eastAsia="宋体" w:cs="宋体"/>
          <w:color w:val="000000"/>
          <w:sz w:val="24"/>
          <w:u w:val="single"/>
        </w:rPr>
        <w:t xml:space="preserve">将民政局下拨到镇财政所的社区居家养老服务运营补贴经费，拨付给中标单位（按合同</w:t>
      </w:r>
      <w:r>
        <w:rPr>
          <w:rFonts w:hint="eastAsia" w:ascii="宋体" w:hAnsi="宋体" w:eastAsia="宋体" w:cs="宋体"/>
          <w:color w:val="000000"/>
          <w:sz w:val="24"/>
          <w:u w:val="single"/>
          <w:lang w:val="en-US" w:eastAsia="zh-CN"/>
        </w:rPr>
        <w:t xml:space="preserve">期间的</w:t>
      </w:r>
      <w:r>
        <w:rPr>
          <w:rFonts w:hint="eastAsia" w:ascii="宋体" w:hAnsi="宋体" w:eastAsia="宋体" w:cs="宋体"/>
          <w:color w:val="000000"/>
          <w:sz w:val="24"/>
          <w:u w:val="single"/>
        </w:rPr>
        <w:t xml:space="preserve">实际运营月份结算），下拨资金审批由采购方负责。用作中标单位线上客服、居家养老服务中心工作人员工资、居家养老信息平台系统维护、</w:t>
      </w:r>
      <w:r>
        <w:rPr>
          <w:rFonts w:hint="eastAsia" w:ascii="宋体" w:hAnsi="宋体" w:eastAsia="宋体" w:cs="宋体"/>
          <w:color w:val="000000"/>
          <w:sz w:val="24"/>
          <w:u w:val="single"/>
          <w:lang w:eastAsia="zh-CN"/>
        </w:rPr>
        <w:t xml:space="preserve">举行活动、</w:t>
      </w:r>
      <w:r>
        <w:rPr>
          <w:rFonts w:hint="eastAsia" w:ascii="宋体" w:hAnsi="宋体" w:eastAsia="宋体" w:cs="宋体"/>
          <w:color w:val="000000"/>
          <w:sz w:val="24"/>
          <w:u w:val="single"/>
        </w:rPr>
        <w:t xml:space="preserve">培训等经费运营补助。</w:t>
      </w:r>
      <w:r>
        <w:rPr>
          <w:rFonts w:hint="eastAsia" w:ascii="宋体" w:hAnsi="宋体" w:eastAsia="宋体" w:cs="宋体"/>
          <w:color w:val="000000"/>
          <w:sz w:val="24"/>
          <w:u w:val="single"/>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协助中标</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做好居家养老服务中心工作人员（会基本电脑操作）的聘用工作，工资由乙方支付。 </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做好辖区内老年人信息登记工作，详细分类，每年及时更新并提供给中标单位录入居家养老信息平台。</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负责监督并随时抽查采购方提供服务的数量和质量等情况，中标单位要积极协助采购方做好相应工作。</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政策法规规定采购方承担的其他养老服务责任。</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lang w:val="en-US" w:eastAsia="zh-CN"/>
        </w:rPr>
        <w:t xml:space="preserve">8、</w:t>
      </w:r>
      <w:r>
        <w:rPr>
          <w:rFonts w:hint="eastAsia" w:ascii="宋体" w:hAnsi="宋体" w:eastAsia="宋体" w:cs="宋体"/>
          <w:color w:val="000000"/>
          <w:sz w:val="24"/>
          <w:u w:val="single"/>
        </w:rPr>
        <w:t xml:space="preserve">采购</w:t>
      </w:r>
      <w:r>
        <w:rPr>
          <w:rFonts w:hint="eastAsia" w:ascii="宋体" w:hAnsi="宋体" w:eastAsia="宋体" w:cs="宋体"/>
          <w:color w:val="000000"/>
          <w:sz w:val="24"/>
          <w:u w:val="single"/>
          <w:lang w:val="en-US" w:eastAsia="zh-CN"/>
        </w:rPr>
        <w:t xml:space="preserve">单位</w:t>
      </w:r>
      <w:r>
        <w:rPr>
          <w:rFonts w:hint="eastAsia" w:ascii="宋体" w:hAnsi="宋体" w:eastAsia="宋体" w:cs="宋体"/>
          <w:color w:val="000000"/>
          <w:sz w:val="24"/>
          <w:u w:val="single"/>
        </w:rPr>
        <w:t xml:space="preserve">有权对合同规定范围内</w:t>
      </w:r>
      <w:r>
        <w:rPr>
          <w:rFonts w:hint="eastAsia" w:ascii="宋体" w:hAnsi="宋体" w:eastAsia="宋体" w:cs="宋体"/>
          <w:color w:val="000000"/>
          <w:sz w:val="24"/>
          <w:u w:val="single"/>
          <w:lang w:val="en-US" w:eastAsia="zh-CN"/>
        </w:rPr>
        <w:t xml:space="preserve">中标单位</w:t>
      </w:r>
      <w:r>
        <w:rPr>
          <w:rFonts w:hint="eastAsia" w:ascii="宋体" w:hAnsi="宋体" w:eastAsia="宋体" w:cs="宋体"/>
          <w:color w:val="000000"/>
          <w:sz w:val="24"/>
          <w:u w:val="single"/>
        </w:rPr>
        <w:t xml:space="preserve">的服务行为进行监督和检查，拥有监管权。有权定期核对</w:t>
      </w:r>
      <w:r>
        <w:rPr>
          <w:rFonts w:hint="eastAsia" w:ascii="宋体" w:hAnsi="宋体" w:eastAsia="宋体" w:cs="宋体"/>
          <w:color w:val="000000"/>
          <w:sz w:val="24"/>
          <w:u w:val="single"/>
          <w:lang w:val="en-US" w:eastAsia="zh-CN"/>
        </w:rPr>
        <w:t xml:space="preserve">中标单位</w:t>
      </w:r>
      <w:r>
        <w:rPr>
          <w:rFonts w:hint="eastAsia" w:ascii="宋体" w:hAnsi="宋体" w:eastAsia="宋体" w:cs="宋体"/>
          <w:color w:val="000000"/>
          <w:sz w:val="24"/>
          <w:u w:val="single"/>
        </w:rPr>
        <w:t xml:space="preserve">提供服务所配备的人员数量。对采购</w:t>
      </w:r>
      <w:r>
        <w:rPr>
          <w:rFonts w:hint="eastAsia" w:ascii="宋体" w:hAnsi="宋体" w:eastAsia="宋体" w:cs="宋体"/>
          <w:color w:val="000000"/>
          <w:sz w:val="24"/>
          <w:u w:val="single"/>
          <w:lang w:val="en-US" w:eastAsia="zh-CN"/>
        </w:rPr>
        <w:t xml:space="preserve">单位</w:t>
      </w:r>
      <w:r>
        <w:rPr>
          <w:rFonts w:hint="eastAsia" w:ascii="宋体" w:hAnsi="宋体" w:eastAsia="宋体" w:cs="宋体"/>
          <w:color w:val="000000"/>
          <w:sz w:val="24"/>
          <w:u w:val="single"/>
        </w:rPr>
        <w:t xml:space="preserve">认为不合理的部分有权下达整改通知书，并要求</w:t>
      </w:r>
      <w:r>
        <w:rPr>
          <w:rFonts w:hint="eastAsia" w:ascii="宋体" w:hAnsi="宋体" w:eastAsia="宋体" w:cs="宋体"/>
          <w:color w:val="000000"/>
          <w:sz w:val="24"/>
          <w:u w:val="single"/>
          <w:lang w:val="en-US" w:eastAsia="zh-CN"/>
        </w:rPr>
        <w:t xml:space="preserve">中标单位</w:t>
      </w:r>
      <w:r>
        <w:rPr>
          <w:rFonts w:hint="eastAsia" w:ascii="宋体" w:hAnsi="宋体" w:eastAsia="宋体" w:cs="宋体"/>
          <w:color w:val="000000"/>
          <w:sz w:val="24"/>
          <w:u w:val="single"/>
        </w:rPr>
        <w:t xml:space="preserve">限期整改。</w:t>
      </w:r>
      <w:r>
        <w:rPr>
          <w:rFonts w:hint="eastAsia" w:ascii="宋体" w:hAnsi="宋体" w:eastAsia="宋体" w:cs="宋体"/>
          <w:color w:val="000000"/>
          <w:sz w:val="24"/>
          <w:u w:val="single"/>
        </w:rPr>
      </w:r>
      <w:r/>
    </w:p>
    <w:p>
      <w:pPr>
        <w:pStyle w:val="1099"/>
        <w:ind w:firstLine="482"/>
        <w:keepLines w:val="0"/>
        <w:keepNext w:val="0"/>
        <w:pageBreakBefore w:val="0"/>
        <w:spacing w:line="440" w:lineRule="exact"/>
        <w:rPr>
          <w:rFonts w:hint="eastAsia" w:ascii="宋体" w:hAnsi="宋体" w:eastAsia="宋体" w:cs="宋体"/>
          <w:color w:val="000000"/>
          <w:sz w:val="24"/>
          <w:u w:val="single"/>
          <w:lang w:val="en-US" w:eastAsia="zh-CN"/>
        </w:rPr>
      </w:pP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采购</w:t>
      </w:r>
      <w:r>
        <w:rPr>
          <w:rFonts w:hint="eastAsia" w:ascii="宋体" w:hAnsi="宋体" w:eastAsia="宋体" w:cs="宋体"/>
          <w:color w:val="000000"/>
          <w:sz w:val="24"/>
          <w:u w:val="single"/>
          <w:lang w:val="en-US" w:eastAsia="zh-CN"/>
        </w:rPr>
        <w:t xml:space="preserve">单位</w:t>
      </w:r>
      <w:r>
        <w:rPr>
          <w:rFonts w:hint="eastAsia" w:ascii="宋体" w:hAnsi="宋体" w:eastAsia="宋体" w:cs="宋体"/>
          <w:color w:val="000000"/>
          <w:sz w:val="24"/>
          <w:u w:val="single"/>
        </w:rPr>
        <w:t xml:space="preserve">有权依据双方签订的考评办法对</w:t>
      </w:r>
      <w:r>
        <w:rPr>
          <w:rFonts w:hint="eastAsia" w:ascii="宋体" w:hAnsi="宋体" w:eastAsia="宋体" w:cs="宋体"/>
          <w:color w:val="000000"/>
          <w:sz w:val="24"/>
          <w:u w:val="single"/>
          <w:lang w:val="en-US" w:eastAsia="zh-CN"/>
        </w:rPr>
        <w:t xml:space="preserve">中标单位</w:t>
      </w:r>
      <w:r>
        <w:rPr>
          <w:rFonts w:hint="eastAsia" w:ascii="宋体" w:hAnsi="宋体" w:eastAsia="宋体" w:cs="宋体"/>
          <w:color w:val="000000"/>
          <w:sz w:val="24"/>
          <w:u w:val="single"/>
        </w:rPr>
        <w:t xml:space="preserve">提供的服务进行定期考评。当考评结果未达到标准时，有权依据考评办法</w:t>
      </w:r>
      <w:r>
        <w:rPr>
          <w:rFonts w:hint="eastAsia" w:ascii="宋体" w:hAnsi="宋体" w:cs="宋体"/>
          <w:color w:val="000000"/>
          <w:sz w:val="24"/>
          <w:u w:val="single"/>
          <w:lang w:eastAsia="zh-CN"/>
        </w:rPr>
        <w:t xml:space="preserve">不予支付</w:t>
      </w:r>
      <w:r>
        <w:rPr>
          <w:rFonts w:hint="eastAsia" w:ascii="宋体" w:hAnsi="宋体" w:eastAsia="宋体" w:cs="宋体"/>
          <w:color w:val="000000"/>
          <w:sz w:val="24"/>
          <w:u w:val="single"/>
        </w:rPr>
        <w:t xml:space="preserve">补贴经费。</w:t>
      </w:r>
      <w:r>
        <w:rPr>
          <w:rFonts w:hint="eastAsia" w:ascii="宋体" w:hAnsi="宋体" w:eastAsia="宋体" w:cs="宋体"/>
          <w:color w:val="000000"/>
          <w:sz w:val="24"/>
          <w:u w:val="single"/>
          <w:lang w:val="en-US" w:eastAsia="zh-CN"/>
        </w:rPr>
      </w:r>
      <w:r/>
    </w:p>
    <w:p>
      <w:pPr>
        <w:pStyle w:val="1099"/>
        <w:ind w:firstLine="482"/>
        <w:keepLines w:val="0"/>
        <w:keepNext w:val="0"/>
        <w:pageBreakBefore w:val="0"/>
        <w:spacing w:line="44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中标单位职责</w:t>
      </w:r>
      <w:r>
        <w:rPr>
          <w:rFonts w:hint="eastAsia" w:ascii="宋体" w:hAnsi="宋体" w:eastAsia="宋体" w:cs="宋体"/>
          <w:b/>
          <w:color w:val="000000"/>
          <w:sz w:val="24"/>
          <w:lang w:val="zh-CN"/>
        </w:rPr>
        <w:t xml:space="preserve">：</w:t>
      </w:r>
      <w:r>
        <w:rPr>
          <w:rFonts w:hint="eastAsia" w:ascii="宋体" w:hAnsi="宋体" w:eastAsia="宋体" w:cs="宋体"/>
          <w:b/>
          <w:color w:val="000000"/>
          <w:sz w:val="24"/>
          <w:lang w:val="zh-CN"/>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中标单位须妥善管理和使用相关配套设施，做到用电、用水及饮食安全，充分发挥居家养老服务中心的作用，为社区老年人提供优质、快捷、周到的居家养老服务。</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lang w:val="en-US" w:eastAsia="zh-CN"/>
        </w:rPr>
        <w:t xml:space="preserve">2、</w:t>
      </w:r>
      <w:r>
        <w:rPr>
          <w:rFonts w:hint="eastAsia" w:ascii="宋体" w:hAnsi="宋体" w:eastAsia="宋体" w:cs="宋体"/>
          <w:color w:val="000000"/>
          <w:sz w:val="24"/>
          <w:u w:val="single"/>
        </w:rPr>
        <w:t xml:space="preserve">中标单位须</w:t>
      </w:r>
      <w:r>
        <w:rPr>
          <w:rFonts w:hint="eastAsia" w:ascii="宋体" w:hAnsi="宋体" w:cs="宋体"/>
          <w:color w:val="000000"/>
          <w:sz w:val="24"/>
          <w:u w:val="single"/>
          <w:lang w:eastAsia="zh-CN"/>
        </w:rPr>
        <w:t xml:space="preserve">提供</w:t>
      </w:r>
      <w:r>
        <w:rPr>
          <w:rFonts w:hint="eastAsia" w:ascii="宋体" w:hAnsi="宋体" w:eastAsia="宋体" w:cs="宋体"/>
          <w:color w:val="000000"/>
          <w:sz w:val="24"/>
          <w:u w:val="single"/>
        </w:rPr>
        <w:t xml:space="preserve">居家养老信息平台，信息化管理老年人数据，接受统一监管。为辖区内困难、失（半失）能、失独、空巢、独居、三无、五保等居民提供服务项目，包括：</w:t>
      </w:r>
      <w:r>
        <w:rPr>
          <w:rFonts w:hint="eastAsia" w:ascii="宋体" w:hAnsi="宋体" w:eastAsia="宋体" w:cs="宋体"/>
          <w:color w:val="000000"/>
          <w:sz w:val="24"/>
          <w:u w:val="single"/>
          <w:lang w:val="en-US" w:eastAsia="zh-CN"/>
        </w:rPr>
        <w:t xml:space="preserve">助餐、</w:t>
      </w:r>
      <w:r>
        <w:rPr>
          <w:rFonts w:hint="eastAsia" w:ascii="宋体" w:hAnsi="宋体" w:eastAsia="宋体" w:cs="宋体"/>
          <w:color w:val="000000"/>
          <w:sz w:val="24"/>
          <w:u w:val="single"/>
        </w:rPr>
        <w:t xml:space="preserve">助洁、助浴、助医、助急、助行、助乐、助修、助购等</w:t>
      </w:r>
      <w:r>
        <w:rPr>
          <w:rFonts w:hint="eastAsia" w:ascii="宋体" w:hAnsi="宋体" w:eastAsia="宋体" w:cs="宋体"/>
          <w:color w:val="000000"/>
          <w:sz w:val="24"/>
          <w:u w:val="single"/>
          <w:lang w:val="en-US" w:eastAsia="zh-CN"/>
        </w:rPr>
        <w:t xml:space="preserve">9</w:t>
      </w:r>
      <w:r>
        <w:rPr>
          <w:rFonts w:hint="eastAsia" w:ascii="宋体" w:hAnsi="宋体" w:eastAsia="宋体" w:cs="宋体"/>
          <w:color w:val="000000"/>
          <w:sz w:val="24"/>
          <w:u w:val="single"/>
        </w:rPr>
        <w:t xml:space="preserve">助服务</w:t>
      </w:r>
      <w:r>
        <w:rPr>
          <w:rFonts w:hint="eastAsia" w:ascii="宋体" w:hAnsi="宋体" w:cs="宋体"/>
          <w:color w:val="000000"/>
          <w:sz w:val="24"/>
          <w:u w:val="single"/>
          <w:lang w:eastAsia="zh-CN"/>
        </w:rPr>
        <w:t xml:space="preserve">（在服务期内，如养老政策有新增服务项目，将再做相应调整）。</w:t>
      </w:r>
      <w:r>
        <w:rPr>
          <w:rFonts w:hint="eastAsia" w:ascii="宋体" w:hAnsi="宋体" w:eastAsia="宋体" w:cs="宋体"/>
          <w:color w:val="000000"/>
          <w:sz w:val="24"/>
          <w:u w:val="single"/>
        </w:rPr>
        <w:t xml:space="preserve">工作日按时正常开放，信息化管理服务记录（含服务对象信息、服务时间、服务内容、服务图片）。每月为老年人提供1次以上集体助老服务。每年重大传统节日举办老年人集体活动4次以上，有文字记录和图片资料。</w:t>
      </w:r>
      <w:r>
        <w:rPr>
          <w:rFonts w:hint="eastAsia" w:ascii="宋体" w:hAnsi="宋体" w:eastAsia="宋体" w:cs="宋体"/>
          <w:color w:val="000000"/>
          <w:sz w:val="24"/>
          <w:u w:val="single"/>
        </w:rPr>
      </w:r>
      <w:r/>
    </w:p>
    <w:p>
      <w:pPr>
        <w:pStyle w:val="1099"/>
        <w:ind w:firstLine="482"/>
        <w:keepLines w:val="0"/>
        <w:keepNext w:val="0"/>
        <w:pageBreakBefore w:val="0"/>
        <w:spacing w:line="440" w:lineRule="exact"/>
        <w:rPr>
          <w:rFonts w:ascii="宋体" w:hAnsi="宋体" w:eastAsia="宋体" w:cs="宋体"/>
          <w:color w:val="000000"/>
          <w:sz w:val="24"/>
          <w:u w:val="single"/>
          <w:lang w:val="en-US" w:eastAsia="zh-CN"/>
        </w:rPr>
      </w:pP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u w:val="single"/>
        </w:rPr>
        <w:t xml:space="preserve">中标单位要根据市民政局、镇民政</w:t>
      </w:r>
      <w:r>
        <w:rPr>
          <w:rFonts w:hint="eastAsia" w:ascii="宋体" w:hAnsi="宋体" w:eastAsia="宋体" w:cs="宋体"/>
          <w:color w:val="000000"/>
          <w:sz w:val="24"/>
          <w:u w:val="single"/>
          <w:lang w:val="en-US" w:eastAsia="zh-CN"/>
        </w:rPr>
        <w:t xml:space="preserve">部门</w:t>
      </w:r>
      <w:r>
        <w:rPr>
          <w:rFonts w:hint="eastAsia" w:ascii="宋体" w:hAnsi="宋体" w:eastAsia="宋体" w:cs="宋体"/>
          <w:color w:val="000000"/>
          <w:sz w:val="24"/>
          <w:u w:val="single"/>
        </w:rPr>
        <w:t xml:space="preserve">规范化要求开展居家养老服务工作。</w:t>
      </w:r>
      <w:r>
        <w:rPr>
          <w:rFonts w:ascii="宋体" w:hAnsi="宋体" w:eastAsia="宋体" w:cs="宋体"/>
          <w:color w:val="000000"/>
          <w:sz w:val="24"/>
          <w:u w:val="single"/>
          <w:lang w:val="en-US" w:eastAsia="zh-CN"/>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中标单位为社区老年人提供经常服务的日均人数不少于10人（3A），对外公布为老服务热线和服务质量投诉电话。</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中标单位要明确服务项目、次数、流程、收费标准等具体内容，并进行公示上墙。</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中标单位内部有明确的工作职责，做好服务记录（含服务对象花名册，服务情况统计，服务情况反馈）资料台账，实行信息化管理，建立居家养老服务人员的奖惩制度和培训计划。具备咨询、培训和指导功能。</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中标单位有人员培训和奖惩制度；有安全管理和风险规避制度；有财务管理制度，实行专账管理，专款专用，各项支出符合财务相关规定；有意见箱（簿），对社会提出的建议意见，及时落实整改；为老年人提供24小时在线应急救助紧急呼叫服务，实现接听、记录、联络、救助、备案等衔接有序的高效服务，有图片，文字记录；各连锁中心服务人员统一着装，接受专业培训不少于10课时，持证上岗率达90%以上。</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中标单位整合养老服务资源，发挥异业联盟作用，发展各类为老服务组织，努力拓展市场化服务项目以及综合性的社区服务项目，实现自我造血，尽量减轻政府的财政负担。</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中标单位需大力开展符合政府要求的社区活动，营造社区积极向上尊老敬老新风尚。以各种节庆日为契机，组织各类志愿者和义工，结对关爱空巢、独居老人，大力开展为民服务和志愿服务活动。</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政策法规规定中标单位承担的其他养老服务责任。</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服务要求</w:t>
      </w:r>
      <w:r>
        <w:rPr>
          <w:rFonts w:hint="eastAsia" w:ascii="宋体" w:hAnsi="宋体" w:eastAsia="宋体" w:cs="宋体"/>
          <w:b/>
          <w:color w:val="000000"/>
          <w:sz w:val="24"/>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GB"/>
        </w:rPr>
        <w:t xml:space="preserve">家居生活照料服务</w:t>
      </w:r>
      <w:r>
        <w:rPr>
          <w:rFonts w:hint="eastAsia" w:ascii="宋体" w:hAnsi="宋体" w:eastAsia="宋体" w:cs="宋体"/>
          <w:b/>
          <w:color w:val="000000"/>
          <w:sz w:val="24"/>
          <w:lang w:val="en-GB"/>
        </w:rPr>
      </w:r>
      <w:r/>
    </w:p>
    <w:p>
      <w:pPr>
        <w:pStyle w:val="1099"/>
        <w:ind w:firstLine="482"/>
        <w:keepLines w:val="0"/>
        <w:keepNext w:val="0"/>
        <w:pageBreakBefore w:val="0"/>
        <w:spacing w:line="440" w:lineRule="exact"/>
        <w:rPr>
          <w:rFonts w:hint="eastAsia" w:ascii="宋体" w:hAnsi="宋体" w:eastAsia="宋体" w:cs="宋体"/>
          <w:b w:val="0"/>
          <w:bCs/>
          <w:color w:val="000000"/>
          <w:sz w:val="24"/>
        </w:rPr>
      </w:pPr>
      <w:r>
        <w:rPr>
          <w:rFonts w:hint="eastAsia" w:ascii="宋体" w:hAnsi="宋体" w:eastAsia="宋体" w:cs="宋体"/>
          <w:b w:val="0"/>
          <w:bCs/>
          <w:color w:val="000000"/>
          <w:sz w:val="24"/>
          <w:lang w:val="en-GB"/>
        </w:rPr>
        <w:t xml:space="preserve">包含个人生活照料服务、老年护理服务、心理/精神支持服务、安全保护服务、环境卫生服务、休闲娱乐服务、协助医疗护理服务、医疗保健服务、家居生活照料服务、膳食服务、洗衣服务等常规服务</w:t>
      </w:r>
      <w:r>
        <w:rPr>
          <w:rFonts w:hint="eastAsia" w:ascii="宋体" w:hAnsi="宋体" w:eastAsia="宋体" w:cs="宋体"/>
          <w:b w:val="0"/>
          <w:bCs/>
          <w:color w:val="000000"/>
          <w:sz w:val="24"/>
          <w:lang w:val="en-GB" w:eastAsia="zh-CN"/>
        </w:rPr>
        <w:t xml:space="preserve">。</w:t>
      </w:r>
      <w:r>
        <w:rPr>
          <w:rFonts w:hint="eastAsia" w:ascii="宋体" w:hAnsi="宋体" w:eastAsia="宋体" w:cs="宋体"/>
          <w:b w:val="0"/>
          <w:bCs/>
          <w:color w:val="000000"/>
          <w:sz w:val="24"/>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en-GB"/>
        </w:rPr>
        <w:t xml:space="preserve">家居生活照料服务以使老年人能在居住的环境中得到健康照料，帮助老年人和家庭提高自我照顾的能力为目的。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en-GB"/>
        </w:rPr>
        <w:t xml:space="preserve">家居生活照料服务包括指导家务管理，协助维持家庭生活，帮助老年人进行日常生活照料。</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en-GB"/>
        </w:rPr>
        <w:t xml:space="preserve">家居生活照料服务应由取得养老护理员职业资格证书的人员担任。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应制定家居生活照料服务的流程或程序。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应向老年人及监护人用文字或图片说明提供家居生活照料服务的须知。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对老年人提供家居生活照料服务应保留提供服务的文件或记录。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val="en-GB"/>
        </w:rPr>
        <w:t xml:space="preserve">应制定实施家居生活照料服务的检查程序和要求，保证服务质量。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en-GB"/>
        </w:rPr>
        <w:t xml:space="preserve">物业管理维修服务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提供物业管理维修服务以满足的老年人日常生活基本需求、为老年人提供适合老年人生活特点、安全、合适、方便的生活环境为目的。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物业管理维修服务范围包括提供水、电、取暖、降温、排污、消防、通讯项目的维修，保养。保障生活设施完好。</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为老年人配备必要的生活服务设施设备。</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提供物业管理维修服务按《老年人社会福利机构基本规范》第五部分执行。</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提供物业管理维修服务由各种具有专业资格证书的人员担任（电工、水暖工、电梯工、锅炉工）。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提供物业管理维修服务应制定服务流程或程序，具备国家制定或认可的物业管理维修服务技术操作规范。</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应向老年人及监护人用文字或图片说明提供物业管理维修服务的须知。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对老年人提供物业管理维修服务应保留提供服务文件或记录。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应制定物业管理维修服务检查程序和要求，保证服务质量。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3</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陪同就医服务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陪同就医服务以协助监护人满足老年人基本医疗需求为目的。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陪同就医服务是协助监护人陪同老年人到指定的医疗机构就医。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en-GB"/>
        </w:rPr>
        <w:t xml:space="preserve">提供陪同就医服务的人员由受过培训的社会工作者、义工或养老护理员担任。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en-GB"/>
        </w:rPr>
        <w:t xml:space="preserve">应制定陪同就医服务的流程或程序。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应向老年人及监护人用文字或图片说明提供陪同就医服务的须知。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对老年人提供陪同就医服务应保留提供服务的文件或记录。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应制定实施陪同就医服务的检查程序和要求，保证服务质量。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4</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咨询服务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提供咨询服务以帮助老年人解决各种疑难问题，获取各种信息目的。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咨询服务包括开展法律、心理、医疗、护理、康复、教育、服务信息方面咨询。</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提供咨询服务应具备必要的设施设备（场地、设备）。</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提供咨询服务人员应由社会工作者、各类专业人员担任。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应向老年人及监护人用文字或图片说明提供咨询服务的须知。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对老年人提供咨询服务应保留提供服务文件或记录。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养老服务机构应制定咨询服务检查程序和要求，保证服务质量。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5</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通讯服务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提供通讯服务以满足老年人与家人和社会保持紧密的联系需求为目的。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提供通讯服务范围包括老年人和监护人提供通讯便利、用不同的通讯手段协助联系亲友或监护人。</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提供通讯服务应配备通信设备按《老年人社会福利机构基本规范》第五部分规定执行。</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协助老年人完成通讯服务的人员由社会工作者、义工、医护人员、养老护理员担任。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对入住的老年人中存在通讯交往困难的，养老服务机构应指定专人协助联系亲友或监护人。</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提供通讯服务应制定服务流程或程序。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应向老年人及监护人用文字或图片说明提供通讯服务的须知。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对老年人提供通讯服务应保留提供服务文件或记录。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应制定通讯服务检查程序和要求，保证服务质量。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6</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教育服务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提供教育服务以满足老年人学习新知识、掌握新技能与社会交往的需求为目的。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提供教育服务的范围包括开展各类知识讲座（健康知识、时事教育、绘画技巧、音乐常识、照相技术、运动知识、电脑知识），举办各种老年学校。</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养老服务机构提供教育服务应由义工或出请各类专业人员担任。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提供教育服务应具备必要的设施设备（场地、教材、教学设备）</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提供教育服务应通过评估老年人服务需求，有计划、有目的地进行。</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应制定教育服务流程或程序。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应向老年人及监护人用文字或图片说明提供教育服务的须知。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对老年人提供教育服务应保留提供服务文件或记录。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养老服务应制定教育服务的检查程序，保证服务质量。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7</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购物服务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提供购物服务的目的是帮助老年人解决购物不便，满足老年人的社会交往需求。</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提供购物服务的范围包括为老年人代购物品或陪同购物。</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提供购物服务过程应准确记录购买的品种、清点钱物，按照约定要求购物，做到当面清点核实并签字。</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陪同老年人购物时应随时注意老年人的安全，防止意外发生。</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提供购物服务的人员由养老护理员或指定专人担任。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须制定购物服务流程或程序。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应向老年及监护人用文字或图片说明提供购物服务的须知。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对老年人提供购物服务文件或记录。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9</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应制定购物服务检查程序和要求，保证服务的质量。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8</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代办服务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提供代办服务以是帮助老年人解除信笺、文书书写或领取物品、交纳费用的困难，满足老年人与社会交往的需求为目的。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代办服务范围包括代读、代写书信，帮助处理老年人的各种文件、代领，代缴各种物品和费用。</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提供代办服务由社会工作者、义工，养老护理员或指定专人担任。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提供服务过程时应做到保护老年人的隐私，不向他人谈论老年人的家庭情况或钱物。代领、代缴各种物品和费用时准确记录物品的种类、清点钱物，按照约定要求完成服务，做到当面清点核实并签字。</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提供应制定代办服务流程或程序。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应向老年人及监护人用文字或图片说明提供通讯服务的须知。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对老年人提供通讯服务应保留提供服务文件或记录。</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8</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应制定代办服务检查程序和要求，保证服务质量。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lang w:val="en-GB"/>
        </w:rPr>
      </w:pPr>
      <w:r>
        <w:rPr>
          <w:rFonts w:hint="eastAsia" w:ascii="宋体" w:hAnsi="宋体" w:eastAsia="宋体" w:cs="宋体"/>
          <w:b/>
          <w:color w:val="000000"/>
          <w:sz w:val="24"/>
          <w:lang w:val="en-GB"/>
        </w:rPr>
        <w:t xml:space="preserve">9</w:t>
      </w:r>
      <w:r>
        <w:rPr>
          <w:rFonts w:hint="eastAsia" w:ascii="宋体" w:hAnsi="宋体" w:eastAsia="宋体" w:cs="宋体"/>
          <w:b/>
          <w:color w:val="000000"/>
          <w:sz w:val="24"/>
          <w:lang w:val="en-GB" w:eastAsia="zh-CN"/>
        </w:rPr>
        <w:t xml:space="preserve">、</w:t>
      </w:r>
      <w:r>
        <w:rPr>
          <w:rFonts w:hint="eastAsia" w:ascii="宋体" w:hAnsi="宋体" w:eastAsia="宋体" w:cs="宋体"/>
          <w:b/>
          <w:color w:val="000000"/>
          <w:sz w:val="24"/>
          <w:lang w:val="en-GB"/>
        </w:rPr>
        <w:t xml:space="preserve">交通服务</w:t>
      </w:r>
      <w:r>
        <w:rPr>
          <w:rFonts w:hint="eastAsia" w:ascii="宋体" w:hAnsi="宋体" w:eastAsia="宋体" w:cs="宋体"/>
          <w:b/>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1</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提供交通服务以方便老年人及监护人交通往来为目的。</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2</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提供交通服务范围包括定时接送老年人及监护人。</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3</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提供交通服务可自备车辆完成人员接送，保证服务对象得到快捷、方便、安全交通的服务。</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4</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提供交通服务的人员应由取得国家正式驾驶执照的人员担任。</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5</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应制定交通服务流程或程序。</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6</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应向老年人及监护人用文字或图片说明详细的地理位置、交通状况，提供交通服务的须知。</w:t>
      </w:r>
      <w:r>
        <w:rPr>
          <w:rFonts w:hint="eastAsia" w:ascii="宋体" w:hAnsi="宋体" w:eastAsia="宋体" w:cs="宋体"/>
          <w:color w:val="000000"/>
          <w:sz w:val="24"/>
          <w:lang w:val="en-GB"/>
        </w:rPr>
      </w:r>
      <w:r/>
    </w:p>
    <w:p>
      <w:pPr>
        <w:pStyle w:val="1099"/>
        <w:ind w:firstLine="480"/>
        <w:keepLines w:val="0"/>
        <w:keepNext w:val="0"/>
        <w:pageBreakBefore w:val="0"/>
        <w:spacing w:line="440" w:lineRule="exact"/>
        <w:rPr>
          <w:rFonts w:hint="eastAsia" w:ascii="宋体" w:hAnsi="宋体" w:eastAsia="宋体" w:cs="宋体"/>
          <w:color w:val="000000"/>
          <w:sz w:val="24"/>
          <w:lang w:val="en-GB"/>
        </w:rPr>
      </w:pP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7</w:t>
      </w:r>
      <w:r>
        <w:rPr>
          <w:rFonts w:hint="eastAsia" w:ascii="宋体" w:hAnsi="宋体" w:eastAsia="宋体" w:cs="宋体"/>
          <w:color w:val="000000"/>
          <w:sz w:val="24"/>
          <w:lang w:val="en-GB" w:eastAsia="zh-CN"/>
        </w:rPr>
        <w:t xml:space="preserve">）</w:t>
      </w:r>
      <w:r>
        <w:rPr>
          <w:rFonts w:hint="eastAsia" w:ascii="宋体" w:hAnsi="宋体" w:eastAsia="宋体" w:cs="宋体"/>
          <w:color w:val="000000"/>
          <w:sz w:val="24"/>
          <w:lang w:val="en-GB"/>
        </w:rPr>
        <w:t xml:space="preserve">应制定交通服务检查程序和要求，保证服务的质量。</w:t>
      </w:r>
      <w:r>
        <w:rPr>
          <w:rFonts w:hint="eastAsia" w:ascii="宋体" w:hAnsi="宋体" w:eastAsia="宋体" w:cs="宋体"/>
          <w:color w:val="000000"/>
          <w:sz w:val="24"/>
          <w:lang w:val="en-GB"/>
        </w:rPr>
      </w:r>
      <w:r/>
    </w:p>
    <w:p>
      <w:pPr>
        <w:pStyle w:val="1099"/>
        <w:ind w:firstLine="482"/>
        <w:keepLines w:val="0"/>
        <w:keepNext w:val="0"/>
        <w:pageBreakBefore w:val="0"/>
        <w:spacing w:line="44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八、</w:t>
      </w:r>
      <w:r>
        <w:rPr>
          <w:rFonts w:hint="eastAsia" w:ascii="宋体" w:hAnsi="宋体" w:eastAsia="宋体" w:cs="宋体"/>
          <w:b/>
          <w:color w:val="000000"/>
          <w:sz w:val="24"/>
        </w:rPr>
        <w:t xml:space="preserve">其他说明</w:t>
      </w:r>
      <w:r>
        <w:rPr>
          <w:rFonts w:hint="eastAsia" w:ascii="宋体" w:hAnsi="宋体" w:eastAsia="宋体" w:cs="宋体"/>
          <w:b/>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若中标的供应商在服务管理期间，违反下列规定将解除服务合同：</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未经采购单位许可，将服务转包、分包他人；</w:t>
      </w:r>
      <w:r>
        <w:rPr>
          <w:rFonts w:hint="eastAsia" w:ascii="宋体" w:hAnsi="宋体" w:eastAsia="宋体" w:cs="宋体"/>
          <w:color w:val="000000"/>
          <w:sz w:val="24"/>
        </w:rPr>
      </w:r>
      <w:r/>
    </w:p>
    <w:p>
      <w:pPr>
        <w:pStyle w:val="1099"/>
        <w:ind w:firstLine="482"/>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严重违反本项目考核标准的有关规定；</w:t>
      </w:r>
      <w:r>
        <w:rPr>
          <w:rFonts w:hint="eastAsia" w:ascii="宋体" w:hAnsi="宋体" w:eastAsia="宋体" w:cs="宋体"/>
          <w:color w:val="000000"/>
          <w:sz w:val="24"/>
        </w:rPr>
      </w:r>
      <w:r/>
    </w:p>
    <w:p>
      <w:pPr>
        <w:pStyle w:val="1099"/>
        <w:ind w:firstLine="480"/>
        <w:jc w:val="left"/>
        <w:keepLines w:val="0"/>
        <w:keepNext w:val="0"/>
        <w:pageBreakBefore w:val="0"/>
        <w:spacing w:line="440" w:lineRule="exact"/>
        <w:widowControl/>
        <w:rPr>
          <w:rFonts w:hint="eastAsia" w:ascii="宋体" w:hAnsi="宋体" w:eastAsia="宋体" w:cs="宋体"/>
          <w:b w:val="0"/>
          <w:bCs/>
          <w:color w:val="000000"/>
          <w:sz w:val="24"/>
          <w:szCs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出现重大事故或问题。</w:t>
      </w:r>
      <w:r>
        <w:rPr>
          <w:rFonts w:hint="eastAsia" w:ascii="宋体" w:hAnsi="宋体" w:eastAsia="宋体" w:cs="宋体"/>
          <w:b w:val="0"/>
          <w:bCs/>
          <w:color w:val="000000"/>
          <w:sz w:val="24"/>
          <w:szCs w:val="24"/>
          <w:lang w:val="en-US" w:eastAsia="zh-CN"/>
        </w:rPr>
      </w:r>
      <w:r/>
    </w:p>
    <w:p>
      <w:pPr>
        <w:pStyle w:val="1663"/>
        <w:ind w:firstLine="480"/>
        <w:keepLines w:val="0"/>
        <w:keepNext w:val="0"/>
        <w:pageBreakBefore w:val="0"/>
        <w:spacing w:line="440" w:lineRule="exact"/>
        <w:rPr>
          <w:rFonts w:hint="eastAsia" w:hAnsi="宋体" w:eastAsia="宋体" w:cs="宋体"/>
          <w:color w:val="000000"/>
          <w:sz w:val="24"/>
          <w:u w:val="single"/>
          <w:lang w:val="en-US" w:eastAsia="zh-CN"/>
        </w:rPr>
      </w:pPr>
      <w:r>
        <w:rPr>
          <w:rFonts w:hint="eastAsia" w:hAnsi="宋体" w:eastAsia="宋体" w:cs="宋体"/>
          <w:color w:val="000000"/>
          <w:sz w:val="24"/>
          <w:u w:val="single"/>
          <w:lang w:val="en-US" w:eastAsia="zh-CN"/>
        </w:rPr>
        <w:t xml:space="preserve">4、</w:t>
      </w:r>
      <w:r>
        <w:rPr>
          <w:rFonts w:hint="eastAsia" w:hAnsi="宋体" w:cs="宋体"/>
          <w:color w:val="000000"/>
          <w:sz w:val="24"/>
          <w:u w:val="single"/>
          <w:lang w:val="en-US" w:eastAsia="zh-CN"/>
        </w:rPr>
        <w:t xml:space="preserve">市级部门</w:t>
      </w:r>
      <w:r>
        <w:rPr>
          <w:rFonts w:hint="eastAsia" w:hAnsi="宋体" w:eastAsia="宋体" w:cs="宋体"/>
          <w:color w:val="000000"/>
          <w:sz w:val="24"/>
          <w:u w:val="single"/>
          <w:lang w:val="en-US" w:eastAsia="zh-CN"/>
        </w:rPr>
        <w:t xml:space="preserve">通过考核系统对服务质效进行常规监督，</w:t>
      </w:r>
      <w:r>
        <w:rPr>
          <w:rFonts w:hint="eastAsia" w:hAnsi="宋体" w:cs="宋体"/>
          <w:color w:val="000000"/>
          <w:sz w:val="24"/>
          <w:u w:val="single"/>
          <w:lang w:val="en-US" w:eastAsia="zh-CN"/>
        </w:rPr>
        <w:t xml:space="preserve">季市镇、相关村（社区）定期不定期对服务质量、服务内容满意度进行抽查、评估。评估满意率达85%的足额支付运营补贴，评估满意率低于85%的按比例扣减运营补贴经费。如连续三次评估满意率低于85%的，自动解除合约。</w:t>
      </w:r>
      <w:r>
        <w:rPr>
          <w:rFonts w:hint="eastAsia" w:hAnsi="宋体" w:eastAsia="宋体" w:cs="宋体"/>
          <w:color w:val="000000"/>
          <w:sz w:val="24"/>
          <w:u w:val="single"/>
          <w:lang w:val="en-US" w:eastAsia="zh-CN"/>
        </w:rPr>
      </w:r>
      <w:r/>
    </w:p>
    <w:p>
      <w:pPr>
        <w:pStyle w:val="1099"/>
        <w:ind w:firstLine="482"/>
        <w:jc w:val="left"/>
        <w:spacing w:line="300" w:lineRule="auto"/>
        <w:rPr>
          <w:rFonts w:hint="eastAsia" w:ascii="仿宋" w:hAnsi="仿宋" w:eastAsia="仿宋" w:cs="仿宋"/>
          <w:b/>
          <w:bCs/>
          <w:color w:val="000000"/>
          <w:sz w:val="24"/>
          <w:lang w:eastAsia="zh-CN"/>
        </w:rPr>
      </w:pPr>
      <w:r>
        <w:rPr>
          <w:rFonts w:hint="eastAsia" w:ascii="仿宋" w:hAnsi="仿宋" w:eastAsia="仿宋" w:cs="仿宋"/>
          <w:b/>
          <w:bCs/>
          <w:color w:val="000000"/>
          <w:sz w:val="24"/>
          <w:lang w:eastAsia="zh-CN"/>
        </w:rPr>
        <w:t xml:space="preserve">附件：</w:t>
      </w:r>
      <w:r>
        <w:rPr>
          <w:rFonts w:hint="eastAsia" w:ascii="仿宋" w:hAnsi="仿宋" w:eastAsia="仿宋" w:cs="仿宋"/>
          <w:b/>
          <w:bCs/>
          <w:color w:val="000000"/>
          <w:sz w:val="24"/>
          <w:lang w:eastAsia="zh-CN"/>
        </w:rPr>
      </w:r>
      <w:r/>
    </w:p>
    <w:p>
      <w:pPr>
        <w:pStyle w:val="1099"/>
        <w:ind w:firstLine="482"/>
        <w:jc w:val="center"/>
        <w:spacing w:line="300" w:lineRule="auto"/>
        <w:rPr>
          <w:rFonts w:ascii="仿宋" w:hAnsi="仿宋" w:eastAsia="仿宋" w:cs="仿宋"/>
          <w:b/>
          <w:bCs/>
          <w:color w:val="000000"/>
          <w:sz w:val="24"/>
        </w:rPr>
      </w:pPr>
      <w:r>
        <w:rPr>
          <w:rFonts w:hint="eastAsia" w:ascii="仿宋" w:hAnsi="仿宋" w:eastAsia="仿宋" w:cs="仿宋"/>
          <w:b/>
          <w:bCs/>
          <w:color w:val="000000"/>
          <w:sz w:val="24"/>
        </w:rPr>
        <w:t xml:space="preserve">服务团队考核表</w:t>
      </w:r>
      <w:r>
        <w:rPr>
          <w:rFonts w:ascii="仿宋" w:hAnsi="仿宋" w:eastAsia="仿宋" w:cs="仿宋"/>
          <w:b/>
          <w:bCs/>
          <w:color w:val="000000"/>
          <w:sz w:val="24"/>
        </w:rPr>
      </w:r>
      <w:r/>
    </w:p>
    <w:tbl>
      <w:tblPr>
        <w:tblW w:w="95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104"/>
        <w:gridCol w:w="600"/>
        <w:gridCol w:w="2933"/>
        <w:gridCol w:w="733"/>
      </w:tblGrid>
      <w:tr>
        <w:trPr>
          <w:cantSplit/>
          <w:trHeight w:val="278"/>
        </w:trPr>
        <w:tc>
          <w:tcPr>
            <w:tcW w:w="118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考核项目</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内容</w:t>
            </w:r>
            <w:r>
              <w:rPr>
                <w:rFonts w:ascii="仿宋" w:hAnsi="仿宋" w:eastAsia="仿宋" w:cs="宋体"/>
                <w:color w:val="000000"/>
                <w:sz w:val="24"/>
              </w:rPr>
            </w:r>
            <w:r/>
          </w:p>
        </w:tc>
        <w:tc>
          <w:tcPr>
            <w:tcW w:w="600" w:type="dxa"/>
            <w:vAlign w:val="center"/>
            <w:textDirection w:val="lrTb"/>
            <w:noWrap w:val="false"/>
          </w:tcPr>
          <w:p>
            <w:pPr>
              <w:pStyle w:val="1099"/>
              <w:ind w:left="-107"/>
              <w:jc w:val="center"/>
              <w:rPr>
                <w:rFonts w:ascii="仿宋" w:hAnsi="仿宋" w:eastAsia="仿宋" w:cs="宋体"/>
                <w:color w:val="000000"/>
                <w:sz w:val="24"/>
              </w:rPr>
            </w:pPr>
            <w:r>
              <w:rPr>
                <w:rFonts w:hint="eastAsia" w:ascii="仿宋" w:hAnsi="仿宋" w:eastAsia="仿宋" w:cs="宋体"/>
                <w:color w:val="000000"/>
                <w:sz w:val="24"/>
              </w:rPr>
              <w:t xml:space="preserve">分值</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计分标准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得分</w:t>
            </w:r>
            <w:r>
              <w:rPr>
                <w:rFonts w:ascii="仿宋" w:hAnsi="仿宋" w:eastAsia="仿宋" w:cs="宋体"/>
                <w:color w:val="000000"/>
                <w:sz w:val="24"/>
              </w:rPr>
            </w:r>
            <w:r/>
          </w:p>
        </w:tc>
      </w:tr>
      <w:tr>
        <w:trPr>
          <w:cantSplit/>
          <w:trHeight w:val="220"/>
        </w:trPr>
        <w:tc>
          <w:tcPr>
            <w:tcW w:w="1180" w:type="dxa"/>
            <w:vAlign w:val="center"/>
            <w:vMerge w:val="restart"/>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服务队伍</w:t>
            </w:r>
            <w:r>
              <w:rPr>
                <w:rFonts w:ascii="仿宋" w:hAnsi="仿宋" w:eastAsia="仿宋" w:cs="宋体"/>
                <w:color w:val="000000"/>
                <w:sz w:val="24"/>
              </w:rPr>
            </w:r>
            <w:r/>
          </w:p>
          <w:p>
            <w:pPr>
              <w:pStyle w:val="1099"/>
              <w:ind w:left="-210" w:right="-46"/>
              <w:jc w:val="center"/>
              <w:rPr>
                <w:rFonts w:ascii="仿宋" w:hAnsi="仿宋" w:eastAsia="仿宋" w:cs="宋体"/>
                <w:color w:val="000000"/>
                <w:sz w:val="24"/>
              </w:rPr>
            </w:pPr>
            <w:r>
              <w:rPr>
                <w:rFonts w:hint="eastAsia" w:ascii="仿宋" w:hAnsi="仿宋" w:eastAsia="仿宋" w:cs="宋体"/>
                <w:color w:val="000000"/>
                <w:sz w:val="24"/>
              </w:rPr>
              <w:t xml:space="preserve">（20分）</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有专职管理人员。</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310"/>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有专业服务人员，中级技术职称以上专业服务人员至少1名。</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249"/>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有志愿者服务队伍。</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508"/>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有社区老年人协会，能参与社区居家养老服务。</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19"/>
        </w:trPr>
        <w:tc>
          <w:tcPr>
            <w:tcW w:w="1180" w:type="dxa"/>
            <w:vAlign w:val="center"/>
            <w:vMerge w:val="restart"/>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服务功能</w:t>
            </w:r>
            <w:r>
              <w:rPr>
                <w:rFonts w:ascii="仿宋" w:hAnsi="仿宋" w:eastAsia="仿宋" w:cs="宋体"/>
                <w:color w:val="000000"/>
                <w:sz w:val="24"/>
              </w:rPr>
            </w:r>
            <w:r/>
          </w:p>
          <w:p>
            <w:pPr>
              <w:pStyle w:val="1099"/>
              <w:ind w:left="-67" w:right="-46"/>
              <w:jc w:val="center"/>
              <w:rPr>
                <w:rFonts w:ascii="仿宋" w:hAnsi="仿宋" w:eastAsia="仿宋" w:cs="宋体"/>
                <w:color w:val="000000"/>
                <w:sz w:val="24"/>
              </w:rPr>
            </w:pPr>
            <w:r>
              <w:rPr>
                <w:rFonts w:hint="eastAsia" w:ascii="仿宋" w:hAnsi="仿宋" w:eastAsia="仿宋" w:cs="宋体"/>
                <w:color w:val="000000"/>
                <w:sz w:val="24"/>
              </w:rPr>
              <w:t xml:space="preserve">（25分）</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提供</w:t>
            </w:r>
            <w:r>
              <w:rPr>
                <w:rFonts w:hint="eastAsia" w:ascii="仿宋" w:hAnsi="仿宋" w:eastAsia="仿宋" w:cs="宋体"/>
                <w:color w:val="000000"/>
                <w:sz w:val="24"/>
                <w:lang w:eastAsia="zh-CN"/>
              </w:rPr>
              <w:t xml:space="preserve">九</w:t>
            </w:r>
            <w:r>
              <w:rPr>
                <w:rFonts w:ascii="仿宋" w:hAnsi="仿宋" w:eastAsia="仿宋" w:cs="宋体"/>
                <w:color w:val="000000"/>
                <w:sz w:val="24"/>
              </w:rPr>
              <w:t xml:space="preserve">助（即</w:t>
            </w:r>
            <w:r>
              <w:rPr>
                <w:rFonts w:hint="eastAsia" w:ascii="仿宋" w:hAnsi="仿宋" w:eastAsia="仿宋" w:cs="宋体"/>
                <w:color w:val="000000"/>
                <w:sz w:val="24"/>
                <w:lang w:eastAsia="zh-CN"/>
              </w:rPr>
              <w:t xml:space="preserve">助餐、</w:t>
            </w:r>
            <w:r>
              <w:rPr>
                <w:rFonts w:hint="eastAsia" w:ascii="仿宋" w:hAnsi="仿宋" w:eastAsia="仿宋" w:cs="宋体"/>
                <w:color w:val="000000"/>
                <w:sz w:val="24"/>
              </w:rPr>
              <w:t xml:space="preserve">助洁、助浴、助医、助急、助行、助乐、助修、助购</w:t>
            </w:r>
            <w:r>
              <w:rPr>
                <w:rFonts w:ascii="仿宋" w:hAnsi="仿宋" w:eastAsia="仿宋" w:cs="宋体"/>
                <w:color w:val="000000"/>
                <w:sz w:val="24"/>
              </w:rPr>
              <w:t xml:space="preserve">）服务。</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结对关爱空巢、独居老人</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有老年人口信息登记</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具备咨询、培训和指导功能。</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整合养老服务资源，发展各类为老服务组织，为老年人提供社会服务。</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restart"/>
            <w:textDirection w:val="lrTb"/>
            <w:noWrap w:val="false"/>
          </w:tcPr>
          <w:p>
            <w:pPr>
              <w:pStyle w:val="1099"/>
              <w:ind w:left="-67" w:right="-46"/>
              <w:jc w:val="center"/>
              <w:rPr>
                <w:rFonts w:ascii="仿宋" w:hAnsi="仿宋" w:eastAsia="仿宋" w:cs="宋体"/>
                <w:color w:val="000000"/>
                <w:sz w:val="24"/>
              </w:rPr>
            </w:pPr>
            <w:r>
              <w:rPr>
                <w:rFonts w:hint="eastAsia" w:ascii="仿宋" w:hAnsi="仿宋" w:eastAsia="仿宋" w:cs="宋体"/>
                <w:color w:val="000000"/>
                <w:sz w:val="24"/>
              </w:rPr>
              <w:t xml:space="preserve">规范管理（40分）</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有明确的工作职责，体现政府主导、部门协调、社会参与的原则。</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3</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3</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224"/>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有服务流程、服务项目、收费标准并公示上墙。</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有服务协议，实行服务诚信管理、监控、评估和考核。</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384"/>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有服务记录（含服务对象花名册，服务情况统计，派工情况，服务情况反馈）。</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70"/>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有人员培训和奖惩制度。</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2</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2</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133"/>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有服务的安全和风险规避制度。</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3</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3</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有财务管理制度，实行专账管理，专款专用，各项支出符合财务相关规定。</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2</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2</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有意见箱（簿），对社会提出的建议意见，及时落实整改。</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有应急呼救电话，实现接听、记录、联络、救助、备案等衔接有序的高效服务。</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462"/>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服务人员接受专业培训不少于10课时，90%持证上岗。</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155"/>
        </w:trPr>
        <w:tc>
          <w:tcPr>
            <w:tcW w:w="1180" w:type="dxa"/>
            <w:vAlign w:val="center"/>
            <w:vMerge w:val="restart"/>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t xml:space="preserve">服务成效</w:t>
            </w:r>
            <w:r>
              <w:rPr>
                <w:rFonts w:ascii="仿宋" w:hAnsi="仿宋" w:eastAsia="仿宋" w:cs="宋体"/>
                <w:color w:val="000000"/>
                <w:sz w:val="24"/>
              </w:rPr>
            </w:r>
            <w:r/>
          </w:p>
          <w:p>
            <w:pPr>
              <w:pStyle w:val="1099"/>
              <w:ind w:left="-67" w:right="-46"/>
              <w:jc w:val="center"/>
              <w:rPr>
                <w:rFonts w:ascii="仿宋" w:hAnsi="仿宋" w:eastAsia="仿宋" w:cs="宋体"/>
                <w:color w:val="000000"/>
                <w:sz w:val="24"/>
              </w:rPr>
            </w:pPr>
            <w:r>
              <w:rPr>
                <w:rFonts w:hint="eastAsia" w:ascii="仿宋" w:hAnsi="仿宋" w:eastAsia="仿宋" w:cs="宋体"/>
                <w:color w:val="000000"/>
                <w:sz w:val="24"/>
              </w:rPr>
              <w:t xml:space="preserve">（15分）</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享受经常服务的人数月均100人以上。</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90"/>
        </w:trPr>
        <w:tc>
          <w:tcPr>
            <w:tcW w:w="1180" w:type="dxa"/>
            <w:vAlign w:val="center"/>
            <w:vMerge w:val="continue"/>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承担政府购买服务（服务补贴）任务。</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879"/>
        </w:trPr>
        <w:tc>
          <w:tcPr>
            <w:tcW w:w="1180" w:type="dxa"/>
            <w:vAlign w:val="center"/>
            <w:vMerge w:val="continue"/>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服务对象和群众对服务效率、态度、质量、效果等满意率达到85%以上。</w:t>
            </w: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5</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t xml:space="preserve">未达到要求，扣1-</w:t>
            </w:r>
            <w:r>
              <w:rPr>
                <w:rFonts w:hint="eastAsia" w:ascii="仿宋" w:hAnsi="仿宋" w:eastAsia="仿宋" w:cs="宋体"/>
                <w:color w:val="000000"/>
                <w:sz w:val="24"/>
              </w:rPr>
              <w:t xml:space="preserve">5</w:t>
            </w:r>
            <w:r>
              <w:rPr>
                <w:rFonts w:ascii="仿宋" w:hAnsi="仿宋" w:eastAsia="仿宋" w:cs="宋体"/>
                <w:color w:val="000000"/>
                <w:sz w:val="24"/>
              </w:rPr>
              <w:t xml:space="preserve">分。</w:t>
            </w: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655"/>
        </w:trPr>
        <w:tc>
          <w:tcPr>
            <w:tcW w:w="118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总分</w:t>
            </w:r>
            <w:r>
              <w:rPr>
                <w:rFonts w:ascii="仿宋" w:hAnsi="仿宋" w:eastAsia="仿宋" w:cs="宋体"/>
                <w:color w:val="000000"/>
                <w:sz w:val="24"/>
              </w:rPr>
            </w:r>
            <w:r/>
          </w:p>
        </w:tc>
        <w:tc>
          <w:tcPr>
            <w:tcW w:w="4104"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600" w:type="dxa"/>
            <w:vAlign w:val="center"/>
            <w:textDirection w:val="lrTb"/>
            <w:noWrap w:val="false"/>
          </w:tcPr>
          <w:p>
            <w:pPr>
              <w:pStyle w:val="1099"/>
              <w:jc w:val="center"/>
              <w:rPr>
                <w:rFonts w:ascii="仿宋" w:hAnsi="仿宋" w:eastAsia="仿宋" w:cs="宋体"/>
                <w:color w:val="000000"/>
                <w:sz w:val="24"/>
              </w:rPr>
            </w:pPr>
            <w:r>
              <w:rPr>
                <w:rFonts w:hint="eastAsia" w:ascii="仿宋" w:hAnsi="仿宋" w:eastAsia="仿宋" w:cs="宋体"/>
                <w:color w:val="000000"/>
                <w:sz w:val="24"/>
              </w:rPr>
              <w:t xml:space="preserve">100</w:t>
            </w:r>
            <w:r>
              <w:rPr>
                <w:rFonts w:ascii="仿宋" w:hAnsi="仿宋" w:eastAsia="仿宋" w:cs="宋体"/>
                <w:color w:val="000000"/>
                <w:sz w:val="24"/>
              </w:rPr>
            </w:r>
            <w:r/>
          </w:p>
        </w:tc>
        <w:tc>
          <w:tcPr>
            <w:tcW w:w="29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c>
          <w:tcPr>
            <w:tcW w:w="733"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rPr>
            </w:r>
            <w:r/>
          </w:p>
        </w:tc>
      </w:tr>
      <w:tr>
        <w:trPr>
          <w:cantSplit/>
          <w:trHeight w:val="1231"/>
        </w:trPr>
        <w:tc>
          <w:tcPr>
            <w:tcW w:w="1180" w:type="dxa"/>
            <w:vAlign w:val="center"/>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t xml:space="preserve">考核结果</w:t>
            </w:r>
            <w:r>
              <w:rPr>
                <w:rFonts w:ascii="仿宋" w:hAnsi="仿宋" w:eastAsia="仿宋" w:cs="宋体"/>
                <w:color w:val="000000"/>
                <w:sz w:val="24"/>
              </w:rPr>
            </w:r>
            <w:r/>
          </w:p>
        </w:tc>
        <w:tc>
          <w:tcPr>
            <w:gridSpan w:val="4"/>
            <w:tcW w:w="8370" w:type="dxa"/>
            <w:vAlign w:val="center"/>
            <w:textDirection w:val="lrTb"/>
            <w:noWrap w:val="false"/>
          </w:tcPr>
          <w:p>
            <w:pPr>
              <w:pStyle w:val="1099"/>
              <w:ind w:left="-67" w:right="-46"/>
              <w:jc w:val="center"/>
              <w:rPr>
                <w:rFonts w:ascii="仿宋" w:hAnsi="仿宋" w:eastAsia="仿宋" w:cs="宋体"/>
                <w:color w:val="000000"/>
                <w:sz w:val="24"/>
              </w:rPr>
            </w:pPr>
            <w:r>
              <w:rPr>
                <w:rFonts w:ascii="仿宋" w:hAnsi="仿宋" w:eastAsia="仿宋" w:cs="宋体"/>
                <w:color w:val="000000"/>
                <w:sz w:val="24"/>
              </w:rPr>
              <w:t xml:space="preserve">考核组成员签名：　　                       　 年　　　月　　　日</w:t>
            </w:r>
            <w:r>
              <w:rPr>
                <w:rFonts w:ascii="仿宋" w:hAnsi="仿宋" w:eastAsia="仿宋" w:cs="宋体"/>
                <w:color w:val="000000"/>
                <w:sz w:val="24"/>
              </w:rPr>
            </w:r>
            <w:r/>
          </w:p>
        </w:tc>
      </w:tr>
      <w:tr>
        <w:trPr>
          <w:cantSplit/>
          <w:trHeight w:val="1231"/>
        </w:trPr>
        <w:tc>
          <w:tcPr>
            <w:tcW w:w="1180" w:type="dxa"/>
            <w:vAlign w:val="center"/>
            <w:textDirection w:val="lrTb"/>
            <w:noWrap w:val="false"/>
          </w:tcPr>
          <w:p>
            <w:pPr>
              <w:pStyle w:val="1099"/>
              <w:jc w:val="center"/>
              <w:rPr>
                <w:rFonts w:ascii="仿宋" w:hAnsi="仿宋" w:eastAsia="仿宋" w:cs="宋体"/>
                <w:color w:val="000000"/>
                <w:sz w:val="24"/>
              </w:rPr>
            </w:pPr>
            <w:r>
              <w:rPr>
                <w:rFonts w:ascii="仿宋" w:hAnsi="仿宋" w:eastAsia="仿宋" w:cs="宋体"/>
                <w:color w:val="000000"/>
                <w:sz w:val="24"/>
                <w:lang w:val="en-US" w:eastAsia="zh-CN"/>
              </w:rPr>
              <w:t xml:space="preserve">说 明</w:t>
            </w:r>
            <w:r>
              <w:rPr>
                <w:rFonts w:ascii="仿宋" w:hAnsi="仿宋" w:eastAsia="仿宋" w:cs="宋体"/>
                <w:color w:val="000000"/>
                <w:sz w:val="24"/>
              </w:rPr>
            </w:r>
            <w:r/>
          </w:p>
        </w:tc>
        <w:tc>
          <w:tcPr>
            <w:gridSpan w:val="4"/>
            <w:tcW w:w="8370" w:type="dxa"/>
            <w:vAlign w:val="center"/>
            <w:textDirection w:val="lrTb"/>
            <w:noWrap w:val="false"/>
          </w:tcPr>
          <w:p>
            <w:pPr>
              <w:pStyle w:val="1099"/>
              <w:jc w:val="both"/>
              <w:rPr>
                <w:rFonts w:ascii="仿宋" w:hAnsi="仿宋" w:eastAsia="仿宋" w:cs="宋体"/>
                <w:color w:val="000000"/>
                <w:sz w:val="24"/>
              </w:rPr>
            </w:pPr>
            <w:r>
              <w:rPr>
                <w:rFonts w:hint="eastAsia" w:ascii="仿宋" w:hAnsi="仿宋" w:eastAsia="仿宋" w:cs="宋体"/>
                <w:color w:val="000000"/>
                <w:sz w:val="24"/>
                <w:lang w:val="en-US" w:eastAsia="zh-CN"/>
              </w:rPr>
              <w:t xml:space="preserve">优等（满90分）、达标（满80分）、不达标（低于80分）</w:t>
            </w:r>
            <w:r>
              <w:rPr>
                <w:rFonts w:ascii="仿宋" w:hAnsi="仿宋" w:eastAsia="仿宋" w:cs="宋体"/>
                <w:color w:val="000000"/>
                <w:sz w:val="24"/>
              </w:rPr>
            </w:r>
            <w:r/>
          </w:p>
        </w:tc>
      </w:tr>
    </w:tbl>
    <w:p>
      <w:pPr>
        <w:pStyle w:val="1099"/>
        <w:ind w:firstLine="480"/>
        <w:keepLines w:val="0"/>
        <w:keepNext w:val="0"/>
        <w:pageBreakBefore w:val="0"/>
        <w:spacing w:line="440" w:lineRule="exact"/>
        <w:widowControl w:val="off"/>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p>
      <w:pPr>
        <w:pStyle w:val="1099"/>
        <w:ind w:firstLine="480"/>
        <w:keepLines w:val="0"/>
        <w:keepNext w:val="0"/>
        <w:pageBreakBefore w:val="0"/>
        <w:spacing w:line="440" w:lineRule="exact"/>
        <w:widowControl w:val="off"/>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p>
      <w:pPr>
        <w:pStyle w:val="1409"/>
        <w:ind w:left="0" w:firstLine="0"/>
        <w:keepLines w:val="0"/>
        <w:keepNext w:val="0"/>
        <w:pageBreakBefore w:val="0"/>
        <w:spacing w:line="440" w:lineRule="exact"/>
        <w:widowControl w:val="off"/>
        <w:rPr>
          <w:rStyle w:val="1112"/>
          <w:rFonts w:ascii="Arial" w:hAnsi="Arial" w:cs="Arial"/>
          <w:color w:val="000000"/>
        </w:rPr>
      </w:pPr>
      <w:r>
        <w:rPr>
          <w:rStyle w:val="1112"/>
          <w:rFonts w:ascii="Arial" w:hAnsi="Arial" w:cs="Arial"/>
          <w:color w:val="000000"/>
        </w:rPr>
      </w:r>
      <w:r/>
    </w:p>
    <w:p>
      <w:pPr>
        <w:pStyle w:val="1270"/>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270"/>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100"/>
        <w:keepLines w:val="0"/>
        <w:keepNext w:val="0"/>
        <w:rPr>
          <w:rFonts w:cs="宋体"/>
          <w:color w:val="000000"/>
        </w:rPr>
      </w:pPr>
      <w:r/>
      <w:bookmarkStart w:id="279" w:name="_Toc13676"/>
      <w:r/>
      <w:bookmarkStart w:id="280" w:name="_Toc1786"/>
      <w:r/>
      <w:bookmarkStart w:id="281" w:name="_Toc14406"/>
      <w:r/>
      <w:bookmarkStart w:id="282" w:name="_Toc87018853"/>
      <w:r/>
      <w:bookmarkStart w:id="283" w:name="_Toc7298"/>
      <w:r/>
      <w:bookmarkStart w:id="284" w:name="_Toc11997"/>
      <w:r/>
      <w:bookmarkStart w:id="285" w:name="_Toc16094"/>
      <w:r/>
      <w:bookmarkStart w:id="286" w:name="_Toc16539"/>
      <w:r/>
      <w:bookmarkStart w:id="287" w:name="_Toc6580"/>
      <w:r>
        <w:rPr>
          <w:rFonts w:hint="eastAsia" w:cs="宋体"/>
          <w:color w:val="000000"/>
        </w:rPr>
        <w:t xml:space="preserve">第</w:t>
      </w:r>
      <w:r>
        <w:rPr>
          <w:rFonts w:hint="eastAsia" w:cs="宋体"/>
          <w:color w:val="000000"/>
          <w:lang w:eastAsia="zh-CN"/>
        </w:rPr>
        <w:t xml:space="preserve">五</w:t>
      </w:r>
      <w:r>
        <w:rPr>
          <w:rFonts w:hint="eastAsia" w:cs="宋体"/>
          <w:color w:val="000000"/>
        </w:rPr>
        <w:t xml:space="preserve">章 评标办法</w:t>
      </w:r>
      <w:bookmarkEnd w:id="279"/>
      <w:r/>
      <w:bookmarkEnd w:id="280"/>
      <w:r/>
      <w:bookmarkEnd w:id="281"/>
      <w:r/>
      <w:bookmarkEnd w:id="282"/>
      <w:r/>
      <w:bookmarkEnd w:id="283"/>
      <w:r/>
      <w:bookmarkEnd w:id="284"/>
      <w:r/>
      <w:bookmarkEnd w:id="285"/>
      <w:r/>
      <w:bookmarkEnd w:id="286"/>
      <w:r/>
      <w:bookmarkEnd w:id="287"/>
      <w:r>
        <w:rPr>
          <w:rFonts w:cs="宋体"/>
          <w:color w:val="000000"/>
        </w:rPr>
      </w:r>
      <w:r/>
    </w:p>
    <w:p>
      <w:pPr>
        <w:pStyle w:val="1658"/>
        <w:ind w:left="0" w:right="265"/>
        <w:jc w:val="center"/>
        <w:spacing w:before="219" w:after="19"/>
        <w:rPr>
          <w:rFonts w:ascii="黑体" w:eastAsia="黑体"/>
          <w:color w:val="000000"/>
          <w:highlight w:val="none"/>
        </w:rPr>
      </w:pPr>
      <w:r>
        <w:rPr>
          <w:rFonts w:hint="eastAsia" w:ascii="宋体" w:hAnsi="宋体"/>
          <w:b/>
          <w:color w:val="000000"/>
          <w:sz w:val="24"/>
          <w:lang w:val="en-US" w:eastAsia="zh-CN"/>
        </w:rPr>
        <w:t xml:space="preserve">评标办法前附表</w:t>
      </w:r>
      <w:r>
        <w:rPr>
          <w:rFonts w:hint="eastAsia" w:ascii="宋体" w:hAnsi="宋体" w:cs="宋体"/>
          <w:color w:val="000000"/>
          <w:sz w:val="24"/>
          <w:lang w:val="en-US" w:eastAsia="zh-CN"/>
        </w:rPr>
        <w:t xml:space="preserve"> </w:t>
      </w:r>
      <w:r>
        <w:rPr>
          <w:rFonts w:ascii="黑体" w:eastAsia="黑体"/>
          <w:color w:val="000000"/>
          <w:highlight w:val="none"/>
        </w:rPr>
      </w:r>
      <w:r/>
    </w:p>
    <w:tbl>
      <w:tblPr>
        <w:tblW w:w="9290" w:type="dxa"/>
        <w:jc w:val="center"/>
        <w:tblInd w:w="-5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66"/>
        <w:gridCol w:w="783"/>
        <w:gridCol w:w="7641"/>
      </w:tblGrid>
      <w:tr>
        <w:trPr>
          <w:trHeight w:val="839"/>
        </w:trPr>
        <w:tc>
          <w:tcPr>
            <w:gridSpan w:val="2"/>
            <w:tcW w:w="1649" w:type="dxa"/>
            <w:vAlign w:val="center"/>
            <w:textDirection w:val="lrTb"/>
            <w:noWrap w:val="false"/>
          </w:tcPr>
          <w:p>
            <w:pPr>
              <w:pStyle w:val="1626"/>
              <w:ind w:left="484"/>
              <w:keepLines w:val="0"/>
              <w:keepNext w:val="0"/>
              <w:pageBreakBefore w:val="0"/>
              <w:spacing w:before="152" w:line="240" w:lineRule="auto"/>
              <w:widowControl w:val="off"/>
              <w:rPr>
                <w:b/>
                <w:color w:val="000000"/>
                <w:sz w:val="21"/>
                <w:highlight w:val="none"/>
              </w:rPr>
            </w:pPr>
            <w:r>
              <w:rPr>
                <w:b/>
                <w:color w:val="000000"/>
                <w:sz w:val="21"/>
                <w:highlight w:val="none"/>
              </w:rPr>
              <w:t xml:space="preserve">条款号</w:t>
            </w:r>
            <w:r>
              <w:rPr>
                <w:b/>
                <w:color w:val="000000"/>
                <w:sz w:val="21"/>
                <w:highlight w:val="none"/>
              </w:rPr>
            </w:r>
            <w:r/>
          </w:p>
        </w:tc>
        <w:tc>
          <w:tcPr>
            <w:tcW w:w="7641" w:type="dxa"/>
            <w:vAlign w:val="center"/>
            <w:textDirection w:val="lrTb"/>
            <w:noWrap w:val="false"/>
          </w:tcPr>
          <w:p>
            <w:pPr>
              <w:pStyle w:val="1626"/>
              <w:ind w:left="2607" w:right="2573"/>
              <w:jc w:val="center"/>
              <w:keepLines w:val="0"/>
              <w:keepNext w:val="0"/>
              <w:pageBreakBefore w:val="0"/>
              <w:spacing w:before="152" w:line="240" w:lineRule="auto"/>
              <w:widowControl w:val="off"/>
              <w:rPr>
                <w:b/>
                <w:color w:val="000000"/>
                <w:sz w:val="21"/>
                <w:highlight w:val="none"/>
              </w:rPr>
            </w:pPr>
            <w:r>
              <w:rPr>
                <w:b/>
                <w:color w:val="000000"/>
                <w:sz w:val="21"/>
                <w:highlight w:val="none"/>
              </w:rPr>
              <w:t xml:space="preserve">评审因素与评审标准</w:t>
            </w:r>
            <w:r>
              <w:rPr>
                <w:b/>
                <w:color w:val="000000"/>
                <w:sz w:val="21"/>
                <w:highlight w:val="none"/>
              </w:rPr>
            </w:r>
            <w:r/>
          </w:p>
        </w:tc>
      </w:tr>
      <w:tr>
        <w:trPr>
          <w:trHeight w:val="6893"/>
        </w:trPr>
        <w:tc>
          <w:tcPr>
            <w:tcW w:w="866" w:type="dxa"/>
            <w:vAlign w:val="center"/>
            <w:textDirection w:val="lrTb"/>
            <w:noWrap w:val="false"/>
          </w:tcPr>
          <w:p>
            <w:pPr>
              <w:pStyle w:val="1626"/>
              <w:keepLines w:val="0"/>
              <w:keepNext w:val="0"/>
              <w:pageBreakBefore w:val="0"/>
              <w:spacing w:before="9"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6"/>
              <w:ind w:left="142" w:right="114"/>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83" w:type="dxa"/>
            <w:vAlign w:val="center"/>
            <w:textDirection w:val="lrTb"/>
            <w:noWrap w:val="false"/>
          </w:tcPr>
          <w:p>
            <w:pPr>
              <w:pStyle w:val="1626"/>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6"/>
              <w:keepLines w:val="0"/>
              <w:keepNext w:val="0"/>
              <w:pageBreakBefore w:val="0"/>
              <w:spacing w:before="5"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6"/>
              <w:ind w:left="219" w:right="304"/>
              <w:jc w:val="both"/>
              <w:keepLines w:val="0"/>
              <w:keepNext w:val="0"/>
              <w:pageBreakBefore w:val="0"/>
              <w:spacing w:before="1"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资格性检查标准</w:t>
            </w:r>
            <w:r>
              <w:rPr>
                <w:rFonts w:hint="eastAsia" w:ascii="宋体" w:hAnsi="宋体" w:eastAsia="宋体" w:cs="宋体"/>
                <w:color w:val="000000"/>
                <w:sz w:val="21"/>
                <w:szCs w:val="21"/>
                <w:highlight w:val="none"/>
              </w:rPr>
            </w:r>
            <w:r/>
          </w:p>
        </w:tc>
        <w:tc>
          <w:tcPr>
            <w:tcW w:w="7641" w:type="dxa"/>
            <w:vAlign w:val="center"/>
            <w:textDirection w:val="lrTb"/>
            <w:noWrap w:val="false"/>
          </w:tcPr>
          <w:p>
            <w:pPr>
              <w:pStyle w:val="1099"/>
              <w:numPr>
                <w:ilvl w:val="0"/>
                <w:numId w:val="14"/>
              </w:numPr>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参加政府采购活动的供应商或制造商应当具备政府采购法第二十二条以及《中华人民共和国政府采购法实施条例》第十七条规定的条件，并提供下列材料：</w:t>
            </w:r>
            <w:r>
              <w:rPr>
                <w:rFonts w:hint="eastAsia" w:ascii="宋体" w:hAnsi="宋体" w:eastAsia="宋体" w:cs="宋体"/>
                <w:color w:val="000000"/>
                <w:sz w:val="21"/>
                <w:szCs w:val="21"/>
              </w:rPr>
            </w:r>
            <w:r/>
          </w:p>
          <w:p>
            <w:pPr>
              <w:pStyle w:val="1099"/>
              <w:numPr>
                <w:ilvl w:val="0"/>
                <w:numId w:val="0"/>
              </w:numPr>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具有独立承担民事行为的能力（须提供法人或者其他组织的营业执照、事业单位登记证书等证明文件的复印件）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（3）具备履行合同所必需的设备和专业技术能力</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（5）参加政府采购活动近3年内（成立时间不足三年的，可以自成立时间起）在经营活动中没有重大违法记录的书面声明</w:t>
            </w:r>
            <w:r>
              <w:rPr>
                <w:rFonts w:hint="eastAsia" w:ascii="宋体" w:hAnsi="宋体" w:eastAsia="宋体" w:cs="宋体"/>
                <w:color w:val="000000"/>
                <w:sz w:val="21"/>
                <w:szCs w:val="21"/>
                <w:lang w:eastAsia="zh-CN"/>
              </w:rPr>
              <w:t xml:space="preserve">（承诺制）</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（6）未被列入“信用中国”网站(www.creditchina.gov.cn)或“信用江苏”（credit.jiangsu.gov.cn）失信被执行人名单、重大税收违法</w:t>
            </w:r>
            <w:r>
              <w:rPr>
                <w:rFonts w:hint="eastAsia" w:ascii="宋体" w:hAnsi="宋体" w:eastAsia="宋体" w:cs="宋体"/>
                <w:color w:val="000000"/>
                <w:sz w:val="21"/>
                <w:szCs w:val="21"/>
                <w:lang w:val="en-US" w:eastAsia="zh-CN"/>
              </w:rPr>
              <w:t xml:space="preserve">失信主体</w:t>
            </w:r>
            <w:r>
              <w:rPr>
                <w:rFonts w:hint="eastAsia" w:ascii="宋体" w:hAnsi="宋体" w:eastAsia="宋体" w:cs="宋体"/>
                <w:color w:val="000000"/>
                <w:sz w:val="21"/>
                <w:szCs w:val="21"/>
              </w:rPr>
              <w:t xml:space="preserve">；未被列入中国政府采购网(www.ccgp.gov.cn)政府采购严重违法失信行为记录名单的供应商；</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（7）法律、行政法规规定的其他条件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1659"/>
              <w:numPr>
                <w:ilvl w:val="0"/>
                <w:numId w:val="0"/>
              </w:numPr>
              <w:ind w:left="1" w:right="98" w:firstLine="420"/>
              <w:keepLines w:val="0"/>
              <w:keepNext w:val="0"/>
              <w:pageBreakBefore w:val="0"/>
              <w:spacing w:line="360" w:lineRule="exact"/>
              <w:widowControl w:val="off"/>
              <w:tabs>
                <w:tab w:val="left" w:pos="331" w:leader="none"/>
              </w:tabs>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本项目的特定资格要求：</w:t>
            </w:r>
            <w:r>
              <w:rPr>
                <w:rFonts w:hint="eastAsia" w:ascii="宋体" w:hAnsi="宋体" w:eastAsia="宋体" w:cs="宋体"/>
                <w:color w:val="000000"/>
                <w:sz w:val="21"/>
                <w:szCs w:val="21"/>
                <w:lang w:eastAsia="zh-CN"/>
              </w:rPr>
              <w:t xml:space="preserve">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hAnsi="宋体" w:eastAsia="宋体" w:cs="宋体"/>
                <w:color w:val="000000"/>
                <w:sz w:val="21"/>
                <w:szCs w:val="21"/>
              </w:rPr>
            </w:r>
            <w:r/>
          </w:p>
          <w:p>
            <w:pPr>
              <w:pStyle w:val="1099"/>
              <w:ind w:firstLine="42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落实政府采购政策需满足的资格要求：</w:t>
            </w:r>
            <w:r>
              <w:rPr>
                <w:rFonts w:hint="eastAsia" w:ascii="宋体" w:hAnsi="宋体" w:eastAsia="宋体" w:cs="宋体"/>
                <w:color w:val="000000"/>
                <w:sz w:val="21"/>
                <w:szCs w:val="21"/>
                <w:lang w:val="en-US" w:eastAsia="zh-CN"/>
              </w:rPr>
              <w:t xml:space="preserve">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r>
            <w:r/>
          </w:p>
        </w:tc>
      </w:tr>
      <w:tr>
        <w:trPr>
          <w:trHeight w:val="4207"/>
        </w:trPr>
        <w:tc>
          <w:tcPr>
            <w:tcW w:w="866" w:type="dxa"/>
            <w:vAlign w:val="center"/>
            <w:textDirection w:val="lrTb"/>
            <w:noWrap w:val="false"/>
          </w:tcPr>
          <w:p>
            <w:pPr>
              <w:pStyle w:val="1626"/>
              <w:ind w:left="142" w:right="114"/>
              <w:jc w:val="center"/>
              <w:keepLines w:val="0"/>
              <w:keepNext w:val="0"/>
              <w:pageBreakBefore w:val="0"/>
              <w:spacing w:before="166"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83" w:type="dxa"/>
            <w:vAlign w:val="center"/>
            <w:textDirection w:val="lrTb"/>
            <w:noWrap w:val="false"/>
          </w:tcPr>
          <w:p>
            <w:pPr>
              <w:pStyle w:val="1626"/>
              <w:keepLines w:val="0"/>
              <w:keepNext w:val="0"/>
              <w:pageBreakBefore w:val="0"/>
              <w:spacing w:before="9"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6"/>
              <w:ind w:left="219" w:right="304"/>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符合性检查标准</w:t>
            </w:r>
            <w:r>
              <w:rPr>
                <w:rFonts w:hint="eastAsia" w:ascii="宋体" w:hAnsi="宋体" w:eastAsia="宋体" w:cs="宋体"/>
                <w:color w:val="000000"/>
                <w:sz w:val="21"/>
                <w:szCs w:val="21"/>
                <w:highlight w:val="none"/>
              </w:rPr>
            </w:r>
            <w:r/>
          </w:p>
        </w:tc>
        <w:tc>
          <w:tcPr>
            <w:tcW w:w="7641" w:type="dxa"/>
            <w:vAlign w:val="center"/>
            <w:textDirection w:val="lrTb"/>
            <w:noWrap w:val="false"/>
          </w:tcPr>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288" w:name="_Toc6256"/>
            <w:r/>
            <w:bookmarkStart w:id="289" w:name="_Toc25759"/>
            <w:r/>
            <w:bookmarkStart w:id="290" w:name="_Toc110676326"/>
            <w:r/>
            <w:bookmarkStart w:id="291" w:name="_Toc13224"/>
            <w:r>
              <w:rPr>
                <w:rFonts w:hint="eastAsia" w:ascii="宋体" w:hAnsi="宋体" w:eastAsia="宋体" w:cs="宋体"/>
                <w:bCs/>
                <w:color w:val="000000"/>
                <w:sz w:val="21"/>
                <w:szCs w:val="21"/>
              </w:rPr>
              <w:t xml:space="preserve">（1）投标文件组成齐全，格式、内容按招标文件的规定、字迹清晰可辨：</w:t>
            </w:r>
            <w:bookmarkEnd w:id="288"/>
            <w:r/>
            <w:bookmarkEnd w:id="289"/>
            <w:r/>
            <w:bookmarkEnd w:id="290"/>
            <w:r/>
            <w:bookmarkEnd w:id="291"/>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292" w:name="_Toc1456"/>
            <w:r/>
            <w:bookmarkStart w:id="293" w:name="_Toc32485"/>
            <w:r/>
            <w:bookmarkStart w:id="294" w:name="_Toc110676327"/>
            <w:r/>
            <w:bookmarkStart w:id="295" w:name="_Toc661"/>
            <w:r>
              <w:rPr>
                <w:rFonts w:hint="eastAsia" w:ascii="宋体" w:hAnsi="宋体" w:eastAsia="宋体" w:cs="宋体"/>
                <w:bCs/>
                <w:color w:val="000000"/>
                <w:sz w:val="21"/>
                <w:szCs w:val="21"/>
              </w:rPr>
              <w:t xml:space="preserve">（2）投标文件中法定代表人、授权代理人的签名或签章、投标人的单位章齐全，符合招标文件规定；</w:t>
            </w:r>
            <w:bookmarkEnd w:id="292"/>
            <w:r/>
            <w:bookmarkEnd w:id="293"/>
            <w:r/>
            <w:bookmarkEnd w:id="294"/>
            <w:r/>
            <w:bookmarkEnd w:id="295"/>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296" w:name="_Toc31093"/>
            <w:r/>
            <w:bookmarkStart w:id="297" w:name="_Toc8497"/>
            <w:r/>
            <w:bookmarkStart w:id="298" w:name="_Toc110676328"/>
            <w:r/>
            <w:bookmarkStart w:id="299" w:name="_Toc19522"/>
            <w:r>
              <w:rPr>
                <w:rFonts w:hint="eastAsia" w:ascii="宋体" w:hAnsi="宋体" w:eastAsia="宋体" w:cs="宋体"/>
                <w:bCs/>
                <w:color w:val="000000"/>
                <w:sz w:val="21"/>
                <w:szCs w:val="21"/>
              </w:rPr>
              <w:t xml:space="preserve">（3）投标报价为唯一报价，且未提交选择性报价；</w:t>
            </w:r>
            <w:bookmarkEnd w:id="296"/>
            <w:r/>
            <w:bookmarkEnd w:id="297"/>
            <w:r/>
            <w:bookmarkEnd w:id="298"/>
            <w:r/>
            <w:bookmarkEnd w:id="299"/>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300" w:name="_Toc25370"/>
            <w:r/>
            <w:bookmarkStart w:id="301" w:name="_Toc110676329"/>
            <w:r/>
            <w:bookmarkStart w:id="302" w:name="_Toc22806"/>
            <w:r/>
            <w:bookmarkStart w:id="303" w:name="_Toc29640"/>
            <w:r>
              <w:rPr>
                <w:rFonts w:hint="eastAsia" w:ascii="宋体" w:hAnsi="宋体" w:eastAsia="宋体" w:cs="宋体"/>
                <w:color w:val="000000"/>
                <w:sz w:val="21"/>
                <w:szCs w:val="21"/>
              </w:rPr>
              <w:t xml:space="preserve">（4）投标报价的大写金额未因书写错误造成无法确定具体数值</w:t>
            </w:r>
            <w:bookmarkEnd w:id="301"/>
            <w:r>
              <w:rPr>
                <w:rFonts w:hint="eastAsia" w:ascii="宋体" w:hAnsi="宋体" w:eastAsia="宋体" w:cs="宋体"/>
                <w:color w:val="000000"/>
                <w:sz w:val="21"/>
                <w:szCs w:val="21"/>
                <w:lang w:eastAsia="zh-CN"/>
              </w:rPr>
              <w:t xml:space="preserve">，</w:t>
            </w:r>
            <w:bookmarkStart w:id="304" w:name="_Toc110676330"/>
            <w:r>
              <w:rPr>
                <w:rFonts w:hint="eastAsia" w:ascii="宋体" w:hAnsi="宋体" w:eastAsia="宋体" w:cs="宋体"/>
                <w:bCs/>
                <w:color w:val="000000"/>
                <w:sz w:val="21"/>
                <w:szCs w:val="21"/>
              </w:rPr>
              <w:t xml:space="preserve">投标报价未高于采购人的最高限价；</w:t>
            </w:r>
            <w:bookmarkEnd w:id="300"/>
            <w:r/>
            <w:bookmarkEnd w:id="302"/>
            <w:r/>
            <w:bookmarkEnd w:id="303"/>
            <w:r/>
            <w:bookmarkEnd w:id="304"/>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305" w:name="_Toc15666"/>
            <w:r/>
            <w:bookmarkStart w:id="306" w:name="_Toc11095"/>
            <w:r/>
            <w:bookmarkStart w:id="307" w:name="_Toc110676331"/>
            <w:r/>
            <w:bookmarkStart w:id="308" w:name="_Toc16048"/>
            <w:r>
              <w:rPr>
                <w:rFonts w:hint="eastAsia" w:ascii="宋体" w:hAnsi="宋体" w:eastAsia="宋体" w:cs="宋体"/>
                <w:bCs/>
                <w:color w:val="000000"/>
                <w:sz w:val="21"/>
                <w:szCs w:val="21"/>
              </w:rPr>
              <w:t xml:space="preserve">（5）投标人未提交可调价格的投标报价；</w:t>
            </w:r>
            <w:bookmarkEnd w:id="305"/>
            <w:r/>
            <w:bookmarkEnd w:id="306"/>
            <w:r/>
            <w:bookmarkEnd w:id="307"/>
            <w:r/>
            <w:bookmarkEnd w:id="308"/>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309" w:name="_Toc19634"/>
            <w:r/>
            <w:bookmarkStart w:id="310" w:name="_Toc23239"/>
            <w:r/>
            <w:bookmarkStart w:id="311" w:name="_Toc110676332"/>
            <w:r/>
            <w:bookmarkStart w:id="312" w:name="_Toc16572"/>
            <w:r>
              <w:rPr>
                <w:rFonts w:hint="eastAsia" w:ascii="宋体" w:hAnsi="宋体" w:eastAsia="宋体" w:cs="宋体"/>
                <w:bCs/>
                <w:color w:val="000000"/>
                <w:sz w:val="21"/>
                <w:szCs w:val="21"/>
              </w:rPr>
              <w:t xml:space="preserve">（6）商务条款响应表中未出现负偏离；</w:t>
            </w:r>
            <w:bookmarkEnd w:id="309"/>
            <w:r/>
            <w:bookmarkEnd w:id="310"/>
            <w:r/>
            <w:bookmarkEnd w:id="311"/>
            <w:r/>
            <w:bookmarkEnd w:id="312"/>
            <w:r>
              <w:rPr>
                <w:rFonts w:hint="eastAsia" w:ascii="宋体" w:hAnsi="宋体" w:eastAsia="宋体" w:cs="宋体"/>
                <w:bCs/>
                <w:color w:val="000000"/>
                <w:sz w:val="21"/>
                <w:szCs w:val="21"/>
              </w:rPr>
            </w:r>
            <w:r/>
          </w:p>
          <w:p>
            <w:pPr>
              <w:pStyle w:val="1099"/>
              <w:ind w:firstLine="210"/>
              <w:keepLines w:val="0"/>
              <w:keepNext w:val="0"/>
              <w:pageBreakBefore w:val="0"/>
              <w:spacing w:line="360" w:lineRule="exact"/>
              <w:widowControl w:val="off"/>
              <w:rPr>
                <w:rFonts w:hint="eastAsia" w:ascii="宋体" w:hAnsi="宋体" w:eastAsia="宋体" w:cs="宋体"/>
                <w:bCs/>
                <w:color w:val="000000"/>
                <w:sz w:val="21"/>
                <w:szCs w:val="21"/>
              </w:rPr>
              <w:outlineLvl w:val="2"/>
            </w:pPr>
            <w:r/>
            <w:bookmarkStart w:id="313" w:name="_Toc110676333"/>
            <w:r/>
            <w:bookmarkStart w:id="314" w:name="_Toc29221"/>
            <w:r/>
            <w:bookmarkStart w:id="315" w:name="_Toc11538"/>
            <w:r/>
            <w:bookmarkStart w:id="316" w:name="_Toc30621"/>
            <w:r>
              <w:rPr>
                <w:rFonts w:hint="eastAsia" w:ascii="宋体" w:hAnsi="宋体" w:eastAsia="宋体" w:cs="宋体"/>
                <w:bCs/>
                <w:color w:val="000000"/>
                <w:sz w:val="21"/>
                <w:szCs w:val="21"/>
              </w:rPr>
              <w:t xml:space="preserve">（7）</w:t>
            </w:r>
            <w:bookmarkEnd w:id="313"/>
            <w:r/>
            <w:bookmarkStart w:id="317" w:name="_Toc110676334"/>
            <w:r>
              <w:rPr>
                <w:rFonts w:hint="eastAsia" w:ascii="宋体" w:hAnsi="宋体" w:eastAsia="宋体" w:cs="宋体"/>
                <w:bCs/>
                <w:color w:val="000000"/>
                <w:sz w:val="21"/>
                <w:szCs w:val="21"/>
              </w:rPr>
              <w:t xml:space="preserve">投标人未以任何方式或者方法提供报价以外的任何附赠条款；</w:t>
            </w:r>
            <w:bookmarkEnd w:id="314"/>
            <w:r/>
            <w:bookmarkEnd w:id="315"/>
            <w:r/>
            <w:bookmarkEnd w:id="316"/>
            <w:r/>
            <w:bookmarkEnd w:id="317"/>
            <w:r>
              <w:rPr>
                <w:rFonts w:hint="eastAsia" w:ascii="宋体" w:hAnsi="宋体" w:eastAsia="宋体" w:cs="宋体"/>
                <w:bCs/>
                <w:color w:val="000000"/>
                <w:sz w:val="21"/>
                <w:szCs w:val="21"/>
              </w:rPr>
            </w:r>
            <w:r/>
          </w:p>
          <w:p>
            <w:pPr>
              <w:pStyle w:val="1626"/>
              <w:ind w:left="14" w:right="96" w:firstLine="210"/>
              <w:keepLines w:val="0"/>
              <w:keepNext w:val="0"/>
              <w:pageBreakBefore w:val="0"/>
              <w:spacing w:line="360" w:lineRule="exact"/>
              <w:widowControl w:val="off"/>
              <w:tabs>
                <w:tab w:val="left" w:pos="645" w:leader="none"/>
              </w:tabs>
              <w:rPr>
                <w:rFonts w:hint="eastAsia" w:ascii="宋体" w:hAnsi="宋体" w:eastAsia="宋体" w:cs="宋体"/>
                <w:color w:val="000000"/>
                <w:sz w:val="21"/>
                <w:szCs w:val="21"/>
                <w:highlight w:val="none"/>
              </w:rPr>
            </w:pPr>
            <w:r/>
            <w:bookmarkStart w:id="318" w:name="_Toc110676335"/>
            <w:r>
              <w:rPr>
                <w:rFonts w:hint="eastAsia" w:ascii="宋体" w:hAnsi="宋体" w:eastAsia="宋体" w:cs="宋体"/>
                <w:bCs/>
                <w:color w:val="000000"/>
                <w:sz w:val="21"/>
                <w:szCs w:val="21"/>
              </w:rPr>
              <w:t xml:space="preserve">（8）投标文件未附有采购人不能接受的条件。</w:t>
            </w:r>
            <w:bookmarkEnd w:id="318"/>
            <w:r>
              <w:rPr>
                <w:rFonts w:hint="eastAsia" w:ascii="宋体" w:hAnsi="宋体" w:eastAsia="宋体" w:cs="宋体"/>
                <w:color w:val="000000"/>
                <w:sz w:val="21"/>
                <w:szCs w:val="21"/>
                <w:highlight w:val="none"/>
              </w:rPr>
            </w:r>
            <w:r/>
          </w:p>
        </w:tc>
      </w:tr>
    </w:tbl>
    <w:p>
      <w:pPr>
        <w:pStyle w:val="1099"/>
        <w:ind w:firstLine="480"/>
        <w:spacing w:line="460" w:lineRule="exact"/>
        <w:rPr>
          <w:rFonts w:hint="eastAsia" w:ascii="宋体" w:hAnsi="宋体"/>
          <w:color w:val="000000"/>
          <w:sz w:val="24"/>
        </w:rPr>
      </w:pPr>
      <w:r/>
      <w:bookmarkStart w:id="319" w:name="_Toc217446099"/>
      <w:r>
        <w:rPr>
          <w:rFonts w:hint="eastAsia" w:ascii="宋体" w:hAnsi="宋体"/>
          <w:color w:val="000000"/>
          <w:sz w:val="24"/>
        </w:rPr>
      </w:r>
      <w:r/>
    </w:p>
    <w:p>
      <w:pPr>
        <w:pStyle w:val="1099"/>
        <w:numPr>
          <w:ilvl w:val="0"/>
          <w:numId w:val="15"/>
        </w:numPr>
        <w:ind w:firstLine="482"/>
        <w:spacing w:line="480" w:lineRule="exact"/>
        <w:rPr>
          <w:rFonts w:hint="eastAsia" w:ascii="宋体" w:hAnsi="宋体" w:cs="仿宋"/>
          <w:b/>
          <w:bCs/>
          <w:color w:val="000000"/>
          <w:sz w:val="24"/>
          <w:lang w:val="zh-CN"/>
        </w:rPr>
      </w:pPr>
      <w:r/>
      <w:bookmarkStart w:id="320" w:name="_Toc87018859"/>
      <w:r/>
      <w:bookmarkStart w:id="321" w:name="_Toc217446060"/>
      <w:r>
        <w:rPr>
          <w:rFonts w:hint="eastAsia" w:ascii="宋体" w:hAnsi="宋体" w:cs="仿宋"/>
          <w:b/>
          <w:bCs/>
          <w:color w:val="000000"/>
          <w:sz w:val="24"/>
          <w:lang w:val="zh-CN"/>
        </w:rPr>
        <w:t xml:space="preserve">评分因素以及分值</w:t>
      </w:r>
      <w:r>
        <w:rPr>
          <w:rFonts w:hint="eastAsia" w:ascii="宋体" w:hAnsi="宋体" w:cs="仿宋"/>
          <w:b/>
          <w:bCs/>
          <w:color w:val="000000"/>
          <w:sz w:val="24"/>
          <w:lang w:val="zh-CN"/>
        </w:rPr>
      </w:r>
      <w:r/>
    </w:p>
    <w:tbl>
      <w:tblPr>
        <w:tblW w:w="9138"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2047"/>
        <w:gridCol w:w="1851"/>
        <w:gridCol w:w="1851"/>
        <w:gridCol w:w="1737"/>
        <w:gridCol w:w="1652"/>
      </w:tblGrid>
      <w:tr>
        <w:trPr>
          <w:trHeight w:val="728"/>
        </w:trPr>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pStyle w:val="1099"/>
              <w:ind w:left="1054" w:right="-318" w:hanging="1230"/>
              <w:jc w:val="center"/>
              <w:tabs>
                <w:tab w:val="left" w:pos="6480" w:leader="none"/>
              </w:tabs>
              <w:rPr>
                <w:rFonts w:ascii="仿宋" w:hAnsi="仿宋" w:eastAsia="仿宋"/>
                <w:b/>
                <w:bCs/>
                <w:color w:val="000000"/>
                <w:sz w:val="24"/>
                <w:lang w:val="zh-CN"/>
              </w:rPr>
            </w:pPr>
            <w:r>
              <w:rPr>
                <w:rFonts w:hint="eastAsia" w:ascii="仿宋" w:hAnsi="仿宋" w:eastAsia="仿宋" w:cs="仿宋"/>
                <w:b/>
                <w:bCs/>
                <w:color w:val="000000"/>
                <w:sz w:val="24"/>
                <w:lang w:val="zh-CN"/>
              </w:rPr>
              <w:t xml:space="preserve">评分因素</w:t>
            </w:r>
            <w:r>
              <w:rPr>
                <w:rFonts w:ascii="仿宋" w:hAnsi="仿宋" w:eastAsia="仿宋"/>
                <w:b/>
                <w:bCs/>
                <w:color w:val="000000"/>
                <w:sz w:val="24"/>
                <w:lang w:val="zh-CN"/>
              </w:rPr>
            </w:r>
            <w:r/>
          </w:p>
        </w:tc>
        <w:tc>
          <w:tcPr>
            <w:tcBorders>
              <w:top w:val="single" w:color="000000" w:sz="6" w:space="0"/>
              <w:left w:val="single" w:color="000000" w:sz="4" w:space="0"/>
              <w:bottom w:val="single" w:color="000000" w:sz="6" w:space="0"/>
              <w:right w:val="single" w:color="000000" w:sz="6" w:space="0"/>
            </w:tcBorders>
            <w:tcW w:w="1851" w:type="dxa"/>
            <w:vAlign w:val="center"/>
            <w:textDirection w:val="lrTb"/>
            <w:noWrap w:val="false"/>
          </w:tcPr>
          <w:p>
            <w:pPr>
              <w:pStyle w:val="1099"/>
              <w:ind w:left="1054" w:right="-318" w:hanging="1230"/>
              <w:jc w:val="center"/>
              <w:tabs>
                <w:tab w:val="left" w:pos="6480" w:leader="none"/>
              </w:tabs>
              <w:rPr>
                <w:rFonts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价格部分</w:t>
            </w:r>
            <w:r>
              <w:rPr>
                <w:rFonts w:ascii="仿宋" w:hAnsi="仿宋" w:eastAsia="仿宋" w:cs="仿宋"/>
                <w:b/>
                <w:bCs/>
                <w:color w:val="000000"/>
                <w:sz w:val="24"/>
                <w:lang w:val="en-US" w:eastAsia="zh-CN"/>
              </w:rPr>
            </w:r>
            <w:r/>
          </w:p>
        </w:tc>
        <w:tc>
          <w:tcPr>
            <w:tcBorders>
              <w:top w:val="single" w:color="000000" w:sz="6" w:space="0"/>
              <w:left w:val="single" w:color="000000" w:sz="4" w:space="0"/>
              <w:bottom w:val="single" w:color="000000" w:sz="6" w:space="0"/>
              <w:right w:val="single" w:color="000000" w:sz="6" w:space="0"/>
            </w:tcBorders>
            <w:tcW w:w="1851" w:type="dxa"/>
            <w:vAlign w:val="center"/>
            <w:textDirection w:val="lrTb"/>
            <w:noWrap w:val="false"/>
          </w:tcPr>
          <w:p>
            <w:pPr>
              <w:pStyle w:val="1099"/>
              <w:jc w:val="center"/>
              <w:tabs>
                <w:tab w:val="left" w:pos="6480" w:leader="none"/>
              </w:tabs>
              <w:rPr>
                <w:rFonts w:ascii="仿宋" w:hAnsi="仿宋" w:eastAsia="仿宋"/>
                <w:b/>
                <w:bCs/>
                <w:color w:val="000000"/>
                <w:sz w:val="24"/>
                <w:lang w:val="zh-CN"/>
              </w:rPr>
            </w:pPr>
            <w:r>
              <w:rPr>
                <w:rFonts w:hint="eastAsia" w:ascii="仿宋" w:hAnsi="仿宋" w:eastAsia="仿宋"/>
                <w:b/>
                <w:bCs/>
                <w:color w:val="000000"/>
                <w:sz w:val="24"/>
                <w:lang w:val="zh-CN"/>
              </w:rPr>
              <w:t xml:space="preserve">商务部分</w:t>
            </w:r>
            <w:r>
              <w:rPr>
                <w:rFonts w:ascii="仿宋" w:hAnsi="仿宋" w:eastAsia="仿宋"/>
                <w:b/>
                <w:bCs/>
                <w:color w:val="000000"/>
                <w:sz w:val="24"/>
                <w:lang w:val="zh-CN"/>
              </w:rPr>
            </w:r>
            <w:r/>
          </w:p>
        </w:tc>
        <w:tc>
          <w:tcPr>
            <w:tcBorders>
              <w:top w:val="single" w:color="000000" w:sz="6" w:space="0"/>
              <w:left w:val="single" w:color="000000" w:sz="6" w:space="0"/>
              <w:bottom w:val="single" w:color="000000" w:sz="6" w:space="0"/>
              <w:right w:val="single" w:color="000000" w:sz="6" w:space="0"/>
            </w:tcBorders>
            <w:tcW w:w="1737" w:type="dxa"/>
            <w:vAlign w:val="center"/>
            <w:textDirection w:val="lrTb"/>
            <w:noWrap w:val="false"/>
          </w:tcPr>
          <w:p>
            <w:pPr>
              <w:pStyle w:val="1099"/>
              <w:ind w:left="1054" w:right="-318" w:hanging="1230"/>
              <w:jc w:val="center"/>
              <w:tabs>
                <w:tab w:val="left" w:pos="6480" w:leader="none"/>
              </w:tabs>
              <w:rPr>
                <w:rFonts w:ascii="仿宋" w:hAnsi="仿宋" w:eastAsia="仿宋"/>
                <w:b/>
                <w:bCs/>
                <w:color w:val="000000"/>
                <w:sz w:val="24"/>
                <w:lang w:val="zh-CN"/>
              </w:rPr>
            </w:pPr>
            <w:r>
              <w:rPr>
                <w:rFonts w:hint="eastAsia" w:ascii="仿宋" w:hAnsi="仿宋" w:eastAsia="仿宋" w:cs="仿宋"/>
                <w:b/>
                <w:bCs/>
                <w:color w:val="000000"/>
                <w:sz w:val="24"/>
                <w:lang w:val="zh-CN"/>
              </w:rPr>
              <w:t xml:space="preserve">技术部分</w:t>
            </w:r>
            <w:r>
              <w:rPr>
                <w:rFonts w:ascii="仿宋" w:hAnsi="仿宋" w:eastAsia="仿宋"/>
                <w:b/>
                <w:bCs/>
                <w:color w:val="000000"/>
                <w:sz w:val="24"/>
                <w:lang w:val="zh-CN"/>
              </w:rPr>
            </w:r>
            <w:r/>
          </w:p>
        </w:tc>
        <w:tc>
          <w:tcPr>
            <w:tcBorders>
              <w:top w:val="single" w:color="000000" w:sz="6" w:space="0"/>
              <w:left w:val="single" w:color="000000" w:sz="6" w:space="0"/>
              <w:bottom w:val="single" w:color="000000" w:sz="6" w:space="0"/>
              <w:right w:val="single" w:color="000000" w:sz="6" w:space="0"/>
            </w:tcBorders>
            <w:tcW w:w="1652" w:type="dxa"/>
            <w:vAlign w:val="center"/>
            <w:textDirection w:val="lrTb"/>
            <w:noWrap w:val="false"/>
          </w:tcPr>
          <w:p>
            <w:pPr>
              <w:pStyle w:val="1099"/>
              <w:ind w:left="1054" w:right="-318" w:hanging="1230"/>
              <w:jc w:val="center"/>
              <w:tabs>
                <w:tab w:val="left" w:pos="6480" w:leader="none"/>
              </w:tabs>
              <w:rPr>
                <w:rFonts w:ascii="仿宋" w:hAnsi="仿宋" w:eastAsia="仿宋"/>
                <w:b/>
                <w:bCs/>
                <w:color w:val="000000"/>
                <w:sz w:val="24"/>
                <w:lang w:val="zh-CN"/>
              </w:rPr>
            </w:pPr>
            <w:r>
              <w:rPr>
                <w:rFonts w:hint="eastAsia" w:ascii="仿宋" w:hAnsi="仿宋" w:eastAsia="仿宋" w:cs="仿宋"/>
                <w:b/>
                <w:bCs/>
                <w:color w:val="000000"/>
                <w:sz w:val="24"/>
                <w:lang w:val="zh-CN"/>
              </w:rPr>
              <w:t xml:space="preserve">总分</w:t>
            </w:r>
            <w:r>
              <w:rPr>
                <w:rFonts w:ascii="仿宋" w:hAnsi="仿宋" w:eastAsia="仿宋"/>
                <w:b/>
                <w:bCs/>
                <w:color w:val="000000"/>
                <w:sz w:val="24"/>
                <w:lang w:val="zh-CN"/>
              </w:rPr>
            </w:r>
            <w:r/>
          </w:p>
        </w:tc>
      </w:tr>
      <w:tr>
        <w:trPr>
          <w:trHeight w:val="797"/>
        </w:trPr>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pStyle w:val="1099"/>
              <w:ind w:left="1049" w:right="-318" w:hanging="1225"/>
              <w:jc w:val="center"/>
              <w:tabs>
                <w:tab w:val="left" w:pos="6480" w:leader="none"/>
              </w:tabs>
              <w:rPr>
                <w:rFonts w:ascii="仿宋" w:hAnsi="仿宋" w:eastAsia="仿宋"/>
                <w:color w:val="000000"/>
                <w:sz w:val="24"/>
                <w:lang w:val="zh-CN"/>
              </w:rPr>
            </w:pPr>
            <w:r>
              <w:rPr>
                <w:rFonts w:hint="eastAsia" w:ascii="仿宋" w:hAnsi="仿宋" w:eastAsia="仿宋" w:cs="仿宋"/>
                <w:color w:val="000000"/>
                <w:sz w:val="24"/>
                <w:lang w:val="zh-CN"/>
              </w:rPr>
              <w:t xml:space="preserve">分值比重</w:t>
            </w:r>
            <w:r>
              <w:rPr>
                <w:rFonts w:ascii="仿宋" w:hAnsi="仿宋" w:eastAsia="仿宋"/>
                <w:color w:val="000000"/>
                <w:sz w:val="24"/>
                <w:lang w:val="zh-CN"/>
              </w:rPr>
            </w:r>
            <w:r/>
          </w:p>
        </w:tc>
        <w:tc>
          <w:tcPr>
            <w:tcBorders>
              <w:top w:val="single" w:color="000000" w:sz="6" w:space="0"/>
              <w:left w:val="single" w:color="000000" w:sz="4" w:space="0"/>
              <w:bottom w:val="single" w:color="000000" w:sz="6" w:space="0"/>
              <w:right w:val="single" w:color="000000" w:sz="6" w:space="0"/>
            </w:tcBorders>
            <w:tcW w:w="1851" w:type="dxa"/>
            <w:vAlign w:val="center"/>
            <w:textDirection w:val="lrTb"/>
            <w:noWrap w:val="false"/>
          </w:tcPr>
          <w:p>
            <w:pPr>
              <w:pStyle w:val="1099"/>
              <w:ind w:left="1049" w:right="-318" w:hanging="1225"/>
              <w:jc w:val="center"/>
              <w:tabs>
                <w:tab w:val="left" w:pos="6480" w:leader="none"/>
              </w:tabs>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rPr>
                <w:rFonts w:ascii="仿宋" w:hAnsi="仿宋" w:eastAsia="仿宋" w:cs="仿宋"/>
                <w:color w:val="000000"/>
                <w:sz w:val="24"/>
                <w:lang w:val="en-US" w:eastAsia="zh-CN"/>
              </w:rPr>
            </w:r>
            <w:r/>
          </w:p>
        </w:tc>
        <w:tc>
          <w:tcPr>
            <w:tcBorders>
              <w:top w:val="single" w:color="000000" w:sz="6" w:space="0"/>
              <w:left w:val="single" w:color="000000" w:sz="4" w:space="0"/>
              <w:bottom w:val="single" w:color="000000" w:sz="6" w:space="0"/>
              <w:right w:val="single" w:color="000000" w:sz="6" w:space="0"/>
            </w:tcBorders>
            <w:tcW w:w="1851" w:type="dxa"/>
            <w:vAlign w:val="center"/>
            <w:textDirection w:val="lrTb"/>
            <w:noWrap w:val="false"/>
          </w:tcPr>
          <w:p>
            <w:pPr>
              <w:pStyle w:val="1099"/>
              <w:jc w:val="center"/>
              <w:tabs>
                <w:tab w:val="left" w:pos="6480" w:leader="none"/>
              </w:tabs>
              <w:rPr>
                <w:rFonts w:ascii="仿宋" w:hAnsi="仿宋" w:eastAsia="仿宋"/>
                <w:color w:val="000000"/>
                <w:sz w:val="24"/>
                <w:lang w:val="en-US" w:eastAsia="zh-CN"/>
              </w:rPr>
            </w:pPr>
            <w:r>
              <w:rPr>
                <w:rFonts w:hint="eastAsia" w:ascii="仿宋" w:hAnsi="仿宋" w:eastAsia="仿宋"/>
                <w:color w:val="000000"/>
                <w:sz w:val="24"/>
                <w:lang w:val="en-US" w:eastAsia="zh-CN"/>
              </w:rPr>
              <w:t xml:space="preserve">35</w:t>
            </w:r>
            <w:r>
              <w:rPr>
                <w:rFonts w:ascii="仿宋" w:hAnsi="仿宋" w:eastAsia="仿宋"/>
                <w:color w:val="000000"/>
                <w:sz w:val="24"/>
                <w:lang w:val="en-US" w:eastAsia="zh-CN"/>
              </w:rPr>
            </w:r>
            <w:r/>
          </w:p>
        </w:tc>
        <w:tc>
          <w:tcPr>
            <w:tcBorders>
              <w:top w:val="single" w:color="000000" w:sz="6" w:space="0"/>
              <w:left w:val="single" w:color="000000" w:sz="6" w:space="0"/>
              <w:bottom w:val="single" w:color="000000" w:sz="6" w:space="0"/>
              <w:right w:val="single" w:color="000000" w:sz="6" w:space="0"/>
            </w:tcBorders>
            <w:tcW w:w="1737" w:type="dxa"/>
            <w:vAlign w:val="center"/>
            <w:textDirection w:val="lrTb"/>
            <w:noWrap w:val="false"/>
          </w:tcPr>
          <w:p>
            <w:pPr>
              <w:pStyle w:val="1099"/>
              <w:ind w:left="1049" w:right="-318" w:hanging="1225"/>
              <w:jc w:val="center"/>
              <w:tabs>
                <w:tab w:val="left" w:pos="6480" w:leader="none"/>
              </w:tabs>
              <w:rPr>
                <w:rFonts w:ascii="仿宋" w:hAnsi="仿宋" w:eastAsia="仿宋"/>
                <w:color w:val="000000"/>
                <w:sz w:val="24"/>
                <w:lang w:val="en-US" w:eastAsia="zh-CN"/>
              </w:rPr>
            </w:pPr>
            <w:r>
              <w:rPr>
                <w:rFonts w:hint="eastAsia" w:ascii="仿宋" w:hAnsi="仿宋" w:eastAsia="仿宋"/>
                <w:color w:val="000000"/>
                <w:sz w:val="24"/>
                <w:lang w:val="en-US" w:eastAsia="zh-CN"/>
              </w:rPr>
              <w:t xml:space="preserve">55</w:t>
            </w:r>
            <w:r>
              <w:rPr>
                <w:rFonts w:ascii="仿宋" w:hAnsi="仿宋" w:eastAsia="仿宋"/>
                <w:color w:val="000000"/>
                <w:sz w:val="24"/>
                <w:lang w:val="en-US" w:eastAsia="zh-CN"/>
              </w:rPr>
            </w:r>
            <w:r/>
          </w:p>
        </w:tc>
        <w:tc>
          <w:tcPr>
            <w:tcBorders>
              <w:top w:val="single" w:color="000000" w:sz="6" w:space="0"/>
              <w:left w:val="single" w:color="000000" w:sz="6" w:space="0"/>
              <w:bottom w:val="single" w:color="000000" w:sz="6" w:space="0"/>
              <w:right w:val="single" w:color="000000" w:sz="6" w:space="0"/>
            </w:tcBorders>
            <w:tcW w:w="1652" w:type="dxa"/>
            <w:vAlign w:val="center"/>
            <w:textDirection w:val="lrTb"/>
            <w:noWrap w:val="false"/>
          </w:tcPr>
          <w:p>
            <w:pPr>
              <w:pStyle w:val="1099"/>
              <w:ind w:left="1049" w:right="-318" w:hanging="1225"/>
              <w:jc w:val="center"/>
              <w:tabs>
                <w:tab w:val="left" w:pos="6480" w:leader="none"/>
              </w:tabs>
              <w:rPr>
                <w:rFonts w:ascii="仿宋" w:hAnsi="仿宋" w:eastAsia="仿宋"/>
                <w:color w:val="000000"/>
                <w:sz w:val="24"/>
                <w:lang w:val="zh-CN"/>
              </w:rPr>
            </w:pPr>
            <w:r>
              <w:rPr>
                <w:rFonts w:hint="eastAsia" w:ascii="仿宋" w:hAnsi="仿宋" w:eastAsia="仿宋"/>
                <w:color w:val="000000"/>
                <w:sz w:val="24"/>
                <w:lang w:val="zh-CN"/>
              </w:rPr>
              <w:t xml:space="preserve">100</w:t>
            </w:r>
            <w:r>
              <w:rPr>
                <w:rFonts w:ascii="仿宋" w:hAnsi="仿宋" w:eastAsia="仿宋"/>
                <w:color w:val="000000"/>
                <w:sz w:val="24"/>
                <w:lang w:val="zh-CN"/>
              </w:rPr>
            </w:r>
            <w:r/>
          </w:p>
        </w:tc>
      </w:tr>
    </w:tbl>
    <w:p>
      <w:pPr>
        <w:pStyle w:val="1099"/>
        <w:ind w:firstLine="482"/>
        <w:spacing w:before="156" w:after="156"/>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en-US" w:eastAsia="zh-CN"/>
        </w:rPr>
        <w:t xml:space="preserve">3.1</w:t>
      </w:r>
      <w:r>
        <w:rPr>
          <w:rFonts w:hint="eastAsia" w:ascii="仿宋" w:hAnsi="仿宋" w:eastAsia="仿宋" w:cs="仿宋"/>
          <w:b/>
          <w:bCs/>
          <w:color w:val="000000"/>
          <w:sz w:val="24"/>
          <w:szCs w:val="24"/>
          <w:lang w:val="zh-CN"/>
        </w:rPr>
        <w:t xml:space="preserve">价格部分</w:t>
      </w:r>
      <w:r>
        <w:rPr>
          <w:rFonts w:hint="eastAsia" w:ascii="仿宋" w:hAnsi="仿宋" w:eastAsia="仿宋" w:cs="仿宋"/>
          <w:b/>
          <w:bCs/>
          <w:color w:val="000000"/>
          <w:sz w:val="24"/>
          <w:szCs w:val="24"/>
          <w:lang w:val="zh-CN"/>
        </w:rPr>
      </w:r>
      <w:r/>
    </w:p>
    <w:tbl>
      <w:tblPr>
        <w:tblW w:w="91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79"/>
        <w:gridCol w:w="712"/>
        <w:gridCol w:w="7028"/>
      </w:tblGrid>
      <w:tr>
        <w:trPr>
          <w:trHeight w:val="803"/>
        </w:trPr>
        <w:tc>
          <w:tcPr>
            <w:tcBorders>
              <w:top w:val="single" w:color="000000" w:sz="6" w:space="0"/>
              <w:left w:val="single" w:color="000000" w:sz="6" w:space="0"/>
              <w:bottom w:val="single" w:color="000000" w:sz="6" w:space="0"/>
              <w:right w:val="single" w:color="000000" w:sz="6" w:space="0"/>
            </w:tcBorders>
            <w:tcW w:w="1379" w:type="dxa"/>
            <w:vAlign w:val="center"/>
            <w:textDirection w:val="lrTb"/>
            <w:noWrap w:val="false"/>
          </w:tcPr>
          <w:p>
            <w:pPr>
              <w:pStyle w:val="1099"/>
              <w:jc w:val="cente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评审项目</w:t>
            </w:r>
            <w:r>
              <w:rPr>
                <w:rFonts w:hint="eastAsia" w:ascii="仿宋" w:hAnsi="仿宋" w:eastAsia="仿宋" w:cs="仿宋"/>
                <w:b/>
                <w:bCs/>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099"/>
              <w:jc w:val="center"/>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分数</w:t>
            </w:r>
            <w:r>
              <w:rPr>
                <w:rFonts w:ascii="仿宋" w:hAnsi="仿宋" w:eastAsia="仿宋" w:cs="仿宋"/>
                <w:b/>
                <w:bCs/>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7028" w:type="dxa"/>
            <w:vAlign w:val="center"/>
            <w:textDirection w:val="lrTb"/>
            <w:noWrap w:val="false"/>
          </w:tcPr>
          <w:p>
            <w:pPr>
              <w:pStyle w:val="1099"/>
              <w:jc w:val="cente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lang w:val="zh-CN"/>
              </w:rPr>
              <w:t xml:space="preserve">分</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lang w:val="zh-CN"/>
              </w:rPr>
              <w:t xml:space="preserve">标</w:t>
            </w:r>
            <w:r>
              <w:rPr>
                <w:rFonts w:hint="eastAsia" w:ascii="仿宋" w:hAnsi="仿宋" w:eastAsia="仿宋" w:cs="仿宋"/>
                <w:b/>
                <w:bCs/>
                <w:color w:val="000000"/>
                <w:sz w:val="24"/>
                <w:szCs w:val="24"/>
                <w:lang w:val="en-US" w:eastAsia="zh-CN"/>
              </w:rPr>
              <w:t xml:space="preserve"> </w:t>
            </w:r>
            <w:r>
              <w:rPr>
                <w:rFonts w:hint="eastAsia" w:ascii="仿宋" w:hAnsi="仿宋" w:eastAsia="仿宋" w:cs="仿宋"/>
                <w:b/>
                <w:bCs/>
                <w:color w:val="000000"/>
                <w:sz w:val="24"/>
                <w:szCs w:val="24"/>
                <w:lang w:val="zh-CN"/>
              </w:rPr>
              <w:t xml:space="preserve">准</w:t>
            </w:r>
            <w:r>
              <w:rPr>
                <w:rFonts w:hint="eastAsia" w:ascii="仿宋" w:hAnsi="仿宋" w:eastAsia="仿宋" w:cs="仿宋"/>
                <w:b/>
                <w:bCs/>
                <w:color w:val="000000"/>
                <w:sz w:val="24"/>
                <w:szCs w:val="24"/>
                <w:lang w:val="zh-CN"/>
              </w:rPr>
            </w:r>
            <w:r/>
          </w:p>
        </w:tc>
      </w:tr>
      <w:tr>
        <w:trPr>
          <w:trHeight w:val="1439"/>
        </w:trPr>
        <w:tc>
          <w:tcPr>
            <w:tcBorders>
              <w:top w:val="single" w:color="000000" w:sz="6" w:space="0"/>
              <w:left w:val="single" w:color="000000" w:sz="6" w:space="0"/>
              <w:bottom w:val="single" w:color="000000" w:sz="6" w:space="0"/>
              <w:right w:val="single" w:color="000000" w:sz="6" w:space="0"/>
            </w:tcBorders>
            <w:tcW w:w="1379" w:type="dxa"/>
            <w:vAlign w:val="center"/>
            <w:textDirection w:val="lrTb"/>
            <w:noWrap w:val="false"/>
          </w:tcPr>
          <w:p>
            <w:pPr>
              <w:pStyle w:val="1099"/>
              <w:ind w:left="-36"/>
              <w:jc w:val="center"/>
              <w:tabs>
                <w:tab w:val="left" w:pos="6480" w:leader="none"/>
              </w:tabs>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投标报价</w:t>
            </w:r>
            <w:r>
              <w:rPr>
                <w:rFonts w:hint="eastAsia" w:ascii="仿宋" w:hAnsi="仿宋" w:eastAsia="仿宋" w:cs="仿宋"/>
                <w:b w:val="0"/>
                <w:bCs w:val="0"/>
                <w:color w:val="000000"/>
                <w:sz w:val="24"/>
                <w:szCs w:val="24"/>
              </w:rPr>
            </w:r>
            <w:r/>
          </w:p>
        </w:tc>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099"/>
              <w:ind w:left="-36"/>
              <w:jc w:val="center"/>
              <w:tabs>
                <w:tab w:val="left" w:pos="6480" w:leader="none"/>
              </w:tabs>
              <w:rPr>
                <w:rFonts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10</w:t>
            </w:r>
            <w:r>
              <w:rPr>
                <w:rFonts w:ascii="仿宋" w:hAnsi="仿宋" w:eastAsia="仿宋" w:cs="仿宋"/>
                <w:b w:val="0"/>
                <w:bCs w:val="0"/>
                <w:color w:val="000000"/>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7028" w:type="dxa"/>
            <w:vAlign w:val="center"/>
            <w:textDirection w:val="lrTb"/>
            <w:noWrap w:val="false"/>
          </w:tcPr>
          <w:p>
            <w:pPr>
              <w:pStyle w:val="1103"/>
              <w:spacing w:line="240" w:lineRule="auto"/>
              <w:rPr>
                <w:rFonts w:hint="eastAsia" w:ascii="仿宋" w:hAnsi="仿宋" w:eastAsia="仿宋" w:cs="仿宋"/>
                <w:b w:val="0"/>
                <w:bCs w:val="0"/>
                <w:color w:val="000000"/>
                <w:sz w:val="24"/>
                <w:szCs w:val="24"/>
                <w:lang w:val="zh-CN"/>
              </w:rPr>
            </w:pPr>
            <w:r>
              <w:rPr>
                <w:rFonts w:hint="eastAsia" w:ascii="仿宋" w:hAnsi="仿宋" w:eastAsia="仿宋" w:cs="仿宋"/>
                <w:color w:val="000000"/>
                <w:sz w:val="24"/>
                <w:szCs w:val="24"/>
              </w:rPr>
              <w:t xml:space="preserve">本项目</w:t>
            </w:r>
            <w:r>
              <w:rPr>
                <w:rFonts w:hint="eastAsia" w:ascii="仿宋" w:hAnsi="仿宋" w:eastAsia="仿宋" w:cs="仿宋"/>
                <w:color w:val="000000"/>
                <w:sz w:val="24"/>
                <w:szCs w:val="24"/>
                <w:lang w:val="en-US" w:eastAsia="zh-CN"/>
              </w:rPr>
              <w:t xml:space="preserve">采用固定总价模式，</w:t>
            </w:r>
            <w:r>
              <w:rPr>
                <w:rFonts w:hint="eastAsia" w:ascii="仿宋" w:hAnsi="仿宋" w:eastAsia="仿宋" w:cs="仿宋"/>
                <w:b w:val="0"/>
                <w:bCs w:val="0"/>
                <w:color w:val="000000"/>
                <w:sz w:val="24"/>
                <w:szCs w:val="24"/>
              </w:rPr>
              <w:t xml:space="preserve">接受本招标文件商务需求中的</w:t>
            </w:r>
            <w:r>
              <w:rPr>
                <w:rFonts w:hint="eastAsia" w:ascii="仿宋" w:hAnsi="仿宋" w:eastAsia="仿宋" w:cs="仿宋"/>
                <w:b w:val="0"/>
                <w:bCs w:val="0"/>
                <w:color w:val="000000"/>
                <w:sz w:val="24"/>
                <w:szCs w:val="24"/>
                <w:lang w:val="en-US" w:eastAsia="zh-CN"/>
              </w:rPr>
              <w:t xml:space="preserve">采购预算总价（￥：60万元）</w:t>
            </w:r>
            <w:r>
              <w:rPr>
                <w:rFonts w:hint="eastAsia" w:ascii="仿宋" w:hAnsi="仿宋" w:eastAsia="仿宋" w:cs="仿宋"/>
                <w:b w:val="0"/>
                <w:bCs w:val="0"/>
                <w:color w:val="000000"/>
                <w:sz w:val="24"/>
                <w:szCs w:val="24"/>
              </w:rPr>
              <w:t xml:space="preserve">的为有效报价</w:t>
            </w:r>
            <w:r>
              <w:rPr>
                <w:rFonts w:hint="eastAsia" w:ascii="仿宋" w:hAnsi="仿宋" w:eastAsia="仿宋" w:cs="仿宋"/>
                <w:b w:val="0"/>
                <w:bCs w:val="0"/>
                <w:color w:val="000000"/>
                <w:sz w:val="24"/>
                <w:szCs w:val="24"/>
                <w:lang w:val="en-US" w:eastAsia="zh-CN"/>
              </w:rPr>
              <w:t xml:space="preserve">得10分</w:t>
            </w:r>
            <w:r>
              <w:rPr>
                <w:rFonts w:hint="eastAsia" w:ascii="仿宋" w:hAnsi="仿宋" w:eastAsia="仿宋" w:cs="仿宋"/>
                <w:b w:val="0"/>
                <w:bCs w:val="0"/>
                <w:color w:val="000000"/>
                <w:sz w:val="24"/>
                <w:szCs w:val="24"/>
              </w:rPr>
              <w:t xml:space="preserve">，不接受该付费标准的视为无效投标。</w:t>
            </w:r>
            <w:r>
              <w:rPr>
                <w:rFonts w:hint="eastAsia" w:ascii="仿宋" w:hAnsi="仿宋" w:eastAsia="仿宋" w:cs="仿宋"/>
                <w:b w:val="0"/>
                <w:bCs w:val="0"/>
                <w:color w:val="000000"/>
                <w:sz w:val="24"/>
                <w:szCs w:val="24"/>
                <w:lang w:val="zh-CN"/>
              </w:rPr>
            </w:r>
            <w:r/>
          </w:p>
        </w:tc>
      </w:tr>
    </w:tbl>
    <w:p>
      <w:pPr>
        <w:pStyle w:val="1138"/>
        <w:rPr>
          <w:rFonts w:hint="eastAsia" w:ascii="宋体" w:hAnsi="宋体" w:cs="仿宋"/>
          <w:color w:val="000000"/>
          <w:sz w:val="24"/>
          <w:lang w:val="zh-CN"/>
        </w:rPr>
      </w:pPr>
      <w:r>
        <w:rPr>
          <w:rFonts w:hint="eastAsia" w:ascii="宋体" w:hAnsi="宋体" w:cs="仿宋"/>
          <w:color w:val="000000"/>
          <w:sz w:val="24"/>
          <w:lang w:val="zh-CN"/>
        </w:rPr>
      </w:r>
      <w:r/>
    </w:p>
    <w:p>
      <w:pPr>
        <w:pStyle w:val="1099"/>
        <w:ind w:firstLine="482"/>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en-US" w:eastAsia="zh-CN"/>
        </w:rPr>
        <w:t xml:space="preserve">3.2</w:t>
      </w:r>
      <w:r>
        <w:rPr>
          <w:rFonts w:hint="eastAsia" w:ascii="仿宋" w:hAnsi="仿宋" w:eastAsia="仿宋" w:cs="仿宋"/>
          <w:b/>
          <w:bCs/>
          <w:color w:val="000000"/>
          <w:sz w:val="24"/>
          <w:szCs w:val="24"/>
          <w:lang w:val="zh-CN"/>
        </w:rPr>
        <w:t xml:space="preserve">商务部分</w:t>
      </w:r>
      <w:r>
        <w:rPr>
          <w:rFonts w:hint="eastAsia" w:ascii="仿宋" w:hAnsi="仿宋" w:eastAsia="仿宋" w:cs="仿宋"/>
          <w:b/>
          <w:bCs/>
          <w:color w:val="000000"/>
          <w:sz w:val="24"/>
          <w:szCs w:val="24"/>
          <w:lang w:val="zh-CN"/>
        </w:rPr>
      </w:r>
      <w:r/>
    </w:p>
    <w:p>
      <w:pPr>
        <w:pStyle w:val="1138"/>
        <w:rPr>
          <w:rFonts w:hint="eastAsia" w:ascii="宋体" w:hAnsi="宋体" w:cs="仿宋"/>
          <w:color w:val="000000"/>
          <w:sz w:val="24"/>
          <w:lang w:val="zh-CN"/>
        </w:rPr>
      </w:pPr>
      <w:r>
        <w:rPr>
          <w:rFonts w:hint="eastAsia" w:ascii="宋体" w:hAnsi="宋体" w:cs="仿宋"/>
          <w:color w:val="000000"/>
          <w:sz w:val="24"/>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5"/>
        <w:gridCol w:w="707"/>
        <w:gridCol w:w="7077"/>
      </w:tblGrid>
      <w:tr>
        <w:trPr>
          <w:trHeight w:val="667"/>
        </w:trPr>
        <w:tc>
          <w:tcPr>
            <w:tcW w:w="1415" w:type="dxa"/>
            <w:vAlign w:val="center"/>
            <w:textDirection w:val="lrTb"/>
            <w:noWrap w:val="false"/>
          </w:tcPr>
          <w:p>
            <w:pPr>
              <w:pStyle w:val="1099"/>
              <w:jc w:val="cente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评审项目</w:t>
            </w:r>
            <w:r>
              <w:rPr>
                <w:rFonts w:hint="eastAsia" w:ascii="仿宋" w:hAnsi="仿宋" w:eastAsia="仿宋" w:cs="仿宋"/>
                <w:b/>
                <w:bCs/>
                <w:color w:val="000000"/>
                <w:sz w:val="24"/>
                <w:szCs w:val="24"/>
                <w:lang w:val="zh-CN"/>
              </w:rPr>
            </w:r>
            <w:r/>
          </w:p>
        </w:tc>
        <w:tc>
          <w:tcPr>
            <w:tcW w:w="707" w:type="dxa"/>
            <w:vAlign w:val="center"/>
            <w:textDirection w:val="lrTb"/>
            <w:noWrap w:val="false"/>
          </w:tcPr>
          <w:p>
            <w:pPr>
              <w:pStyle w:val="1099"/>
              <w:jc w:val="cente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分数</w:t>
            </w:r>
            <w:r>
              <w:rPr>
                <w:rFonts w:hint="eastAsia" w:ascii="仿宋" w:hAnsi="仿宋" w:eastAsia="仿宋" w:cs="仿宋"/>
                <w:b/>
                <w:bCs/>
                <w:color w:val="000000"/>
                <w:sz w:val="24"/>
                <w:szCs w:val="24"/>
                <w:lang w:val="zh-CN"/>
              </w:rPr>
            </w:r>
            <w:r/>
          </w:p>
        </w:tc>
        <w:tc>
          <w:tcPr>
            <w:tcW w:w="7077" w:type="dxa"/>
            <w:vAlign w:val="center"/>
            <w:textDirection w:val="lrTb"/>
            <w:noWrap w:val="false"/>
          </w:tcPr>
          <w:p>
            <w:pPr>
              <w:pStyle w:val="1099"/>
              <w:jc w:val="center"/>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评分标准</w:t>
            </w:r>
            <w:r>
              <w:rPr>
                <w:rFonts w:hint="eastAsia" w:ascii="仿宋" w:hAnsi="仿宋" w:eastAsia="仿宋" w:cs="仿宋"/>
                <w:b/>
                <w:bCs/>
                <w:color w:val="000000"/>
                <w:sz w:val="24"/>
                <w:szCs w:val="24"/>
                <w:lang w:val="zh-CN"/>
              </w:rPr>
            </w:r>
            <w:r/>
          </w:p>
        </w:tc>
      </w:tr>
      <w:tr>
        <w:trPr>
          <w:trHeight w:val="1604"/>
        </w:trPr>
        <w:tc>
          <w:tcPr>
            <w:tcW w:w="1415" w:type="dxa"/>
            <w:vAlign w:val="center"/>
            <w:vMerge w:val="restart"/>
            <w:textDirection w:val="lrTb"/>
            <w:noWrap w:val="false"/>
          </w:tcPr>
          <w:p>
            <w:pPr>
              <w:pStyle w:val="1099"/>
              <w:ind w:right="113"/>
              <w:jc w:val="center"/>
              <w:spacing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养老专业化能力</w:t>
            </w:r>
            <w:r>
              <w:rPr>
                <w:rFonts w:hint="eastAsia" w:ascii="仿宋" w:hAnsi="仿宋" w:eastAsia="仿宋" w:cs="仿宋"/>
                <w:b w:val="0"/>
                <w:bCs/>
                <w:color w:val="000000"/>
                <w:sz w:val="24"/>
                <w:szCs w:val="24"/>
                <w:highlight w:val="none"/>
                <w:lang w:val="en-US" w:eastAsia="zh-CN"/>
              </w:rPr>
            </w:r>
            <w:r/>
          </w:p>
        </w:tc>
        <w:tc>
          <w:tcPr>
            <w:tcW w:w="707" w:type="dxa"/>
            <w:vAlign w:val="center"/>
            <w:textDirection w:val="lrTb"/>
            <w:noWrap w:val="false"/>
          </w:tcPr>
          <w:p>
            <w:pPr>
              <w:pStyle w:val="1099"/>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7077" w:type="dxa"/>
            <w:vAlign w:val="center"/>
            <w:textDirection w:val="lrTb"/>
            <w:noWrap w:val="false"/>
          </w:tcPr>
          <w:p>
            <w:pPr>
              <w:pStyle w:val="1099"/>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供应商拥有养老服务认证证书（5A）的，证书认证范围包含养老相关服务的，得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bCs/>
                <w:color w:val="000000"/>
                <w:sz w:val="24"/>
                <w:szCs w:val="24"/>
                <w:highlight w:val="none"/>
                <w:lang w:val="en-US" w:eastAsia="zh-CN"/>
              </w:rPr>
              <w:t xml:space="preserve">须提供相关证明材料</w:t>
            </w:r>
            <w:r>
              <w:rPr>
                <w:rFonts w:hint="eastAsia" w:ascii="仿宋" w:hAnsi="仿宋" w:eastAsia="仿宋" w:cs="仿宋"/>
                <w:color w:val="000000"/>
                <w:sz w:val="24"/>
                <w:szCs w:val="24"/>
                <w:highlight w:val="none"/>
                <w:lang w:eastAsia="zh-CN"/>
              </w:rPr>
              <w:t xml:space="preserve">原件扫描件并</w:t>
            </w:r>
            <w:r>
              <w:rPr>
                <w:rFonts w:hint="eastAsia" w:ascii="仿宋" w:hAnsi="仿宋" w:eastAsia="仿宋" w:cs="仿宋"/>
                <w:color w:val="000000"/>
                <w:sz w:val="24"/>
                <w:szCs w:val="24"/>
                <w:highlight w:val="none"/>
              </w:rPr>
              <w:t xml:space="preserve">加盖</w:t>
            </w:r>
            <w:r>
              <w:rPr>
                <w:rFonts w:hint="eastAsia" w:ascii="仿宋" w:hAnsi="仿宋" w:eastAsia="仿宋" w:cs="仿宋"/>
                <w:b w:val="0"/>
                <w:bCs w:val="0"/>
                <w:color w:val="000000"/>
                <w:sz w:val="24"/>
                <w:szCs w:val="24"/>
                <w:highlight w:val="none"/>
              </w:rPr>
              <w:t xml:space="preserve">CA电子签章</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未能按要求提供的不得分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1541"/>
        </w:trPr>
        <w:tc>
          <w:tcPr>
            <w:tcW w:w="1415" w:type="dxa"/>
            <w:vAlign w:val="center"/>
            <w:vMerge w:val="continue"/>
            <w:textDirection w:val="lrTb"/>
            <w:noWrap w:val="false"/>
          </w:tcPr>
          <w:p>
            <w:pPr>
              <w:pStyle w:val="1099"/>
              <w:jc w:val="center"/>
              <w:spacing w:line="24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tc>
        <w:tc>
          <w:tcPr>
            <w:tcW w:w="707" w:type="dxa"/>
            <w:vAlign w:val="center"/>
            <w:textDirection w:val="lrTb"/>
            <w:noWrap w:val="false"/>
          </w:tcPr>
          <w:p>
            <w:pPr>
              <w:pStyle w:val="1099"/>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7077" w:type="dxa"/>
            <w:vAlign w:val="center"/>
            <w:textDirection w:val="lrTb"/>
            <w:noWrap w:val="false"/>
          </w:tcPr>
          <w:p>
            <w:pPr>
              <w:pStyle w:val="1099"/>
              <w:jc w:val="left"/>
              <w:keepLines w:val="0"/>
              <w:keepNext w:val="0"/>
              <w:pageBreakBefore w:val="0"/>
              <w:spacing w:line="24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rPr>
              <w:t xml:space="preserve">供应商具有</w:t>
            </w:r>
            <w:r>
              <w:rPr>
                <w:rFonts w:hint="eastAsia" w:ascii="仿宋" w:hAnsi="仿宋" w:eastAsia="仿宋" w:cs="仿宋"/>
                <w:color w:val="000000"/>
                <w:sz w:val="24"/>
                <w:szCs w:val="24"/>
                <w:highlight w:val="none"/>
                <w:lang w:val="en-US" w:eastAsia="zh-CN"/>
              </w:rPr>
              <w:t xml:space="preserve">企业社会责任管理体系认证证书</w:t>
            </w:r>
            <w:r>
              <w:rPr>
                <w:rFonts w:hint="eastAsia" w:ascii="仿宋" w:hAnsi="仿宋" w:eastAsia="仿宋" w:cs="仿宋"/>
                <w:color w:val="000000"/>
                <w:sz w:val="24"/>
                <w:szCs w:val="24"/>
                <w:highlight w:val="none"/>
              </w:rPr>
              <w:t xml:space="preserve">的，证书认证范围包含养老相关服务的，得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bCs/>
                <w:color w:val="000000"/>
                <w:sz w:val="24"/>
                <w:szCs w:val="24"/>
                <w:highlight w:val="none"/>
                <w:lang w:val="en-US" w:eastAsia="zh-CN"/>
              </w:rPr>
              <w:t xml:space="preserve">须提供相关证明材料</w:t>
            </w:r>
            <w:r>
              <w:rPr>
                <w:rFonts w:hint="eastAsia" w:ascii="仿宋" w:hAnsi="仿宋" w:eastAsia="仿宋" w:cs="仿宋"/>
                <w:color w:val="000000"/>
                <w:sz w:val="24"/>
                <w:szCs w:val="24"/>
                <w:highlight w:val="none"/>
                <w:lang w:eastAsia="zh-CN"/>
              </w:rPr>
              <w:t xml:space="preserve">原件扫描件并</w:t>
            </w:r>
            <w:r>
              <w:rPr>
                <w:rFonts w:hint="eastAsia" w:ascii="仿宋" w:hAnsi="仿宋" w:eastAsia="仿宋" w:cs="仿宋"/>
                <w:color w:val="000000"/>
                <w:sz w:val="24"/>
                <w:szCs w:val="24"/>
                <w:highlight w:val="none"/>
              </w:rPr>
              <w:t xml:space="preserve">加盖</w:t>
            </w:r>
            <w:r>
              <w:rPr>
                <w:rFonts w:hint="eastAsia" w:ascii="仿宋" w:hAnsi="仿宋" w:eastAsia="仿宋" w:cs="仿宋"/>
                <w:b w:val="0"/>
                <w:bCs w:val="0"/>
                <w:color w:val="000000"/>
                <w:sz w:val="24"/>
                <w:szCs w:val="24"/>
                <w:highlight w:val="none"/>
              </w:rPr>
              <w:t xml:space="preserve">CA电子签章</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未能按要求提供的不得分</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r>
            <w:r/>
          </w:p>
        </w:tc>
      </w:tr>
      <w:tr>
        <w:trPr>
          <w:trHeight w:val="3450"/>
        </w:trPr>
        <w:tc>
          <w:tcPr>
            <w:tcW w:w="1415"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zh-CN"/>
              </w:rPr>
            </w:pPr>
            <w:r>
              <w:rPr>
                <w:rFonts w:hint="eastAsia" w:ascii="仿宋" w:hAnsi="仿宋" w:eastAsia="仿宋" w:cs="仿宋"/>
                <w:b w:val="0"/>
                <w:bCs/>
                <w:color w:val="000000"/>
                <w:sz w:val="24"/>
                <w:szCs w:val="24"/>
                <w:lang w:val="en-US" w:eastAsia="zh-CN"/>
              </w:rPr>
              <w:t xml:space="preserve">项目负责人</w:t>
            </w:r>
            <w:r>
              <w:rPr>
                <w:rFonts w:hint="eastAsia" w:ascii="仿宋" w:hAnsi="仿宋" w:eastAsia="仿宋" w:cs="仿宋"/>
                <w:color w:val="000000"/>
                <w:sz w:val="24"/>
                <w:szCs w:val="24"/>
                <w:lang w:val="zh-CN"/>
              </w:rPr>
            </w:r>
            <w:r/>
          </w:p>
        </w:tc>
        <w:tc>
          <w:tcPr>
            <w:tcW w:w="707"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val="en-US" w:eastAsia="zh-CN"/>
              </w:rPr>
            </w:r>
            <w:r/>
          </w:p>
        </w:tc>
        <w:tc>
          <w:tcPr>
            <w:tcW w:w="7077" w:type="dxa"/>
            <w:vAlign w:val="center"/>
            <w:textDirection w:val="lrTb"/>
            <w:noWrap w:val="false"/>
          </w:tcPr>
          <w:p>
            <w:pPr>
              <w:pStyle w:val="1099"/>
              <w:numPr>
                <w:ilvl w:val="0"/>
                <w:numId w:val="16"/>
              </w:numPr>
              <w:jc w:val="left"/>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拟派项目负责人</w:t>
            </w:r>
            <w:r>
              <w:rPr>
                <w:rFonts w:hint="eastAsia" w:ascii="仿宋" w:hAnsi="仿宋" w:eastAsia="仿宋" w:cs="仿宋"/>
                <w:color w:val="000000"/>
                <w:sz w:val="24"/>
                <w:szCs w:val="24"/>
                <w:lang w:eastAsia="zh-CN"/>
              </w:rPr>
              <w:t xml:space="preserve">拥有</w:t>
            </w:r>
            <w:r>
              <w:rPr>
                <w:rFonts w:hint="eastAsia" w:ascii="仿宋" w:hAnsi="仿宋" w:eastAsia="仿宋" w:cs="仿宋"/>
                <w:color w:val="000000"/>
                <w:sz w:val="24"/>
                <w:szCs w:val="24"/>
                <w:lang w:val="en-US" w:eastAsia="zh-CN"/>
              </w:rPr>
              <w:t xml:space="preserve">中级</w:t>
            </w:r>
            <w:r>
              <w:rPr>
                <w:rFonts w:hint="eastAsia" w:ascii="仿宋" w:hAnsi="仿宋" w:eastAsia="仿宋" w:cs="仿宋"/>
                <w:color w:val="000000"/>
                <w:sz w:val="24"/>
                <w:szCs w:val="24"/>
                <w:lang w:eastAsia="zh-CN"/>
              </w:rPr>
              <w:t xml:space="preserve">养老护理员证、老年人能力评估师证，</w:t>
            </w:r>
            <w:r>
              <w:rPr>
                <w:rFonts w:hint="eastAsia" w:ascii="仿宋" w:hAnsi="仿宋" w:eastAsia="仿宋" w:cs="仿宋"/>
                <w:color w:val="000000"/>
                <w:sz w:val="24"/>
                <w:szCs w:val="24"/>
                <w:lang w:val="en-US" w:eastAsia="zh-CN"/>
              </w:rPr>
              <w:t xml:space="preserve">有1个得5分，本项共10分，需</w:t>
            </w:r>
            <w:r>
              <w:rPr>
                <w:rFonts w:hint="eastAsia" w:ascii="仿宋" w:hAnsi="仿宋" w:eastAsia="仿宋" w:cs="仿宋"/>
                <w:b w:val="0"/>
                <w:bCs w:val="0"/>
                <w:color w:val="000000"/>
                <w:sz w:val="24"/>
                <w:szCs w:val="24"/>
              </w:rPr>
              <w:t xml:space="preserve">提供相关证书</w:t>
            </w:r>
            <w:r>
              <w:rPr>
                <w:rFonts w:hint="eastAsia" w:ascii="仿宋" w:hAnsi="仿宋" w:eastAsia="仿宋" w:cs="仿宋"/>
                <w:b w:val="0"/>
                <w:bCs w:val="0"/>
                <w:color w:val="000000"/>
                <w:sz w:val="24"/>
                <w:szCs w:val="24"/>
                <w:lang w:val="en-US" w:eastAsia="zh-CN"/>
              </w:rPr>
              <w:t xml:space="preserve">原件扫描件上传</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numPr>
                <w:ilvl w:val="0"/>
                <w:numId w:val="16"/>
              </w:numPr>
              <w:jc w:val="left"/>
              <w:keepLines w:val="0"/>
              <w:keepNext w:val="0"/>
              <w:pageBreakBefore w:val="0"/>
              <w:spacing w:line="24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拟派</w:t>
            </w:r>
            <w:r>
              <w:rPr>
                <w:rFonts w:hint="eastAsia" w:ascii="仿宋" w:hAnsi="仿宋" w:eastAsia="仿宋" w:cs="仿宋"/>
                <w:color w:val="000000"/>
                <w:sz w:val="24"/>
                <w:szCs w:val="24"/>
                <w:lang w:val="en-US" w:eastAsia="zh-CN"/>
              </w:rPr>
              <w:t xml:space="preserve">项目负责人获得过</w:t>
            </w:r>
            <w:r>
              <w:rPr>
                <w:rFonts w:hint="eastAsia" w:ascii="仿宋" w:hAnsi="仿宋" w:eastAsia="仿宋" w:cs="仿宋"/>
                <w:color w:val="000000"/>
                <w:sz w:val="24"/>
                <w:szCs w:val="24"/>
              </w:rPr>
              <w:t xml:space="preserve">党委、政府、行政部门</w:t>
            </w:r>
            <w:r>
              <w:rPr>
                <w:rFonts w:hint="eastAsia" w:ascii="仿宋" w:hAnsi="仿宋" w:eastAsia="仿宋" w:cs="仿宋"/>
                <w:color w:val="000000"/>
                <w:sz w:val="24"/>
                <w:szCs w:val="24"/>
                <w:lang w:val="en-US" w:eastAsia="zh-CN"/>
              </w:rPr>
              <w:t xml:space="preserve">颁发的养老服务相关荣誉证书的有1个得2分，需</w:t>
            </w:r>
            <w:r>
              <w:rPr>
                <w:rFonts w:hint="eastAsia" w:ascii="仿宋" w:hAnsi="仿宋" w:eastAsia="仿宋" w:cs="仿宋"/>
                <w:b w:val="0"/>
                <w:bCs w:val="0"/>
                <w:color w:val="000000"/>
                <w:sz w:val="24"/>
                <w:szCs w:val="24"/>
              </w:rPr>
              <w:t xml:space="preserve">提供相关证书</w:t>
            </w:r>
            <w:r>
              <w:rPr>
                <w:rFonts w:hint="eastAsia" w:ascii="仿宋" w:hAnsi="仿宋" w:eastAsia="仿宋" w:cs="仿宋"/>
                <w:b w:val="0"/>
                <w:bCs w:val="0"/>
                <w:color w:val="000000"/>
                <w:sz w:val="24"/>
                <w:szCs w:val="24"/>
                <w:lang w:val="en-US" w:eastAsia="zh-CN"/>
              </w:rPr>
              <w:t xml:space="preserve">原件扫描件上传</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209"/>
              <w:ind w:left="0" w:firstLine="0"/>
              <w:spacing w:line="240" w:lineRule="auto"/>
              <w:tabs>
                <w:tab w:val="center" w:pos="4201" w:leader="none"/>
                <w:tab w:val="right" w:pos="9298" w:leader="dot"/>
              </w:tabs>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注：同时需提供</w:t>
            </w:r>
            <w:r>
              <w:rPr>
                <w:rFonts w:hint="eastAsia" w:ascii="仿宋" w:hAnsi="仿宋" w:eastAsia="仿宋" w:cs="仿宋"/>
                <w:b w:val="0"/>
                <w:bCs w:val="0"/>
                <w:color w:val="000000"/>
                <w:sz w:val="24"/>
                <w:szCs w:val="24"/>
              </w:rPr>
              <w:t xml:space="preserve">投标人为</w:t>
            </w:r>
            <w:r>
              <w:rPr>
                <w:rFonts w:hint="eastAsia" w:ascii="仿宋" w:hAnsi="仿宋" w:eastAsia="仿宋" w:cs="仿宋"/>
                <w:b w:val="0"/>
                <w:bCs w:val="0"/>
                <w:color w:val="000000"/>
                <w:sz w:val="24"/>
                <w:szCs w:val="24"/>
                <w:lang w:val="en-US" w:eastAsia="zh-CN"/>
              </w:rPr>
              <w:t xml:space="preserve">项目负责人</w:t>
            </w:r>
            <w:r>
              <w:rPr>
                <w:rFonts w:hint="eastAsia" w:ascii="仿宋" w:hAnsi="仿宋" w:eastAsia="仿宋" w:cs="仿宋"/>
                <w:b w:val="0"/>
                <w:bCs w:val="0"/>
                <w:color w:val="000000"/>
                <w:sz w:val="24"/>
                <w:szCs w:val="24"/>
              </w:rPr>
              <w:t xml:space="preserve">缴纳的</w:t>
            </w:r>
            <w:r>
              <w:rPr>
                <w:rFonts w:hint="eastAsia" w:ascii="仿宋" w:hAnsi="仿宋" w:eastAsia="仿宋" w:cs="仿宋"/>
                <w:b w:val="0"/>
                <w:bCs w:val="0"/>
                <w:color w:val="000000"/>
                <w:sz w:val="24"/>
                <w:szCs w:val="24"/>
                <w:lang w:val="en-US" w:eastAsia="zh-CN"/>
              </w:rPr>
              <w:t xml:space="preserve">社保证明扫描件（时间要求：2024年8月以来的</w:t>
            </w:r>
            <w:r>
              <w:rPr>
                <w:rFonts w:hint="eastAsia" w:ascii="仿宋" w:hAnsi="仿宋" w:eastAsia="仿宋" w:cs="仿宋"/>
                <w:b w:val="0"/>
                <w:bCs w:val="0"/>
                <w:color w:val="000000"/>
                <w:sz w:val="24"/>
                <w:szCs w:val="24"/>
              </w:rPr>
              <w:t xml:space="preserve">任意一个月</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rPr>
              <w:t xml:space="preserve">或项目负责人与供应商</w:t>
            </w:r>
            <w:r>
              <w:rPr>
                <w:rFonts w:hint="eastAsia" w:ascii="仿宋" w:hAnsi="仿宋" w:eastAsia="仿宋" w:cs="仿宋"/>
                <w:b w:val="0"/>
                <w:bCs w:val="0"/>
                <w:color w:val="000000"/>
                <w:sz w:val="24"/>
                <w:szCs w:val="24"/>
                <w:lang w:eastAsia="zh-CN"/>
              </w:rPr>
              <w:t xml:space="preserve">签订的</w:t>
            </w:r>
            <w:r>
              <w:rPr>
                <w:rFonts w:hint="eastAsia" w:ascii="仿宋" w:hAnsi="仿宋" w:eastAsia="仿宋" w:cs="仿宋"/>
                <w:b w:val="0"/>
                <w:bCs w:val="0"/>
                <w:color w:val="000000"/>
                <w:sz w:val="24"/>
                <w:szCs w:val="24"/>
                <w:lang w:val="en-US" w:eastAsia="zh-CN"/>
              </w:rPr>
              <w:t xml:space="preserve">劳动协议原件扫描件，所有材料</w:t>
            </w:r>
            <w:r>
              <w:rPr>
                <w:rFonts w:hint="eastAsia" w:ascii="仿宋" w:hAnsi="仿宋" w:eastAsia="仿宋" w:cs="仿宋"/>
                <w:b w:val="0"/>
                <w:bCs w:val="0"/>
                <w:color w:val="000000"/>
                <w:sz w:val="24"/>
                <w:szCs w:val="24"/>
              </w:rPr>
              <w:t xml:space="preserve">加盖CA电子签章</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rPr>
              <w:t xml:space="preserve">未按要求提供的不得分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r>
            <w:r/>
          </w:p>
        </w:tc>
      </w:tr>
      <w:tr>
        <w:trPr>
          <w:trHeight w:val="4798"/>
        </w:trPr>
        <w:tc>
          <w:tcPr>
            <w:tcW w:w="1415" w:type="dxa"/>
            <w:vAlign w:val="center"/>
            <w:textDirection w:val="lrTb"/>
            <w:noWrap w:val="false"/>
          </w:tcPr>
          <w:p>
            <w:pPr>
              <w:pStyle w:val="1099"/>
              <w:jc w:val="center"/>
              <w:spacing w:line="240" w:lineRule="auto"/>
              <w:rPr>
                <w:rFonts w:hint="eastAsia" w:ascii="仿宋" w:hAnsi="仿宋" w:eastAsia="仿宋" w:cs="仿宋"/>
                <w:color w:val="000000"/>
                <w:sz w:val="24"/>
                <w:szCs w:val="24"/>
              </w:rPr>
            </w:pPr>
            <w:r>
              <w:rPr>
                <w:rFonts w:hint="eastAsia" w:ascii="仿宋" w:hAnsi="仿宋" w:eastAsia="仿宋" w:cs="仿宋"/>
                <w:b w:val="0"/>
                <w:bCs/>
                <w:color w:val="000000"/>
                <w:sz w:val="24"/>
                <w:szCs w:val="24"/>
                <w:lang w:val="en-US" w:eastAsia="zh-CN"/>
              </w:rPr>
              <w:t xml:space="preserve">项目组其他成员（除项目负责人以外）</w:t>
            </w:r>
            <w:r>
              <w:rPr>
                <w:rFonts w:hint="eastAsia" w:ascii="仿宋" w:hAnsi="仿宋" w:eastAsia="仿宋" w:cs="仿宋"/>
                <w:color w:val="000000"/>
                <w:sz w:val="24"/>
                <w:szCs w:val="24"/>
              </w:rPr>
            </w:r>
            <w:r/>
          </w:p>
        </w:tc>
        <w:tc>
          <w:tcPr>
            <w:tcW w:w="707"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w:t>
            </w:r>
            <w:r>
              <w:rPr>
                <w:rFonts w:hint="eastAsia" w:ascii="仿宋" w:hAnsi="仿宋" w:eastAsia="仿宋" w:cs="仿宋"/>
                <w:color w:val="000000"/>
                <w:sz w:val="24"/>
                <w:szCs w:val="24"/>
                <w:lang w:val="en-US" w:eastAsia="zh-CN"/>
              </w:rPr>
            </w:r>
            <w:r/>
          </w:p>
        </w:tc>
        <w:tc>
          <w:tcPr>
            <w:tcW w:w="7077" w:type="dxa"/>
            <w:vAlign w:val="center"/>
            <w:textDirection w:val="lrTb"/>
            <w:noWrap w:val="false"/>
          </w:tcPr>
          <w:p>
            <w:pPr>
              <w:pStyle w:val="1099"/>
              <w:numPr>
                <w:ilvl w:val="0"/>
                <w:numId w:val="17"/>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本项目服务团队</w:t>
            </w:r>
            <w:r>
              <w:rPr>
                <w:rFonts w:hint="eastAsia" w:ascii="仿宋" w:hAnsi="仿宋" w:eastAsia="仿宋" w:cs="仿宋"/>
                <w:color w:val="000000"/>
                <w:sz w:val="24"/>
                <w:szCs w:val="24"/>
                <w:lang w:val="en-US" w:eastAsia="zh-CN"/>
              </w:rPr>
              <w:t xml:space="preserve">成员</w:t>
            </w:r>
            <w:r>
              <w:rPr>
                <w:rFonts w:hint="eastAsia" w:ascii="仿宋" w:hAnsi="仿宋" w:eastAsia="仿宋" w:cs="仿宋"/>
                <w:color w:val="000000"/>
                <w:sz w:val="24"/>
                <w:szCs w:val="24"/>
              </w:rPr>
              <w:t xml:space="preserve">拥有安全管理相关证书</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，有一个得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分，最多</w:t>
            </w:r>
            <w:r>
              <w:rPr>
                <w:rFonts w:hint="eastAsia" w:ascii="仿宋" w:hAnsi="仿宋" w:eastAsia="仿宋" w:cs="仿宋"/>
                <w:color w:val="000000"/>
                <w:sz w:val="24"/>
                <w:szCs w:val="24"/>
                <w:lang w:val="en-US" w:eastAsia="zh-CN"/>
              </w:rPr>
              <w:t xml:space="preserve">得4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bCs/>
                <w:color w:val="000000"/>
                <w:sz w:val="24"/>
                <w:szCs w:val="24"/>
              </w:rPr>
              <w:t xml:space="preserve">须提供</w:t>
            </w:r>
            <w:r>
              <w:rPr>
                <w:rFonts w:hint="eastAsia" w:ascii="仿宋" w:hAnsi="仿宋" w:eastAsia="仿宋" w:cs="仿宋"/>
                <w:bCs/>
                <w:color w:val="000000"/>
                <w:sz w:val="24"/>
                <w:szCs w:val="24"/>
                <w:lang w:val="en-US" w:eastAsia="zh-CN"/>
              </w:rPr>
              <w:t xml:space="preserve">成员证书</w:t>
            </w:r>
            <w:r>
              <w:rPr>
                <w:rFonts w:hint="eastAsia" w:ascii="仿宋" w:hAnsi="仿宋" w:eastAsia="仿宋" w:cs="仿宋"/>
                <w:bCs/>
                <w:color w:val="000000"/>
                <w:sz w:val="24"/>
                <w:szCs w:val="24"/>
              </w:rPr>
              <w:t xml:space="preserve">相关证明材料</w:t>
            </w:r>
            <w:r>
              <w:rPr>
                <w:rFonts w:hint="eastAsia" w:ascii="仿宋" w:hAnsi="仿宋" w:eastAsia="仿宋" w:cs="仿宋"/>
                <w:bCs/>
                <w:color w:val="000000"/>
                <w:sz w:val="24"/>
                <w:szCs w:val="24"/>
                <w:lang w:val="en-US" w:eastAsia="zh-CN"/>
              </w:rPr>
              <w:t xml:space="preserve">原件扫描件；</w:t>
            </w:r>
            <w:r>
              <w:rPr>
                <w:rFonts w:hint="eastAsia" w:ascii="仿宋" w:hAnsi="仿宋" w:eastAsia="仿宋" w:cs="仿宋"/>
                <w:color w:val="000000"/>
                <w:sz w:val="24"/>
                <w:szCs w:val="24"/>
              </w:rPr>
            </w:r>
            <w:r/>
          </w:p>
          <w:p>
            <w:pPr>
              <w:pStyle w:val="1148"/>
              <w:numPr>
                <w:ilvl w:val="0"/>
                <w:numId w:val="17"/>
              </w:numP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本项目服务团队</w:t>
            </w:r>
            <w:r>
              <w:rPr>
                <w:rFonts w:hint="eastAsia" w:ascii="仿宋" w:hAnsi="仿宋" w:eastAsia="仿宋" w:cs="仿宋"/>
                <w:color w:val="000000"/>
                <w:sz w:val="24"/>
                <w:szCs w:val="24"/>
                <w:lang w:val="en-US" w:eastAsia="zh-CN"/>
              </w:rPr>
              <w:t xml:space="preserve">成员</w:t>
            </w:r>
            <w:r>
              <w:rPr>
                <w:rFonts w:hint="eastAsia" w:ascii="仿宋" w:hAnsi="仿宋" w:eastAsia="仿宋" w:cs="仿宋"/>
                <w:color w:val="000000"/>
                <w:sz w:val="24"/>
                <w:szCs w:val="24"/>
              </w:rPr>
              <w:t xml:space="preserve">拥有护理员相关资格证书</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，有</w:t>
            </w:r>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rPr>
              <w:t xml:space="preserve">个得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分，最多</w:t>
            </w:r>
            <w:r>
              <w:rPr>
                <w:rFonts w:hint="eastAsia" w:ascii="仿宋" w:hAnsi="仿宋" w:eastAsia="仿宋" w:cs="仿宋"/>
                <w:color w:val="000000"/>
                <w:sz w:val="24"/>
                <w:szCs w:val="24"/>
                <w:lang w:val="en-US" w:eastAsia="zh-CN"/>
              </w:rPr>
              <w:t xml:space="preserve">得5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bCs/>
                <w:color w:val="000000"/>
                <w:sz w:val="24"/>
                <w:szCs w:val="24"/>
              </w:rPr>
              <w:t xml:space="preserve">须提供</w:t>
            </w:r>
            <w:r>
              <w:rPr>
                <w:rFonts w:hint="eastAsia" w:ascii="仿宋" w:hAnsi="仿宋" w:eastAsia="仿宋" w:cs="仿宋"/>
                <w:bCs/>
                <w:color w:val="000000"/>
                <w:sz w:val="24"/>
                <w:szCs w:val="24"/>
                <w:lang w:val="en-US" w:eastAsia="zh-CN"/>
              </w:rPr>
              <w:t xml:space="preserve">成员证书</w:t>
            </w:r>
            <w:r>
              <w:rPr>
                <w:rFonts w:hint="eastAsia" w:ascii="仿宋" w:hAnsi="仿宋" w:eastAsia="仿宋" w:cs="仿宋"/>
                <w:bCs/>
                <w:color w:val="000000"/>
                <w:sz w:val="24"/>
                <w:szCs w:val="24"/>
              </w:rPr>
              <w:t xml:space="preserve">相关证明材料</w:t>
            </w:r>
            <w:r>
              <w:rPr>
                <w:rFonts w:hint="eastAsia" w:ascii="仿宋" w:hAnsi="仿宋" w:eastAsia="仿宋" w:cs="仿宋"/>
                <w:bCs/>
                <w:color w:val="000000"/>
                <w:sz w:val="24"/>
                <w:szCs w:val="24"/>
                <w:lang w:val="en-US" w:eastAsia="zh-CN"/>
              </w:rPr>
              <w:t xml:space="preserve">原件扫描件；</w:t>
            </w:r>
            <w:r>
              <w:rPr>
                <w:rFonts w:hint="eastAsia" w:ascii="仿宋" w:hAnsi="仿宋" w:eastAsia="仿宋" w:cs="仿宋"/>
                <w:color w:val="000000"/>
                <w:sz w:val="24"/>
                <w:szCs w:val="24"/>
                <w:lang w:val="en-US" w:eastAsia="zh-CN"/>
              </w:rPr>
            </w:r>
            <w:r/>
          </w:p>
          <w:p>
            <w:pPr>
              <w:pStyle w:val="1148"/>
              <w:numPr>
                <w:ilvl w:val="0"/>
                <w:numId w:val="17"/>
              </w:numP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本项目服务团队</w:t>
            </w:r>
            <w:r>
              <w:rPr>
                <w:rFonts w:hint="eastAsia" w:ascii="仿宋" w:hAnsi="仿宋" w:eastAsia="仿宋" w:cs="仿宋"/>
                <w:color w:val="000000"/>
                <w:sz w:val="24"/>
                <w:szCs w:val="24"/>
                <w:lang w:val="en-US" w:eastAsia="zh-CN"/>
              </w:rPr>
              <w:t xml:space="preserve">成员</w:t>
            </w:r>
            <w:r>
              <w:rPr>
                <w:rFonts w:hint="eastAsia" w:ascii="仿宋" w:hAnsi="仿宋" w:eastAsia="仿宋" w:cs="仿宋"/>
                <w:color w:val="000000"/>
                <w:sz w:val="24"/>
                <w:szCs w:val="24"/>
                <w:lang w:eastAsia="zh-CN"/>
              </w:rPr>
              <w:t xml:space="preserve">拥有社工证或养老护理证或老年人能力评估师证</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，有</w:t>
            </w:r>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rPr>
              <w:t xml:space="preserve">人得1分，最多得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bCs/>
                <w:color w:val="000000"/>
                <w:sz w:val="24"/>
                <w:szCs w:val="24"/>
              </w:rPr>
              <w:t xml:space="preserve">须提供</w:t>
            </w:r>
            <w:r>
              <w:rPr>
                <w:rFonts w:hint="eastAsia" w:ascii="仿宋" w:hAnsi="仿宋" w:eastAsia="仿宋" w:cs="仿宋"/>
                <w:bCs/>
                <w:color w:val="000000"/>
                <w:sz w:val="24"/>
                <w:szCs w:val="24"/>
                <w:lang w:val="en-US" w:eastAsia="zh-CN"/>
              </w:rPr>
              <w:t xml:space="preserve">成员证书</w:t>
            </w:r>
            <w:r>
              <w:rPr>
                <w:rFonts w:hint="eastAsia" w:ascii="仿宋" w:hAnsi="仿宋" w:eastAsia="仿宋" w:cs="仿宋"/>
                <w:bCs/>
                <w:color w:val="000000"/>
                <w:sz w:val="24"/>
                <w:szCs w:val="24"/>
              </w:rPr>
              <w:t xml:space="preserve">相关证明材料</w:t>
            </w:r>
            <w:r>
              <w:rPr>
                <w:rFonts w:hint="eastAsia" w:ascii="仿宋" w:hAnsi="仿宋" w:eastAsia="仿宋" w:cs="仿宋"/>
                <w:bCs/>
                <w:color w:val="000000"/>
                <w:sz w:val="24"/>
                <w:szCs w:val="24"/>
                <w:lang w:val="en-US" w:eastAsia="zh-CN"/>
              </w:rPr>
              <w:t xml:space="preserve">原件扫描件</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jc w:val="left"/>
              <w:spacing w:line="240" w:lineRule="auto"/>
              <w:rPr>
                <w:rFonts w:hint="eastAsia" w:ascii="仿宋" w:hAnsi="仿宋" w:eastAsia="仿宋" w:cs="仿宋"/>
                <w:bCs/>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本项目服务团队</w:t>
            </w:r>
            <w:r>
              <w:rPr>
                <w:rFonts w:hint="eastAsia" w:ascii="仿宋" w:hAnsi="仿宋" w:eastAsia="仿宋" w:cs="仿宋"/>
                <w:color w:val="000000"/>
                <w:sz w:val="24"/>
                <w:szCs w:val="24"/>
                <w:lang w:val="en-US" w:eastAsia="zh-CN"/>
              </w:rPr>
              <w:t xml:space="preserve">成员中有</w:t>
            </w:r>
            <w:r>
              <w:rPr>
                <w:rFonts w:hint="eastAsia" w:ascii="仿宋" w:hAnsi="仿宋" w:eastAsia="仿宋" w:cs="仿宋"/>
                <w:bCs/>
                <w:color w:val="000000"/>
                <w:sz w:val="24"/>
                <w:szCs w:val="24"/>
              </w:rPr>
              <w:t xml:space="preserve">获得</w:t>
            </w:r>
            <w:r>
              <w:rPr>
                <w:rFonts w:hint="eastAsia" w:ascii="仿宋" w:hAnsi="仿宋" w:eastAsia="仿宋" w:cs="仿宋"/>
                <w:bCs/>
                <w:color w:val="000000"/>
                <w:sz w:val="24"/>
                <w:szCs w:val="24"/>
                <w:lang w:val="en-US" w:eastAsia="zh-CN"/>
              </w:rPr>
              <w:t xml:space="preserve">过</w:t>
            </w:r>
            <w:r>
              <w:rPr>
                <w:rFonts w:hint="eastAsia" w:ascii="仿宋" w:hAnsi="仿宋" w:eastAsia="仿宋" w:cs="仿宋"/>
                <w:bCs/>
                <w:color w:val="000000"/>
                <w:sz w:val="24"/>
                <w:szCs w:val="24"/>
              </w:rPr>
              <w:t xml:space="preserve">党委、政府、行政部门</w:t>
            </w:r>
            <w:r>
              <w:rPr>
                <w:rFonts w:hint="eastAsia" w:ascii="仿宋" w:hAnsi="仿宋" w:eastAsia="仿宋" w:cs="仿宋"/>
                <w:bCs/>
                <w:color w:val="000000"/>
                <w:sz w:val="24"/>
                <w:szCs w:val="24"/>
                <w:lang w:val="en-US" w:eastAsia="zh-CN"/>
              </w:rPr>
              <w:t xml:space="preserve">颁发的养老服务相关</w:t>
            </w:r>
            <w:r>
              <w:rPr>
                <w:rFonts w:hint="eastAsia" w:ascii="仿宋" w:hAnsi="仿宋" w:eastAsia="仿宋" w:cs="仿宋"/>
                <w:bCs/>
                <w:color w:val="000000"/>
                <w:sz w:val="24"/>
                <w:szCs w:val="24"/>
              </w:rPr>
              <w:t xml:space="preserve">荣誉有</w:t>
            </w:r>
            <w:r>
              <w:rPr>
                <w:rFonts w:hint="eastAsia" w:ascii="仿宋" w:hAnsi="仿宋" w:eastAsia="仿宋" w:cs="仿宋"/>
                <w:bCs/>
                <w:color w:val="000000"/>
                <w:sz w:val="24"/>
                <w:szCs w:val="24"/>
                <w:lang w:val="en-US" w:eastAsia="zh-CN"/>
              </w:rPr>
              <w:t xml:space="preserve">一</w:t>
            </w:r>
            <w:r>
              <w:rPr>
                <w:rFonts w:hint="eastAsia" w:ascii="仿宋" w:hAnsi="仿宋" w:eastAsia="仿宋" w:cs="仿宋"/>
                <w:bCs/>
                <w:color w:val="000000"/>
                <w:sz w:val="24"/>
                <w:szCs w:val="24"/>
              </w:rPr>
              <w:t xml:space="preserve">个得</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最多得2分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须提供表彰文件相关证明材料</w:t>
            </w:r>
            <w:r>
              <w:rPr>
                <w:rFonts w:hint="eastAsia" w:ascii="仿宋" w:hAnsi="仿宋" w:eastAsia="仿宋" w:cs="仿宋"/>
                <w:bCs/>
                <w:color w:val="000000"/>
                <w:sz w:val="24"/>
                <w:szCs w:val="24"/>
                <w:lang w:val="en-US" w:eastAsia="zh-CN"/>
              </w:rPr>
              <w:t xml:space="preserve">原件扫描件。</w:t>
            </w:r>
            <w:r>
              <w:rPr>
                <w:rFonts w:hint="eastAsia" w:ascii="仿宋" w:hAnsi="仿宋" w:eastAsia="仿宋" w:cs="仿宋"/>
                <w:bCs/>
                <w:color w:val="000000"/>
                <w:sz w:val="24"/>
                <w:szCs w:val="24"/>
                <w:lang w:val="en-US" w:eastAsia="zh-CN"/>
              </w:rPr>
            </w:r>
            <w:r/>
          </w:p>
          <w:p>
            <w:pPr>
              <w:pStyle w:val="1148"/>
              <w:numPr>
                <w:ilvl w:val="0"/>
                <w:numId w:val="0"/>
              </w:numPr>
              <w:spacing w:line="240" w:lineRule="auto"/>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rPr>
              <w:t xml:space="preserve">注： 同时需提供供应商</w:t>
            </w:r>
            <w:r>
              <w:rPr>
                <w:rFonts w:hint="eastAsia" w:ascii="仿宋" w:hAnsi="仿宋" w:eastAsia="仿宋" w:cs="仿宋"/>
                <w:b w:val="0"/>
                <w:bCs w:val="0"/>
                <w:color w:val="000000"/>
                <w:sz w:val="24"/>
                <w:szCs w:val="24"/>
              </w:rPr>
              <w:t xml:space="preserve">为</w:t>
            </w:r>
            <w:r>
              <w:rPr>
                <w:rFonts w:hint="eastAsia" w:ascii="仿宋" w:hAnsi="仿宋" w:eastAsia="仿宋" w:cs="仿宋"/>
                <w:b w:val="0"/>
                <w:bCs w:val="0"/>
                <w:color w:val="000000"/>
                <w:sz w:val="24"/>
                <w:szCs w:val="24"/>
                <w:lang w:val="en-US" w:eastAsia="zh-CN"/>
              </w:rPr>
              <w:t xml:space="preserve">项目组所有成员</w:t>
            </w:r>
            <w:r>
              <w:rPr>
                <w:rFonts w:hint="eastAsia" w:ascii="仿宋" w:hAnsi="仿宋" w:eastAsia="仿宋" w:cs="仿宋"/>
                <w:b w:val="0"/>
                <w:bCs w:val="0"/>
                <w:color w:val="000000"/>
                <w:sz w:val="24"/>
                <w:szCs w:val="24"/>
              </w:rPr>
              <w:t xml:space="preserve">缴纳的</w:t>
            </w:r>
            <w:r>
              <w:rPr>
                <w:rFonts w:hint="eastAsia" w:ascii="仿宋" w:hAnsi="仿宋" w:eastAsia="仿宋" w:cs="仿宋"/>
                <w:b w:val="0"/>
                <w:bCs w:val="0"/>
                <w:color w:val="000000"/>
                <w:sz w:val="24"/>
                <w:szCs w:val="24"/>
                <w:lang w:val="en-US" w:eastAsia="zh-CN"/>
              </w:rPr>
              <w:t xml:space="preserve">社保证明扫描件（时间要求：2024年8月以来的</w:t>
            </w:r>
            <w:r>
              <w:rPr>
                <w:rFonts w:hint="eastAsia" w:ascii="仿宋" w:hAnsi="仿宋" w:eastAsia="仿宋" w:cs="仿宋"/>
                <w:b w:val="0"/>
                <w:bCs w:val="0"/>
                <w:color w:val="000000"/>
                <w:sz w:val="24"/>
                <w:szCs w:val="24"/>
              </w:rPr>
              <w:t xml:space="preserve">任意一个月</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rPr>
              <w:t xml:space="preserve">或项目组该成员与供应商</w:t>
            </w:r>
            <w:r>
              <w:rPr>
                <w:rFonts w:hint="eastAsia" w:ascii="仿宋" w:hAnsi="仿宋" w:eastAsia="仿宋" w:cs="仿宋"/>
                <w:b w:val="0"/>
                <w:bCs w:val="0"/>
                <w:color w:val="000000"/>
                <w:sz w:val="24"/>
                <w:szCs w:val="24"/>
                <w:lang w:eastAsia="zh-CN"/>
              </w:rPr>
              <w:t xml:space="preserve">签订的</w:t>
            </w:r>
            <w:r>
              <w:rPr>
                <w:rFonts w:hint="eastAsia" w:ascii="仿宋" w:hAnsi="仿宋" w:eastAsia="仿宋" w:cs="仿宋"/>
                <w:b w:val="0"/>
                <w:bCs w:val="0"/>
                <w:color w:val="000000"/>
                <w:sz w:val="24"/>
                <w:szCs w:val="24"/>
                <w:lang w:val="en-US" w:eastAsia="zh-CN"/>
              </w:rPr>
              <w:t xml:space="preserve">劳动协议原件扫描件，所有材料</w:t>
            </w:r>
            <w:r>
              <w:rPr>
                <w:rFonts w:hint="eastAsia" w:ascii="仿宋" w:hAnsi="仿宋" w:eastAsia="仿宋" w:cs="仿宋"/>
                <w:b w:val="0"/>
                <w:bCs w:val="0"/>
                <w:color w:val="000000"/>
                <w:sz w:val="24"/>
                <w:szCs w:val="24"/>
              </w:rPr>
              <w:t xml:space="preserve">加盖CA电子签章</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rPr>
              <w:t xml:space="preserve">未按要求提供的不得分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r>
            <w:r/>
          </w:p>
        </w:tc>
      </w:tr>
    </w:tbl>
    <w:p>
      <w:pPr>
        <w:pStyle w:val="1099"/>
        <w:ind w:firstLine="573"/>
        <w:spacing w:before="156" w:after="156"/>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en-US" w:eastAsia="zh-CN"/>
        </w:rPr>
        <w:t xml:space="preserve">3.3</w:t>
      </w:r>
      <w:r>
        <w:rPr>
          <w:rFonts w:hint="eastAsia" w:ascii="仿宋" w:hAnsi="仿宋" w:eastAsia="仿宋" w:cs="仿宋"/>
          <w:b/>
          <w:bCs/>
          <w:color w:val="000000"/>
          <w:sz w:val="24"/>
          <w:szCs w:val="24"/>
          <w:lang w:val="zh-CN"/>
        </w:rPr>
        <w:t xml:space="preserve"> 技术部分</w:t>
      </w:r>
      <w:r>
        <w:rPr>
          <w:rFonts w:hint="eastAsia" w:ascii="仿宋" w:hAnsi="仿宋" w:eastAsia="仿宋" w:cs="仿宋"/>
          <w:b/>
          <w:bCs/>
          <w:color w:val="000000"/>
          <w:sz w:val="24"/>
          <w:szCs w:val="24"/>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9"/>
        <w:gridCol w:w="7087"/>
      </w:tblGrid>
      <w:tr>
        <w:trPr>
          <w:trHeight w:val="861"/>
        </w:trPr>
        <w:tc>
          <w:tcPr>
            <w:tcW w:w="1418" w:type="dxa"/>
            <w:vAlign w:val="center"/>
            <w:textDirection w:val="lrTb"/>
            <w:noWrap w:val="false"/>
          </w:tcPr>
          <w:p>
            <w:pPr>
              <w:pStyle w:val="1099"/>
              <w:jc w:val="center"/>
              <w:spacing w:line="24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评审项目</w:t>
            </w:r>
            <w:r>
              <w:rPr>
                <w:rFonts w:hint="eastAsia" w:ascii="仿宋" w:hAnsi="仿宋" w:eastAsia="仿宋" w:cs="仿宋"/>
                <w:b/>
                <w:bCs/>
                <w:color w:val="000000"/>
                <w:sz w:val="24"/>
                <w:szCs w:val="24"/>
                <w:lang w:val="zh-CN"/>
              </w:rPr>
            </w:r>
            <w:r/>
          </w:p>
        </w:tc>
        <w:tc>
          <w:tcPr>
            <w:tcW w:w="709" w:type="dxa"/>
            <w:vAlign w:val="center"/>
            <w:textDirection w:val="lrTb"/>
            <w:noWrap w:val="false"/>
          </w:tcPr>
          <w:p>
            <w:pPr>
              <w:pStyle w:val="1099"/>
              <w:jc w:val="center"/>
              <w:spacing w:line="24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分数</w:t>
            </w:r>
            <w:r>
              <w:rPr>
                <w:rFonts w:hint="eastAsia" w:ascii="仿宋" w:hAnsi="仿宋" w:eastAsia="仿宋" w:cs="仿宋"/>
                <w:b/>
                <w:bCs/>
                <w:color w:val="000000"/>
                <w:sz w:val="24"/>
                <w:szCs w:val="24"/>
                <w:lang w:val="zh-CN"/>
              </w:rPr>
            </w:r>
            <w:r/>
          </w:p>
        </w:tc>
        <w:tc>
          <w:tcPr>
            <w:tcW w:w="7087" w:type="dxa"/>
            <w:vAlign w:val="center"/>
            <w:textDirection w:val="lrTb"/>
            <w:noWrap w:val="false"/>
          </w:tcPr>
          <w:p>
            <w:pPr>
              <w:pStyle w:val="1099"/>
              <w:jc w:val="center"/>
              <w:spacing w:line="240" w:lineRule="auto"/>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lang w:val="zh-CN"/>
              </w:rPr>
              <w:t xml:space="preserve">评分标准</w:t>
            </w:r>
            <w:r>
              <w:rPr>
                <w:rFonts w:hint="eastAsia" w:ascii="仿宋" w:hAnsi="仿宋" w:eastAsia="仿宋" w:cs="仿宋"/>
                <w:b/>
                <w:bCs/>
                <w:color w:val="000000"/>
                <w:sz w:val="24"/>
                <w:szCs w:val="24"/>
                <w:lang w:val="zh-CN"/>
              </w:rPr>
            </w:r>
            <w:r/>
          </w:p>
        </w:tc>
      </w:tr>
      <w:tr>
        <w:trPr>
          <w:trHeight w:val="2657"/>
        </w:trPr>
        <w:tc>
          <w:tcPr>
            <w:tcW w:w="1418" w:type="dxa"/>
            <w:vAlign w:val="center"/>
            <w:vMerge w:val="restart"/>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社区服务实施方案</w:t>
            </w: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664"/>
              <w:jc w:val="left"/>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根据供应商提供的服务总体方案进行</w:t>
            </w:r>
            <w:r>
              <w:rPr>
                <w:rFonts w:hint="eastAsia" w:ascii="仿宋" w:hAnsi="仿宋" w:eastAsia="仿宋" w:cs="仿宋"/>
                <w:color w:val="000000"/>
                <w:sz w:val="24"/>
                <w:szCs w:val="24"/>
                <w:lang w:val="en-US" w:eastAsia="zh-CN"/>
              </w:rPr>
              <w:t xml:space="preserve">评分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664"/>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方案科学、严密、合理，描述详细且具有针对性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有利于项目实施</w:t>
            </w:r>
            <w:r>
              <w:rPr>
                <w:rFonts w:hint="eastAsia" w:ascii="仿宋" w:hAnsi="仿宋" w:eastAsia="仿宋" w:cs="仿宋"/>
                <w:color w:val="000000"/>
                <w:sz w:val="24"/>
                <w:szCs w:val="24"/>
              </w:rPr>
              <w:t xml:space="preserve">的得</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1664"/>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方案的合理性、严密性、描述的详细性基本</w:t>
            </w:r>
            <w:r>
              <w:rPr>
                <w:rFonts w:hint="eastAsia" w:ascii="仿宋" w:hAnsi="仿宋" w:eastAsia="仿宋" w:cs="仿宋"/>
                <w:color w:val="000000"/>
                <w:sz w:val="24"/>
                <w:szCs w:val="24"/>
                <w:lang w:val="en-US" w:eastAsia="zh-CN"/>
              </w:rPr>
              <w:t xml:space="preserve">能</w:t>
            </w:r>
            <w:r>
              <w:rPr>
                <w:rFonts w:hint="eastAsia" w:ascii="仿宋" w:hAnsi="仿宋" w:eastAsia="仿宋" w:cs="仿宋"/>
                <w:color w:val="000000"/>
                <w:sz w:val="24"/>
                <w:szCs w:val="24"/>
              </w:rPr>
              <w:t xml:space="preserve">满足采购文件文件要求的得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1664"/>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方案的合理性、严密性、描述的详细性有欠缺但不影响项目实施的得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1099"/>
              <w:numPr>
                <w:ilvl w:val="0"/>
                <w:numId w:val="0"/>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zh-TW"/>
              </w:rPr>
              <w:t xml:space="preserve">（4）</w:t>
            </w:r>
            <w:r>
              <w:rPr>
                <w:rFonts w:hint="eastAsia" w:ascii="仿宋" w:hAnsi="仿宋" w:eastAsia="仿宋" w:cs="仿宋"/>
                <w:color w:val="000000"/>
                <w:sz w:val="24"/>
                <w:szCs w:val="24"/>
                <w:lang w:val="zh-TW" w:eastAsia="zh-TW" w:bidi="zh-TW"/>
              </w:rPr>
              <w:t xml:space="preserve">未提供的不得分。</w:t>
            </w:r>
            <w:r>
              <w:rPr>
                <w:rFonts w:hint="eastAsia" w:ascii="仿宋" w:hAnsi="仿宋" w:eastAsia="仿宋" w:cs="仿宋"/>
                <w:color w:val="000000"/>
                <w:sz w:val="24"/>
                <w:szCs w:val="24"/>
              </w:rPr>
            </w:r>
            <w:r/>
          </w:p>
        </w:tc>
      </w:tr>
      <w:tr>
        <w:trPr>
          <w:trHeight w:val="2603"/>
        </w:trPr>
        <w:tc>
          <w:tcPr>
            <w:tcW w:w="1418" w:type="dxa"/>
            <w:vAlign w:val="center"/>
            <w:vMerge w:val="continue"/>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服务方案按含人员配备、岗位职责、服务进度、培训管理体系，由评委</w:t>
            </w:r>
            <w:r>
              <w:rPr>
                <w:rFonts w:hint="eastAsia" w:ascii="仿宋" w:hAnsi="仿宋" w:eastAsia="仿宋" w:cs="仿宋"/>
                <w:bCs/>
                <w:color w:val="000000"/>
                <w:sz w:val="24"/>
                <w:szCs w:val="24"/>
                <w:lang w:val="en-US" w:eastAsia="zh-CN"/>
              </w:rPr>
              <w:t xml:space="preserve">进行综合评定：</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方案</w:t>
            </w:r>
            <w:r>
              <w:rPr>
                <w:rFonts w:hint="eastAsia" w:ascii="仿宋" w:hAnsi="仿宋" w:eastAsia="仿宋" w:cs="仿宋"/>
                <w:bCs/>
                <w:color w:val="000000"/>
                <w:sz w:val="24"/>
                <w:szCs w:val="24"/>
                <w:lang w:val="zh-CN"/>
              </w:rPr>
              <w:t xml:space="preserve">完整</w:t>
            </w:r>
            <w:r>
              <w:rPr>
                <w:rFonts w:hint="eastAsia" w:ascii="仿宋" w:hAnsi="仿宋" w:eastAsia="仿宋" w:cs="仿宋"/>
                <w:bCs/>
                <w:color w:val="000000"/>
                <w:sz w:val="24"/>
                <w:szCs w:val="24"/>
                <w:lang w:val="en-US" w:eastAsia="zh-CN"/>
              </w:rPr>
              <w:t xml:space="preserve">不漏项，岗位设置</w:t>
            </w:r>
            <w:r>
              <w:rPr>
                <w:rFonts w:hint="eastAsia" w:ascii="仿宋" w:hAnsi="仿宋" w:eastAsia="仿宋" w:cs="仿宋"/>
                <w:bCs/>
                <w:color w:val="000000"/>
                <w:sz w:val="24"/>
                <w:szCs w:val="24"/>
                <w:lang w:val="zh-CN"/>
              </w:rPr>
              <w:t xml:space="preserve">合理，</w:t>
            </w:r>
            <w:r>
              <w:rPr>
                <w:rFonts w:hint="eastAsia" w:ascii="仿宋" w:hAnsi="仿宋" w:eastAsia="仿宋" w:cs="仿宋"/>
                <w:bCs/>
                <w:color w:val="000000"/>
                <w:sz w:val="24"/>
                <w:szCs w:val="24"/>
                <w:lang w:val="en-US" w:eastAsia="zh-CN"/>
              </w:rPr>
              <w:t xml:space="preserve">服务及培训贴合实际</w:t>
            </w:r>
            <w:r>
              <w:rPr>
                <w:rFonts w:hint="eastAsia" w:ascii="仿宋" w:hAnsi="仿宋" w:eastAsia="仿宋" w:cs="仿宋"/>
                <w:bCs/>
                <w:color w:val="000000"/>
                <w:sz w:val="24"/>
                <w:szCs w:val="24"/>
                <w:lang w:val="zh-CN"/>
              </w:rPr>
              <w:t xml:space="preserve">可行，</w:t>
            </w:r>
            <w:r>
              <w:rPr>
                <w:rFonts w:hint="eastAsia" w:ascii="仿宋" w:hAnsi="仿宋" w:eastAsia="仿宋" w:cs="仿宋"/>
                <w:bCs/>
                <w:color w:val="000000"/>
                <w:sz w:val="24"/>
                <w:szCs w:val="24"/>
                <w:lang w:val="en-US" w:eastAsia="zh-CN"/>
              </w:rPr>
              <w:t xml:space="preserve">对本项目服务工作有利的</w:t>
            </w:r>
            <w:r>
              <w:rPr>
                <w:rFonts w:hint="eastAsia" w:ascii="仿宋" w:hAnsi="仿宋" w:eastAsia="仿宋" w:cs="仿宋"/>
                <w:bCs/>
                <w:color w:val="000000"/>
                <w:sz w:val="24"/>
                <w:szCs w:val="24"/>
                <w:lang w:val="zh-CN"/>
              </w:rPr>
              <w:t xml:space="preserve">得8分；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方案稍有漏项，但基本可行，岗位设置、服务及培训有针对性描述，能基本完成本项目的</w:t>
            </w:r>
            <w:r>
              <w:rPr>
                <w:rFonts w:hint="eastAsia" w:ascii="仿宋" w:hAnsi="仿宋" w:eastAsia="仿宋" w:cs="仿宋"/>
                <w:bCs/>
                <w:color w:val="000000"/>
                <w:sz w:val="24"/>
                <w:szCs w:val="24"/>
                <w:lang w:val="zh-CN"/>
              </w:rPr>
              <w:t xml:space="preserve">得5分；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方案的</w:t>
            </w:r>
            <w:r>
              <w:rPr>
                <w:rFonts w:hint="eastAsia" w:ascii="仿宋" w:hAnsi="仿宋" w:eastAsia="仿宋" w:cs="仿宋"/>
                <w:bCs/>
                <w:color w:val="000000"/>
                <w:sz w:val="24"/>
                <w:szCs w:val="24"/>
                <w:lang w:val="zh-CN"/>
              </w:rPr>
              <w:t xml:space="preserve">完整性、合理性</w:t>
            </w:r>
            <w:r>
              <w:rPr>
                <w:rFonts w:hint="eastAsia" w:ascii="仿宋" w:hAnsi="仿宋" w:eastAsia="仿宋" w:cs="仿宋"/>
                <w:bCs/>
                <w:color w:val="000000"/>
                <w:sz w:val="24"/>
                <w:szCs w:val="24"/>
                <w:lang w:val="en-US" w:eastAsia="zh-CN"/>
              </w:rPr>
              <w:t xml:space="preserve">描述有欠缺，可行性</w:t>
            </w:r>
            <w:r>
              <w:rPr>
                <w:rFonts w:hint="eastAsia" w:ascii="仿宋" w:hAnsi="仿宋" w:eastAsia="仿宋" w:cs="仿宋"/>
                <w:bCs/>
                <w:color w:val="000000"/>
                <w:sz w:val="24"/>
                <w:szCs w:val="24"/>
                <w:lang w:val="zh-CN"/>
              </w:rPr>
              <w:t xml:space="preserve">一般得2分；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color w:val="000000"/>
                <w:sz w:val="24"/>
                <w:szCs w:val="24"/>
              </w:rPr>
            </w:pP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较差或未提供</w:t>
            </w:r>
            <w:r>
              <w:rPr>
                <w:rFonts w:hint="eastAsia" w:ascii="仿宋" w:hAnsi="仿宋" w:eastAsia="仿宋" w:cs="仿宋"/>
                <w:bCs/>
                <w:color w:val="000000"/>
                <w:sz w:val="24"/>
                <w:szCs w:val="24"/>
                <w:lang w:val="en-US" w:eastAsia="zh-CN"/>
              </w:rPr>
              <w:t xml:space="preserve">的</w:t>
            </w:r>
            <w:r>
              <w:rPr>
                <w:rFonts w:hint="eastAsia" w:ascii="仿宋" w:hAnsi="仿宋" w:eastAsia="仿宋" w:cs="仿宋"/>
                <w:bCs/>
                <w:color w:val="000000"/>
                <w:sz w:val="24"/>
                <w:szCs w:val="24"/>
              </w:rPr>
              <w:t xml:space="preserve">不得分。</w:t>
            </w:r>
            <w:r>
              <w:rPr>
                <w:rFonts w:hint="eastAsia" w:ascii="仿宋" w:hAnsi="仿宋" w:eastAsia="仿宋" w:cs="仿宋"/>
                <w:color w:val="000000"/>
                <w:sz w:val="24"/>
                <w:szCs w:val="24"/>
              </w:rPr>
            </w:r>
            <w:r/>
          </w:p>
        </w:tc>
      </w:tr>
      <w:tr>
        <w:trPr>
          <w:trHeight w:val="2403"/>
        </w:trPr>
        <w:tc>
          <w:tcPr>
            <w:tcW w:w="1418" w:type="dxa"/>
            <w:vAlign w:val="center"/>
            <w:vMerge w:val="continue"/>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养老服务标准化管理，具有服务流程标准内容具体明确可操作性，由评委</w:t>
            </w:r>
            <w:r>
              <w:rPr>
                <w:rFonts w:hint="eastAsia" w:ascii="仿宋" w:hAnsi="仿宋" w:eastAsia="仿宋" w:cs="仿宋"/>
                <w:bCs/>
                <w:color w:val="000000"/>
                <w:sz w:val="24"/>
                <w:szCs w:val="24"/>
                <w:lang w:val="en-US" w:eastAsia="zh-CN"/>
              </w:rPr>
              <w:t xml:space="preserve">进行评分</w:t>
            </w: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lang w:val="zh-CN"/>
              </w:rPr>
              <w:t xml:space="preserve">）可操作性强，</w:t>
            </w:r>
            <w:r>
              <w:rPr>
                <w:rFonts w:hint="eastAsia" w:ascii="仿宋" w:hAnsi="仿宋" w:eastAsia="仿宋" w:cs="仿宋"/>
                <w:bCs/>
                <w:color w:val="000000"/>
                <w:sz w:val="24"/>
                <w:szCs w:val="24"/>
                <w:lang w:val="en-US" w:eastAsia="zh-CN"/>
              </w:rPr>
              <w:t xml:space="preserve">有利于项目实施的</w:t>
            </w:r>
            <w:r>
              <w:rPr>
                <w:rFonts w:hint="eastAsia" w:ascii="仿宋" w:hAnsi="仿宋" w:eastAsia="仿宋" w:cs="仿宋"/>
                <w:bCs/>
                <w:color w:val="000000"/>
                <w:sz w:val="24"/>
                <w:szCs w:val="24"/>
                <w:lang w:val="zh-CN"/>
              </w:rPr>
              <w:t xml:space="preserve">得8分；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lang w:val="zh-CN"/>
              </w:rPr>
              <w:t xml:space="preserve">）具有可操作性，</w:t>
            </w:r>
            <w:r>
              <w:rPr>
                <w:rFonts w:hint="eastAsia" w:ascii="仿宋" w:hAnsi="仿宋" w:eastAsia="仿宋" w:cs="仿宋"/>
                <w:bCs/>
                <w:color w:val="000000"/>
                <w:sz w:val="24"/>
                <w:szCs w:val="24"/>
                <w:lang w:val="en-US" w:eastAsia="zh-CN"/>
              </w:rPr>
              <w:t xml:space="preserve">服务标准稍有漏项，基本能满足采购文件需求的</w:t>
            </w:r>
            <w:r>
              <w:rPr>
                <w:rFonts w:hint="eastAsia" w:ascii="仿宋" w:hAnsi="仿宋" w:eastAsia="仿宋" w:cs="仿宋"/>
                <w:bCs/>
                <w:color w:val="000000"/>
                <w:sz w:val="24"/>
                <w:szCs w:val="24"/>
                <w:lang w:val="zh-CN"/>
              </w:rPr>
              <w:t xml:space="preserve">得5分；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lang w:val="zh-CN"/>
              </w:rPr>
              <w:t xml:space="preserve">）可操作性一般，</w:t>
            </w:r>
            <w:r>
              <w:rPr>
                <w:rFonts w:hint="eastAsia" w:ascii="仿宋" w:hAnsi="仿宋" w:eastAsia="仿宋" w:cs="仿宋"/>
                <w:bCs/>
                <w:color w:val="000000"/>
                <w:sz w:val="24"/>
                <w:szCs w:val="24"/>
                <w:lang w:val="en-US" w:eastAsia="zh-CN"/>
              </w:rPr>
              <w:t xml:space="preserve">不能很好的完成本项目的</w:t>
            </w:r>
            <w:r>
              <w:rPr>
                <w:rFonts w:hint="eastAsia" w:ascii="仿宋" w:hAnsi="仿宋" w:eastAsia="仿宋" w:cs="仿宋"/>
                <w:bCs/>
                <w:color w:val="000000"/>
                <w:sz w:val="24"/>
                <w:szCs w:val="24"/>
                <w:lang w:val="zh-CN"/>
              </w:rPr>
              <w:t xml:space="preserve">得2分；</w:t>
            </w:r>
            <w:r>
              <w:rPr>
                <w:rFonts w:hint="eastAsia" w:ascii="仿宋" w:hAnsi="仿宋" w:eastAsia="仿宋" w:cs="仿宋"/>
                <w:bCs/>
                <w:color w:val="000000"/>
                <w:sz w:val="24"/>
                <w:szCs w:val="24"/>
                <w:lang w:val="zh-CN"/>
              </w:rPr>
            </w:r>
            <w:r/>
          </w:p>
          <w:p>
            <w:pPr>
              <w:pStyle w:val="1099"/>
              <w:jc w:val="left"/>
              <w:spacing w:line="240" w:lineRule="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lang w:val="zh-CN"/>
              </w:rPr>
              <w:t xml:space="preserve">）较差或未提供不得分。</w:t>
            </w:r>
            <w:r>
              <w:rPr>
                <w:rFonts w:hint="eastAsia" w:ascii="仿宋" w:hAnsi="仿宋" w:eastAsia="仿宋" w:cs="仿宋"/>
                <w:bCs/>
                <w:color w:val="000000"/>
                <w:sz w:val="24"/>
                <w:szCs w:val="24"/>
                <w:lang w:val="zh-CN"/>
              </w:rPr>
            </w:r>
            <w:r/>
          </w:p>
        </w:tc>
      </w:tr>
      <w:tr>
        <w:trPr>
          <w:trHeight w:val="2492"/>
        </w:trPr>
        <w:tc>
          <w:tcPr>
            <w:tcW w:w="1418" w:type="dxa"/>
            <w:vAlign w:val="center"/>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整合社区资源创新为老服务减轻政府压力降低养老成本实施方案</w:t>
            </w: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184"/>
              <w:ind w:firstLine="0"/>
              <w:spacing w:after="0"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提出的方案内容具体详细、</w:t>
            </w:r>
            <w:r>
              <w:rPr>
                <w:rFonts w:hint="eastAsia" w:ascii="仿宋" w:hAnsi="仿宋" w:eastAsia="仿宋" w:cs="仿宋"/>
                <w:color w:val="000000"/>
                <w:sz w:val="24"/>
                <w:szCs w:val="24"/>
                <w:lang w:val="en-US" w:eastAsia="zh-CN"/>
              </w:rPr>
              <w:t xml:space="preserve">对主要内容</w:t>
            </w:r>
            <w:r>
              <w:rPr>
                <w:rFonts w:hint="eastAsia" w:ascii="仿宋" w:hAnsi="仿宋" w:eastAsia="仿宋" w:cs="仿宋"/>
                <w:color w:val="000000"/>
                <w:sz w:val="24"/>
                <w:szCs w:val="24"/>
              </w:rPr>
              <w:t xml:space="preserve">具有针对性、切实可行，完全符合本项目要求，</w:t>
            </w:r>
            <w:r>
              <w:rPr>
                <w:rFonts w:hint="eastAsia" w:ascii="仿宋" w:hAnsi="仿宋" w:eastAsia="仿宋" w:cs="仿宋"/>
                <w:color w:val="000000"/>
                <w:sz w:val="24"/>
                <w:szCs w:val="24"/>
                <w:lang w:val="en-US" w:eastAsia="zh-CN"/>
              </w:rPr>
              <w:t xml:space="preserve">且</w:t>
            </w:r>
            <w:r>
              <w:rPr>
                <w:rFonts w:hint="eastAsia" w:ascii="仿宋" w:hAnsi="仿宋" w:eastAsia="仿宋" w:cs="仿宋"/>
                <w:color w:val="000000"/>
                <w:sz w:val="24"/>
                <w:szCs w:val="24"/>
              </w:rPr>
              <w:t xml:space="preserve">具有针对性、可行性得</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84"/>
              <w:ind w:firstLine="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提出的方案内容</w:t>
            </w:r>
            <w:r>
              <w:rPr>
                <w:rFonts w:hint="eastAsia" w:ascii="仿宋" w:hAnsi="仿宋" w:eastAsia="仿宋" w:cs="仿宋"/>
                <w:color w:val="000000"/>
                <w:sz w:val="24"/>
                <w:szCs w:val="24"/>
                <w:lang w:val="en-US" w:eastAsia="zh-CN"/>
              </w:rPr>
              <w:t xml:space="preserve">基本</w:t>
            </w:r>
            <w:r>
              <w:rPr>
                <w:rFonts w:hint="eastAsia" w:ascii="仿宋" w:hAnsi="仿宋" w:eastAsia="仿宋" w:cs="仿宋"/>
                <w:color w:val="000000"/>
                <w:sz w:val="24"/>
                <w:szCs w:val="24"/>
              </w:rPr>
              <w:t xml:space="preserve">详细、</w:t>
            </w:r>
            <w:r>
              <w:rPr>
                <w:rFonts w:hint="eastAsia" w:ascii="仿宋" w:hAnsi="仿宋" w:eastAsia="仿宋" w:cs="仿宋"/>
                <w:color w:val="000000"/>
                <w:sz w:val="24"/>
                <w:szCs w:val="24"/>
                <w:lang w:val="en-US" w:eastAsia="zh-CN"/>
              </w:rPr>
              <w:t xml:space="preserve">对主要内容基本具有</w:t>
            </w:r>
            <w:r>
              <w:rPr>
                <w:rFonts w:hint="eastAsia" w:ascii="仿宋" w:hAnsi="仿宋" w:eastAsia="仿宋" w:cs="仿宋"/>
                <w:color w:val="000000"/>
                <w:sz w:val="24"/>
                <w:szCs w:val="24"/>
              </w:rPr>
              <w:t xml:space="preserve">针对性、可行性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基本满足本项目要求得</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lang w:val="en-US" w:eastAsia="zh-CN"/>
              </w:rPr>
            </w:r>
            <w:r/>
          </w:p>
          <w:p>
            <w:pPr>
              <w:pStyle w:val="1184"/>
              <w:ind w:firstLine="0"/>
              <w:spacing w:after="0"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提出的方案内容缺少具体性、对主要内容</w:t>
            </w:r>
            <w:r>
              <w:rPr>
                <w:rFonts w:hint="eastAsia" w:ascii="仿宋" w:hAnsi="仿宋" w:eastAsia="仿宋" w:cs="仿宋"/>
                <w:color w:val="000000"/>
                <w:sz w:val="24"/>
                <w:szCs w:val="24"/>
                <w:lang w:val="en-US" w:eastAsia="zh-CN"/>
              </w:rPr>
              <w:t xml:space="preserve">缺少</w:t>
            </w:r>
            <w:r>
              <w:rPr>
                <w:rFonts w:hint="eastAsia" w:ascii="仿宋" w:hAnsi="仿宋" w:eastAsia="仿宋" w:cs="仿宋"/>
                <w:color w:val="000000"/>
                <w:sz w:val="24"/>
                <w:szCs w:val="24"/>
              </w:rPr>
              <w:t xml:space="preserve">针对性、有缺漏项，不能完全满足本项目要求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可行性一般得4分；</w:t>
            </w:r>
            <w:r>
              <w:rPr>
                <w:rFonts w:hint="eastAsia" w:ascii="仿宋" w:hAnsi="仿宋" w:eastAsia="仿宋" w:cs="仿宋"/>
                <w:color w:val="000000"/>
                <w:sz w:val="24"/>
                <w:szCs w:val="24"/>
                <w:lang w:val="en-US" w:eastAsia="zh-CN"/>
              </w:rPr>
            </w:r>
            <w:r/>
          </w:p>
          <w:p>
            <w:pPr>
              <w:pStyle w:val="1184"/>
              <w:ind w:firstLine="0"/>
              <w:spacing w:after="0" w:line="240" w:lineRule="auto"/>
              <w:rPr>
                <w:rFonts w:hint="eastAsia" w:ascii="仿宋" w:hAnsi="仿宋" w:eastAsia="仿宋" w:cs="仿宋"/>
                <w:bCs/>
                <w:color w:val="000000"/>
                <w:sz w:val="24"/>
                <w:szCs w:val="24"/>
                <w:lang w:val="zh-CN"/>
              </w:rPr>
            </w:pPr>
            <w:r>
              <w:rPr>
                <w:rFonts w:hint="eastAsia" w:ascii="仿宋" w:hAnsi="仿宋" w:eastAsia="仿宋" w:cs="仿宋"/>
                <w:color w:val="000000"/>
                <w:sz w:val="24"/>
                <w:szCs w:val="24"/>
                <w:lang w:val="en-US" w:eastAsia="zh-CN"/>
              </w:rPr>
              <w:t xml:space="preserve">（4）较差或未提供不得分。</w:t>
            </w:r>
            <w:r>
              <w:rPr>
                <w:rFonts w:hint="eastAsia" w:ascii="仿宋" w:hAnsi="仿宋" w:eastAsia="仿宋" w:cs="仿宋"/>
                <w:bCs/>
                <w:color w:val="000000"/>
                <w:sz w:val="24"/>
                <w:szCs w:val="24"/>
                <w:lang w:val="zh-CN"/>
              </w:rPr>
            </w:r>
            <w:r/>
          </w:p>
        </w:tc>
      </w:tr>
      <w:tr>
        <w:trPr>
          <w:trHeight w:val="2201"/>
        </w:trPr>
        <w:tc>
          <w:tcPr>
            <w:tcW w:w="1418" w:type="dxa"/>
            <w:vAlign w:val="center"/>
            <w:vMerge w:val="restart"/>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社区居家养老服务中心应急措施方案</w:t>
            </w: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099"/>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服务过程中能提供专门服务队伍，个案跟踪等多元化服务队伍</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numPr>
                <w:ilvl w:val="0"/>
                <w:numId w:val="18"/>
              </w:numPr>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具有针对性、可行性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多元化服务丰富多彩，方案详细，更加有利于项目实施的</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numPr>
                <w:ilvl w:val="0"/>
                <w:numId w:val="18"/>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基本具有</w:t>
            </w:r>
            <w:r>
              <w:rPr>
                <w:rFonts w:hint="eastAsia" w:ascii="仿宋" w:hAnsi="仿宋" w:eastAsia="仿宋" w:cs="仿宋"/>
                <w:color w:val="000000"/>
                <w:sz w:val="24"/>
                <w:szCs w:val="24"/>
              </w:rPr>
              <w:t xml:space="preserve">针对性、可行性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能正常进行项目实施的</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r>
            <w:r/>
          </w:p>
          <w:p>
            <w:pPr>
              <w:pStyle w:val="1099"/>
              <w:numPr>
                <w:ilvl w:val="0"/>
                <w:numId w:val="18"/>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针对性、可行性一般得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r>
            <w:r/>
          </w:p>
          <w:p>
            <w:pPr>
              <w:pStyle w:val="1099"/>
              <w:numPr>
                <w:ilvl w:val="0"/>
                <w:numId w:val="18"/>
              </w:numPr>
              <w:jc w:val="left"/>
              <w:spacing w:line="240" w:lineRule="auto"/>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较差或未提供不得分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2183"/>
        </w:trPr>
        <w:tc>
          <w:tcPr>
            <w:tcW w:w="1418" w:type="dxa"/>
            <w:vAlign w:val="center"/>
            <w:vMerge w:val="continue"/>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099"/>
              <w:jc w:val="left"/>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突发性事件应急处理方案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99"/>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具有先进性、科学性、周密性，并对本项目的工作开展具有较强的针对性和较大的可操作性</w:t>
            </w:r>
            <w:r>
              <w:rPr>
                <w:rFonts w:hint="eastAsia" w:ascii="仿宋" w:hAnsi="仿宋" w:eastAsia="仿宋" w:cs="仿宋"/>
                <w:color w:val="000000"/>
                <w:sz w:val="24"/>
                <w:szCs w:val="24"/>
                <w:lang w:val="en-US" w:eastAsia="zh-CN"/>
              </w:rPr>
              <w:t xml:space="preserve">的得6分；</w:t>
            </w:r>
            <w:r>
              <w:rPr>
                <w:rFonts w:hint="eastAsia" w:ascii="仿宋" w:hAnsi="仿宋" w:eastAsia="仿宋" w:cs="仿宋"/>
                <w:color w:val="000000"/>
                <w:sz w:val="24"/>
                <w:szCs w:val="24"/>
                <w:lang w:val="en-US" w:eastAsia="zh-CN"/>
              </w:rPr>
            </w:r>
            <w:r/>
          </w:p>
          <w:p>
            <w:pPr>
              <w:pStyle w:val="1099"/>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基本具</w:t>
            </w:r>
            <w:r>
              <w:rPr>
                <w:rFonts w:hint="eastAsia" w:ascii="仿宋" w:hAnsi="仿宋" w:eastAsia="仿宋" w:cs="仿宋"/>
                <w:color w:val="000000"/>
                <w:sz w:val="24"/>
                <w:szCs w:val="24"/>
              </w:rPr>
              <w:t xml:space="preserve">有针对性、可行性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能正常进行项目实施的</w:t>
            </w:r>
            <w:r>
              <w:rPr>
                <w:rFonts w:hint="eastAsia" w:ascii="仿宋" w:hAnsi="仿宋" w:eastAsia="仿宋" w:cs="仿宋"/>
                <w:color w:val="000000"/>
                <w:sz w:val="24"/>
                <w:szCs w:val="24"/>
              </w:rPr>
              <w:t xml:space="preserve">得3分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针对性、可行性一般得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bCs/>
                <w:color w:val="000000"/>
                <w:sz w:val="24"/>
                <w:szCs w:val="24"/>
                <w:lang w:val="zh-CN"/>
              </w:rPr>
              <w:t xml:space="preserve">较差或未提供不得分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2375"/>
        </w:trPr>
        <w:tc>
          <w:tcPr>
            <w:tcW w:w="1418" w:type="dxa"/>
            <w:vAlign w:val="center"/>
            <w:vMerge w:val="continue"/>
            <w:textDirection w:val="lrTb"/>
            <w:noWrap w:val="false"/>
          </w:tcPr>
          <w:p>
            <w:pPr>
              <w:pStyle w:val="1099"/>
              <w:ind w:right="113"/>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09" w:type="dxa"/>
            <w:vAlign w:val="center"/>
            <w:textDirection w:val="lrTb"/>
            <w:noWrap w:val="false"/>
          </w:tcPr>
          <w:p>
            <w:pPr>
              <w:pStyle w:val="1099"/>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val="en-US" w:eastAsia="zh-CN"/>
              </w:rPr>
            </w:r>
            <w:r/>
          </w:p>
        </w:tc>
        <w:tc>
          <w:tcPr>
            <w:tcW w:w="7087" w:type="dxa"/>
            <w:vAlign w:val="center"/>
            <w:textDirection w:val="lrTb"/>
            <w:noWrap w:val="false"/>
          </w:tcPr>
          <w:p>
            <w:pPr>
              <w:pStyle w:val="1099"/>
              <w:jc w:val="left"/>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投标人具有居家养老服务人员、管理人员、服务供应商培训计划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99"/>
              <w:numPr>
                <w:ilvl w:val="0"/>
                <w:numId w:val="19"/>
              </w:numPr>
              <w:jc w:val="left"/>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对本项目工作的开展具有较强的针对性和较大的可操作性，</w:t>
            </w:r>
            <w:r>
              <w:rPr>
                <w:rFonts w:hint="eastAsia" w:ascii="仿宋" w:hAnsi="仿宋" w:eastAsia="仿宋" w:cs="仿宋"/>
                <w:color w:val="000000"/>
                <w:sz w:val="24"/>
                <w:szCs w:val="24"/>
                <w:lang w:val="en-US" w:eastAsia="zh-CN"/>
              </w:rPr>
              <w:t xml:space="preserve">有利于本项目实施的</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1099"/>
              <w:numPr>
                <w:ilvl w:val="0"/>
                <w:numId w:val="19"/>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基本</w:t>
            </w:r>
            <w:r>
              <w:rPr>
                <w:rFonts w:hint="eastAsia" w:ascii="仿宋" w:hAnsi="仿宋" w:eastAsia="仿宋" w:cs="仿宋"/>
                <w:color w:val="000000"/>
                <w:sz w:val="24"/>
                <w:szCs w:val="24"/>
              </w:rPr>
              <w:t xml:space="preserve">有针对性、可行性</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能正常开展项目的</w:t>
            </w:r>
            <w:r>
              <w:rPr>
                <w:rFonts w:hint="eastAsia" w:ascii="仿宋" w:hAnsi="仿宋" w:eastAsia="仿宋" w:cs="仿宋"/>
                <w:color w:val="000000"/>
                <w:sz w:val="24"/>
                <w:szCs w:val="24"/>
              </w:rPr>
              <w:t xml:space="preserve">得3分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r>
            <w:r/>
          </w:p>
          <w:p>
            <w:pPr>
              <w:pStyle w:val="1099"/>
              <w:numPr>
                <w:ilvl w:val="0"/>
                <w:numId w:val="19"/>
              </w:numPr>
              <w:jc w:val="left"/>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针对性、可行性一般得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r>
            <w:r/>
          </w:p>
          <w:p>
            <w:pPr>
              <w:pStyle w:val="1099"/>
              <w:numPr>
                <w:ilvl w:val="0"/>
                <w:numId w:val="19"/>
              </w:numPr>
              <w:jc w:val="left"/>
              <w:spacing w:line="240" w:lineRule="auto"/>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较差或未提供不得分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bl>
    <w:p>
      <w:pPr>
        <w:pStyle w:val="1099"/>
        <w:ind w:firstLine="482"/>
        <w:spacing w:line="400" w:lineRule="exact"/>
        <w:rPr>
          <w:rFonts w:hint="eastAsia" w:ascii="宋体" w:hAnsi="宋体" w:cs="宋体"/>
          <w:b/>
          <w:color w:val="000000"/>
          <w:sz w:val="24"/>
        </w:rPr>
      </w:pPr>
      <w:r>
        <w:rPr>
          <w:rFonts w:hint="eastAsia" w:ascii="宋体" w:hAnsi="宋体" w:cs="宋体"/>
          <w:b/>
          <w:color w:val="000000"/>
          <w:sz w:val="24"/>
        </w:rPr>
      </w:r>
      <w:r/>
    </w:p>
    <w:p>
      <w:pPr>
        <w:pStyle w:val="1099"/>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4.4特别说明：</w:t>
      </w:r>
      <w:r>
        <w:rPr>
          <w:rFonts w:hint="eastAsia" w:ascii="宋体" w:hAnsi="宋体" w:cs="宋体"/>
          <w:b/>
          <w:color w:val="000000"/>
          <w:sz w:val="24"/>
        </w:rPr>
      </w:r>
      <w:r/>
    </w:p>
    <w:p>
      <w:pPr>
        <w:pStyle w:val="1099"/>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1</w:t>
      </w:r>
      <w:r>
        <w:rPr>
          <w:rFonts w:hint="eastAsia" w:ascii="宋体" w:hAnsi="宋体" w:cs="宋体"/>
          <w:b/>
          <w:color w:val="000000"/>
          <w:sz w:val="24"/>
        </w:rPr>
        <w:t xml:space="preserve">）无论何种原因，如提供虚假材料，作无效标处理，另按《政府采购法》予以处罚。</w:t>
      </w:r>
      <w:r>
        <w:rPr>
          <w:rFonts w:hint="eastAsia" w:ascii="宋体" w:hAnsi="宋体" w:cs="宋体"/>
          <w:b/>
          <w:color w:val="000000"/>
          <w:sz w:val="24"/>
        </w:rPr>
      </w:r>
      <w:r/>
    </w:p>
    <w:p>
      <w:pPr>
        <w:pStyle w:val="1099"/>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2</w:t>
      </w:r>
      <w:r>
        <w:rPr>
          <w:rFonts w:hint="eastAsia" w:ascii="宋体" w:hAnsi="宋体" w:cs="宋体"/>
          <w:b/>
          <w:color w:val="000000"/>
          <w:sz w:val="24"/>
        </w:rPr>
        <w:t xml:space="preserve">）证书正在进行年检无法提供证明材料的，应提供相关行政主管部门的受理意见证明、相应官方网站查询结果等相关的有效证明材料。</w:t>
      </w:r>
      <w:r>
        <w:rPr>
          <w:rFonts w:hint="eastAsia" w:ascii="宋体" w:hAnsi="宋体" w:cs="宋体"/>
          <w:b/>
          <w:color w:val="000000"/>
          <w:sz w:val="24"/>
        </w:rPr>
      </w:r>
      <w:r/>
    </w:p>
    <w:p>
      <w:pPr>
        <w:pStyle w:val="1099"/>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免责声明：上述友情提示仅供参考，由此导致投标文件无效，由各投标人自行承担责任。</w:t>
      </w:r>
      <w:r>
        <w:rPr>
          <w:rFonts w:hint="eastAsia" w:ascii="宋体" w:hAnsi="宋体" w:cs="宋体"/>
          <w:b/>
          <w:color w:val="000000"/>
          <w:sz w:val="24"/>
        </w:rPr>
      </w:r>
      <w:r/>
    </w:p>
    <w:p>
      <w:pPr>
        <w:pStyle w:val="1099"/>
        <w:ind w:right="53" w:firstLine="482"/>
        <w:spacing w:line="400" w:lineRule="exact"/>
        <w:widowControl/>
        <w:rPr>
          <w:rFonts w:ascii="宋体" w:hAnsi="宋体"/>
          <w:color w:val="000000"/>
          <w:sz w:val="24"/>
        </w:rPr>
      </w:pPr>
      <w:r>
        <w:rPr>
          <w:rFonts w:hint="eastAsia" w:ascii="宋体" w:hAnsi="宋体"/>
          <w:b/>
          <w:color w:val="000000"/>
          <w:sz w:val="24"/>
          <w:lang w:eastAsia="zh-CN"/>
        </w:rPr>
        <w:t xml:space="preserve">　　</w:t>
      </w:r>
      <w:bookmarkEnd w:id="319"/>
      <w:r/>
      <w:bookmarkEnd w:id="320"/>
      <w:r/>
      <w:bookmarkEnd w:id="321"/>
      <w:r>
        <w:rPr>
          <w:rFonts w:ascii="宋体" w:hAnsi="宋体"/>
          <w:color w:val="000000"/>
          <w:sz w:val="24"/>
        </w:rPr>
      </w:r>
      <w:r/>
    </w:p>
    <w:p>
      <w:pPr>
        <w:pStyle w:val="1100"/>
        <w:keepLines w:val="0"/>
        <w:keepNext w:val="0"/>
        <w:rPr>
          <w:rFonts w:cs="仿宋_GB2312"/>
          <w:color w:val="000000"/>
          <w:sz w:val="24"/>
          <w:szCs w:val="24"/>
        </w:rPr>
      </w:pPr>
      <w:r>
        <w:rPr>
          <w:rFonts w:cs="仿宋_GB2312"/>
          <w:color w:val="000000"/>
          <w:sz w:val="24"/>
          <w:szCs w:val="24"/>
        </w:rPr>
        <w:br w:type="page" w:clear="all"/>
      </w:r>
      <w:bookmarkStart w:id="322" w:name="_Toc89569910"/>
      <w:r/>
      <w:bookmarkStart w:id="323" w:name="_Toc87018863"/>
      <w:r/>
      <w:bookmarkStart w:id="324" w:name="_Toc12286"/>
      <w:r/>
      <w:bookmarkStart w:id="325" w:name="_Toc8576"/>
      <w:r>
        <w:rPr>
          <w:rFonts w:cs="仿宋_GB2312"/>
          <w:color w:val="000000"/>
          <w:sz w:val="24"/>
          <w:szCs w:val="24"/>
        </w:rPr>
      </w:r>
      <w:r/>
    </w:p>
    <w:p>
      <w:pPr>
        <w:pStyle w:val="1100"/>
        <w:keepLines w:val="0"/>
        <w:keepNext w:val="0"/>
        <w:rPr>
          <w:rFonts w:cs="仿宋_GB2312"/>
          <w:color w:val="000000"/>
          <w:sz w:val="28"/>
          <w:szCs w:val="28"/>
        </w:rPr>
      </w:pPr>
      <w:r/>
      <w:bookmarkStart w:id="326" w:name="_Toc27058"/>
      <w:r/>
      <w:bookmarkStart w:id="327" w:name="_Toc6230"/>
      <w:r/>
      <w:bookmarkStart w:id="328" w:name="_Toc25891"/>
      <w:r/>
      <w:bookmarkStart w:id="329" w:name="_Toc21422"/>
      <w:r/>
      <w:bookmarkStart w:id="330" w:name="_Toc29647"/>
      <w:r/>
      <w:bookmarkStart w:id="331" w:name="_Toc29571"/>
      <w:r>
        <w:rPr>
          <w:rFonts w:hint="eastAsia" w:cs="宋体"/>
          <w:color w:val="000000"/>
        </w:rPr>
        <w:t xml:space="preserve">第</w:t>
      </w:r>
      <w:r>
        <w:rPr>
          <w:rFonts w:hint="eastAsia" w:cs="宋体"/>
          <w:color w:val="000000"/>
          <w:lang w:val="en-US" w:eastAsia="zh-CN"/>
        </w:rPr>
        <w:t xml:space="preserve">六</w:t>
      </w:r>
      <w:r>
        <w:rPr>
          <w:rFonts w:hint="eastAsia" w:cs="宋体"/>
          <w:color w:val="000000"/>
        </w:rPr>
        <w:t xml:space="preserve">章 投标文件内容及格式</w:t>
      </w:r>
      <w:bookmarkEnd w:id="322"/>
      <w:r/>
      <w:bookmarkEnd w:id="323"/>
      <w:r/>
      <w:bookmarkEnd w:id="324"/>
      <w:r/>
      <w:bookmarkEnd w:id="325"/>
      <w:r/>
      <w:bookmarkEnd w:id="326"/>
      <w:r/>
      <w:bookmarkEnd w:id="327"/>
      <w:r/>
      <w:bookmarkEnd w:id="328"/>
      <w:r/>
      <w:bookmarkEnd w:id="329"/>
      <w:r/>
      <w:bookmarkEnd w:id="330"/>
      <w:r/>
      <w:bookmarkEnd w:id="331"/>
      <w:r>
        <w:rPr>
          <w:rFonts w:cs="仿宋_GB2312"/>
          <w:color w:val="000000"/>
          <w:sz w:val="28"/>
          <w:szCs w:val="28"/>
        </w:rPr>
      </w:r>
      <w:r/>
    </w:p>
    <w:p>
      <w:pPr>
        <w:pStyle w:val="1099"/>
        <w:rPr>
          <w:rFonts w:ascii="宋体" w:hAnsi="宋体" w:cs="仿宋_GB2312"/>
          <w:color w:val="000000"/>
          <w:sz w:val="24"/>
        </w:rPr>
      </w:pPr>
      <w:r>
        <w:rPr>
          <w:rFonts w:ascii="宋体" w:hAnsi="宋体" w:cs="仿宋_GB2312"/>
          <w:color w:val="000000"/>
          <w:sz w:val="24"/>
        </w:rPr>
      </w:r>
      <w:r/>
    </w:p>
    <w:p>
      <w:pPr>
        <w:pStyle w:val="1138"/>
        <w:rPr>
          <w:rFonts w:ascii="宋体" w:hAnsi="宋体" w:cs="仿宋_GB2312"/>
          <w:color w:val="000000"/>
          <w:sz w:val="24"/>
        </w:rPr>
      </w:pPr>
      <w:r>
        <w:rPr>
          <w:rFonts w:ascii="宋体" w:hAnsi="宋体" w:cs="仿宋_GB2312"/>
          <w:color w:val="000000"/>
          <w:sz w:val="24"/>
        </w:rPr>
      </w:r>
      <w:r/>
    </w:p>
    <w:p>
      <w:pPr>
        <w:pStyle w:val="1099"/>
        <w:rPr>
          <w:color w:val="000000"/>
        </w:rPr>
      </w:pPr>
      <w:r>
        <w:rPr>
          <w:color w:val="000000"/>
        </w:rPr>
      </w:r>
      <w:r/>
    </w:p>
    <w:p>
      <w:pPr>
        <w:pStyle w:val="1212"/>
        <w:rPr>
          <w:rFonts w:ascii="Times New Roman"/>
          <w:color w:val="000000"/>
        </w:rPr>
      </w:pPr>
      <w:r>
        <w:rPr>
          <w:rFonts w:ascii="Times New Roman"/>
          <w:color w:val="000000"/>
        </w:rPr>
      </w:r>
      <w:r/>
    </w:p>
    <w:p>
      <w:pPr>
        <w:pStyle w:val="1099"/>
        <w:jc w:val="center"/>
        <w:rPr>
          <w:color w:val="000000"/>
          <w:sz w:val="28"/>
          <w:szCs w:val="28"/>
        </w:rPr>
      </w:pPr>
      <w:r>
        <w:rPr>
          <w:color w:val="000000"/>
          <w:sz w:val="28"/>
          <w:szCs w:val="28"/>
        </w:rPr>
        <w:t xml:space="preserve">                                                   </w:t>
      </w:r>
      <w:r>
        <w:rPr>
          <w:color w:val="000000"/>
          <w:sz w:val="28"/>
          <w:szCs w:val="28"/>
        </w:rPr>
      </w:r>
      <w:r/>
    </w:p>
    <w:p>
      <w:pPr>
        <w:pStyle w:val="1099"/>
        <w:jc w:val="center"/>
        <w:rPr>
          <w:color w:val="000000"/>
          <w:sz w:val="28"/>
          <w:szCs w:val="28"/>
        </w:rPr>
      </w:pPr>
      <w:r>
        <w:rPr>
          <w:color w:val="000000"/>
          <w:sz w:val="28"/>
          <w:szCs w:val="28"/>
        </w:rPr>
      </w:r>
      <w:r/>
    </w:p>
    <w:p>
      <w:pPr>
        <w:pStyle w:val="1099"/>
        <w:jc w:val="center"/>
        <w:rPr>
          <w:color w:val="000000"/>
          <w:sz w:val="28"/>
          <w:szCs w:val="28"/>
        </w:rPr>
      </w:pPr>
      <w:r>
        <w:rPr>
          <w:color w:val="000000"/>
          <w:sz w:val="28"/>
          <w:szCs w:val="28"/>
        </w:rPr>
      </w:r>
      <w:r/>
    </w:p>
    <w:p>
      <w:pPr>
        <w:pStyle w:val="1099"/>
        <w:jc w:val="center"/>
        <w:rPr>
          <w:b/>
          <w:color w:val="000000"/>
          <w:spacing w:val="100"/>
          <w:sz w:val="72"/>
          <w:szCs w:val="72"/>
        </w:rPr>
      </w:pPr>
      <w:r>
        <w:rPr>
          <w:b/>
          <w:color w:val="000000"/>
          <w:spacing w:val="100"/>
          <w:sz w:val="72"/>
          <w:szCs w:val="72"/>
        </w:rPr>
        <w:t xml:space="preserve">投标文件(格式)</w:t>
      </w:r>
      <w:r>
        <w:rPr>
          <w:b/>
          <w:color w:val="000000"/>
          <w:spacing w:val="100"/>
          <w:sz w:val="72"/>
          <w:szCs w:val="72"/>
        </w:rPr>
      </w:r>
      <w:r/>
    </w:p>
    <w:p>
      <w:pPr>
        <w:pStyle w:val="1099"/>
        <w:jc w:val="center"/>
        <w:rPr>
          <w:b/>
          <w:color w:val="000000"/>
          <w:spacing w:val="100"/>
          <w:szCs w:val="21"/>
        </w:rPr>
      </w:pPr>
      <w:r>
        <w:rPr>
          <w:b/>
          <w:color w:val="000000"/>
          <w:spacing w:val="100"/>
          <w:szCs w:val="21"/>
        </w:rPr>
      </w:r>
      <w:r/>
    </w:p>
    <w:p>
      <w:pPr>
        <w:pStyle w:val="1099"/>
        <w:jc w:val="center"/>
        <w:rPr>
          <w:b/>
          <w:color w:val="000000"/>
          <w:sz w:val="28"/>
          <w:szCs w:val="28"/>
        </w:rPr>
      </w:pPr>
      <w:r>
        <w:rPr>
          <w:b/>
          <w:color w:val="000000"/>
          <w:sz w:val="28"/>
          <w:szCs w:val="28"/>
        </w:rPr>
      </w:r>
      <w:r/>
    </w:p>
    <w:p>
      <w:pPr>
        <w:pStyle w:val="1099"/>
        <w:jc w:val="center"/>
        <w:rPr>
          <w:b/>
          <w:color w:val="000000"/>
          <w:sz w:val="52"/>
          <w:szCs w:val="52"/>
        </w:rPr>
      </w:pPr>
      <w:r>
        <w:rPr>
          <w:b/>
          <w:color w:val="000000"/>
          <w:sz w:val="52"/>
          <w:szCs w:val="52"/>
        </w:rPr>
      </w:r>
      <w:r/>
    </w:p>
    <w:p>
      <w:pPr>
        <w:pStyle w:val="1138"/>
        <w:rPr>
          <w:b/>
          <w:color w:val="000000"/>
          <w:sz w:val="52"/>
          <w:szCs w:val="52"/>
        </w:rPr>
      </w:pPr>
      <w:r>
        <w:rPr>
          <w:b/>
          <w:color w:val="000000"/>
          <w:sz w:val="52"/>
          <w:szCs w:val="52"/>
        </w:rPr>
      </w:r>
      <w:r/>
    </w:p>
    <w:p>
      <w:pPr>
        <w:pStyle w:val="1099"/>
        <w:rPr>
          <w:b/>
          <w:color w:val="000000"/>
          <w:sz w:val="52"/>
          <w:szCs w:val="52"/>
        </w:rPr>
      </w:pPr>
      <w:r>
        <w:rPr>
          <w:b/>
          <w:color w:val="000000"/>
          <w:sz w:val="52"/>
          <w:szCs w:val="52"/>
        </w:rPr>
      </w:r>
      <w:r/>
    </w:p>
    <w:p>
      <w:pPr>
        <w:pStyle w:val="1138"/>
        <w:rPr>
          <w:b/>
          <w:color w:val="000000"/>
          <w:sz w:val="52"/>
          <w:szCs w:val="52"/>
        </w:rPr>
      </w:pPr>
      <w:r>
        <w:rPr>
          <w:b/>
          <w:color w:val="000000"/>
          <w:sz w:val="52"/>
          <w:szCs w:val="52"/>
        </w:rPr>
      </w:r>
      <w:r/>
    </w:p>
    <w:p>
      <w:pPr>
        <w:pStyle w:val="1099"/>
        <w:rPr>
          <w:color w:val="000000"/>
        </w:rPr>
      </w:pPr>
      <w:r>
        <w:rPr>
          <w:color w:val="000000"/>
        </w:rPr>
      </w:r>
      <w:r/>
    </w:p>
    <w:p>
      <w:pPr>
        <w:pStyle w:val="1099"/>
        <w:ind w:firstLine="2880"/>
        <w:spacing w:line="360" w:lineRule="auto"/>
        <w:rPr>
          <w:color w:val="000000"/>
          <w:sz w:val="28"/>
          <w:szCs w:val="28"/>
        </w:rPr>
      </w:pPr>
      <w:r>
        <w:rPr>
          <w:color w:val="000000"/>
          <w:sz w:val="32"/>
          <w:szCs w:val="32"/>
        </w:rPr>
        <w:t xml:space="preserve">项目名称：</w:t>
      </w:r>
      <w:r>
        <w:rPr>
          <w:color w:val="000000"/>
          <w:sz w:val="28"/>
          <w:szCs w:val="28"/>
        </w:rPr>
      </w:r>
      <w:r/>
    </w:p>
    <w:p>
      <w:pPr>
        <w:pStyle w:val="1099"/>
        <w:ind w:firstLine="2880"/>
        <w:spacing w:line="360" w:lineRule="auto"/>
        <w:rPr>
          <w:color w:val="000000"/>
          <w:sz w:val="32"/>
          <w:szCs w:val="32"/>
        </w:rPr>
      </w:pPr>
      <w:r>
        <w:rPr>
          <w:color w:val="000000"/>
          <w:sz w:val="32"/>
          <w:szCs w:val="32"/>
        </w:rPr>
        <w:t xml:space="preserve">项目编号：</w:t>
      </w:r>
      <w:r>
        <w:rPr>
          <w:color w:val="000000"/>
          <w:sz w:val="32"/>
          <w:szCs w:val="32"/>
        </w:rPr>
      </w:r>
      <w:r/>
    </w:p>
    <w:p>
      <w:pPr>
        <w:pStyle w:val="1099"/>
        <w:ind w:firstLine="2520"/>
        <w:spacing w:line="360" w:lineRule="auto"/>
        <w:rPr>
          <w:color w:val="000000"/>
          <w:sz w:val="28"/>
          <w:szCs w:val="28"/>
        </w:rPr>
      </w:pPr>
      <w:r>
        <w:rPr>
          <w:color w:val="000000"/>
          <w:sz w:val="28"/>
          <w:szCs w:val="28"/>
        </w:rPr>
        <w:t xml:space="preserve"> </w:t>
      </w:r>
      <w:r>
        <w:rPr>
          <w:color w:val="000000"/>
          <w:sz w:val="28"/>
          <w:szCs w:val="28"/>
        </w:rPr>
      </w:r>
      <w:r/>
    </w:p>
    <w:p>
      <w:pPr>
        <w:pStyle w:val="1138"/>
        <w:rPr>
          <w:color w:val="000000"/>
        </w:rPr>
      </w:pPr>
      <w:r>
        <w:rPr>
          <w:color w:val="000000"/>
        </w:rPr>
      </w:r>
      <w:r/>
    </w:p>
    <w:p>
      <w:pPr>
        <w:pStyle w:val="1099"/>
        <w:jc w:val="center"/>
        <w:rPr>
          <w:color w:val="000000"/>
          <w:sz w:val="28"/>
          <w:szCs w:val="28"/>
        </w:rPr>
      </w:pPr>
      <w:r>
        <w:rPr>
          <w:color w:val="000000"/>
          <w:sz w:val="28"/>
          <w:szCs w:val="28"/>
        </w:rPr>
      </w:r>
      <w:r/>
    </w:p>
    <w:p>
      <w:pPr>
        <w:pStyle w:val="1099"/>
        <w:jc w:val="center"/>
        <w:rPr>
          <w:color w:val="000000"/>
          <w:sz w:val="28"/>
          <w:szCs w:val="28"/>
        </w:rPr>
      </w:pPr>
      <w:r>
        <w:rPr>
          <w:color w:val="000000"/>
          <w:sz w:val="28"/>
          <w:szCs w:val="28"/>
        </w:rPr>
      </w:r>
      <w:r/>
    </w:p>
    <w:p>
      <w:pPr>
        <w:pStyle w:val="1099"/>
        <w:rPr>
          <w:color w:val="000000"/>
        </w:rPr>
      </w:pPr>
      <w:r>
        <w:rPr>
          <w:color w:val="000000"/>
        </w:rPr>
      </w:r>
      <w:r/>
    </w:p>
    <w:p>
      <w:pPr>
        <w:pStyle w:val="1138"/>
        <w:rPr>
          <w:color w:val="000000"/>
          <w:sz w:val="28"/>
          <w:szCs w:val="28"/>
        </w:rPr>
      </w:pPr>
      <w:r>
        <w:rPr>
          <w:color w:val="000000"/>
          <w:sz w:val="28"/>
          <w:szCs w:val="28"/>
        </w:rPr>
      </w:r>
      <w:r/>
    </w:p>
    <w:p>
      <w:pPr>
        <w:pStyle w:val="1099"/>
        <w:jc w:val="center"/>
        <w:rPr>
          <w:color w:val="000000"/>
          <w:sz w:val="28"/>
          <w:szCs w:val="28"/>
        </w:rPr>
      </w:pPr>
      <w:r>
        <w:rPr>
          <w:color w:val="000000"/>
          <w:sz w:val="28"/>
          <w:szCs w:val="28"/>
        </w:rPr>
      </w:r>
      <w:r/>
    </w:p>
    <w:p>
      <w:pPr>
        <w:pStyle w:val="1099"/>
        <w:rPr>
          <w:color w:val="000000"/>
          <w:sz w:val="28"/>
          <w:szCs w:val="28"/>
        </w:rPr>
      </w:pPr>
      <w:r>
        <w:rPr>
          <w:color w:val="000000"/>
          <w:sz w:val="28"/>
          <w:szCs w:val="28"/>
        </w:rPr>
      </w:r>
      <w:r/>
    </w:p>
    <w:p>
      <w:pPr>
        <w:pStyle w:val="1099"/>
        <w:ind w:firstLine="2240"/>
        <w:spacing w:line="600" w:lineRule="auto"/>
        <w:rPr>
          <w:i/>
          <w:iCs/>
          <w:color w:val="000000"/>
          <w:sz w:val="32"/>
          <w:szCs w:val="32"/>
          <w:u w:val="single"/>
        </w:rPr>
      </w:pPr>
      <w:r>
        <w:rPr>
          <w:color w:val="000000"/>
          <w:sz w:val="32"/>
          <w:szCs w:val="32"/>
        </w:rPr>
        <w:t xml:space="preserve">供应商全称：</w:t>
      </w:r>
      <w:r>
        <w:rPr>
          <w:i/>
          <w:iCs/>
          <w:color w:val="000000"/>
          <w:sz w:val="32"/>
          <w:szCs w:val="32"/>
          <w:u w:val="single"/>
        </w:rPr>
        <w:t xml:space="preserve">               </w:t>
      </w:r>
      <w:r>
        <w:rPr>
          <w:i/>
          <w:iCs/>
          <w:color w:val="000000"/>
          <w:sz w:val="32"/>
          <w:szCs w:val="32"/>
          <w:u w:val="single"/>
        </w:rPr>
      </w:r>
      <w:r/>
    </w:p>
    <w:p>
      <w:pPr>
        <w:pStyle w:val="1099"/>
        <w:ind w:firstLine="2240"/>
        <w:spacing w:line="600" w:lineRule="auto"/>
        <w:rPr>
          <w:color w:val="000000"/>
          <w:sz w:val="32"/>
          <w:szCs w:val="32"/>
        </w:rPr>
      </w:pPr>
      <w:r>
        <w:rPr>
          <w:color w:val="000000"/>
          <w:sz w:val="32"/>
          <w:szCs w:val="32"/>
        </w:rPr>
        <w:t xml:space="preserve">日      期：</w:t>
      </w:r>
      <w:r>
        <w:rPr>
          <w:color w:val="000000"/>
          <w:sz w:val="32"/>
          <w:szCs w:val="32"/>
          <w:u w:val="single"/>
        </w:rPr>
        <w:t xml:space="preserve">               </w:t>
      </w:r>
      <w:r>
        <w:rPr>
          <w:color w:val="000000"/>
          <w:sz w:val="32"/>
          <w:szCs w:val="32"/>
        </w:rPr>
      </w:r>
      <w:r/>
    </w:p>
    <w:p>
      <w:pPr>
        <w:pStyle w:val="1099"/>
        <w:jc w:val="center"/>
        <w:spacing w:line="600" w:lineRule="auto"/>
        <w:rPr>
          <w:color w:val="000000"/>
          <w:sz w:val="32"/>
          <w:szCs w:val="32"/>
        </w:rPr>
      </w:pPr>
      <w:r>
        <w:rPr>
          <w:color w:val="000000"/>
          <w:sz w:val="32"/>
          <w:szCs w:val="32"/>
        </w:rPr>
      </w:r>
      <w:r/>
    </w:p>
    <w:p>
      <w:pPr>
        <w:pStyle w:val="1102"/>
        <w:ind w:left="1004" w:hanging="521"/>
        <w:rPr>
          <w:rFonts w:cs="仿宋_GB2312"/>
          <w:color w:val="000000"/>
        </w:rPr>
      </w:pPr>
      <w:r/>
      <w:bookmarkStart w:id="332" w:name="_Toc32184"/>
      <w:r/>
      <w:bookmarkStart w:id="333" w:name="_Toc19062"/>
      <w:r/>
      <w:bookmarkStart w:id="334" w:name="_Toc8651"/>
      <w:r/>
      <w:bookmarkStart w:id="335" w:name="_Toc8287"/>
      <w:r/>
      <w:bookmarkStart w:id="336" w:name="_Toc22591"/>
      <w:r/>
      <w:bookmarkStart w:id="337" w:name="_Toc15945"/>
      <w:r/>
      <w:bookmarkStart w:id="338" w:name="_Toc22899"/>
      <w:r/>
      <w:bookmarkStart w:id="339" w:name="_Toc63259854"/>
      <w:r/>
      <w:bookmarkStart w:id="340" w:name="_Toc63432438"/>
      <w:r/>
      <w:bookmarkStart w:id="341" w:name="_Toc18478"/>
      <w:r/>
      <w:bookmarkStart w:id="342" w:name="_Toc1914"/>
      <w:r/>
      <w:bookmarkStart w:id="343" w:name="_Toc30319"/>
      <w:r/>
      <w:bookmarkStart w:id="344" w:name="_Toc63241337"/>
      <w:r/>
      <w:bookmarkStart w:id="345" w:name="_Toc64982634"/>
      <w:r/>
      <w:bookmarkStart w:id="346" w:name="_Toc65245671"/>
      <w:r/>
      <w:bookmarkStart w:id="347" w:name="_Toc63429537"/>
      <w:r/>
      <w:bookmarkStart w:id="348" w:name="_Toc63351286"/>
      <w:r/>
      <w:bookmarkStart w:id="349" w:name="_Toc64989804"/>
      <w:r/>
      <w:bookmarkStart w:id="350" w:name="_Toc65242606"/>
      <w:r>
        <w:rPr>
          <w:rFonts w:hint="eastAsia" w:cs="仿宋_GB2312"/>
          <w:color w:val="000000"/>
          <w:lang w:eastAsia="zh-CN"/>
        </w:rPr>
        <w:t xml:space="preserve">目</w:t>
      </w:r>
      <w:r>
        <w:rPr>
          <w:rFonts w:hint="eastAsia" w:cs="仿宋_GB2312"/>
          <w:color w:val="000000"/>
          <w:lang w:val="en-US" w:eastAsia="zh-CN"/>
        </w:rPr>
        <w:t xml:space="preserve">  </w:t>
      </w:r>
      <w:r>
        <w:rPr>
          <w:rFonts w:hint="eastAsia" w:cs="仿宋_GB2312"/>
          <w:color w:val="000000"/>
          <w:lang w:eastAsia="zh-CN"/>
        </w:rPr>
        <w:t xml:space="preserve">录</w:t>
      </w:r>
      <w:bookmarkEnd w:id="332"/>
      <w:r/>
      <w:bookmarkEnd w:id="333"/>
      <w:r/>
      <w:bookmarkEnd w:id="334"/>
      <w:r/>
      <w:bookmarkEnd w:id="335"/>
      <w:r/>
      <w:bookmarkEnd w:id="336"/>
      <w:r/>
      <w:bookmarkEnd w:id="337"/>
      <w:r/>
      <w:bookmarkEnd w:id="338"/>
      <w:r/>
      <w:bookmarkEnd w:id="341"/>
      <w:r/>
      <w:bookmarkEnd w:id="342"/>
      <w:r/>
      <w:bookmarkEnd w:id="343"/>
      <w:r>
        <w:rPr>
          <w:rFonts w:cs="仿宋_GB2312"/>
          <w:color w:val="000000"/>
        </w:rPr>
      </w:r>
      <w:r/>
    </w:p>
    <w:p>
      <w:pPr>
        <w:pStyle w:val="1099"/>
        <w:rPr>
          <w:color w:val="000000"/>
        </w:rPr>
      </w:pPr>
      <w:r>
        <w:rPr>
          <w:color w:val="000000"/>
        </w:rPr>
      </w:r>
      <w:r/>
    </w:p>
    <w:p>
      <w:pPr>
        <w:pStyle w:val="1099"/>
        <w:ind w:firstLine="480"/>
        <w:spacing w:line="48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1 投标函（格式）</w:t>
      </w:r>
      <w:r>
        <w:rPr>
          <w:rFonts w:hint="eastAsia" w:ascii="宋体" w:hAnsi="宋体" w:cs="宋体"/>
          <w:color w:val="000000"/>
          <w:sz w:val="24"/>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2 开标一览表（格式）</w:t>
      </w:r>
      <w:r>
        <w:rPr>
          <w:rFonts w:hint="eastAsia" w:ascii="宋体" w:hAnsi="宋体" w:cs="宋体"/>
          <w:color w:val="000000"/>
          <w:sz w:val="24"/>
        </w:rPr>
      </w:r>
      <w:r/>
    </w:p>
    <w:p>
      <w:pPr>
        <w:pStyle w:val="1138"/>
        <w:ind w:firstLine="480"/>
        <w:spacing w:line="480" w:lineRule="auto"/>
        <w:rPr>
          <w:rFonts w:hint="eastAsia"/>
          <w:color w:val="000000"/>
        </w:rPr>
      </w:pPr>
      <w:r>
        <w:rPr>
          <w:rFonts w:hint="eastAsia" w:ascii="宋体" w:hAnsi="宋体" w:cs="宋体"/>
          <w:color w:val="000000"/>
          <w:sz w:val="24"/>
        </w:rPr>
        <w:t xml:space="preserve">3 报价明细表（格式）</w:t>
      </w:r>
      <w:r>
        <w:rPr>
          <w:rFonts w:hint="eastAsia"/>
          <w:color w:val="000000"/>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4 资信及商务响应表（格式）</w:t>
      </w:r>
      <w:r>
        <w:rPr>
          <w:rFonts w:hint="eastAsia" w:ascii="宋体" w:hAnsi="宋体" w:cs="宋体"/>
          <w:color w:val="000000"/>
          <w:sz w:val="24"/>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5 投标人基本情况表（参考格式）</w:t>
      </w:r>
      <w:r>
        <w:rPr>
          <w:rFonts w:hint="eastAsia" w:ascii="宋体" w:hAnsi="宋体" w:cs="宋体"/>
          <w:color w:val="000000"/>
          <w:sz w:val="24"/>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lang w:eastAsia="zh-CN"/>
        </w:rPr>
        <w:t xml:space="preserve">类似</w:t>
      </w:r>
      <w:r>
        <w:rPr>
          <w:rFonts w:hint="eastAsia" w:ascii="宋体" w:hAnsi="宋体" w:cs="宋体"/>
          <w:color w:val="000000"/>
          <w:sz w:val="24"/>
        </w:rPr>
        <w:t xml:space="preserve">业绩一览表（参考格式）</w:t>
      </w:r>
      <w:r>
        <w:rPr>
          <w:rFonts w:hint="eastAsia" w:ascii="宋体" w:hAnsi="宋体" w:cs="宋体"/>
          <w:color w:val="000000"/>
          <w:sz w:val="24"/>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7投标人本项目派驻人员情况表</w:t>
      </w:r>
      <w:r>
        <w:rPr>
          <w:rFonts w:hint="eastAsia" w:ascii="宋体" w:hAnsi="宋体" w:cs="宋体"/>
          <w:color w:val="000000"/>
          <w:sz w:val="24"/>
        </w:rPr>
      </w:r>
      <w:r/>
    </w:p>
    <w:p>
      <w:pPr>
        <w:pStyle w:val="1099"/>
        <w:ind w:firstLine="480"/>
        <w:spacing w:line="480" w:lineRule="auto"/>
        <w:tabs>
          <w:tab w:val="left" w:pos="900" w:leader="none"/>
          <w:tab w:val="left" w:pos="5580" w:leader="none"/>
        </w:tabs>
        <w:rPr>
          <w:rFonts w:hint="eastAsia" w:ascii="宋体" w:hAnsi="宋体" w:cs="宋体"/>
          <w:color w:val="000000"/>
          <w:sz w:val="24"/>
        </w:rPr>
      </w:pPr>
      <w:r>
        <w:rPr>
          <w:rFonts w:hint="eastAsia" w:ascii="宋体" w:hAnsi="宋体" w:cs="宋体"/>
          <w:color w:val="000000"/>
          <w:sz w:val="24"/>
        </w:rPr>
        <w:t xml:space="preserve">8供应商认为需要提供的其他材料。</w:t>
      </w:r>
      <w:r>
        <w:rPr>
          <w:rFonts w:hint="eastAsia" w:ascii="宋体" w:hAnsi="宋体" w:cs="宋体"/>
          <w:color w:val="000000"/>
          <w:sz w:val="24"/>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099"/>
        <w:rPr>
          <w:color w:val="000000"/>
        </w:rPr>
      </w:pPr>
      <w:r>
        <w:rPr>
          <w:color w:val="000000"/>
        </w:rPr>
      </w:r>
      <w:r/>
    </w:p>
    <w:p>
      <w:pPr>
        <w:pStyle w:val="1138"/>
        <w:rPr>
          <w:color w:val="000000"/>
        </w:rPr>
      </w:pPr>
      <w:r>
        <w:rPr>
          <w:color w:val="000000"/>
        </w:rPr>
      </w:r>
      <w:r/>
    </w:p>
    <w:p>
      <w:pPr>
        <w:pStyle w:val="1102"/>
        <w:ind w:left="1004" w:hanging="521"/>
        <w:rPr>
          <w:rFonts w:cs="仿宋_GB2312"/>
          <w:color w:val="000000"/>
        </w:rPr>
      </w:pPr>
      <w:r/>
      <w:bookmarkStart w:id="351" w:name="_Toc23025"/>
      <w:r/>
      <w:bookmarkStart w:id="352" w:name="_Toc9039"/>
      <w:r/>
      <w:bookmarkStart w:id="353" w:name="_Toc31718"/>
      <w:r/>
      <w:bookmarkStart w:id="354" w:name="_Toc20453"/>
      <w:r/>
      <w:bookmarkStart w:id="355" w:name="_Toc25295"/>
      <w:r/>
      <w:bookmarkStart w:id="356" w:name="_Toc13072"/>
      <w:r/>
      <w:bookmarkStart w:id="357" w:name="_Toc20251"/>
      <w:r/>
      <w:bookmarkStart w:id="358" w:name="_Toc28609"/>
      <w:r/>
      <w:bookmarkStart w:id="359" w:name="_Toc14213"/>
      <w:r/>
      <w:bookmarkStart w:id="360" w:name="_Toc28505"/>
      <w:r>
        <w:rPr>
          <w:rFonts w:hint="eastAsia" w:cs="仿宋_GB2312"/>
          <w:color w:val="000000"/>
          <w:lang w:val="en-US" w:eastAsia="zh-CN"/>
        </w:rPr>
        <w:t xml:space="preserve">附件1、</w:t>
      </w:r>
      <w:r>
        <w:rPr>
          <w:rFonts w:hint="eastAsia" w:cs="仿宋_GB2312"/>
          <w:color w:val="000000"/>
        </w:rPr>
        <w:t xml:space="preserve">投标函（格式）</w:t>
      </w:r>
      <w:bookmarkEnd w:id="351"/>
      <w:r/>
      <w:bookmarkEnd w:id="352"/>
      <w:r/>
      <w:bookmarkEnd w:id="353"/>
      <w:r/>
      <w:bookmarkEnd w:id="354"/>
      <w:r/>
      <w:bookmarkEnd w:id="355"/>
      <w:r/>
      <w:bookmarkEnd w:id="356"/>
      <w:r/>
      <w:bookmarkEnd w:id="357"/>
      <w:r/>
      <w:bookmarkEnd w:id="358"/>
      <w:r/>
      <w:bookmarkEnd w:id="359"/>
      <w:r/>
      <w:bookmarkEnd w:id="360"/>
      <w:r>
        <w:rPr>
          <w:rFonts w:cs="仿宋_GB2312"/>
          <w:color w:val="000000"/>
        </w:rPr>
      </w:r>
      <w:r/>
    </w:p>
    <w:p>
      <w:pPr>
        <w:pStyle w:val="1099"/>
        <w:spacing w:before="120"/>
        <w:tabs>
          <w:tab w:val="left" w:pos="5580" w:leader="none"/>
        </w:tabs>
        <w:rPr>
          <w:rFonts w:ascii="宋体" w:hAnsi="宋体"/>
          <w:color w:val="000000"/>
          <w:sz w:val="24"/>
        </w:rPr>
      </w:pPr>
      <w:r>
        <w:rPr>
          <w:rFonts w:ascii="宋体" w:hAnsi="宋体"/>
          <w:color w:val="000000"/>
          <w:sz w:val="24"/>
        </w:rPr>
      </w:r>
      <w:r/>
    </w:p>
    <w:p>
      <w:pPr>
        <w:pStyle w:val="1099"/>
        <w:spacing w:before="120"/>
        <w:tabs>
          <w:tab w:val="left" w:pos="5580" w:leader="none"/>
        </w:tabs>
        <w:rPr>
          <w:rFonts w:ascii="宋体" w:hAnsi="宋体"/>
          <w:color w:val="000000"/>
          <w:sz w:val="24"/>
          <w:u w:val="single"/>
        </w:rPr>
      </w:pPr>
      <w:r>
        <w:rPr>
          <w:rFonts w:hint="eastAsia" w:ascii="宋体" w:hAnsi="宋体" w:cs="仿宋_GB2312"/>
          <w:color w:val="000000"/>
          <w:sz w:val="24"/>
        </w:rPr>
        <w:t xml:space="preserve">致：</w:t>
      </w:r>
      <w:r>
        <w:rPr>
          <w:rFonts w:hint="eastAsia" w:ascii="宋体" w:hAnsi="宋体" w:cs="仿宋_GB2312"/>
          <w:color w:val="000000"/>
          <w:sz w:val="24"/>
          <w:u w:val="single"/>
        </w:rPr>
        <w:t xml:space="preserve">  （采购人名称） </w:t>
      </w:r>
      <w:r>
        <w:rPr>
          <w:rFonts w:ascii="宋体" w:hAnsi="宋体"/>
          <w:color w:val="000000"/>
          <w:sz w:val="24"/>
          <w:u w:val="single"/>
        </w:rPr>
      </w:r>
      <w:r/>
    </w:p>
    <w:p>
      <w:pPr>
        <w:pStyle w:val="1148"/>
        <w:ind w:firstLine="480"/>
        <w:tabs>
          <w:tab w:val="left" w:pos="5580" w:leader="none"/>
        </w:tabs>
        <w:rPr>
          <w:rFonts w:hAnsi="宋体"/>
          <w:color w:val="000000"/>
          <w:szCs w:val="24"/>
        </w:rPr>
      </w:pPr>
      <w:r>
        <w:rPr>
          <w:rFonts w:hAnsi="宋体"/>
          <w:color w:val="000000"/>
          <w:szCs w:val="24"/>
        </w:rPr>
      </w:r>
      <w:r/>
    </w:p>
    <w:p>
      <w:pPr>
        <w:pStyle w:val="1207"/>
        <w:ind w:firstLine="480"/>
        <w:jc w:val="left"/>
        <w:spacing w:before="120" w:after="50" w:line="46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（供应商名称）</w:t>
      </w:r>
      <w:r>
        <w:rPr>
          <w:rFonts w:hint="eastAsia" w:ascii="宋体" w:hAnsi="宋体" w:eastAsia="宋体" w:cs="宋体"/>
          <w:color w:val="000000"/>
          <w:sz w:val="21"/>
          <w:szCs w:val="21"/>
        </w:rPr>
        <w:t xml:space="preserve">系中华人民共和国合法企业，经营地址</w:t>
      </w:r>
      <w:r>
        <w:rPr>
          <w:rFonts w:hint="eastAsia" w:ascii="宋体" w:hAnsi="宋体" w:eastAsia="宋体" w:cs="宋体"/>
          <w:color w:val="000000"/>
          <w:sz w:val="21"/>
          <w:szCs w:val="21"/>
          <w:u w:val="single"/>
          <w:lang w:val="en-US" w:eastAsia="zh-CN"/>
        </w:rPr>
        <w:t xml:space="preserve">   </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152"/>
        <w:ind w:left="0"/>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    </w:t>
      </w:r>
      <w:r>
        <w:rPr>
          <w:rFonts w:hint="eastAsia" w:ascii="宋体" w:hAnsi="宋体" w:eastAsia="宋体" w:cs="宋体"/>
          <w:bCs/>
          <w:color w:val="000000"/>
          <w:szCs w:val="21"/>
        </w:rPr>
        <w:t xml:space="preserve">我方全面研究了 “</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”项目招标文件（招标编号</w:t>
      </w:r>
      <w:r>
        <w:rPr>
          <w:rFonts w:hint="eastAsia" w:ascii="宋体" w:hAnsi="宋体" w:eastAsia="宋体" w:cs="宋体"/>
          <w:bCs/>
          <w:color w:val="000000"/>
          <w:szCs w:val="21"/>
          <w:u w:val="single"/>
          <w:lang w:val="en-US" w:eastAsia="zh-CN"/>
        </w:rPr>
        <w:t xml:space="preserve">      </w:t>
      </w:r>
      <w:r>
        <w:rPr>
          <w:rFonts w:hint="eastAsia" w:ascii="宋体" w:hAnsi="宋体" w:eastAsia="宋体" w:cs="宋体"/>
          <w:bCs/>
          <w:color w:val="000000"/>
          <w:szCs w:val="21"/>
        </w:rPr>
        <w:t xml:space="preserve">），决定参加贵单位组织的本项目投标。我方授权</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（姓名、职务）代表我方</w:t>
      </w:r>
      <w:r>
        <w:rPr>
          <w:rFonts w:hint="eastAsia" w:ascii="宋体" w:hAnsi="宋体" w:eastAsia="宋体" w:cs="宋体"/>
          <w:bCs/>
          <w:color w:val="000000"/>
          <w:szCs w:val="21"/>
          <w:u w:val="single"/>
          <w:lang w:val="en-US" w:eastAsia="zh-CN"/>
        </w:rPr>
        <w:t xml:space="preserve">         </w:t>
      </w:r>
      <w:r>
        <w:rPr>
          <w:rFonts w:hint="eastAsia" w:ascii="宋体" w:hAnsi="宋体" w:eastAsia="宋体" w:cs="宋体"/>
          <w:bCs/>
          <w:color w:val="000000"/>
          <w:szCs w:val="21"/>
        </w:rPr>
        <w:t xml:space="preserve">（投标单位的名称）全权处理本项目投标的有关事宜。</w:t>
      </w:r>
      <w:r>
        <w:rPr>
          <w:rFonts w:hint="eastAsia" w:ascii="宋体" w:hAnsi="宋体" w:eastAsia="宋体" w:cs="宋体"/>
          <w:bCs/>
          <w:color w:val="000000"/>
          <w:szCs w:val="21"/>
        </w:rPr>
      </w:r>
      <w:r/>
    </w:p>
    <w:p>
      <w:pPr>
        <w:pStyle w:val="1099"/>
        <w:ind w:firstLine="0"/>
        <w:spacing w:line="360" w:lineRule="auto"/>
        <w:rPr>
          <w:rFonts w:hint="eastAsia" w:ascii="宋体" w:hAnsi="宋体" w:eastAsia="宋体" w:cs="宋体"/>
          <w:color w:val="000000"/>
          <w:sz w:val="21"/>
          <w:szCs w:val="21"/>
        </w:rPr>
      </w:pPr>
      <w:r>
        <w:rPr>
          <w:rFonts w:hint="eastAsia" w:ascii="宋体" w:hAnsi="宋体" w:eastAsia="宋体" w:cs="宋体"/>
          <w:bCs/>
          <w:color w:val="000000"/>
          <w:szCs w:val="21"/>
          <w:lang w:val="en-US" w:eastAsia="zh-CN"/>
        </w:rPr>
        <w:t xml:space="preserve">　　1、</w:t>
      </w:r>
      <w:r>
        <w:rPr>
          <w:rFonts w:hint="eastAsia" w:ascii="宋体" w:hAnsi="宋体" w:eastAsia="宋体" w:cs="宋体"/>
          <w:color w:val="000000"/>
          <w:sz w:val="21"/>
          <w:szCs w:val="21"/>
        </w:rPr>
        <w:t xml:space="preserve">我方已仔细研究了本项目采购文件的全部内容，愿意按采购文件的规定履行合同责任和义务。</w:t>
      </w:r>
      <w:r>
        <w:rPr>
          <w:rFonts w:hint="eastAsia" w:ascii="宋体" w:hAnsi="宋体" w:eastAsia="宋体" w:cs="宋体"/>
          <w:color w:val="000000"/>
          <w:sz w:val="21"/>
          <w:szCs w:val="21"/>
        </w:rPr>
      </w:r>
      <w:r/>
    </w:p>
    <w:p>
      <w:pPr>
        <w:pStyle w:val="1152"/>
        <w:ind w:left="0"/>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eastAsia="zh-CN"/>
        </w:rPr>
        <w:t xml:space="preserve">　　</w:t>
      </w:r>
      <w:r>
        <w:rPr>
          <w:rFonts w:hint="eastAsia" w:ascii="宋体" w:hAnsi="宋体" w:eastAsia="宋体" w:cs="宋体"/>
          <w:color w:val="000000"/>
          <w:sz w:val="21"/>
          <w:szCs w:val="21"/>
        </w:rPr>
        <w:t xml:space="preserve">2、我方愿以《开标一览表》注明的投标报价完成招标范围内的全部服务工作。</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3</w:t>
      </w:r>
      <w:r>
        <w:rPr>
          <w:rFonts w:hint="eastAsia" w:ascii="宋体" w:hAnsi="宋体" w:eastAsia="宋体" w:cs="宋体"/>
          <w:bCs/>
          <w:color w:val="000000"/>
          <w:szCs w:val="21"/>
        </w:rPr>
        <w:t xml:space="preserve">、一旦我方中标，我方将严格履行合同规定的责任和义务。</w:t>
      </w:r>
      <w:r>
        <w:rPr>
          <w:rFonts w:hint="eastAsia" w:ascii="宋体" w:hAnsi="宋体" w:eastAsia="宋体" w:cs="宋体"/>
          <w:bCs/>
          <w:color w:val="000000"/>
          <w:szCs w:val="21"/>
        </w:rPr>
      </w:r>
      <w:r/>
    </w:p>
    <w:p>
      <w:pPr>
        <w:pStyle w:val="1152"/>
        <w:ind w:left="0"/>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eastAsia="zh-CN"/>
        </w:rPr>
        <w:t xml:space="preserve">　　</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、我方同意按照招标文件的要求并承诺：下列任何情况发生时，我方将接受采购人及相关主管部门对我方的任何处罚：</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（1）如果我方在投标有效期内撤回投标；</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（2）我方提供了虚假响应招标文件的投标文件；</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（3）在投标过程中有违规违纪行为；</w:t>
      </w:r>
      <w:r>
        <w:rPr>
          <w:rFonts w:hint="eastAsia" w:ascii="宋体" w:hAnsi="宋体" w:eastAsia="宋体" w:cs="宋体"/>
          <w:bCs/>
          <w:color w:val="000000"/>
          <w:szCs w:val="21"/>
        </w:rPr>
      </w:r>
      <w:r/>
    </w:p>
    <w:p>
      <w:pPr>
        <w:pStyle w:val="1152"/>
        <w:ind w:left="0"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（4）我方在投标有效期内收到中标通知书后，由于我方原因未能按照招标文件要求与采购人签订并履行合同。</w:t>
      </w:r>
      <w:r>
        <w:rPr>
          <w:rFonts w:hint="eastAsia" w:ascii="宋体" w:hAnsi="宋体" w:eastAsia="宋体" w:cs="宋体"/>
          <w:bCs/>
          <w:color w:val="000000"/>
          <w:szCs w:val="21"/>
        </w:rPr>
      </w:r>
      <w:r/>
    </w:p>
    <w:p>
      <w:pPr>
        <w:pStyle w:val="1152"/>
        <w:ind w:left="0"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、我方愿意提供贵公司可能另外要求的，与投标有关的文件资料，并保证我方已提供和将要提供的文件资料是真实、准确的。</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、我方完全理解采购人不一定将合同授予最低报价的投标人的行为。</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投标人名称：</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lang w:eastAsia="zh-CN"/>
        </w:rPr>
        <w:t xml:space="preserve">电子签章</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1152"/>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r>
      <w:r/>
    </w:p>
    <w:p>
      <w:pPr>
        <w:pStyle w:val="1152"/>
        <w:spacing w:line="400" w:lineRule="exact"/>
        <w:rPr>
          <w:rFonts w:hint="eastAsia" w:ascii="宋体" w:hAnsi="宋体"/>
          <w:bCs/>
          <w:color w:val="000000"/>
        </w:rPr>
      </w:pPr>
      <w:r>
        <w:rPr>
          <w:rFonts w:hint="eastAsia" w:ascii="宋体" w:hAnsi="宋体"/>
          <w:bCs/>
          <w:color w:val="000000"/>
        </w:rPr>
      </w:r>
      <w:r/>
    </w:p>
    <w:p>
      <w:pPr>
        <w:pStyle w:val="1152"/>
        <w:spacing w:line="400" w:lineRule="exact"/>
        <w:rPr>
          <w:rFonts w:hint="eastAsia" w:ascii="宋体" w:hAnsi="宋体"/>
          <w:bCs/>
          <w:color w:val="000000"/>
        </w:rPr>
      </w:pPr>
      <w:r>
        <w:rPr>
          <w:rFonts w:hint="eastAsia" w:ascii="宋体" w:hAnsi="宋体"/>
          <w:bCs/>
          <w:color w:val="000000"/>
        </w:rPr>
      </w:r>
      <w:r/>
    </w:p>
    <w:p>
      <w:pPr>
        <w:pStyle w:val="1152"/>
        <w:spacing w:line="400" w:lineRule="exact"/>
        <w:rPr>
          <w:rFonts w:hint="eastAsia" w:ascii="宋体" w:hAnsi="宋体"/>
          <w:bCs/>
          <w:color w:val="000000"/>
        </w:rPr>
      </w:pPr>
      <w:r>
        <w:rPr>
          <w:rFonts w:hint="eastAsia" w:ascii="宋体" w:hAnsi="宋体"/>
          <w:bCs/>
          <w:color w:val="000000"/>
        </w:rPr>
      </w:r>
      <w:r/>
    </w:p>
    <w:p>
      <w:pPr>
        <w:pStyle w:val="1152"/>
        <w:spacing w:line="400" w:lineRule="exact"/>
        <w:rPr>
          <w:rFonts w:hint="eastAsia" w:ascii="宋体" w:hAnsi="宋体"/>
          <w:bCs/>
          <w:color w:val="000000"/>
        </w:rPr>
      </w:pPr>
      <w:r>
        <w:rPr>
          <w:rFonts w:hint="eastAsia" w:ascii="宋体" w:hAnsi="宋体"/>
          <w:bCs/>
          <w:color w:val="000000"/>
        </w:rPr>
      </w:r>
      <w:r/>
    </w:p>
    <w:p>
      <w:pPr>
        <w:pStyle w:val="1152"/>
        <w:spacing w:line="400" w:lineRule="exact"/>
        <w:rPr>
          <w:rFonts w:hint="eastAsia" w:ascii="宋体" w:hAnsi="宋体"/>
          <w:bCs/>
          <w:color w:val="000000"/>
        </w:rPr>
      </w:pPr>
      <w:r>
        <w:rPr>
          <w:rFonts w:hint="eastAsia" w:ascii="宋体" w:hAnsi="宋体"/>
          <w:bCs/>
          <w:color w:val="000000"/>
        </w:rPr>
      </w:r>
      <w:r/>
    </w:p>
    <w:p>
      <w:pPr>
        <w:pStyle w:val="1152"/>
        <w:spacing w:line="400" w:lineRule="exact"/>
        <w:rPr>
          <w:rFonts w:hint="eastAsia" w:ascii="宋体" w:hAnsi="宋体"/>
          <w:bCs/>
          <w:color w:val="000000"/>
        </w:rPr>
      </w:pPr>
      <w:r>
        <w:rPr>
          <w:rFonts w:hint="eastAsia" w:ascii="宋体" w:hAnsi="宋体"/>
          <w:bCs/>
          <w:color w:val="000000"/>
        </w:rPr>
      </w:r>
      <w:r/>
    </w:p>
    <w:p>
      <w:pPr>
        <w:pStyle w:val="1099"/>
        <w:ind w:firstLine="643"/>
        <w:jc w:val="center"/>
        <w:rPr>
          <w:rFonts w:hint="eastAsia"/>
          <w:b/>
          <w:bCs/>
          <w:color w:val="000000"/>
          <w:sz w:val="32"/>
          <w:szCs w:val="32"/>
        </w:rPr>
      </w:pPr>
      <w:r>
        <w:rPr>
          <w:rFonts w:hint="eastAsia"/>
          <w:b/>
          <w:bCs/>
          <w:color w:val="000000"/>
          <w:sz w:val="32"/>
          <w:szCs w:val="32"/>
        </w:rPr>
        <w:t xml:space="preserve">附件2、</w:t>
      </w:r>
      <w:r>
        <w:rPr>
          <w:rFonts w:hint="eastAsia"/>
          <w:b/>
          <w:bCs/>
          <w:color w:val="000000"/>
          <w:sz w:val="32"/>
          <w:szCs w:val="32"/>
          <w:lang w:val="en-US" w:eastAsia="zh-CN"/>
        </w:rPr>
        <w:t xml:space="preserve">开标</w:t>
      </w:r>
      <w:r>
        <w:rPr>
          <w:rFonts w:hint="eastAsia"/>
          <w:b/>
          <w:bCs/>
          <w:color w:val="000000"/>
          <w:sz w:val="32"/>
          <w:szCs w:val="32"/>
        </w:rPr>
        <w:t xml:space="preserve">一览表</w:t>
      </w:r>
      <w:r>
        <w:rPr>
          <w:rFonts w:hint="eastAsia"/>
          <w:b/>
          <w:bCs/>
          <w:color w:val="000000"/>
          <w:sz w:val="32"/>
          <w:szCs w:val="32"/>
        </w:rPr>
      </w:r>
      <w:r/>
    </w:p>
    <w:p>
      <w:pPr>
        <w:pStyle w:val="1099"/>
        <w:ind w:firstLine="600"/>
        <w:spacing w:line="519" w:lineRule="atLeast"/>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r>
      <w:r/>
    </w:p>
    <w:p>
      <w:pPr>
        <w:pStyle w:val="1099"/>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项目编号：</w:t>
      </w:r>
      <w:r>
        <w:rPr>
          <w:rFonts w:ascii="宋体" w:hAnsi="宋体" w:cs="宋体"/>
          <w:color w:val="000000"/>
          <w:sz w:val="24"/>
        </w:rPr>
      </w:r>
      <w:r/>
    </w:p>
    <w:p>
      <w:pPr>
        <w:pStyle w:val="1099"/>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项目名称： </w:t>
      </w:r>
      <w:r>
        <w:rPr>
          <w:rFonts w:ascii="宋体" w:hAnsi="宋体" w:cs="宋体"/>
          <w:color w:val="000000"/>
          <w:sz w:val="24"/>
        </w:rPr>
      </w:r>
      <w:r/>
    </w:p>
    <w:p>
      <w:pPr>
        <w:pStyle w:val="1099"/>
        <w:ind w:firstLine="67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货币单位：人民币元</w:t>
      </w:r>
      <w:r>
        <w:rPr>
          <w:rFonts w:ascii="宋体" w:hAnsi="宋体" w:cs="宋体"/>
          <w:color w:val="000000"/>
          <w:sz w:val="24"/>
        </w:rPr>
      </w:r>
      <w:r/>
    </w:p>
    <w:tbl>
      <w:tblPr>
        <w:tblStyle w:val="1188"/>
        <w:tblW w:w="931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1"/>
        <w:gridCol w:w="1990"/>
        <w:gridCol w:w="2938"/>
      </w:tblGrid>
      <w:tr>
        <w:trPr>
          <w:trHeight w:val="1401"/>
        </w:trPr>
        <w:tc>
          <w:tcPr>
            <w:tcMar>
              <w:left w:w="108" w:type="dxa"/>
              <w:top w:w="0" w:type="dxa"/>
              <w:right w:w="108" w:type="dxa"/>
              <w:bottom w:w="0" w:type="dxa"/>
            </w:tcMar>
            <w:tcW w:w="4391"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tcMar>
              <w:left w:w="108" w:type="dxa"/>
              <w:top w:w="0" w:type="dxa"/>
              <w:right w:w="108" w:type="dxa"/>
              <w:bottom w:w="0" w:type="dxa"/>
            </w:tcMar>
            <w:tcW w:w="1990"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项目内容</w:t>
            </w:r>
            <w:r>
              <w:rPr>
                <w:rFonts w:hint="eastAsia" w:ascii="宋体" w:hAnsi="宋体" w:eastAsia="宋体" w:cs="宋体"/>
                <w:color w:val="000000"/>
                <w:sz w:val="24"/>
              </w:rPr>
            </w:r>
            <w:r/>
          </w:p>
        </w:tc>
        <w:tc>
          <w:tcPr>
            <w:tcMar>
              <w:left w:w="108" w:type="dxa"/>
              <w:top w:w="0" w:type="dxa"/>
              <w:right w:w="108" w:type="dxa"/>
              <w:bottom w:w="0" w:type="dxa"/>
            </w:tcMar>
            <w:tcW w:w="2938"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rPr>
                <w:rFonts w:hint="eastAsia" w:ascii="宋体" w:hAnsi="宋体" w:eastAsia="宋体" w:cs="宋体"/>
                <w:color w:val="000000"/>
                <w:sz w:val="24"/>
              </w:rPr>
            </w:r>
            <w:r/>
          </w:p>
        </w:tc>
      </w:tr>
      <w:tr>
        <w:trPr>
          <w:trHeight w:val="1459"/>
        </w:trPr>
        <w:tc>
          <w:tcPr>
            <w:tcMar>
              <w:left w:w="108" w:type="dxa"/>
              <w:top w:w="0" w:type="dxa"/>
              <w:right w:w="108" w:type="dxa"/>
              <w:bottom w:w="0" w:type="dxa"/>
            </w:tcMar>
            <w:tcW w:w="4391"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c>
          <w:tcPr>
            <w:tcMar>
              <w:left w:w="108" w:type="dxa"/>
              <w:top w:w="0" w:type="dxa"/>
              <w:right w:w="108" w:type="dxa"/>
              <w:bottom w:w="0" w:type="dxa"/>
            </w:tcMar>
            <w:tcW w:w="1990"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详见投标文件</w:t>
            </w:r>
            <w:r>
              <w:rPr>
                <w:rFonts w:hint="eastAsia" w:ascii="宋体" w:hAnsi="宋体" w:eastAsia="宋体" w:cs="宋体"/>
                <w:color w:val="000000"/>
                <w:sz w:val="24"/>
              </w:rPr>
            </w:r>
            <w:r/>
          </w:p>
        </w:tc>
        <w:tc>
          <w:tcPr>
            <w:tcMar>
              <w:left w:w="108" w:type="dxa"/>
              <w:top w:w="0" w:type="dxa"/>
              <w:right w:w="108" w:type="dxa"/>
              <w:bottom w:w="0" w:type="dxa"/>
            </w:tcMar>
            <w:tcW w:w="2938" w:type="dxa"/>
            <w:vAlign w:val="center"/>
            <w:textDirection w:val="lrTb"/>
            <w:noWrap/>
          </w:tcPr>
          <w:p>
            <w:pPr>
              <w:pStyle w:val="1099"/>
              <w:jc w:val="center"/>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tc>
      </w:tr>
      <w:tr>
        <w:trPr>
          <w:trHeight w:val="1153"/>
        </w:trPr>
        <w:tc>
          <w:tcPr>
            <w:tcMar>
              <w:left w:w="108" w:type="dxa"/>
              <w:top w:w="0" w:type="dxa"/>
              <w:right w:w="108" w:type="dxa"/>
              <w:bottom w:w="0" w:type="dxa"/>
            </w:tcMar>
            <w:tcW w:w="4391" w:type="dxa"/>
            <w:vAlign w:val="center"/>
            <w:textDirection w:val="lrTb"/>
            <w:noWrap/>
          </w:tcPr>
          <w:p>
            <w:pPr>
              <w:pStyle w:val="1099"/>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服务期</w:t>
            </w:r>
            <w:r>
              <w:rPr>
                <w:rFonts w:hint="eastAsia" w:ascii="宋体" w:hAnsi="宋体" w:eastAsia="宋体" w:cs="宋体"/>
                <w:color w:val="000000"/>
                <w:sz w:val="24"/>
                <w:lang w:val="en-US" w:eastAsia="zh-CN"/>
              </w:rPr>
            </w:r>
            <w:r/>
          </w:p>
        </w:tc>
        <w:tc>
          <w:tcPr>
            <w:gridSpan w:val="2"/>
            <w:tcMar>
              <w:left w:w="108" w:type="dxa"/>
              <w:top w:w="0" w:type="dxa"/>
              <w:right w:w="108" w:type="dxa"/>
              <w:bottom w:w="0" w:type="dxa"/>
            </w:tcMar>
            <w:tcW w:w="4928" w:type="dxa"/>
            <w:vAlign w:val="center"/>
            <w:textDirection w:val="lrTb"/>
            <w:noWrap/>
          </w:tcPr>
          <w:p>
            <w:pPr>
              <w:pStyle w:val="1099"/>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tc>
      </w:tr>
      <w:tr>
        <w:trPr>
          <w:trHeight w:val="1216"/>
        </w:trPr>
        <w:tc>
          <w:tcPr>
            <w:tcMar>
              <w:left w:w="108" w:type="dxa"/>
              <w:top w:w="0" w:type="dxa"/>
              <w:right w:w="108" w:type="dxa"/>
              <w:bottom w:w="0" w:type="dxa"/>
            </w:tcMar>
            <w:tcW w:w="4391" w:type="dxa"/>
            <w:vAlign w:val="center"/>
            <w:textDirection w:val="lrTb"/>
            <w:noWrap/>
          </w:tcPr>
          <w:p>
            <w:pPr>
              <w:pStyle w:val="1099"/>
              <w:jc w:val="center"/>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备  注</w:t>
            </w:r>
            <w:r>
              <w:rPr>
                <w:rFonts w:hint="eastAsia" w:ascii="宋体" w:hAnsi="宋体" w:eastAsia="宋体" w:cs="宋体"/>
                <w:color w:val="000000"/>
                <w:sz w:val="24"/>
                <w:lang w:val="en-US" w:eastAsia="zh-CN"/>
              </w:rPr>
            </w:r>
            <w:r/>
          </w:p>
        </w:tc>
        <w:tc>
          <w:tcPr>
            <w:gridSpan w:val="2"/>
            <w:tcMar>
              <w:left w:w="108" w:type="dxa"/>
              <w:top w:w="0" w:type="dxa"/>
              <w:right w:w="108" w:type="dxa"/>
              <w:bottom w:w="0" w:type="dxa"/>
            </w:tcMar>
            <w:tcW w:w="4928" w:type="dxa"/>
            <w:vAlign w:val="center"/>
            <w:textDirection w:val="lrTb"/>
            <w:noWrap/>
          </w:tcPr>
          <w:p>
            <w:pPr>
              <w:pStyle w:val="1099"/>
              <w:jc w:val="lef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lang w:val="zh-CN"/>
              </w:rPr>
              <w:t xml:space="preserve">本项目为固定总价。</w:t>
            </w:r>
            <w:r>
              <w:rPr>
                <w:rFonts w:hint="eastAsia" w:ascii="宋体" w:hAnsi="宋体" w:eastAsia="宋体" w:cs="宋体"/>
                <w:color w:val="000000"/>
                <w:sz w:val="24"/>
                <w:lang w:val="en-US" w:eastAsia="zh-CN"/>
              </w:rPr>
            </w:r>
            <w:r/>
          </w:p>
        </w:tc>
      </w:tr>
    </w:tbl>
    <w:p>
      <w:pPr>
        <w:pStyle w:val="1099"/>
        <w:rPr>
          <w:rFonts w:hint="eastAsia" w:ascii="宋体" w:hAnsi="宋体" w:eastAsia="宋体" w:cs="Times New Roman"/>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 w:val="24"/>
        </w:rPr>
        <w:t xml:space="preserve"> </w:t>
      </w:r>
      <w:r>
        <w:rPr>
          <w:rFonts w:hint="eastAsia" w:ascii="宋体" w:hAnsi="宋体" w:eastAsia="宋体" w:cs="Times New Roman"/>
          <w:b/>
          <w:color w:val="000000"/>
          <w:sz w:val="24"/>
        </w:rPr>
      </w:r>
      <w:r/>
    </w:p>
    <w:p>
      <w:pPr>
        <w:pStyle w:val="1099"/>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 </w:t>
      </w:r>
      <w:r>
        <w:rPr>
          <w:rFonts w:hint="eastAsia" w:ascii="宋体" w:hAnsi="宋体" w:eastAsia="宋体" w:cs="宋体"/>
          <w:color w:val="000000"/>
          <w:sz w:val="21"/>
          <w:szCs w:val="21"/>
          <w:highlight w:val="none"/>
          <w:lang w:val="en-US" w:eastAsia="zh-CN"/>
        </w:rPr>
      </w:r>
      <w:r/>
    </w:p>
    <w:p>
      <w:pPr>
        <w:pStyle w:val="1099"/>
        <w:ind w:firstLine="2760"/>
        <w:spacing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38"/>
        <w:rPr>
          <w:rFonts w:hint="eastAsia" w:ascii="宋体" w:hAnsi="宋体" w:eastAsia="宋体" w:cs="宋体"/>
          <w:color w:val="000000"/>
          <w:sz w:val="24"/>
        </w:rPr>
      </w:pPr>
      <w:r>
        <w:rPr>
          <w:rFonts w:hint="eastAsia" w:ascii="宋体" w:hAnsi="宋体" w:eastAsia="宋体" w:cs="宋体"/>
          <w:color w:val="000000"/>
          <w:sz w:val="24"/>
        </w:rPr>
      </w:r>
      <w:r/>
    </w:p>
    <w:p>
      <w:pPr>
        <w:pStyle w:val="1207"/>
        <w:ind w:firstLine="2880"/>
        <w:spacing w:line="30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供应商全称（电子签章）：</w:t>
      </w:r>
      <w:r>
        <w:rPr>
          <w:rFonts w:hint="eastAsia" w:ascii="宋体" w:hAnsi="宋体" w:eastAsia="宋体" w:cs="宋体"/>
          <w:bCs/>
          <w:color w:val="000000"/>
          <w:sz w:val="24"/>
          <w:szCs w:val="24"/>
        </w:rPr>
      </w:r>
      <w:r/>
    </w:p>
    <w:p>
      <w:pPr>
        <w:pStyle w:val="1207"/>
        <w:ind w:firstLine="28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07"/>
        <w:ind w:firstLine="2880"/>
        <w:spacing w:line="30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法定代表人或委托代理人：（电子签章）</w:t>
      </w:r>
      <w:r>
        <w:rPr>
          <w:rFonts w:hint="eastAsia" w:ascii="宋体" w:hAnsi="宋体" w:eastAsia="宋体" w:cs="宋体"/>
          <w:bCs/>
          <w:color w:val="000000"/>
          <w:sz w:val="24"/>
          <w:szCs w:val="24"/>
        </w:rPr>
      </w:r>
      <w:r/>
    </w:p>
    <w:p>
      <w:pPr>
        <w:pStyle w:val="1207"/>
        <w:ind w:firstLine="288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9"/>
        <w:ind w:firstLine="4950"/>
        <w:spacing w:line="47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rPr>
          <w:rFonts w:hint="eastAsia" w:ascii="宋体" w:hAnsi="宋体" w:eastAsia="宋体" w:cs="宋体"/>
          <w:color w:val="000000"/>
          <w:sz w:val="24"/>
        </w:rPr>
      </w:r>
      <w:r/>
    </w:p>
    <w:p>
      <w:pPr>
        <w:pStyle w:val="1099"/>
        <w:spacing w:line="479"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1099"/>
        <w:spacing w:line="47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30"/>
        </w:rPr>
        <w:t xml:space="preserve"> </w:t>
      </w:r>
      <w:r>
        <w:rPr>
          <w:rFonts w:ascii="仿宋" w:hAnsi="仿宋" w:eastAsia="仿宋" w:cs="仿宋"/>
          <w:color w:val="000000"/>
        </w:rPr>
      </w:r>
      <w:r/>
    </w:p>
    <w:p>
      <w:pPr>
        <w:pStyle w:val="1099"/>
        <w:ind w:firstLine="480"/>
        <w:jc w:val="both"/>
        <w:rPr>
          <w:rFonts w:hint="eastAsia" w:ascii="宋体" w:hAnsi="宋体"/>
          <w:color w:val="000000"/>
          <w:sz w:val="24"/>
          <w:lang w:val="zh-CN"/>
        </w:rPr>
      </w:pPr>
      <w:r>
        <w:rPr>
          <w:rFonts w:hint="eastAsia" w:ascii="宋体" w:hAnsi="宋体"/>
          <w:color w:val="000000"/>
          <w:sz w:val="24"/>
          <w:lang w:val="zh-CN"/>
        </w:rPr>
      </w:r>
      <w:r/>
    </w:p>
    <w:p>
      <w:pPr>
        <w:pStyle w:val="1148"/>
        <w:rPr>
          <w:rFonts w:hint="eastAsia"/>
          <w:color w:val="000000"/>
          <w:lang w:val="zh-CN"/>
        </w:rPr>
      </w:pPr>
      <w:r>
        <w:rPr>
          <w:rFonts w:hint="eastAsia"/>
          <w:color w:val="000000"/>
          <w:lang w:val="zh-CN"/>
        </w:rPr>
      </w:r>
      <w:r/>
    </w:p>
    <w:p>
      <w:pPr>
        <w:pStyle w:val="1186"/>
        <w:rPr>
          <w:rFonts w:hint="eastAsia" w:ascii="宋体" w:hAnsi="宋体"/>
          <w:color w:val="000000"/>
          <w:sz w:val="24"/>
          <w:lang w:val="zh-CN"/>
        </w:rPr>
      </w:pPr>
      <w:r>
        <w:rPr>
          <w:rFonts w:hint="eastAsia" w:ascii="宋体" w:hAnsi="宋体"/>
          <w:color w:val="000000"/>
          <w:sz w:val="24"/>
          <w:lang w:val="zh-CN"/>
        </w:rPr>
      </w:r>
      <w:r/>
    </w:p>
    <w:p>
      <w:pPr>
        <w:pStyle w:val="1099"/>
        <w:rPr>
          <w:rFonts w:hint="eastAsia"/>
          <w:color w:val="000000"/>
          <w:lang w:val="zh-CN"/>
        </w:rPr>
      </w:pPr>
      <w:r>
        <w:rPr>
          <w:rFonts w:hint="eastAsia"/>
          <w:color w:val="000000"/>
          <w:lang w:val="zh-CN"/>
        </w:rPr>
      </w:r>
      <w:r/>
    </w:p>
    <w:p>
      <w:pPr>
        <w:pStyle w:val="1099"/>
        <w:ind w:firstLine="480"/>
        <w:jc w:val="both"/>
        <w:rPr>
          <w:rFonts w:hint="eastAsia" w:ascii="宋体" w:hAnsi="宋体"/>
          <w:color w:val="000000"/>
          <w:sz w:val="24"/>
          <w:lang w:val="zh-CN"/>
        </w:rPr>
      </w:pPr>
      <w:r>
        <w:rPr>
          <w:rFonts w:hint="eastAsia" w:ascii="宋体" w:hAnsi="宋体"/>
          <w:color w:val="000000"/>
          <w:sz w:val="24"/>
          <w:lang w:val="zh-CN"/>
        </w:rPr>
      </w:r>
      <w:r/>
    </w:p>
    <w:p>
      <w:pPr>
        <w:pStyle w:val="1186"/>
        <w:rPr>
          <w:rFonts w:hint="eastAsia"/>
          <w:color w:val="000000"/>
          <w:lang w:val="zh-CN"/>
        </w:rPr>
      </w:pPr>
      <w:r>
        <w:rPr>
          <w:rFonts w:hint="eastAsia"/>
          <w:color w:val="000000"/>
          <w:lang w:val="zh-CN"/>
        </w:rPr>
      </w:r>
      <w:r/>
    </w:p>
    <w:p>
      <w:pPr>
        <w:pStyle w:val="1207"/>
        <w:ind w:right="259"/>
        <w:jc w:val="center"/>
        <w:spacing w:before="54"/>
        <w:rPr>
          <w:b/>
          <w:color w:val="000000"/>
          <w:sz w:val="32"/>
          <w:highlight w:val="none"/>
        </w:rPr>
      </w:pPr>
      <w:r>
        <w:rPr>
          <w:rFonts w:hint="eastAsia" w:ascii="宋体" w:hAnsi="宋体" w:eastAsia="宋体" w:cs="宋体"/>
          <w:b/>
          <w:bCs/>
          <w:color w:val="000000"/>
          <w:sz w:val="32"/>
          <w:szCs w:val="32"/>
          <w:lang w:eastAsia="zh-CN"/>
        </w:rPr>
        <w:t xml:space="preserve">附件</w:t>
      </w:r>
      <w:r>
        <w:rPr>
          <w:rFonts w:hint="eastAsia" w:ascii="宋体" w:hAnsi="宋体" w:eastAsia="宋体" w:cs="宋体"/>
          <w:b/>
          <w:bCs/>
          <w:color w:val="000000"/>
          <w:sz w:val="32"/>
          <w:szCs w:val="32"/>
          <w:lang w:val="en-US" w:eastAsia="zh-CN"/>
        </w:rPr>
        <w:t xml:space="preserve">3</w:t>
      </w:r>
      <w:r>
        <w:rPr>
          <w:b/>
          <w:color w:val="000000"/>
          <w:sz w:val="32"/>
          <w:highlight w:val="none"/>
        </w:rPr>
        <w:t xml:space="preserve">法定代表人身份证明或授权委托书</w:t>
      </w:r>
      <w:r>
        <w:rPr>
          <w:b/>
          <w:color w:val="000000"/>
          <w:sz w:val="32"/>
          <w:highlight w:val="none"/>
        </w:rPr>
      </w:r>
      <w:r/>
    </w:p>
    <w:p>
      <w:pPr>
        <w:pStyle w:val="1654"/>
        <w:numPr>
          <w:ilvl w:val="0"/>
          <w:numId w:val="0"/>
        </w:numPr>
        <w:ind w:left="0" w:right="261" w:firstLine="0"/>
        <w:jc w:val="center"/>
        <w:spacing w:before="171"/>
        <w:tabs>
          <w:tab w:val="left" w:pos="3659" w:leader="none"/>
        </w:tabs>
        <w:rPr>
          <w:b/>
          <w:color w:val="000000"/>
          <w:sz w:val="32"/>
          <w:highlight w:val="none"/>
        </w:rPr>
      </w:pPr>
      <w:r>
        <w:rPr>
          <w:b/>
          <w:color w:val="000000"/>
          <w:sz w:val="32"/>
          <w:highlight w:val="none"/>
        </w:rPr>
        <w:t xml:space="preserve">法定代表人身份证明</w:t>
      </w:r>
      <w:r>
        <w:rPr>
          <w:b/>
          <w:color w:val="000000"/>
          <w:sz w:val="32"/>
          <w:highlight w:val="none"/>
        </w:rPr>
      </w:r>
      <w:r/>
    </w:p>
    <w:p>
      <w:pPr>
        <w:pStyle w:val="1099"/>
        <w:rPr>
          <w:b/>
          <w:color w:val="000000"/>
          <w:sz w:val="32"/>
          <w:highlight w:val="none"/>
        </w:rPr>
      </w:pPr>
      <w:r>
        <w:rPr>
          <w:b/>
          <w:color w:val="000000"/>
          <w:sz w:val="32"/>
          <w:highlight w:val="none"/>
        </w:rPr>
      </w:r>
      <w:r/>
    </w:p>
    <w:p>
      <w:pPr>
        <w:pStyle w:val="1099"/>
        <w:spacing w:before="10"/>
        <w:rPr>
          <w:b/>
          <w:color w:val="000000"/>
          <w:sz w:val="23"/>
          <w:highlight w:val="none"/>
        </w:rPr>
      </w:pPr>
      <w:r>
        <w:rPr>
          <w:b/>
          <w:color w:val="000000"/>
          <w:sz w:val="23"/>
          <w:highlight w:val="none"/>
        </w:rPr>
      </w:r>
      <w:r/>
    </w:p>
    <w:p>
      <w:pPr>
        <w:pStyle w:val="1099"/>
        <w:ind w:left="380"/>
        <w:tabs>
          <w:tab w:val="left" w:pos="5493" w:leader="none"/>
        </w:tabs>
        <w:rPr>
          <w:rFonts w:ascii="Times New Roman" w:eastAsia="Times New Roman"/>
          <w:color w:val="000000"/>
          <w:szCs w:val="21"/>
          <w:highlight w:val="none"/>
        </w:rPr>
      </w:pPr>
      <w:r>
        <w:rPr>
          <w:color w:val="000000"/>
          <w:spacing w:val="-1"/>
          <w:szCs w:val="21"/>
          <w:highlight w:val="none"/>
        </w:rPr>
        <w:t xml:space="preserve">供</w:t>
      </w:r>
      <w:r>
        <w:rPr>
          <w:color w:val="000000"/>
          <w:spacing w:val="-3"/>
          <w:szCs w:val="21"/>
          <w:highlight w:val="none"/>
        </w:rPr>
        <w:t xml:space="preserve">应</w:t>
      </w:r>
      <w:r>
        <w:rPr>
          <w:color w:val="000000"/>
          <w:spacing w:val="-1"/>
          <w:szCs w:val="21"/>
          <w:highlight w:val="none"/>
        </w:rPr>
        <w:t xml:space="preserve">商名</w:t>
      </w:r>
      <w:r>
        <w:rPr>
          <w:color w:val="000000"/>
          <w:spacing w:val="-3"/>
          <w:szCs w:val="21"/>
          <w:highlight w:val="none"/>
        </w:rPr>
        <w:t xml:space="preserve">称</w:t>
      </w:r>
      <w:r>
        <w:rPr>
          <w:color w:val="000000"/>
          <w:spacing w:val="-1"/>
          <w:szCs w:val="21"/>
          <w:highlight w:val="none"/>
        </w:rPr>
        <w:t xml:space="preserve">：</w:t>
      </w:r>
      <w:r>
        <w:rPr>
          <w:rFonts w:ascii="Times New Roman" w:eastAsia="Times New Roman"/>
          <w:color w:val="000000"/>
          <w:szCs w:val="21"/>
          <w:highlight w:val="none"/>
          <w:u w:val="single"/>
        </w:rPr>
        <w:tab/>
      </w:r>
      <w:r>
        <w:rPr>
          <w:rFonts w:ascii="Times New Roman" w:eastAsia="Times New Roman"/>
          <w:color w:val="000000"/>
          <w:szCs w:val="21"/>
          <w:highlight w:val="none"/>
        </w:rPr>
      </w:r>
      <w:r/>
    </w:p>
    <w:p>
      <w:pPr>
        <w:pStyle w:val="1099"/>
        <w:spacing w:before="5"/>
        <w:rPr>
          <w:rFonts w:ascii="Times New Roman"/>
          <w:color w:val="000000"/>
          <w:sz w:val="21"/>
          <w:szCs w:val="21"/>
          <w:highlight w:val="none"/>
        </w:rPr>
      </w:pPr>
      <w:r>
        <w:rPr>
          <w:rFonts w:ascii="Times New Roman"/>
          <w:color w:val="000000"/>
          <w:sz w:val="21"/>
          <w:szCs w:val="21"/>
          <w:highlight w:val="none"/>
        </w:rPr>
      </w:r>
      <w:r/>
    </w:p>
    <w:p>
      <w:pPr>
        <w:pStyle w:val="1207"/>
        <w:ind w:left="380"/>
        <w:spacing w:before="77"/>
        <w:tabs>
          <w:tab w:val="left" w:pos="2359" w:leader="none"/>
          <w:tab w:val="left" w:pos="6602" w:leader="none"/>
          <w:tab w:val="left" w:pos="8690" w:leader="none"/>
        </w:tabs>
        <w:rPr>
          <w:rFonts w:ascii="Times New Roman" w:eastAsia="Times New Roman"/>
          <w:color w:val="000000"/>
          <w:sz w:val="21"/>
          <w:szCs w:val="21"/>
          <w:highlight w:val="none"/>
        </w:rPr>
      </w:pPr>
      <w:r>
        <w:rPr>
          <w:color w:val="000000"/>
          <w:sz w:val="21"/>
          <w:szCs w:val="21"/>
          <w:highlight w:val="none"/>
        </w:rPr>
        <w:t xml:space="preserve">姓</w:t>
      </w:r>
      <w:r>
        <w:rPr>
          <w:color w:val="000000"/>
          <w:spacing w:val="-3"/>
          <w:sz w:val="21"/>
          <w:szCs w:val="21"/>
          <w:highlight w:val="none"/>
        </w:rPr>
        <w:t xml:space="preserve">名</w:t>
      </w:r>
      <w:r>
        <w:rPr>
          <w:color w:val="000000"/>
          <w:sz w:val="21"/>
          <w:szCs w:val="21"/>
          <w:highlight w:val="none"/>
        </w:rPr>
        <w:t xml:space="preserve">：</w:t>
      </w:r>
      <w:r>
        <w:rPr>
          <w:color w:val="000000"/>
          <w:sz w:val="21"/>
          <w:szCs w:val="21"/>
          <w:highlight w:val="none"/>
          <w:u w:val="single"/>
        </w:rPr>
        <w:tab/>
      </w:r>
      <w:r>
        <w:rPr>
          <w:b/>
          <w:color w:val="000000"/>
          <w:sz w:val="21"/>
          <w:szCs w:val="21"/>
          <w:highlight w:val="none"/>
        </w:rPr>
        <w:t xml:space="preserve">（</w:t>
      </w:r>
      <w:r>
        <w:rPr>
          <w:rFonts w:ascii="宋体" w:hAnsi="宋体"/>
          <w:color w:val="000000"/>
          <w:sz w:val="21"/>
          <w:szCs w:val="21"/>
        </w:rPr>
        <w:t xml:space="preserve">签名或印鉴</w:t>
      </w:r>
      <w:r>
        <w:rPr>
          <w:b/>
          <w:color w:val="000000"/>
          <w:sz w:val="21"/>
          <w:szCs w:val="21"/>
          <w:highlight w:val="none"/>
        </w:rPr>
        <w:t xml:space="preserve">）</w:t>
      </w:r>
      <w:r>
        <w:rPr>
          <w:color w:val="000000"/>
          <w:sz w:val="21"/>
          <w:szCs w:val="21"/>
          <w:highlight w:val="none"/>
        </w:rPr>
        <w:t xml:space="preserve">性</w:t>
      </w:r>
      <w:r>
        <w:rPr>
          <w:color w:val="000000"/>
          <w:spacing w:val="-3"/>
          <w:sz w:val="21"/>
          <w:szCs w:val="21"/>
          <w:highlight w:val="none"/>
        </w:rPr>
        <w:t xml:space="preserve">别</w:t>
      </w:r>
      <w:r>
        <w:rPr>
          <w:color w:val="000000"/>
          <w:sz w:val="21"/>
          <w:szCs w:val="21"/>
          <w:highlight w:val="none"/>
        </w:rPr>
        <w:t xml:space="preserve">：</w:t>
      </w:r>
      <w:r>
        <w:rPr>
          <w:color w:val="000000"/>
          <w:sz w:val="21"/>
          <w:szCs w:val="21"/>
          <w:highlight w:val="none"/>
          <w:u w:val="single"/>
        </w:rPr>
        <w:tab/>
      </w:r>
      <w:r>
        <w:rPr>
          <w:color w:val="000000"/>
          <w:spacing w:val="-1"/>
          <w:sz w:val="21"/>
          <w:szCs w:val="21"/>
          <w:highlight w:val="none"/>
        </w:rPr>
        <w:t xml:space="preserve">年</w:t>
      </w:r>
      <w:r>
        <w:rPr>
          <w:color w:val="000000"/>
          <w:spacing w:val="-3"/>
          <w:sz w:val="21"/>
          <w:szCs w:val="21"/>
          <w:highlight w:val="none"/>
        </w:rPr>
        <w:t xml:space="preserve">龄</w:t>
      </w:r>
      <w:r>
        <w:rPr>
          <w:color w:val="000000"/>
          <w:spacing w:val="-1"/>
          <w:sz w:val="21"/>
          <w:szCs w:val="21"/>
          <w:highlight w:val="none"/>
        </w:rPr>
        <w:t xml:space="preserve">：</w:t>
      </w:r>
      <w:r>
        <w:rPr>
          <w:rFonts w:ascii="Times New Roman" w:eastAsia="Times New Roman"/>
          <w:color w:val="000000"/>
          <w:sz w:val="21"/>
          <w:szCs w:val="21"/>
          <w:highlight w:val="none"/>
          <w:u w:val="single"/>
        </w:rPr>
        <w:tab/>
      </w:r>
      <w:r>
        <w:rPr>
          <w:rFonts w:ascii="Times New Roman" w:eastAsia="Times New Roman"/>
          <w:color w:val="000000"/>
          <w:sz w:val="21"/>
          <w:szCs w:val="21"/>
          <w:highlight w:val="none"/>
        </w:rPr>
      </w:r>
      <w:r/>
    </w:p>
    <w:p>
      <w:pPr>
        <w:pStyle w:val="1099"/>
        <w:spacing w:before="7"/>
        <w:rPr>
          <w:rFonts w:ascii="Times New Roman"/>
          <w:color w:val="000000"/>
          <w:sz w:val="21"/>
          <w:szCs w:val="21"/>
          <w:highlight w:val="none"/>
        </w:rPr>
      </w:pPr>
      <w:r>
        <w:rPr>
          <w:rFonts w:ascii="Times New Roman"/>
          <w:color w:val="000000"/>
          <w:sz w:val="21"/>
          <w:szCs w:val="21"/>
          <w:highlight w:val="none"/>
        </w:rPr>
      </w:r>
      <w:r/>
    </w:p>
    <w:p>
      <w:pPr>
        <w:pStyle w:val="1099"/>
        <w:ind w:left="380"/>
        <w:spacing w:before="77"/>
        <w:tabs>
          <w:tab w:val="left" w:pos="3348" w:leader="none"/>
        </w:tabs>
        <w:rPr>
          <w:color w:val="000000"/>
          <w:szCs w:val="21"/>
          <w:highlight w:val="none"/>
        </w:rPr>
      </w:pPr>
      <w:r>
        <w:rPr>
          <w:color w:val="000000"/>
          <w:szCs w:val="21"/>
          <w:highlight w:val="none"/>
        </w:rPr>
        <w:t xml:space="preserve">系</w:t>
      </w:r>
      <w:r>
        <w:rPr>
          <w:color w:val="000000"/>
          <w:szCs w:val="21"/>
          <w:highlight w:val="none"/>
          <w:u w:val="single"/>
        </w:rPr>
        <w:tab/>
      </w:r>
      <w:r>
        <w:rPr>
          <w:color w:val="000000"/>
          <w:szCs w:val="21"/>
          <w:highlight w:val="none"/>
        </w:rPr>
        <w:t xml:space="preserve">（</w:t>
      </w:r>
      <w:r>
        <w:rPr>
          <w:color w:val="000000"/>
          <w:spacing w:val="-3"/>
          <w:szCs w:val="21"/>
          <w:highlight w:val="none"/>
        </w:rPr>
        <w:t xml:space="preserve">供</w:t>
      </w:r>
      <w:r>
        <w:rPr>
          <w:color w:val="000000"/>
          <w:szCs w:val="21"/>
          <w:highlight w:val="none"/>
        </w:rPr>
        <w:t xml:space="preserve">应商</w:t>
      </w:r>
      <w:r>
        <w:rPr>
          <w:color w:val="000000"/>
          <w:spacing w:val="-3"/>
          <w:szCs w:val="21"/>
          <w:highlight w:val="none"/>
        </w:rPr>
        <w:t xml:space="preserve">名</w:t>
      </w:r>
      <w:r>
        <w:rPr>
          <w:color w:val="000000"/>
          <w:szCs w:val="21"/>
          <w:highlight w:val="none"/>
        </w:rPr>
        <w:t xml:space="preserve">称）</w:t>
      </w:r>
      <w:r>
        <w:rPr>
          <w:color w:val="000000"/>
          <w:spacing w:val="-3"/>
          <w:szCs w:val="21"/>
          <w:highlight w:val="none"/>
        </w:rPr>
        <w:t xml:space="preserve">的</w:t>
      </w:r>
      <w:r>
        <w:rPr>
          <w:color w:val="000000"/>
          <w:szCs w:val="21"/>
          <w:highlight w:val="none"/>
        </w:rPr>
        <w:t xml:space="preserve">法定</w:t>
      </w:r>
      <w:r>
        <w:rPr>
          <w:color w:val="000000"/>
          <w:spacing w:val="-3"/>
          <w:szCs w:val="21"/>
          <w:highlight w:val="none"/>
        </w:rPr>
        <w:t xml:space="preserve">代</w:t>
      </w:r>
      <w:r>
        <w:rPr>
          <w:color w:val="000000"/>
          <w:szCs w:val="21"/>
          <w:highlight w:val="none"/>
        </w:rPr>
        <w:t xml:space="preserve">表人。</w:t>
      </w:r>
      <w:r>
        <w:rPr>
          <w:color w:val="000000"/>
          <w:szCs w:val="21"/>
          <w:highlight w:val="none"/>
        </w:rPr>
      </w:r>
      <w:r/>
    </w:p>
    <w:p>
      <w:pPr>
        <w:pStyle w:val="1099"/>
        <w:rPr>
          <w:color w:val="000000"/>
          <w:sz w:val="21"/>
          <w:szCs w:val="21"/>
          <w:highlight w:val="none"/>
        </w:rPr>
      </w:pPr>
      <w:r>
        <w:rPr>
          <w:color w:val="000000"/>
          <w:sz w:val="21"/>
          <w:szCs w:val="21"/>
          <w:highlight w:val="none"/>
        </w:rPr>
      </w:r>
      <w:r/>
    </w:p>
    <w:p>
      <w:pPr>
        <w:pStyle w:val="1099"/>
        <w:spacing w:before="11"/>
        <w:rPr>
          <w:color w:val="000000"/>
          <w:sz w:val="32"/>
          <w:highlight w:val="none"/>
        </w:rPr>
      </w:pPr>
      <w:r>
        <w:rPr>
          <w:color w:val="000000"/>
          <w:sz w:val="32"/>
          <w:highlight w:val="none"/>
        </w:rPr>
      </w:r>
      <w:r/>
    </w:p>
    <w:p>
      <w:pPr>
        <w:pStyle w:val="1099"/>
        <w:ind w:left="380"/>
        <w:rPr>
          <w:color w:val="000000"/>
          <w:highlight w:val="none"/>
        </w:rPr>
      </w:pPr>
      <w:r>
        <w:rPr>
          <w:color w:val="000000"/>
          <w:highlight w:val="none"/>
        </w:rPr>
        <w:t xml:space="preserve">特此证明。</w:t>
      </w:r>
      <w:r>
        <w:rPr>
          <w:color w:val="000000"/>
          <w:highlight w:val="none"/>
        </w:rPr>
      </w:r>
      <w:r/>
    </w:p>
    <w:p>
      <w:pPr>
        <w:pStyle w:val="1099"/>
        <w:spacing w:before="2"/>
        <w:rPr>
          <w:color w:val="000000"/>
          <w:sz w:val="17"/>
          <w:highlight w:val="none"/>
        </w:rPr>
      </w:pPr>
      <w:r>
        <w:rPr>
          <w:color w:val="000000"/>
          <w:sz w:val="17"/>
          <w:highlight w:val="none"/>
        </w:rPr>
      </w:r>
      <w:r/>
    </w:p>
    <w:p>
      <w:pPr>
        <w:pStyle w:val="1099"/>
        <w:ind w:left="380"/>
        <w:rPr>
          <w:color w:val="000000"/>
          <w:highlight w:val="none"/>
        </w:rPr>
      </w:pPr>
      <w:r>
        <w:rPr>
          <w:color w:val="000000"/>
          <w:highlight w:val="none"/>
        </w:rPr>
        <w:t xml:space="preserve">附：法定代表人身份证复印件。</w:t>
      </w:r>
      <w:r>
        <w:rPr>
          <w:color w:val="000000"/>
          <w:highlight w:val="none"/>
        </w:rPr>
      </w:r>
      <w:r/>
    </w:p>
    <w:p>
      <w:pPr>
        <w:pStyle w:val="1099"/>
        <w:rPr>
          <w:color w:val="000000"/>
          <w:sz w:val="20"/>
          <w:highlight w:val="none"/>
        </w:rPr>
      </w:pPr>
      <w:r>
        <w:rPr>
          <w:color w:val="000000"/>
          <w:sz w:val="20"/>
          <w:highlight w:val="none"/>
        </w:rPr>
      </w:r>
      <w:r/>
    </w:p>
    <w:p>
      <w:pPr>
        <w:pStyle w:val="1099"/>
        <w:rPr>
          <w:color w:val="000000"/>
          <w:sz w:val="20"/>
          <w:highlight w:val="none"/>
        </w:rPr>
      </w:pPr>
      <w:r>
        <w:rPr>
          <w:color w:val="000000"/>
          <w:sz w:val="20"/>
          <w:highlight w:val="none"/>
        </w:rPr>
      </w:r>
      <w:r/>
    </w:p>
    <w:p>
      <w:pPr>
        <w:pStyle w:val="1099"/>
        <w:rPr>
          <w:color w:val="000000"/>
          <w:sz w:val="20"/>
          <w:highlight w:val="none"/>
        </w:rPr>
      </w:pPr>
      <w:r>
        <w:rPr>
          <w:color w:val="000000"/>
          <w:sz w:val="20"/>
          <w:highlight w:val="none"/>
        </w:rPr>
      </w:r>
      <w:r/>
    </w:p>
    <w:p>
      <w:pPr>
        <w:pStyle w:val="1099"/>
        <w:rPr>
          <w:color w:val="000000"/>
          <w:sz w:val="20"/>
          <w:highlight w:val="none"/>
        </w:rPr>
      </w:pPr>
      <w:r>
        <w:rPr>
          <w:color w:val="000000"/>
          <w:sz w:val="20"/>
          <w:highlight w:val="none"/>
        </w:rPr>
      </w:r>
      <w:r/>
    </w:p>
    <w:p>
      <w:pPr>
        <w:pStyle w:val="1099"/>
        <w:spacing w:before="3"/>
        <w:rPr>
          <w:color w:val="000000"/>
          <w:sz w:val="1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1178560</wp:posOffset>
                </wp:positionH>
                <wp:positionV relativeFrom="paragraph">
                  <wp:posOffset>111125</wp:posOffset>
                </wp:positionV>
                <wp:extent cx="2409190" cy="1308735"/>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2409190" cy="1308735"/>
                        </a:xfrm>
                        <a:prstGeom prst="rect">
                          <a:avLst/>
                        </a:prstGeom>
                        <a:noFill/>
                        <a:ln w="6096">
                          <a:solidFill>
                            <a:srgbClr val="000000"/>
                          </a:solidFill>
                        </a:ln>
                      </wps:spPr>
                      <wps:txbx>
                        <w:txbxContent>
                          <w:p>
                            <w:pPr>
                              <w:pStyle w:val="1099"/>
                            </w:pPr>
                            <w:r/>
                            <w:r/>
                          </w:p>
                          <w:p>
                            <w:pPr>
                              <w:pStyle w:val="1099"/>
                            </w:pPr>
                            <w:r/>
                            <w:r/>
                          </w:p>
                          <w:p>
                            <w:pPr>
                              <w:pStyle w:val="1099"/>
                              <w:ind w:left="1010" w:right="1009" w:firstLine="331"/>
                              <w:spacing w:before="169" w:line="307" w:lineRule="auto"/>
                              <w:rPr>
                                <w:spacing w:val="-2"/>
                              </w:rPr>
                            </w:pPr>
                            <w:r>
                              <w:rPr>
                                <w:spacing w:val="-2"/>
                              </w:rPr>
                              <w:t xml:space="preserve">法定代表人  </w:t>
                            </w:r>
                            <w:r>
                              <w:rPr>
                                <w:spacing w:val="-2"/>
                              </w:rPr>
                            </w:r>
                            <w:r/>
                          </w:p>
                          <w:p>
                            <w:pPr>
                              <w:pStyle w:val="1099"/>
                              <w:ind w:left="0" w:right="1009" w:firstLine="0"/>
                              <w:jc w:val="center"/>
                              <w:spacing w:before="169" w:line="307" w:lineRule="auto"/>
                            </w:pPr>
                            <w:r>
                              <w:rPr>
                                <w:spacing w:val="-5"/>
                              </w:rPr>
                              <w:t xml:space="preserve">身份证复印件正面</w:t>
                            </w:r>
                            <w:r/>
                          </w:p>
                          <w:p>
                            <w:pPr>
                              <w:pStyle w:val="1207"/>
                            </w:pPr>
                            <w:r/>
                            <w:r/>
                          </w:p>
                          <w:p>
                            <w:pPr>
                              <w:pStyle w:val="1099"/>
                            </w:pPr>
                            <w:r/>
                            <w:r/>
                          </w:p>
                        </w:txbxContent>
                      </wps:txbx>
                      <wps:bodyPr wrap="square" lIns="0" tIns="0" rIns="0" bIns="0" upright="1"/>
                    </wps:wsp>
                  </a:graphicData>
                </a:graphic>
              </wp:anchor>
            </w:drawing>
          </mc:Choice>
          <mc:Fallback>
            <w:pict>
              <v:shape id="shape 6" o:spid="_x0000_s6" o:spt="1" type="#_x0000_t1" style="position:absolute;z-index:524288;o:allowoverlap:true;o:allowincell:true;mso-position-horizontal-relative:page;margin-left:92.8pt;mso-position-horizontal:absolute;mso-position-vertical-relative:text;margin-top:8.8pt;mso-position-vertical:absolute;width:189.7pt;height:103.0pt;mso-wrap-distance-left:9.0pt;mso-wrap-distance-top:0.0pt;mso-wrap-distance-right:9.0pt;mso-wrap-distance-bottom:0.0pt;visibility:visible;" filled="f" strokecolor="#000000" strokeweight="0.48pt">
                <w10:wrap type="topAndBottom"/>
                <v:textbox inset="0,0,0,0">
                  <w:txbxContent>
                    <w:p>
                      <w:pPr>
                        <w:pStyle w:val="1099"/>
                      </w:pPr>
                      <w:r/>
                      <w:r/>
                    </w:p>
                    <w:p>
                      <w:pPr>
                        <w:pStyle w:val="1099"/>
                      </w:pPr>
                      <w:r/>
                      <w:r/>
                    </w:p>
                    <w:p>
                      <w:pPr>
                        <w:pStyle w:val="1099"/>
                        <w:ind w:left="1010" w:right="1009" w:firstLine="331"/>
                        <w:spacing w:before="169" w:line="307" w:lineRule="auto"/>
                        <w:rPr>
                          <w:spacing w:val="-2"/>
                        </w:rPr>
                      </w:pPr>
                      <w:r>
                        <w:rPr>
                          <w:spacing w:val="-2"/>
                        </w:rPr>
                        <w:t xml:space="preserve">法定代表人  </w:t>
                      </w:r>
                      <w:r>
                        <w:rPr>
                          <w:spacing w:val="-2"/>
                        </w:rPr>
                      </w:r>
                      <w:r/>
                    </w:p>
                    <w:p>
                      <w:pPr>
                        <w:pStyle w:val="1099"/>
                        <w:ind w:left="0" w:right="1009" w:firstLine="0"/>
                        <w:jc w:val="center"/>
                        <w:spacing w:before="169" w:line="307" w:lineRule="auto"/>
                      </w:pPr>
                      <w:r>
                        <w:rPr>
                          <w:spacing w:val="-5"/>
                        </w:rPr>
                        <w:t xml:space="preserve">身份证复印件正面</w:t>
                      </w:r>
                      <w:r/>
                    </w:p>
                    <w:p>
                      <w:pPr>
                        <w:pStyle w:val="1207"/>
                      </w:pPr>
                      <w:r/>
                      <w:r/>
                    </w:p>
                    <w:p>
                      <w:pPr>
                        <w:pStyle w:val="1099"/>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4308475</wp:posOffset>
                </wp:positionH>
                <wp:positionV relativeFrom="paragraph">
                  <wp:posOffset>111125</wp:posOffset>
                </wp:positionV>
                <wp:extent cx="2286000" cy="1308735"/>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2286000" cy="1308735"/>
                        </a:xfrm>
                        <a:prstGeom prst="rect">
                          <a:avLst/>
                        </a:prstGeom>
                        <a:noFill/>
                        <a:ln w="6096">
                          <a:solidFill>
                            <a:srgbClr val="000000"/>
                          </a:solidFill>
                        </a:ln>
                      </wps:spPr>
                      <wps:txbx>
                        <w:txbxContent>
                          <w:p>
                            <w:pPr>
                              <w:pStyle w:val="1099"/>
                            </w:pPr>
                            <w:r/>
                            <w:r/>
                          </w:p>
                          <w:p>
                            <w:pPr>
                              <w:pStyle w:val="1099"/>
                            </w:pPr>
                            <w:r/>
                            <w:r/>
                          </w:p>
                          <w:p>
                            <w:pPr>
                              <w:pStyle w:val="1099"/>
                              <w:ind w:left="914" w:right="912" w:firstLine="331"/>
                              <w:spacing w:before="169" w:line="307" w:lineRule="auto"/>
                            </w:pPr>
                            <w:r>
                              <w:rPr>
                                <w:spacing w:val="-2"/>
                              </w:rPr>
                              <w:t xml:space="preserve">法定代表人  </w:t>
                            </w:r>
                            <w:r>
                              <w:rPr>
                                <w:spacing w:val="-5"/>
                              </w:rPr>
                              <w:t xml:space="preserve">身份证复印件反面</w:t>
                            </w:r>
                            <w:r/>
                          </w:p>
                          <w:p>
                            <w:pPr>
                              <w:pStyle w:val="1207"/>
                            </w:pPr>
                            <w:r/>
                            <w:r/>
                          </w:p>
                          <w:p>
                            <w:pPr>
                              <w:pStyle w:val="1099"/>
                            </w:pPr>
                            <w:r/>
                            <w:r/>
                          </w:p>
                        </w:txbxContent>
                      </wps:txbx>
                      <wps:bodyPr wrap="square" lIns="0" tIns="0" rIns="0" bIns="0" upright="1"/>
                    </wps:wsp>
                  </a:graphicData>
                </a:graphic>
              </wp:anchor>
            </w:drawing>
          </mc:Choice>
          <mc:Fallback>
            <w:pict>
              <v:shape id="shape 7" o:spid="_x0000_s7" o:spt="1" type="#_x0000_t1" style="position:absolute;z-index:251658241;o:allowoverlap:true;o:allowincell:true;mso-position-horizontal-relative:page;margin-left:339.2pt;mso-position-horizontal:absolute;mso-position-vertical-relative:text;margin-top:8.8pt;mso-position-vertical:absolute;width:180.0pt;height:103.0pt;mso-wrap-distance-left:9.0pt;mso-wrap-distance-top:0.0pt;mso-wrap-distance-right:9.0pt;mso-wrap-distance-bottom:0.0pt;visibility:visible;" filled="f" strokecolor="#000000" strokeweight="0.48pt">
                <w10:wrap type="topAndBottom"/>
                <v:textbox inset="0,0,0,0">
                  <w:txbxContent>
                    <w:p>
                      <w:pPr>
                        <w:pStyle w:val="1099"/>
                      </w:pPr>
                      <w:r/>
                      <w:r/>
                    </w:p>
                    <w:p>
                      <w:pPr>
                        <w:pStyle w:val="1099"/>
                      </w:pPr>
                      <w:r/>
                      <w:r/>
                    </w:p>
                    <w:p>
                      <w:pPr>
                        <w:pStyle w:val="1099"/>
                        <w:ind w:left="914" w:right="912" w:firstLine="331"/>
                        <w:spacing w:before="169" w:line="307" w:lineRule="auto"/>
                      </w:pPr>
                      <w:r>
                        <w:rPr>
                          <w:spacing w:val="-2"/>
                        </w:rPr>
                        <w:t xml:space="preserve">法定代表人  </w:t>
                      </w:r>
                      <w:r>
                        <w:rPr>
                          <w:spacing w:val="-5"/>
                        </w:rPr>
                        <w:t xml:space="preserve">身份证复印件反面</w:t>
                      </w:r>
                      <w:r/>
                    </w:p>
                    <w:p>
                      <w:pPr>
                        <w:pStyle w:val="1207"/>
                      </w:pPr>
                      <w:r/>
                      <w:r/>
                    </w:p>
                    <w:p>
                      <w:pPr>
                        <w:pStyle w:val="1099"/>
                      </w:pPr>
                      <w:r/>
                      <w:r/>
                    </w:p>
                  </w:txbxContent>
                </v:textbox>
              </v:shape>
            </w:pict>
          </mc:Fallback>
        </mc:AlternateContent>
      </w:r>
      <w:r>
        <w:rPr>
          <w:color w:val="000000"/>
          <w:sz w:val="10"/>
          <w:highlight w:val="none"/>
        </w:rPr>
      </w:r>
      <w:r/>
    </w:p>
    <w:p>
      <w:pPr>
        <w:pStyle w:val="1099"/>
        <w:rPr>
          <w:color w:val="000000"/>
          <w:highlight w:val="none"/>
        </w:rPr>
      </w:pPr>
      <w:r>
        <w:rPr>
          <w:color w:val="000000"/>
          <w:highlight w:val="none"/>
        </w:rPr>
      </w:r>
      <w:r/>
    </w:p>
    <w:p>
      <w:pPr>
        <w:pStyle w:val="1099"/>
        <w:rPr>
          <w:color w:val="000000"/>
          <w:highlight w:val="none"/>
        </w:rPr>
      </w:pPr>
      <w:r>
        <w:rPr>
          <w:color w:val="000000"/>
          <w:highlight w:val="none"/>
        </w:rPr>
      </w:r>
      <w:r/>
    </w:p>
    <w:p>
      <w:pPr>
        <w:pStyle w:val="1099"/>
        <w:rPr>
          <w:color w:val="000000"/>
          <w:highlight w:val="none"/>
        </w:rPr>
      </w:pPr>
      <w:r>
        <w:rPr>
          <w:color w:val="000000"/>
          <w:highlight w:val="none"/>
        </w:rPr>
      </w:r>
      <w:r/>
    </w:p>
    <w:p>
      <w:pPr>
        <w:pStyle w:val="1099"/>
        <w:rPr>
          <w:color w:val="000000"/>
          <w:highlight w:val="none"/>
        </w:rPr>
      </w:pPr>
      <w:r>
        <w:rPr>
          <w:color w:val="000000"/>
          <w:highlight w:val="none"/>
        </w:rPr>
      </w:r>
      <w:r/>
    </w:p>
    <w:p>
      <w:pPr>
        <w:pStyle w:val="1099"/>
        <w:rPr>
          <w:color w:val="000000"/>
          <w:highlight w:val="none"/>
        </w:rPr>
      </w:pPr>
      <w:r>
        <w:rPr>
          <w:color w:val="000000"/>
          <w:highlight w:val="none"/>
        </w:rPr>
      </w:r>
      <w:r/>
    </w:p>
    <w:p>
      <w:pPr>
        <w:pStyle w:val="1099"/>
        <w:rPr>
          <w:color w:val="000000"/>
          <w:highlight w:val="none"/>
        </w:rPr>
      </w:pPr>
      <w:r>
        <w:rPr>
          <w:color w:val="000000"/>
          <w:highlight w:val="none"/>
        </w:rPr>
      </w:r>
      <w:r/>
    </w:p>
    <w:p>
      <w:pPr>
        <w:pStyle w:val="1099"/>
        <w:ind w:right="639"/>
        <w:jc w:val="right"/>
        <w:spacing w:before="141"/>
        <w:tabs>
          <w:tab w:val="left" w:pos="5061" w:leader="none"/>
        </w:tabs>
        <w:rPr>
          <w:color w:val="000000"/>
          <w:szCs w:val="21"/>
          <w:highlight w:val="none"/>
        </w:rPr>
      </w:pPr>
      <w:r>
        <w:rPr>
          <w:color w:val="000000"/>
          <w:szCs w:val="21"/>
          <w:highlight w:val="none"/>
        </w:rPr>
        <w:t xml:space="preserve">供</w:t>
      </w:r>
      <w:r>
        <w:rPr>
          <w:color w:val="000000"/>
          <w:spacing w:val="-3"/>
          <w:szCs w:val="21"/>
          <w:highlight w:val="none"/>
        </w:rPr>
        <w:t xml:space="preserve">应</w:t>
      </w:r>
      <w:r>
        <w:rPr>
          <w:color w:val="000000"/>
          <w:szCs w:val="21"/>
          <w:highlight w:val="none"/>
        </w:rPr>
        <w:t xml:space="preserve">商：</w:t>
      </w:r>
      <w:r>
        <w:rPr>
          <w:rFonts w:hint="eastAsia"/>
          <w:color w:val="000000"/>
          <w:szCs w:val="21"/>
          <w:highlight w:val="none"/>
          <w:u w:val="single"/>
          <w:lang w:val="en-US" w:eastAsia="zh-CN"/>
        </w:rPr>
        <w:t xml:space="preserve">            </w:t>
      </w:r>
      <w:r>
        <w:rPr>
          <w:color w:val="000000"/>
          <w:spacing w:val="-1"/>
          <w:szCs w:val="21"/>
          <w:highlight w:val="none"/>
        </w:rPr>
        <w:t xml:space="preserve">（</w:t>
      </w:r>
      <w:r>
        <w:rPr>
          <w:rFonts w:ascii="宋体" w:hAnsi="宋体"/>
          <w:color w:val="000000"/>
          <w:sz w:val="21"/>
          <w:szCs w:val="21"/>
        </w:rPr>
        <w:t xml:space="preserve">电子签章</w:t>
      </w:r>
      <w:r>
        <w:rPr>
          <w:color w:val="000000"/>
          <w:szCs w:val="21"/>
          <w:highlight w:val="none"/>
        </w:rPr>
        <w:t xml:space="preserve">）</w:t>
      </w:r>
      <w:r>
        <w:rPr>
          <w:color w:val="000000"/>
          <w:szCs w:val="21"/>
          <w:highlight w:val="none"/>
        </w:rPr>
      </w:r>
      <w:r/>
    </w:p>
    <w:p>
      <w:pPr>
        <w:pStyle w:val="1099"/>
        <w:rPr>
          <w:color w:val="000000"/>
          <w:sz w:val="24"/>
          <w:highlight w:val="none"/>
        </w:rPr>
      </w:pPr>
      <w:r>
        <w:rPr>
          <w:color w:val="000000"/>
          <w:sz w:val="24"/>
          <w:highlight w:val="none"/>
        </w:rPr>
      </w:r>
      <w:r/>
    </w:p>
    <w:p>
      <w:pPr>
        <w:pStyle w:val="1099"/>
        <w:rPr>
          <w:color w:val="000000"/>
          <w:sz w:val="24"/>
          <w:highlight w:val="none"/>
        </w:rPr>
      </w:pPr>
      <w:r>
        <w:rPr>
          <w:color w:val="000000"/>
          <w:sz w:val="24"/>
          <w:highlight w:val="none"/>
        </w:rPr>
      </w:r>
      <w:r/>
    </w:p>
    <w:p>
      <w:pPr>
        <w:pStyle w:val="1099"/>
        <w:rPr>
          <w:color w:val="000000"/>
          <w:sz w:val="33"/>
          <w:highlight w:val="none"/>
        </w:rPr>
      </w:pPr>
      <w:r>
        <w:rPr>
          <w:color w:val="000000"/>
          <w:sz w:val="33"/>
          <w:highlight w:val="none"/>
        </w:rPr>
      </w:r>
      <w:r/>
    </w:p>
    <w:p>
      <w:pPr>
        <w:pStyle w:val="1270"/>
        <w:numPr>
          <w:ilvl w:val="0"/>
          <w:numId w:val="0"/>
        </w:numPr>
        <w:ind w:right="264" w:firstLine="0"/>
        <w:jc w:val="center"/>
        <w:spacing w:before="54"/>
        <w:tabs>
          <w:tab w:val="left" w:pos="4300" w:leader="none"/>
        </w:tabs>
        <w:rPr>
          <w:color w:val="000000"/>
          <w:highlight w:val="none"/>
        </w:rPr>
      </w:pPr>
      <w:r>
        <w:rPr>
          <w:rFonts w:hint="eastAsia"/>
          <w:color w:val="000000"/>
          <w:highlight w:val="none"/>
          <w:lang w:val="en-US" w:eastAsia="zh-CN"/>
        </w:rPr>
        <w:t xml:space="preserve">                                   </w:t>
      </w:r>
      <w:r>
        <w:rPr>
          <w:color w:val="000000"/>
          <w:highlight w:val="none"/>
        </w:rPr>
        <w:t xml:space="preserve">年</w:t>
      </w:r>
      <w:r>
        <w:rPr>
          <w:rFonts w:hint="eastAsia"/>
          <w:color w:val="000000"/>
          <w:highlight w:val="none"/>
          <w:lang w:val="en-US" w:eastAsia="zh-CN"/>
        </w:rPr>
        <w:t xml:space="preserve">   </w:t>
      </w:r>
      <w:r>
        <w:rPr>
          <w:color w:val="000000"/>
          <w:highlight w:val="none"/>
        </w:rPr>
        <w:t xml:space="preserve">月</w:t>
      </w:r>
      <w:r>
        <w:rPr>
          <w:color w:val="000000"/>
          <w:highlight w:val="none"/>
        </w:rPr>
        <w:tab/>
      </w:r>
      <w:r>
        <w:rPr>
          <w:rFonts w:hint="eastAsia"/>
          <w:color w:val="000000"/>
          <w:highlight w:val="none"/>
          <w:lang w:val="en-US" w:eastAsia="zh-CN"/>
        </w:rPr>
        <w:t xml:space="preserve">   </w:t>
      </w:r>
      <w:r>
        <w:rPr>
          <w:color w:val="000000"/>
          <w:highlight w:val="none"/>
        </w:rPr>
        <w:t xml:space="preserve">日</w:t>
      </w: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color w:val="000000"/>
          <w:highlight w:val="none"/>
        </w:rPr>
      </w:pPr>
      <w:r>
        <w:rPr>
          <w:color w:val="000000"/>
          <w:highlight w:val="none"/>
        </w:rPr>
      </w:r>
      <w:r/>
    </w:p>
    <w:p>
      <w:pPr>
        <w:pStyle w:val="1270"/>
        <w:numPr>
          <w:ilvl w:val="0"/>
          <w:numId w:val="0"/>
        </w:numPr>
        <w:ind w:right="264" w:firstLine="0"/>
        <w:jc w:val="center"/>
        <w:spacing w:before="54"/>
        <w:tabs>
          <w:tab w:val="left" w:pos="4300" w:leader="none"/>
        </w:tabs>
        <w:rPr>
          <w:b/>
          <w:color w:val="000000"/>
          <w:sz w:val="32"/>
        </w:rPr>
      </w:pPr>
      <w:r>
        <w:rPr>
          <w:b/>
          <w:color w:val="000000"/>
          <w:sz w:val="32"/>
        </w:rPr>
        <w:t xml:space="preserve">授权委托书</w:t>
      </w:r>
      <w:r>
        <w:rPr>
          <w:b/>
          <w:color w:val="000000"/>
          <w:sz w:val="32"/>
        </w:rPr>
      </w:r>
      <w:r/>
    </w:p>
    <w:p>
      <w:pPr>
        <w:pStyle w:val="1138"/>
        <w:rPr>
          <w:b/>
          <w:color w:val="000000"/>
          <w:sz w:val="32"/>
        </w:rPr>
      </w:pPr>
      <w:r>
        <w:rPr>
          <w:b/>
          <w:color w:val="000000"/>
          <w:sz w:val="32"/>
        </w:rPr>
      </w:r>
      <w:r/>
    </w:p>
    <w:p>
      <w:pPr>
        <w:pStyle w:val="1207"/>
        <w:ind w:firstLine="0"/>
        <w:spacing w:line="660" w:lineRule="exact"/>
        <w:rPr>
          <w:rFonts w:hint="eastAsia"/>
          <w:color w:val="000000"/>
          <w:sz w:val="28"/>
          <w:szCs w:val="28"/>
          <w:lang w:eastAsia="zh-CN"/>
        </w:rPr>
      </w:pPr>
      <w:r>
        <w:rPr>
          <w:rFonts w:hint="eastAsia"/>
          <w:color w:val="000000"/>
          <w:sz w:val="28"/>
          <w:szCs w:val="28"/>
          <w:u w:val="single"/>
          <w:lang w:val="en-US" w:eastAsia="zh-CN"/>
        </w:rPr>
        <w:t xml:space="preserve">                       </w:t>
      </w:r>
      <w:r>
        <w:rPr>
          <w:rFonts w:hint="eastAsia"/>
          <w:color w:val="000000"/>
          <w:sz w:val="28"/>
          <w:szCs w:val="28"/>
          <w:lang w:eastAsia="zh-CN"/>
        </w:rPr>
        <w:t xml:space="preserve">：</w:t>
      </w:r>
      <w:r>
        <w:rPr>
          <w:rFonts w:hint="eastAsia"/>
          <w:color w:val="000000"/>
          <w:sz w:val="28"/>
          <w:szCs w:val="28"/>
          <w:lang w:eastAsia="zh-CN"/>
        </w:rPr>
      </w:r>
      <w:r/>
    </w:p>
    <w:p>
      <w:pPr>
        <w:pStyle w:val="1207"/>
        <w:ind w:firstLine="732"/>
        <w:spacing w:line="660" w:lineRule="exact"/>
        <w:rPr>
          <w:rFonts w:ascii="宋体" w:hAnsi="宋体"/>
          <w:color w:val="000000"/>
          <w:sz w:val="28"/>
          <w:szCs w:val="28"/>
        </w:rPr>
      </w:pPr>
      <w:r>
        <w:rPr>
          <w:rFonts w:ascii="宋体" w:hAnsi="宋体"/>
          <w:color w:val="000000"/>
          <w:sz w:val="28"/>
          <w:szCs w:val="28"/>
        </w:rPr>
        <w:t xml:space="preserve">我</w:t>
      </w:r>
      <w:r>
        <w:rPr>
          <w:rFonts w:ascii="宋体" w:hAnsi="宋体"/>
          <w:color w:val="000000"/>
          <w:sz w:val="28"/>
          <w:szCs w:val="28"/>
          <w:u w:val="single"/>
        </w:rPr>
        <w:t xml:space="preserve">            </w:t>
      </w:r>
      <w:r>
        <w:rPr>
          <w:rFonts w:ascii="宋体" w:hAnsi="宋体"/>
          <w:color w:val="000000"/>
          <w:sz w:val="28"/>
          <w:szCs w:val="28"/>
        </w:rPr>
        <w:t xml:space="preserve">（姓名）系</w:t>
      </w:r>
      <w:r>
        <w:rPr>
          <w:rFonts w:ascii="宋体" w:hAnsi="宋体"/>
          <w:color w:val="000000"/>
          <w:sz w:val="28"/>
          <w:szCs w:val="28"/>
          <w:u w:val="single"/>
        </w:rPr>
        <w:t xml:space="preserve">                      </w:t>
      </w:r>
      <w:r>
        <w:rPr>
          <w:rFonts w:ascii="宋体" w:hAnsi="宋体"/>
          <w:color w:val="000000"/>
          <w:sz w:val="28"/>
          <w:szCs w:val="28"/>
        </w:rPr>
        <w:t xml:space="preserve"> (供应商单位全称)法定代表人，现授权委托</w:t>
      </w:r>
      <w:r>
        <w:rPr>
          <w:rFonts w:ascii="宋体" w:hAnsi="宋体"/>
          <w:color w:val="000000"/>
          <w:sz w:val="28"/>
          <w:szCs w:val="28"/>
          <w:u w:val="single"/>
        </w:rPr>
        <w:t xml:space="preserve">                </w:t>
      </w:r>
      <w:r>
        <w:rPr>
          <w:rFonts w:ascii="宋体" w:hAnsi="宋体"/>
          <w:color w:val="000000"/>
          <w:sz w:val="28"/>
          <w:szCs w:val="28"/>
        </w:rPr>
        <w:t xml:space="preserve"> (姓名)为我的代理人，以本单位的名义参加贵公司组织的</w:t>
      </w:r>
      <w:r>
        <w:rPr>
          <w:rFonts w:ascii="宋体" w:hAnsi="宋体"/>
          <w:bCs/>
          <w:color w:val="000000"/>
          <w:sz w:val="28"/>
          <w:szCs w:val="28"/>
          <w:u w:val="single"/>
        </w:rPr>
        <w:t xml:space="preserve">                   </w:t>
      </w:r>
      <w:r>
        <w:rPr>
          <w:rFonts w:ascii="宋体" w:hAnsi="宋体"/>
          <w:bCs/>
          <w:color w:val="000000"/>
          <w:sz w:val="28"/>
          <w:szCs w:val="28"/>
        </w:rPr>
        <w:t xml:space="preserve">采购项目的</w:t>
      </w:r>
      <w:r>
        <w:rPr>
          <w:rFonts w:hint="eastAsia" w:ascii="宋体" w:hAnsi="宋体"/>
          <w:color w:val="000000"/>
          <w:sz w:val="28"/>
          <w:szCs w:val="28"/>
          <w:lang w:val="en-US" w:eastAsia="zh-CN"/>
        </w:rPr>
        <w:t xml:space="preserve">投标</w:t>
      </w:r>
      <w:r>
        <w:rPr>
          <w:rFonts w:ascii="宋体" w:hAnsi="宋体"/>
          <w:color w:val="000000"/>
          <w:sz w:val="28"/>
          <w:szCs w:val="28"/>
        </w:rPr>
        <w:t xml:space="preserve">活动</w:t>
      </w:r>
      <w:r>
        <w:rPr>
          <w:rFonts w:ascii="宋体" w:hAnsi="宋体"/>
          <w:bCs/>
          <w:color w:val="000000"/>
          <w:sz w:val="28"/>
          <w:szCs w:val="28"/>
        </w:rPr>
        <w:t xml:space="preserve">，授权代理人所签署的一切文件和处理与之有关的</w:t>
      </w:r>
      <w:r>
        <w:rPr>
          <w:rFonts w:ascii="宋体" w:hAnsi="宋体"/>
          <w:color w:val="000000"/>
          <w:sz w:val="28"/>
          <w:szCs w:val="28"/>
        </w:rPr>
        <w:t xml:space="preserve">一切事务，我单位均予承认，但代理人无转委托权。</w:t>
      </w:r>
      <w:r>
        <w:rPr>
          <w:rFonts w:ascii="宋体" w:hAnsi="宋体"/>
          <w:color w:val="000000"/>
          <w:sz w:val="28"/>
          <w:szCs w:val="28"/>
        </w:rPr>
      </w:r>
      <w:r/>
    </w:p>
    <w:p>
      <w:pPr>
        <w:pStyle w:val="1207"/>
        <w:ind w:firstLine="732"/>
        <w:spacing w:line="660" w:lineRule="exact"/>
        <w:rPr>
          <w:rFonts w:ascii="宋体" w:hAnsi="宋体"/>
          <w:color w:val="000000"/>
          <w:sz w:val="28"/>
          <w:szCs w:val="28"/>
        </w:rPr>
      </w:pPr>
      <w:r>
        <w:rPr>
          <w:rFonts w:ascii="宋体" w:hAnsi="宋体"/>
          <w:bCs/>
          <w:color w:val="000000"/>
          <w:sz w:val="28"/>
          <w:szCs w:val="28"/>
        </w:rPr>
        <w:t xml:space="preserve">授权代理人</w:t>
      </w:r>
      <w:r>
        <w:rPr>
          <w:rFonts w:ascii="宋体" w:hAnsi="宋体"/>
          <w:color w:val="000000"/>
          <w:sz w:val="28"/>
          <w:szCs w:val="28"/>
        </w:rPr>
        <w:t xml:space="preserve">从提交</w:t>
      </w:r>
      <w:r>
        <w:rPr>
          <w:rFonts w:hint="eastAsia" w:ascii="宋体" w:hAnsi="宋体"/>
          <w:color w:val="000000"/>
          <w:sz w:val="28"/>
          <w:szCs w:val="28"/>
          <w:lang w:val="en-US" w:eastAsia="zh-CN"/>
        </w:rPr>
        <w:t xml:space="preserve">投标</w:t>
      </w:r>
      <w:r>
        <w:rPr>
          <w:rFonts w:ascii="宋体" w:hAnsi="宋体"/>
          <w:color w:val="000000"/>
          <w:sz w:val="28"/>
          <w:szCs w:val="28"/>
        </w:rPr>
        <w:t xml:space="preserve">文件时起至合同执行结束时止，全权代表我单位对上述项目的进行</w:t>
      </w:r>
      <w:r>
        <w:rPr>
          <w:rFonts w:hint="eastAsia" w:ascii="宋体" w:hAnsi="宋体"/>
          <w:color w:val="000000"/>
          <w:sz w:val="28"/>
          <w:szCs w:val="28"/>
          <w:lang w:val="en-US" w:eastAsia="zh-CN"/>
        </w:rPr>
        <w:t xml:space="preserve">投标</w:t>
      </w:r>
      <w:r>
        <w:rPr>
          <w:rFonts w:ascii="宋体" w:hAnsi="宋体"/>
          <w:color w:val="000000"/>
          <w:sz w:val="28"/>
          <w:szCs w:val="28"/>
        </w:rPr>
        <w:t xml:space="preserve">、签约等，所签署的一切文件，我公司均承认有效。</w:t>
      </w:r>
      <w:r>
        <w:rPr>
          <w:rFonts w:ascii="宋体" w:hAnsi="宋体"/>
          <w:color w:val="000000"/>
          <w:sz w:val="28"/>
          <w:szCs w:val="28"/>
        </w:rPr>
      </w:r>
      <w:r/>
    </w:p>
    <w:p>
      <w:pPr>
        <w:pStyle w:val="1207"/>
        <w:ind w:firstLine="732"/>
        <w:spacing w:line="660" w:lineRule="exact"/>
        <w:rPr>
          <w:rFonts w:ascii="宋体" w:hAnsi="宋体"/>
          <w:color w:val="000000"/>
          <w:sz w:val="28"/>
          <w:szCs w:val="28"/>
        </w:rPr>
      </w:pPr>
      <w:r>
        <w:rPr>
          <w:rFonts w:ascii="宋体" w:hAnsi="宋体"/>
          <w:color w:val="000000"/>
          <w:sz w:val="28"/>
          <w:szCs w:val="28"/>
        </w:rPr>
        <w:t xml:space="preserve">特此委托。</w:t>
      </w:r>
      <w:r>
        <w:rPr>
          <w:rFonts w:ascii="宋体" w:hAnsi="宋体"/>
          <w:color w:val="000000"/>
          <w:sz w:val="28"/>
          <w:szCs w:val="28"/>
        </w:rPr>
      </w:r>
      <w:r/>
    </w:p>
    <w:p>
      <w:pPr>
        <w:pStyle w:val="1207"/>
        <w:ind w:firstLine="4324"/>
        <w:spacing w:line="660" w:lineRule="exact"/>
        <w:rPr>
          <w:rFonts w:ascii="宋体" w:hAnsi="宋体"/>
          <w:color w:val="000000"/>
          <w:sz w:val="28"/>
          <w:szCs w:val="28"/>
        </w:rPr>
      </w:pPr>
      <w:r>
        <w:rPr>
          <w:rFonts w:ascii="宋体" w:hAnsi="宋体"/>
          <w:color w:val="000000"/>
          <w:sz w:val="28"/>
          <w:szCs w:val="28"/>
        </w:rPr>
      </w:r>
      <w:r/>
    </w:p>
    <w:p>
      <w:pPr>
        <w:pStyle w:val="1207"/>
        <w:ind w:firstLine="4324"/>
        <w:spacing w:line="660" w:lineRule="exact"/>
        <w:rPr>
          <w:rFonts w:ascii="宋体" w:hAnsi="宋体"/>
          <w:color w:val="000000"/>
          <w:sz w:val="28"/>
          <w:szCs w:val="28"/>
        </w:rPr>
      </w:pPr>
      <w:r>
        <w:rPr>
          <w:rFonts w:ascii="宋体" w:hAnsi="宋体"/>
          <w:color w:val="000000"/>
          <w:sz w:val="28"/>
          <w:szCs w:val="28"/>
        </w:rPr>
      </w:r>
      <w:r/>
    </w:p>
    <w:p>
      <w:pPr>
        <w:pStyle w:val="1207"/>
        <w:spacing w:line="660" w:lineRule="exact"/>
        <w:rPr>
          <w:rFonts w:ascii="宋体" w:hAnsi="宋体"/>
          <w:color w:val="000000"/>
          <w:sz w:val="28"/>
          <w:szCs w:val="28"/>
        </w:rPr>
      </w:pPr>
      <w:r>
        <w:rPr>
          <w:rFonts w:ascii="宋体" w:hAnsi="宋体"/>
          <w:color w:val="000000"/>
          <w:sz w:val="28"/>
          <w:szCs w:val="28"/>
        </w:rPr>
      </w:r>
      <w:r/>
    </w:p>
    <w:p>
      <w:pPr>
        <w:pStyle w:val="1207"/>
        <w:ind w:firstLine="4324"/>
        <w:spacing w:line="660" w:lineRule="exact"/>
        <w:rPr>
          <w:rFonts w:ascii="宋体" w:hAnsi="宋体"/>
          <w:color w:val="000000"/>
          <w:sz w:val="28"/>
          <w:szCs w:val="28"/>
        </w:rPr>
      </w:pPr>
      <w:r>
        <w:rPr>
          <w:rFonts w:ascii="宋体" w:hAnsi="宋体"/>
          <w:color w:val="000000"/>
          <w:sz w:val="28"/>
          <w:szCs w:val="28"/>
        </w:rPr>
        <w:t xml:space="preserve">法定代表人（签名或印鉴）： </w:t>
      </w:r>
      <w:r>
        <w:rPr>
          <w:rFonts w:ascii="宋体" w:hAnsi="宋体"/>
          <w:color w:val="000000"/>
          <w:sz w:val="28"/>
          <w:szCs w:val="28"/>
        </w:rPr>
      </w:r>
      <w:r/>
    </w:p>
    <w:p>
      <w:pPr>
        <w:pStyle w:val="1207"/>
        <w:ind w:firstLine="4324"/>
        <w:spacing w:line="660" w:lineRule="exact"/>
        <w:rPr>
          <w:rFonts w:ascii="宋体" w:hAnsi="宋体"/>
          <w:color w:val="000000"/>
          <w:sz w:val="28"/>
          <w:szCs w:val="28"/>
        </w:rPr>
      </w:pPr>
      <w:r>
        <w:rPr>
          <w:rFonts w:ascii="宋体" w:hAnsi="宋体"/>
          <w:color w:val="000000"/>
          <w:sz w:val="28"/>
          <w:szCs w:val="28"/>
        </w:rPr>
        <w:t xml:space="preserve">供应商（电子签章）：</w:t>
      </w:r>
      <w:r>
        <w:rPr>
          <w:rFonts w:ascii="宋体" w:hAnsi="宋体"/>
          <w:color w:val="000000"/>
          <w:sz w:val="28"/>
          <w:szCs w:val="28"/>
        </w:rPr>
      </w:r>
      <w:r/>
    </w:p>
    <w:p>
      <w:pPr>
        <w:pStyle w:val="1207"/>
        <w:ind w:firstLine="5076"/>
        <w:spacing w:line="660" w:lineRule="exact"/>
        <w:rPr>
          <w:rFonts w:ascii="宋体" w:hAnsi="宋体"/>
          <w:color w:val="000000"/>
          <w:sz w:val="28"/>
          <w:szCs w:val="28"/>
        </w:rPr>
      </w:pPr>
      <w:r>
        <w:rPr>
          <w:rFonts w:ascii="宋体" w:hAnsi="宋体"/>
          <w:color w:val="000000"/>
          <w:sz w:val="28"/>
          <w:szCs w:val="28"/>
        </w:rPr>
        <w:t xml:space="preserve">  年    月    日</w:t>
      </w:r>
      <w:r>
        <w:rPr>
          <w:rFonts w:ascii="宋体" w:hAnsi="宋体"/>
          <w:color w:val="000000"/>
          <w:sz w:val="28"/>
          <w:szCs w:val="28"/>
        </w:rPr>
      </w:r>
      <w:r/>
    </w:p>
    <w:p>
      <w:pPr>
        <w:pStyle w:val="1099"/>
        <w:spacing w:line="479"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(受托人身份证扫描件附后)</w:t>
      </w:r>
      <w:r>
        <w:rPr>
          <w:rFonts w:ascii="仿宋" w:hAnsi="仿宋" w:eastAsia="仿宋" w:cs="仿宋"/>
          <w:color w:val="000000"/>
          <w:sz w:val="24"/>
        </w:rPr>
      </w:r>
      <w:r/>
    </w:p>
    <w:p>
      <w:pPr>
        <w:pStyle w:val="1099"/>
        <w:ind w:firstLine="4470"/>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 </w:t>
      </w:r>
      <w:r>
        <w:rPr>
          <w:rFonts w:ascii="仿宋" w:hAnsi="仿宋" w:eastAsia="仿宋" w:cs="仿宋"/>
          <w:color w:val="000000"/>
          <w:sz w:val="24"/>
        </w:rPr>
      </w:r>
      <w:r/>
    </w:p>
    <w:p>
      <w:pPr>
        <w:pStyle w:val="1359"/>
        <w:rPr>
          <w:color w:val="000000"/>
        </w:rPr>
      </w:pPr>
      <w:r>
        <w:rPr>
          <w:color w:val="000000"/>
        </w:rPr>
      </w:r>
      <w:r/>
    </w:p>
    <w:p>
      <w:pPr>
        <w:pStyle w:val="1102"/>
        <w:rPr>
          <w:color w:val="000000"/>
          <w:sz w:val="20"/>
        </w:rPr>
        <w:sectPr>
          <w:footerReference w:type="default" r:id="rId16"/>
          <w:footnotePr/>
          <w:endnotePr/>
          <w:type w:val="nextPage"/>
          <w:pgSz w:w="11910" w:h="16840" w:orient="portrait"/>
          <w:pgMar w:top="1361" w:right="1361" w:bottom="1361" w:left="1361" w:header="0" w:footer="684" w:gutter="0"/>
          <w:cols w:num="1" w:sep="0" w:space="1701" w:equalWidth="1"/>
          <w:docGrid w:linePitch="360"/>
        </w:sectPr>
      </w:pPr>
      <w:r>
        <w:rPr>
          <w:color w:val="000000"/>
          <w:sz w:val="20"/>
        </w:rPr>
      </w:r>
      <w:r/>
    </w:p>
    <w:p>
      <w:pPr>
        <w:pStyle w:val="1207"/>
        <w:ind w:right="264"/>
        <w:jc w:val="center"/>
        <w:spacing w:before="54"/>
        <w:rPr>
          <w:b/>
          <w:color w:val="000000"/>
          <w:sz w:val="32"/>
          <w:highlight w:val="none"/>
        </w:rPr>
      </w:pPr>
      <w:r/>
      <w:bookmarkStart w:id="361" w:name="_Toc4434"/>
      <w:r/>
      <w:bookmarkStart w:id="362" w:name="_Toc7083"/>
      <w:r/>
      <w:bookmarkStart w:id="363" w:name="_Toc14902"/>
      <w:r/>
      <w:bookmarkStart w:id="364" w:name="_Toc25088"/>
      <w:r/>
      <w:bookmarkStart w:id="365" w:name="_Toc27070"/>
      <w:r/>
      <w:bookmarkStart w:id="366" w:name="_Toc16571"/>
      <w:r/>
      <w:bookmarkStart w:id="367" w:name="_Toc18460"/>
      <w:r>
        <w:rPr>
          <w:rFonts w:ascii="宋体" w:hAnsi="宋体" w:eastAsia="宋体" w:cs="Times New Roman"/>
          <w:b/>
          <w:color w:val="000000"/>
          <w:sz w:val="32"/>
          <w:highlight w:val="none"/>
          <w:lang w:eastAsia="zh-CN"/>
        </w:rPr>
        <w:t xml:space="preserve">附件</w:t>
      </w:r>
      <w:bookmarkEnd w:id="364"/>
      <w:r/>
      <w:bookmarkStart w:id="368" w:name="_Toc7745"/>
      <w:r>
        <w:rPr>
          <w:rFonts w:ascii="宋体" w:hAnsi="宋体" w:eastAsia="宋体" w:cs="Times New Roman"/>
          <w:b/>
          <w:color w:val="000000"/>
          <w:sz w:val="32"/>
          <w:highlight w:val="none"/>
          <w:lang w:val="en-US" w:eastAsia="zh-CN"/>
        </w:rPr>
        <w:t xml:space="preserve">4</w:t>
      </w:r>
      <w:r>
        <w:rPr>
          <w:b/>
          <w:color w:val="000000"/>
          <w:sz w:val="32"/>
          <w:highlight w:val="none"/>
        </w:rPr>
        <w:t xml:space="preserve">资格证明文件</w:t>
      </w:r>
      <w:r>
        <w:rPr>
          <w:b/>
          <w:color w:val="000000"/>
          <w:sz w:val="32"/>
          <w:highlight w:val="none"/>
        </w:rPr>
      </w:r>
      <w:r/>
    </w:p>
    <w:p>
      <w:pPr>
        <w:pStyle w:val="1359"/>
        <w:rPr>
          <w:b/>
          <w:color w:val="000000"/>
          <w:sz w:val="32"/>
          <w:highlight w:val="none"/>
        </w:rPr>
      </w:pPr>
      <w:r>
        <w:rPr>
          <w:b/>
          <w:color w:val="000000"/>
          <w:sz w:val="32"/>
          <w:highlight w:val="none"/>
        </w:rPr>
      </w:r>
      <w:r/>
    </w:p>
    <w:p>
      <w:pPr>
        <w:pStyle w:val="1207"/>
        <w:jc w:val="center"/>
        <w:rPr>
          <w:b/>
          <w:color w:val="000000"/>
          <w:sz w:val="32"/>
          <w:highlight w:val="none"/>
        </w:rPr>
      </w:pPr>
      <w:r>
        <w:rPr>
          <w:b/>
          <w:color w:val="000000"/>
          <w:sz w:val="32"/>
          <w:highlight w:val="none"/>
        </w:rPr>
      </w:r>
      <w:r/>
    </w:p>
    <w:p>
      <w:pPr>
        <w:pStyle w:val="1102"/>
        <w:numPr>
          <w:ilvl w:val="0"/>
          <w:numId w:val="0"/>
        </w:numPr>
        <w:ind w:left="0"/>
        <w:jc w:val="center"/>
        <w:rPr>
          <w:rFonts w:hint="eastAsia"/>
          <w:color w:val="000000"/>
          <w:spacing w:val="-1"/>
          <w:highlight w:val="none"/>
          <w:lang w:eastAsia="zh-CN"/>
        </w:rPr>
      </w:pPr>
      <w:r/>
      <w:bookmarkStart w:id="369" w:name="_Toc13630"/>
      <w:r/>
      <w:bookmarkStart w:id="370" w:name="_Toc29256"/>
      <w:r/>
      <w:bookmarkStart w:id="371" w:name="_Toc10994"/>
      <w:r>
        <w:rPr>
          <w:rFonts w:hint="eastAsia"/>
          <w:color w:val="000000"/>
          <w:spacing w:val="-1"/>
          <w:highlight w:val="none"/>
          <w:lang w:eastAsia="zh-CN"/>
        </w:rPr>
        <w:t xml:space="preserve">（一）</w:t>
      </w:r>
      <w:r>
        <w:rPr>
          <w:color w:val="000000"/>
          <w:spacing w:val="-1"/>
          <w:highlight w:val="none"/>
        </w:rPr>
        <w:t xml:space="preserve">营业执照证明文件</w:t>
      </w:r>
      <w:r>
        <w:rPr>
          <w:rFonts w:hint="eastAsia"/>
          <w:color w:val="000000"/>
          <w:spacing w:val="-1"/>
          <w:highlight w:val="none"/>
          <w:lang w:eastAsia="zh-CN"/>
        </w:rPr>
        <w:t xml:space="preserve">（上传营业执照扫描件）</w:t>
      </w:r>
      <w:bookmarkEnd w:id="369"/>
      <w:r/>
      <w:bookmarkEnd w:id="370"/>
      <w:r/>
      <w:bookmarkEnd w:id="371"/>
      <w:r>
        <w:rPr>
          <w:rFonts w:hint="eastAsia"/>
          <w:color w:val="000000"/>
          <w:spacing w:val="-1"/>
          <w:highlight w:val="none"/>
          <w:lang w:eastAsia="zh-CN"/>
        </w:rPr>
      </w:r>
      <w:r/>
    </w:p>
    <w:p>
      <w:pPr>
        <w:pStyle w:val="1207"/>
        <w:rPr>
          <w:color w:val="000000"/>
        </w:rPr>
      </w:pPr>
      <w:r>
        <w:rPr>
          <w:color w:val="000000"/>
        </w:rPr>
      </w:r>
      <w:r/>
    </w:p>
    <w:p>
      <w:pPr>
        <w:pStyle w:val="1359"/>
        <w:rPr>
          <w:b/>
          <w:color w:val="000000"/>
          <w:sz w:val="32"/>
          <w:highlight w:val="none"/>
        </w:rPr>
      </w:pPr>
      <w:r>
        <w:rPr>
          <w:b/>
          <w:color w:val="000000"/>
          <w:sz w:val="32"/>
          <w:highlight w:val="none"/>
        </w:rPr>
      </w:r>
      <w:r/>
    </w:p>
    <w:p>
      <w:pPr>
        <w:pStyle w:val="1207"/>
        <w:rPr>
          <w:b/>
          <w:color w:val="000000"/>
          <w:sz w:val="32"/>
          <w:highlight w:val="none"/>
        </w:rPr>
      </w:pPr>
      <w:r>
        <w:rPr>
          <w:b/>
          <w:color w:val="000000"/>
          <w:sz w:val="32"/>
          <w:highlight w:val="none"/>
        </w:rPr>
      </w:r>
      <w:r/>
    </w:p>
    <w:p>
      <w:pPr>
        <w:pStyle w:val="1359"/>
        <w:rPr>
          <w:b/>
          <w:color w:val="000000"/>
          <w:sz w:val="32"/>
          <w:highlight w:val="none"/>
        </w:rPr>
      </w:pPr>
      <w:r>
        <w:rPr>
          <w:b/>
          <w:color w:val="000000"/>
          <w:sz w:val="32"/>
          <w:highlight w:val="none"/>
        </w:rPr>
      </w:r>
      <w:r/>
    </w:p>
    <w:p>
      <w:pPr>
        <w:pStyle w:val="1207"/>
        <w:rPr>
          <w:b/>
          <w:color w:val="000000"/>
          <w:sz w:val="32"/>
          <w:highlight w:val="none"/>
        </w:rPr>
      </w:pPr>
      <w:r>
        <w:rPr>
          <w:b/>
          <w:color w:val="000000"/>
          <w:sz w:val="32"/>
          <w:highlight w:val="none"/>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359"/>
        <w:rPr>
          <w:color w:val="000000"/>
        </w:rPr>
      </w:pPr>
      <w:r>
        <w:rPr>
          <w:color w:val="000000"/>
        </w:rPr>
      </w:r>
      <w:r/>
    </w:p>
    <w:p>
      <w:pPr>
        <w:pStyle w:val="1207"/>
        <w:rPr>
          <w:color w:val="000000"/>
        </w:rPr>
      </w:pPr>
      <w:r>
        <w:rPr>
          <w:color w:val="000000"/>
        </w:rPr>
      </w:r>
      <w:r/>
    </w:p>
    <w:p>
      <w:pPr>
        <w:pStyle w:val="1207"/>
        <w:rPr>
          <w:color w:val="000000"/>
        </w:rPr>
      </w:pPr>
      <w:r>
        <w:rPr>
          <w:color w:val="000000"/>
        </w:rPr>
      </w:r>
      <w:r/>
    </w:p>
    <w:p>
      <w:pPr>
        <w:pStyle w:val="1207"/>
        <w:jc w:val="both"/>
        <w:spacing w:line="440" w:lineRule="exact"/>
        <w:rPr>
          <w:rFonts w:ascii="宋体" w:hAnsi="宋体" w:eastAsia="宋体"/>
          <w:b/>
          <w:bCs/>
          <w:color w:val="000000"/>
          <w:sz w:val="28"/>
          <w:szCs w:val="28"/>
        </w:rPr>
      </w:pPr>
      <w:r>
        <w:rPr>
          <w:rFonts w:ascii="宋体" w:hAnsi="宋体" w:eastAsia="宋体"/>
          <w:b/>
          <w:bCs/>
          <w:color w:val="000000"/>
          <w:sz w:val="28"/>
          <w:szCs w:val="28"/>
        </w:rPr>
      </w:r>
      <w:r/>
    </w:p>
    <w:p>
      <w:pPr>
        <w:pStyle w:val="1359"/>
        <w:rPr>
          <w:rFonts w:ascii="宋体" w:hAnsi="宋体" w:eastAsia="宋体"/>
          <w:b/>
          <w:bCs/>
          <w:color w:val="000000"/>
          <w:sz w:val="28"/>
          <w:szCs w:val="28"/>
        </w:rPr>
      </w:pPr>
      <w:r>
        <w:rPr>
          <w:rFonts w:ascii="宋体" w:hAnsi="宋体" w:eastAsia="宋体"/>
          <w:b/>
          <w:bCs/>
          <w:color w:val="000000"/>
          <w:sz w:val="28"/>
          <w:szCs w:val="28"/>
        </w:rPr>
      </w:r>
      <w:r/>
    </w:p>
    <w:p>
      <w:pPr>
        <w:pStyle w:val="1207"/>
        <w:rPr>
          <w:rFonts w:ascii="宋体" w:hAnsi="宋体" w:eastAsia="宋体"/>
          <w:b/>
          <w:bCs/>
          <w:color w:val="000000"/>
          <w:sz w:val="28"/>
          <w:szCs w:val="28"/>
        </w:rPr>
      </w:pPr>
      <w:r>
        <w:rPr>
          <w:rFonts w:ascii="宋体" w:hAnsi="宋体" w:eastAsia="宋体"/>
          <w:b/>
          <w:bCs/>
          <w:color w:val="000000"/>
          <w:sz w:val="28"/>
          <w:szCs w:val="28"/>
        </w:rPr>
      </w:r>
      <w:r/>
    </w:p>
    <w:p>
      <w:pPr>
        <w:pStyle w:val="1359"/>
        <w:rPr>
          <w:rFonts w:ascii="宋体" w:hAnsi="宋体" w:eastAsia="宋体"/>
          <w:b/>
          <w:bCs/>
          <w:color w:val="000000"/>
          <w:sz w:val="28"/>
          <w:szCs w:val="28"/>
        </w:rPr>
      </w:pPr>
      <w:r>
        <w:rPr>
          <w:rFonts w:ascii="宋体" w:hAnsi="宋体" w:eastAsia="宋体"/>
          <w:b/>
          <w:bCs/>
          <w:color w:val="000000"/>
          <w:sz w:val="28"/>
          <w:szCs w:val="28"/>
        </w:rPr>
      </w:r>
      <w:r/>
    </w:p>
    <w:p>
      <w:pPr>
        <w:pStyle w:val="1207"/>
        <w:rPr>
          <w:rFonts w:ascii="宋体" w:hAnsi="宋体" w:eastAsia="宋体"/>
          <w:b/>
          <w:bCs/>
          <w:color w:val="000000"/>
          <w:sz w:val="28"/>
          <w:szCs w:val="28"/>
        </w:rPr>
      </w:pPr>
      <w:r>
        <w:rPr>
          <w:rFonts w:ascii="宋体" w:hAnsi="宋体" w:eastAsia="宋体"/>
          <w:b/>
          <w:bCs/>
          <w:color w:val="000000"/>
          <w:sz w:val="28"/>
          <w:szCs w:val="28"/>
        </w:rPr>
      </w:r>
      <w:r/>
    </w:p>
    <w:p>
      <w:pPr>
        <w:pStyle w:val="1359"/>
        <w:rPr>
          <w:rFonts w:ascii="宋体" w:hAnsi="宋体" w:eastAsia="宋体"/>
          <w:b/>
          <w:bCs/>
          <w:color w:val="000000"/>
          <w:sz w:val="28"/>
          <w:szCs w:val="28"/>
        </w:rPr>
      </w:pPr>
      <w:r>
        <w:rPr>
          <w:rFonts w:ascii="宋体" w:hAnsi="宋体" w:eastAsia="宋体"/>
          <w:b/>
          <w:bCs/>
          <w:color w:val="000000"/>
          <w:sz w:val="28"/>
          <w:szCs w:val="28"/>
        </w:rPr>
      </w:r>
      <w:r/>
    </w:p>
    <w:p>
      <w:pPr>
        <w:pStyle w:val="1207"/>
        <w:rPr>
          <w:color w:val="000000"/>
        </w:rPr>
      </w:pPr>
      <w:r>
        <w:rPr>
          <w:color w:val="000000"/>
        </w:rPr>
      </w:r>
      <w:r/>
    </w:p>
    <w:p>
      <w:pPr>
        <w:pStyle w:val="1207"/>
        <w:jc w:val="center"/>
        <w:spacing w:line="440" w:lineRule="exact"/>
        <w:rPr>
          <w:b/>
          <w:bCs/>
          <w:color w:val="000000"/>
          <w:sz w:val="28"/>
          <w:szCs w:val="28"/>
        </w:rPr>
      </w:pPr>
      <w:r>
        <w:rPr>
          <w:rFonts w:ascii="宋体" w:hAnsi="宋体" w:eastAsia="宋体"/>
          <w:b/>
          <w:bCs/>
          <w:color w:val="000000"/>
          <w:sz w:val="28"/>
          <w:szCs w:val="28"/>
        </w:rPr>
        <w:t xml:space="preserve">（二）供</w:t>
      </w:r>
      <w:r>
        <w:rPr>
          <w:b/>
          <w:bCs/>
          <w:color w:val="000000"/>
          <w:sz w:val="28"/>
          <w:szCs w:val="28"/>
        </w:rPr>
        <w:t xml:space="preserve">应商基本资格条件承诺书（格式）</w:t>
      </w:r>
      <w:r>
        <w:rPr>
          <w:b/>
          <w:bCs/>
          <w:color w:val="000000"/>
          <w:sz w:val="28"/>
          <w:szCs w:val="28"/>
        </w:rPr>
      </w:r>
      <w:r/>
    </w:p>
    <w:p>
      <w:pPr>
        <w:pStyle w:val="1207"/>
        <w:jc w:val="left"/>
        <w:spacing w:line="440" w:lineRule="exact"/>
        <w:rPr>
          <w:rFonts w:ascii="仿宋_GB2312" w:hAnsi="宋体" w:eastAsia="仿宋_GB2312"/>
          <w:color w:val="000000"/>
          <w:sz w:val="32"/>
          <w:szCs w:val="32"/>
          <w:u w:val="single"/>
        </w:rPr>
      </w:pPr>
      <w:r>
        <w:rPr>
          <w:rFonts w:ascii="仿宋_GB2312" w:hAnsi="宋体" w:eastAsia="仿宋_GB2312"/>
          <w:color w:val="000000"/>
          <w:sz w:val="32"/>
          <w:szCs w:val="32"/>
          <w:u w:val="single"/>
        </w:rPr>
      </w:r>
      <w:r/>
    </w:p>
    <w:p>
      <w:pPr>
        <w:pStyle w:val="1207"/>
        <w:jc w:val="left"/>
        <w:spacing w:line="440" w:lineRule="exact"/>
        <w:rPr>
          <w:rFonts w:ascii="宋体" w:hAnsi="宋体"/>
          <w:color w:val="000000"/>
          <w:sz w:val="24"/>
        </w:rPr>
      </w:pPr>
      <w:r>
        <w:rPr>
          <w:rFonts w:ascii="宋体" w:hAnsi="宋体"/>
          <w:color w:val="000000"/>
          <w:sz w:val="24"/>
          <w:u w:val="single"/>
        </w:rPr>
        <w:t xml:space="preserve">     （采购人名称）     </w:t>
      </w:r>
      <w:r>
        <w:rPr>
          <w:rFonts w:ascii="宋体" w:hAnsi="宋体"/>
          <w:color w:val="000000"/>
          <w:sz w:val="24"/>
        </w:rPr>
        <w:t xml:space="preserve">：</w:t>
      </w:r>
      <w:r>
        <w:rPr>
          <w:rFonts w:ascii="宋体" w:hAnsi="宋体"/>
          <w:color w:val="000000"/>
          <w:sz w:val="24"/>
        </w:rPr>
      </w:r>
      <w:r/>
    </w:p>
    <w:p>
      <w:pPr>
        <w:pStyle w:val="1207"/>
        <w:ind w:firstLine="480"/>
        <w:jc w:val="left"/>
        <w:spacing w:line="440" w:lineRule="exact"/>
        <w:rPr>
          <w:rFonts w:ascii="宋体" w:hAnsi="宋体"/>
          <w:color w:val="000000"/>
          <w:sz w:val="24"/>
        </w:rPr>
      </w:pPr>
      <w:r>
        <w:rPr>
          <w:rFonts w:ascii="宋体" w:hAnsi="宋体"/>
          <w:color w:val="000000"/>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olor w:val="000000"/>
          <w:sz w:val="24"/>
        </w:rPr>
      </w:r>
      <w:r/>
    </w:p>
    <w:p>
      <w:pPr>
        <w:pStyle w:val="1207"/>
        <w:ind w:firstLine="480"/>
        <w:jc w:val="left"/>
        <w:spacing w:line="440" w:lineRule="exact"/>
        <w:rPr>
          <w:rFonts w:ascii="宋体" w:hAnsi="宋体"/>
          <w:color w:val="000000"/>
          <w:sz w:val="24"/>
        </w:rPr>
      </w:pPr>
      <w:r>
        <w:rPr>
          <w:rFonts w:ascii="宋体" w:hAnsi="宋体"/>
          <w:color w:val="000000"/>
          <w:sz w:val="24"/>
        </w:rPr>
        <w:t xml:space="preserve">1.我公司具有良好的商业信誉和健全的财务制度；</w:t>
      </w:r>
      <w:r>
        <w:rPr>
          <w:rFonts w:ascii="宋体" w:hAnsi="宋体"/>
          <w:color w:val="000000"/>
          <w:sz w:val="24"/>
        </w:rPr>
      </w:r>
      <w:r/>
    </w:p>
    <w:p>
      <w:pPr>
        <w:pStyle w:val="1207"/>
        <w:ind w:firstLine="480"/>
        <w:jc w:val="left"/>
        <w:spacing w:line="440" w:lineRule="exact"/>
        <w:rPr>
          <w:rFonts w:ascii="宋体" w:hAnsi="宋体"/>
          <w:color w:val="000000"/>
          <w:sz w:val="24"/>
        </w:rPr>
      </w:pPr>
      <w:r>
        <w:rPr>
          <w:rFonts w:ascii="宋体" w:hAnsi="宋体"/>
          <w:color w:val="000000"/>
          <w:sz w:val="24"/>
        </w:rPr>
        <w:t xml:space="preserve">2.我公司具有履行合同所必须的设备和专业技术能力；</w:t>
      </w:r>
      <w:r>
        <w:rPr>
          <w:rFonts w:ascii="宋体" w:hAnsi="宋体"/>
          <w:color w:val="000000"/>
          <w:sz w:val="24"/>
        </w:rPr>
      </w:r>
      <w:r/>
    </w:p>
    <w:p>
      <w:pPr>
        <w:pStyle w:val="1207"/>
        <w:ind w:firstLine="480"/>
        <w:jc w:val="left"/>
        <w:spacing w:line="440" w:lineRule="exact"/>
        <w:rPr>
          <w:rFonts w:ascii="宋体" w:hAnsi="宋体"/>
          <w:color w:val="000000"/>
          <w:sz w:val="24"/>
        </w:rPr>
      </w:pPr>
      <w:r>
        <w:rPr>
          <w:rFonts w:ascii="宋体" w:hAnsi="宋体"/>
          <w:color w:val="000000"/>
          <w:sz w:val="24"/>
        </w:rPr>
        <w:t xml:space="preserve">3.我公司具有依法缴纳税收和社会保障资金的良好记录；</w:t>
      </w:r>
      <w:r>
        <w:rPr>
          <w:rFonts w:ascii="宋体" w:hAnsi="宋体"/>
          <w:color w:val="000000"/>
          <w:sz w:val="24"/>
        </w:rPr>
      </w:r>
      <w:r/>
    </w:p>
    <w:p>
      <w:pPr>
        <w:pStyle w:val="1207"/>
        <w:ind w:firstLine="480"/>
        <w:jc w:val="left"/>
        <w:spacing w:line="440" w:lineRule="exact"/>
        <w:rPr>
          <w:rFonts w:ascii="宋体" w:hAnsi="宋体"/>
          <w:color w:val="000000"/>
          <w:sz w:val="24"/>
        </w:rPr>
      </w:pPr>
      <w:r>
        <w:rPr>
          <w:rFonts w:ascii="宋体" w:hAnsi="宋体"/>
          <w:color w:val="000000"/>
          <w:sz w:val="24"/>
        </w:rPr>
        <w:t xml:space="preserve">4.我公司参加政府采购活动前三年内，在经营活动中没有重大违法记录；</w:t>
      </w:r>
      <w:r>
        <w:rPr>
          <w:rFonts w:ascii="宋体" w:hAnsi="宋体"/>
          <w:color w:val="000000"/>
          <w:sz w:val="24"/>
        </w:rPr>
      </w:r>
      <w:r/>
    </w:p>
    <w:p>
      <w:pPr>
        <w:pStyle w:val="1207"/>
        <w:ind w:firstLine="480"/>
        <w:jc w:val="left"/>
        <w:spacing w:line="440" w:lineRule="exact"/>
        <w:rPr>
          <w:rFonts w:ascii="宋体" w:hAnsi="宋体"/>
          <w:color w:val="000000"/>
          <w:sz w:val="24"/>
          <w:szCs w:val="24"/>
        </w:rPr>
      </w:pPr>
      <w:r>
        <w:rPr>
          <w:rFonts w:ascii="宋体" w:hAnsi="宋体"/>
          <w:color w:val="000000"/>
          <w:sz w:val="24"/>
        </w:rPr>
        <w:t xml:space="preserve">以上承诺内容真实准确，若有不实，自愿</w:t>
      </w:r>
      <w:r>
        <w:rPr>
          <w:rFonts w:ascii="宋体" w:hAnsi="宋体"/>
          <w:color w:val="000000"/>
          <w:sz w:val="24"/>
          <w:szCs w:val="24"/>
        </w:rPr>
        <w:t xml:space="preserve">按照《中华人民共和国政府采购法》第七十七条规定，承担相应的法律责任。</w:t>
      </w:r>
      <w:r>
        <w:rPr>
          <w:rFonts w:ascii="宋体" w:hAnsi="宋体"/>
          <w:color w:val="000000"/>
          <w:sz w:val="24"/>
          <w:szCs w:val="24"/>
        </w:rPr>
      </w:r>
      <w:r/>
    </w:p>
    <w:p>
      <w:pPr>
        <w:pStyle w:val="1207"/>
        <w:ind w:firstLine="480"/>
        <w:jc w:val="left"/>
        <w:spacing w:line="440" w:lineRule="exact"/>
        <w:rPr>
          <w:rFonts w:ascii="宋体" w:hAnsi="宋体"/>
          <w:color w:val="000000"/>
          <w:sz w:val="24"/>
          <w:szCs w:val="24"/>
        </w:rPr>
      </w:pPr>
      <w:r>
        <w:rPr>
          <w:rFonts w:ascii="宋体" w:hAnsi="宋体"/>
          <w:color w:val="000000"/>
          <w:sz w:val="24"/>
          <w:szCs w:val="24"/>
        </w:rPr>
      </w:r>
      <w:r/>
    </w:p>
    <w:p>
      <w:pPr>
        <w:pStyle w:val="1207"/>
        <w:ind w:firstLine="2337"/>
        <w:jc w:val="right"/>
        <w:spacing w:line="440" w:lineRule="exact"/>
        <w:rPr>
          <w:rFonts w:ascii="宋体" w:hAnsi="宋体" w:eastAsia="宋体"/>
          <w:color w:val="000000"/>
          <w:sz w:val="24"/>
          <w:szCs w:val="24"/>
          <w:lang w:val="en-US" w:eastAsia="zh-CN"/>
        </w:rPr>
      </w:pPr>
      <w:r>
        <w:rPr>
          <w:rFonts w:ascii="宋体" w:hAnsi="宋体"/>
          <w:color w:val="000000"/>
          <w:sz w:val="24"/>
          <w:szCs w:val="24"/>
        </w:rPr>
        <w:t xml:space="preserve">投标人名称：</w:t>
      </w:r>
      <w:r>
        <w:rPr>
          <w:rFonts w:hint="eastAsia"/>
          <w:color w:val="000000"/>
          <w:sz w:val="24"/>
          <w:szCs w:val="24"/>
          <w:lang w:val="en-US" w:eastAsia="zh-CN"/>
        </w:rPr>
        <w:t xml:space="preserve">                   （电子签章）</w:t>
      </w:r>
      <w:r>
        <w:rPr>
          <w:rFonts w:ascii="宋体" w:hAnsi="宋体" w:eastAsia="宋体"/>
          <w:color w:val="000000"/>
          <w:sz w:val="24"/>
          <w:szCs w:val="24"/>
          <w:lang w:val="en-US" w:eastAsia="zh-CN"/>
        </w:rPr>
      </w:r>
      <w:r/>
    </w:p>
    <w:p>
      <w:pPr>
        <w:pStyle w:val="1207"/>
        <w:ind w:firstLine="2337"/>
        <w:jc w:val="right"/>
        <w:spacing w:line="440" w:lineRule="exact"/>
        <w:rPr>
          <w:rFonts w:ascii="宋体" w:hAnsi="宋体" w:eastAsia="宋体"/>
          <w:color w:val="000000"/>
          <w:sz w:val="24"/>
          <w:szCs w:val="24"/>
          <w:lang w:val="en-US" w:eastAsia="zh-CN"/>
        </w:rPr>
      </w:pPr>
      <w:r>
        <w:rPr>
          <w:rFonts w:ascii="宋体" w:hAnsi="宋体"/>
          <w:color w:val="000000"/>
          <w:sz w:val="24"/>
          <w:szCs w:val="24"/>
        </w:rPr>
        <w:t xml:space="preserve">法定代表人 ：</w:t>
      </w:r>
      <w:r>
        <w:rPr>
          <w:rFonts w:hint="eastAsia"/>
          <w:color w:val="000000"/>
          <w:sz w:val="24"/>
          <w:szCs w:val="24"/>
          <w:lang w:val="en-US" w:eastAsia="zh-CN"/>
        </w:rPr>
        <w:t xml:space="preserve">                   （</w:t>
      </w:r>
      <w:r>
        <w:rPr>
          <w:rFonts w:ascii="宋体" w:hAnsi="宋体"/>
          <w:color w:val="000000"/>
          <w:sz w:val="24"/>
          <w:szCs w:val="24"/>
        </w:rPr>
        <w:t xml:space="preserve">签名或印鉴</w:t>
      </w:r>
      <w:r>
        <w:rPr>
          <w:rFonts w:hint="eastAsia"/>
          <w:color w:val="000000"/>
          <w:sz w:val="24"/>
          <w:szCs w:val="24"/>
          <w:lang w:val="en-US" w:eastAsia="zh-CN"/>
        </w:rPr>
        <w:t xml:space="preserve">）</w:t>
      </w:r>
      <w:r>
        <w:rPr>
          <w:rFonts w:ascii="宋体" w:hAnsi="宋体" w:eastAsia="宋体"/>
          <w:color w:val="000000"/>
          <w:sz w:val="24"/>
          <w:szCs w:val="24"/>
          <w:lang w:val="en-US" w:eastAsia="zh-CN"/>
        </w:rPr>
      </w:r>
      <w:r/>
    </w:p>
    <w:p>
      <w:pPr>
        <w:pStyle w:val="1207"/>
        <w:ind w:left="440" w:firstLine="2400"/>
        <w:jc w:val="right"/>
        <w:spacing w:after="120" w:line="440" w:lineRule="exact"/>
        <w:rPr>
          <w:color w:val="000000"/>
          <w:sz w:val="24"/>
        </w:rPr>
      </w:pPr>
      <w:r>
        <w:rPr>
          <w:color w:val="000000"/>
          <w:sz w:val="24"/>
        </w:rPr>
        <w:t xml:space="preserve">日期：   年   月   日</w:t>
      </w:r>
      <w:r>
        <w:rPr>
          <w:color w:val="000000"/>
          <w:sz w:val="24"/>
        </w:rPr>
      </w:r>
      <w:r/>
    </w:p>
    <w:p>
      <w:pPr>
        <w:pStyle w:val="1207"/>
        <w:spacing w:line="417" w:lineRule="auto"/>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highlight w:val="none"/>
        </w:rPr>
      </w:pPr>
      <w:r>
        <w:rPr>
          <w:color w:val="000000"/>
          <w:highlight w:val="none"/>
        </w:rPr>
      </w:r>
      <w:r/>
    </w:p>
    <w:p>
      <w:pPr>
        <w:pStyle w:val="1207"/>
        <w:rPr>
          <w:color w:val="000000"/>
          <w:highlight w:val="none"/>
        </w:rPr>
      </w:pPr>
      <w:r>
        <w:rPr>
          <w:color w:val="000000"/>
          <w:highlight w:val="none"/>
        </w:rPr>
      </w:r>
      <w:r/>
    </w:p>
    <w:p>
      <w:pPr>
        <w:pStyle w:val="1359"/>
        <w:rPr>
          <w:color w:val="000000"/>
        </w:rPr>
      </w:pPr>
      <w:r>
        <w:rPr>
          <w:color w:val="000000"/>
        </w:rPr>
      </w:r>
      <w:r/>
    </w:p>
    <w:p>
      <w:pPr>
        <w:pStyle w:val="1207"/>
        <w:rPr>
          <w:color w:val="000000"/>
          <w:highlight w:val="none"/>
        </w:rPr>
      </w:pPr>
      <w:r>
        <w:rPr>
          <w:color w:val="000000"/>
          <w:highlight w:val="none"/>
        </w:rPr>
      </w:r>
      <w:r/>
    </w:p>
    <w:p>
      <w:pPr>
        <w:pStyle w:val="1099"/>
        <w:jc w:val="center"/>
        <w:spacing w:before="120" w:line="360" w:lineRule="auto"/>
        <w:tabs>
          <w:tab w:val="left" w:pos="5580" w:leader="none"/>
        </w:tabs>
        <w:rPr>
          <w:rFonts w:ascii="宋体" w:hAnsi="宋体"/>
          <w:b/>
          <w:bCs/>
          <w:color w:val="000000"/>
          <w:sz w:val="32"/>
          <w:szCs w:val="32"/>
        </w:rPr>
      </w:pPr>
      <w:r>
        <w:rPr>
          <w:rFonts w:hint="eastAsia" w:ascii="宋体" w:hAnsi="宋体"/>
          <w:b/>
          <w:bCs/>
          <w:color w:val="000000"/>
          <w:sz w:val="32"/>
          <w:szCs w:val="32"/>
          <w:lang w:eastAsia="zh-CN"/>
        </w:rPr>
        <w:t xml:space="preserve">（</w:t>
      </w:r>
      <w:r>
        <w:rPr>
          <w:rFonts w:hint="eastAsia" w:ascii="宋体" w:hAnsi="宋体"/>
          <w:b/>
          <w:bCs/>
          <w:color w:val="000000"/>
          <w:sz w:val="32"/>
          <w:szCs w:val="32"/>
          <w:lang w:val="en-US" w:eastAsia="zh-CN"/>
        </w:rPr>
        <w:t xml:space="preserve">三</w:t>
      </w:r>
      <w:r>
        <w:rPr>
          <w:rFonts w:hint="eastAsia" w:ascii="宋体" w:hAnsi="宋体"/>
          <w:b/>
          <w:bCs/>
          <w:color w:val="000000"/>
          <w:sz w:val="32"/>
          <w:szCs w:val="32"/>
          <w:lang w:eastAsia="zh-CN"/>
        </w:rPr>
        <w:t xml:space="preserve">）</w:t>
      </w:r>
      <w:r>
        <w:rPr>
          <w:rFonts w:hint="eastAsia" w:ascii="宋体" w:hAnsi="宋体"/>
          <w:b/>
          <w:bCs/>
          <w:color w:val="000000"/>
          <w:sz w:val="32"/>
          <w:szCs w:val="32"/>
        </w:rPr>
        <w:t xml:space="preserve">供应商廉洁自律承诺书</w:t>
      </w:r>
      <w:r>
        <w:rPr>
          <w:rFonts w:ascii="宋体" w:hAnsi="宋体"/>
          <w:b/>
          <w:bCs/>
          <w:color w:val="000000"/>
          <w:sz w:val="32"/>
          <w:szCs w:val="32"/>
        </w:rPr>
      </w:r>
      <w:r/>
    </w:p>
    <w:p>
      <w:pPr>
        <w:pStyle w:val="1152"/>
        <w:ind w:firstLine="420"/>
        <w:spacing w:line="520" w:lineRule="exact"/>
        <w:rPr>
          <w:rFonts w:ascii="宋体" w:hAnsi="宋体"/>
          <w:color w:val="000000"/>
          <w:szCs w:val="21"/>
        </w:rPr>
      </w:pPr>
      <w:r>
        <w:rPr>
          <w:rFonts w:ascii="宋体" w:hAnsi="宋体"/>
          <w:color w:val="000000"/>
          <w:szCs w:val="21"/>
        </w:rPr>
      </w:r>
      <w:r/>
    </w:p>
    <w:p>
      <w:pPr>
        <w:pStyle w:val="1152"/>
        <w:ind w:left="0" w:firstLine="420"/>
        <w:spacing w:line="52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政府采购是实行公开、公平、公正的阳光工程，给予了每个供应商平等竞争的机会。作为参与此次招标活动的单位,我公司现郑重做出以下承诺：</w:t>
      </w:r>
      <w:r>
        <w:rPr>
          <w:rFonts w:hint="eastAsia" w:ascii="宋体" w:hAnsi="宋体" w:eastAsia="宋体" w:cs="宋体"/>
          <w:b/>
          <w:bCs/>
          <w:color w:val="000000"/>
          <w:sz w:val="21"/>
          <w:szCs w:val="21"/>
        </w:rPr>
      </w:r>
      <w:r/>
    </w:p>
    <w:p>
      <w:pPr>
        <w:pStyle w:val="1099"/>
        <w:ind w:firstLine="420"/>
        <w:spacing w:line="5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一、遵守《中华人民共和国政府采购法》及省、市有关政府招标的各项法律、法规和制度。</w:t>
      </w:r>
      <w:r>
        <w:rPr>
          <w:rFonts w:hint="eastAsia" w:ascii="宋体" w:hAnsi="宋体" w:eastAsia="宋体" w:cs="宋体"/>
          <w:color w:val="000000"/>
          <w:sz w:val="21"/>
          <w:szCs w:val="21"/>
        </w:rPr>
      </w:r>
      <w:r/>
    </w:p>
    <w:p>
      <w:pPr>
        <w:pStyle w:val="1099"/>
        <w:ind w:firstLine="420"/>
        <w:spacing w:line="5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二、客观真实反映自身情况，按规定接受采购供应商资格审查,不提供虚假材料，不夸大自身技术和提供服务的能力。</w:t>
      </w:r>
      <w:r>
        <w:rPr>
          <w:rFonts w:hint="eastAsia" w:ascii="宋体" w:hAnsi="宋体" w:eastAsia="宋体" w:cs="宋体"/>
          <w:color w:val="000000"/>
          <w:sz w:val="21"/>
          <w:szCs w:val="21"/>
        </w:rPr>
      </w:r>
      <w:r/>
    </w:p>
    <w:p>
      <w:pPr>
        <w:pStyle w:val="1099"/>
        <w:ind w:firstLine="420"/>
        <w:spacing w:line="5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rPr>
          <w:rFonts w:hint="eastAsia" w:ascii="宋体" w:hAnsi="宋体" w:eastAsia="宋体" w:cs="宋体"/>
          <w:color w:val="000000"/>
          <w:sz w:val="21"/>
          <w:szCs w:val="21"/>
        </w:rPr>
      </w:r>
      <w:r/>
    </w:p>
    <w:p>
      <w:pPr>
        <w:pStyle w:val="1099"/>
        <w:ind w:firstLine="420"/>
        <w:spacing w:line="5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rPr>
          <w:rFonts w:hint="eastAsia" w:ascii="宋体" w:hAnsi="宋体" w:eastAsia="宋体" w:cs="宋体"/>
          <w:color w:val="000000"/>
          <w:sz w:val="21"/>
          <w:szCs w:val="21"/>
        </w:rPr>
      </w:r>
      <w:r/>
    </w:p>
    <w:p>
      <w:pPr>
        <w:pStyle w:val="1099"/>
        <w:ind w:left="-67" w:firstLine="420"/>
        <w:spacing w:line="5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五、自觉接受采购活动相关部门的监督检查。</w:t>
      </w:r>
      <w:r>
        <w:rPr>
          <w:rFonts w:hint="eastAsia" w:ascii="宋体" w:hAnsi="宋体" w:eastAsia="宋体" w:cs="宋体"/>
          <w:color w:val="000000"/>
          <w:sz w:val="21"/>
          <w:szCs w:val="21"/>
        </w:rPr>
      </w:r>
      <w:r/>
    </w:p>
    <w:p>
      <w:pPr>
        <w:pStyle w:val="1152"/>
        <w:spacing w:line="52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如违反以上承诺，我公司愿承担一切法律责任，并接受采购人及其他相关部门依法作出的处罚。 </w:t>
      </w:r>
      <w:r>
        <w:rPr>
          <w:rFonts w:hint="eastAsia" w:ascii="宋体" w:hAnsi="宋体" w:eastAsia="宋体" w:cs="宋体"/>
          <w:b/>
          <w:bCs/>
          <w:color w:val="000000"/>
          <w:sz w:val="21"/>
          <w:szCs w:val="21"/>
        </w:rPr>
      </w:r>
      <w:r/>
    </w:p>
    <w:p>
      <w:pPr>
        <w:pStyle w:val="1152"/>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9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承诺单位（</w:t>
      </w:r>
      <w:r>
        <w:rPr>
          <w:rFonts w:hint="eastAsia" w:ascii="宋体" w:hAnsi="宋体" w:eastAsia="宋体" w:cs="宋体"/>
          <w:color w:val="000000"/>
          <w:sz w:val="21"/>
          <w:szCs w:val="21"/>
          <w:lang w:eastAsia="zh-CN"/>
        </w:rPr>
        <w:t xml:space="preserve">电子签章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99"/>
        <w:jc w:val="right"/>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法定代表人（授权代表）签字</w:t>
      </w:r>
      <w:r>
        <w:rPr>
          <w:rFonts w:hint="eastAsia" w:ascii="宋体" w:hAnsi="宋体" w:eastAsia="宋体" w:cs="宋体"/>
          <w:color w:val="000000"/>
          <w:sz w:val="21"/>
          <w:szCs w:val="21"/>
          <w:lang w:eastAsia="zh-CN"/>
        </w:rPr>
        <w:t xml:space="preserve">或印章：</w:t>
      </w:r>
      <w:r>
        <w:rPr>
          <w:rFonts w:hint="eastAsia" w:ascii="宋体" w:hAnsi="宋体" w:eastAsia="宋体" w:cs="宋体"/>
          <w:color w:val="000000"/>
          <w:sz w:val="21"/>
          <w:szCs w:val="21"/>
          <w:lang w:eastAsia="zh-CN"/>
        </w:rPr>
      </w:r>
      <w:r/>
    </w:p>
    <w:p>
      <w:pPr>
        <w:pStyle w:val="1140"/>
        <w:ind w:firstLine="5103"/>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99"/>
        <w:ind w:firstLine="840"/>
        <w:jc w:val="right"/>
        <w:spacing w:line="40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年  月  日</w:t>
      </w:r>
      <w:r>
        <w:rPr>
          <w:rFonts w:hint="eastAsia" w:ascii="宋体" w:hAnsi="宋体" w:eastAsia="宋体" w:cs="宋体"/>
          <w:b/>
          <w:bCs/>
          <w:color w:val="000000"/>
          <w:sz w:val="21"/>
          <w:szCs w:val="21"/>
        </w:rPr>
      </w:r>
      <w:r/>
    </w:p>
    <w:p>
      <w:pPr>
        <w:pStyle w:val="1099"/>
        <w:jc w:val="center"/>
        <w:spacing w:line="360" w:lineRule="auto"/>
        <w:rPr>
          <w:rFonts w:hint="eastAsia"/>
          <w:b/>
          <w:bCs/>
          <w:color w:val="000000"/>
          <w:sz w:val="28"/>
          <w:szCs w:val="28"/>
        </w:rPr>
      </w:pPr>
      <w:r>
        <w:rPr>
          <w:rFonts w:hint="eastAsia"/>
          <w:b/>
          <w:bCs/>
          <w:color w:val="000000"/>
          <w:sz w:val="28"/>
          <w:szCs w:val="28"/>
        </w:rPr>
      </w:r>
      <w:r/>
    </w:p>
    <w:p>
      <w:pPr>
        <w:pStyle w:val="1099"/>
        <w:jc w:val="center"/>
        <w:spacing w:line="360" w:lineRule="auto"/>
        <w:rPr>
          <w:rFonts w:hint="eastAsia"/>
          <w:b/>
          <w:bCs/>
          <w:color w:val="000000"/>
          <w:sz w:val="28"/>
          <w:szCs w:val="28"/>
        </w:rPr>
      </w:pPr>
      <w:r>
        <w:rPr>
          <w:rFonts w:hint="eastAsia"/>
          <w:b/>
          <w:bCs/>
          <w:color w:val="000000"/>
          <w:sz w:val="28"/>
          <w:szCs w:val="28"/>
        </w:rPr>
      </w:r>
      <w:r/>
    </w:p>
    <w:p>
      <w:pPr>
        <w:pStyle w:val="1099"/>
        <w:jc w:val="center"/>
        <w:spacing w:line="360" w:lineRule="auto"/>
        <w:rPr>
          <w:rFonts w:hint="eastAsia"/>
          <w:b/>
          <w:bCs/>
          <w:color w:val="000000"/>
          <w:sz w:val="28"/>
          <w:szCs w:val="28"/>
        </w:rPr>
      </w:pPr>
      <w:r>
        <w:rPr>
          <w:rFonts w:hint="eastAsia"/>
          <w:b/>
          <w:bCs/>
          <w:color w:val="000000"/>
          <w:sz w:val="28"/>
          <w:szCs w:val="28"/>
        </w:rPr>
      </w:r>
      <w:r/>
    </w:p>
    <w:p>
      <w:pPr>
        <w:pStyle w:val="1100"/>
        <w:rPr>
          <w:rStyle w:val="1114"/>
          <w:b/>
          <w:color w:val="000000"/>
        </w:rPr>
        <w:sectPr>
          <w:footerReference w:type="default" r:id="rId17"/>
          <w:footnotePr/>
          <w:endnotePr/>
          <w:type w:val="nextPage"/>
          <w:pgSz w:w="11907" w:h="16840" w:orient="portrait"/>
          <w:pgMar w:top="1440" w:right="1474" w:bottom="1440" w:left="1474" w:header="851" w:footer="992" w:gutter="0"/>
          <w:cols w:num="1" w:sep="0" w:space="1701" w:equalWidth="1"/>
          <w:docGrid w:linePitch="360"/>
        </w:sectPr>
      </w:pPr>
      <w:r>
        <w:rPr>
          <w:rStyle w:val="1114"/>
          <w:b/>
          <w:color w:val="000000"/>
        </w:rPr>
      </w:r>
      <w:r/>
    </w:p>
    <w:p>
      <w:pPr>
        <w:pStyle w:val="1100"/>
        <w:rPr>
          <w:rStyle w:val="1114"/>
          <w:rFonts w:hint="eastAsia" w:eastAsia="宋体"/>
          <w:b/>
          <w:color w:val="000000"/>
          <w:lang w:val="en-US" w:eastAsia="zh-CN"/>
        </w:rPr>
      </w:pPr>
      <w:r/>
      <w:bookmarkStart w:id="372" w:name="_Toc28446"/>
      <w:r/>
      <w:bookmarkStart w:id="373" w:name="_Toc22665"/>
      <w:r/>
      <w:bookmarkStart w:id="374" w:name="_Toc16367"/>
      <w:r>
        <w:rPr>
          <w:rStyle w:val="1114"/>
          <w:b/>
          <w:color w:val="000000"/>
        </w:rPr>
        <w:t xml:space="preserve">（</w:t>
      </w:r>
      <w:r>
        <w:rPr>
          <w:rStyle w:val="1114"/>
          <w:rFonts w:hint="eastAsia"/>
          <w:b/>
          <w:color w:val="000000"/>
          <w:lang w:eastAsia="zh-CN"/>
        </w:rPr>
        <w:t xml:space="preserve">四</w:t>
      </w:r>
      <w:r>
        <w:rPr>
          <w:rStyle w:val="1114"/>
          <w:b/>
          <w:color w:val="000000"/>
        </w:rPr>
        <w:t xml:space="preserve">）企业类型声明函</w:t>
      </w:r>
      <w:bookmarkEnd w:id="372"/>
      <w:r/>
      <w:bookmarkEnd w:id="373"/>
      <w:r/>
      <w:bookmarkEnd w:id="374"/>
      <w:r>
        <w:rPr>
          <w:rStyle w:val="1114"/>
          <w:rFonts w:hint="eastAsia"/>
          <w:b/>
          <w:color w:val="000000"/>
          <w:lang w:eastAsia="zh-CN"/>
        </w:rPr>
        <w:t xml:space="preserve">（</w:t>
      </w:r>
      <w:r>
        <w:rPr>
          <w:rStyle w:val="1114"/>
          <w:rFonts w:hint="eastAsia"/>
          <w:b/>
          <w:color w:val="000000"/>
          <w:lang w:val="en-US" w:eastAsia="zh-CN"/>
        </w:rPr>
        <w:t xml:space="preserve">如有</w:t>
      </w:r>
      <w:r>
        <w:rPr>
          <w:rStyle w:val="1114"/>
          <w:rFonts w:hint="eastAsia"/>
          <w:b/>
          <w:color w:val="000000"/>
          <w:lang w:eastAsia="zh-CN"/>
        </w:rPr>
        <w:t xml:space="preserve">）</w:t>
      </w:r>
      <w:r>
        <w:rPr>
          <w:rStyle w:val="1114"/>
          <w:rFonts w:hint="eastAsia" w:eastAsia="宋体"/>
          <w:b/>
          <w:color w:val="000000"/>
          <w:lang w:val="en-US" w:eastAsia="zh-CN"/>
        </w:rPr>
      </w:r>
      <w:r/>
    </w:p>
    <w:p>
      <w:pPr>
        <w:pStyle w:val="1138"/>
        <w:spacing w:before="9"/>
        <w:rPr>
          <w:b/>
          <w:color w:val="000000"/>
          <w:sz w:val="20"/>
        </w:rPr>
      </w:pPr>
      <w:r>
        <w:rPr>
          <w:b/>
          <w:color w:val="000000"/>
          <w:sz w:val="20"/>
        </w:rPr>
      </w:r>
      <w:r/>
    </w:p>
    <w:p>
      <w:pPr>
        <w:pStyle w:val="1099"/>
        <w:jc w:val="left"/>
        <w:rPr>
          <w:rFonts w:hint="eastAsia" w:ascii="宋体" w:hAnsi="宋体" w:eastAsia="宋体" w:cs="宋体"/>
          <w:b/>
          <w:bCs/>
          <w:color w:val="000000"/>
          <w:sz w:val="32"/>
          <w:szCs w:val="32"/>
        </w:rPr>
      </w:pPr>
      <w:r/>
      <w:bookmarkStart w:id="375" w:name="_Toc1404"/>
      <w:r/>
      <w:bookmarkStart w:id="376" w:name="_Toc16924"/>
      <w:r>
        <w:rPr>
          <w:rFonts w:hint="eastAsia" w:ascii="宋体" w:hAnsi="宋体" w:eastAsia="宋体" w:cs="宋体"/>
          <w:b/>
          <w:bCs/>
          <w:color w:val="000000"/>
          <w:sz w:val="32"/>
          <w:szCs w:val="32"/>
          <w:lang w:val="en-US" w:eastAsia="zh-CN"/>
        </w:rPr>
        <w:t xml:space="preserve">4-1 </w:t>
      </w:r>
      <w:r>
        <w:rPr>
          <w:rFonts w:hint="eastAsia" w:ascii="宋体" w:hAnsi="宋体" w:eastAsia="宋体" w:cs="宋体"/>
          <w:b/>
          <w:bCs/>
          <w:color w:val="000000"/>
          <w:sz w:val="32"/>
          <w:szCs w:val="32"/>
        </w:rPr>
        <w:t xml:space="preserve">中小企业声明函（服务）</w:t>
      </w:r>
      <w:r>
        <w:rPr>
          <w:rFonts w:hint="eastAsia" w:ascii="宋体" w:hAnsi="宋体" w:eastAsia="宋体" w:cs="宋体"/>
          <w:b/>
          <w:bCs/>
          <w:color w:val="000000"/>
          <w:sz w:val="32"/>
          <w:szCs w:val="32"/>
        </w:rPr>
      </w:r>
      <w:r/>
    </w:p>
    <w:p>
      <w:pPr>
        <w:pStyle w:val="1099"/>
        <w:rPr>
          <w:rFonts w:hint="eastAsia"/>
          <w:color w:val="000000"/>
        </w:rPr>
      </w:pPr>
      <w:r>
        <w:rPr>
          <w:rFonts w:hint="eastAsia"/>
          <w:color w:val="000000"/>
        </w:rPr>
      </w:r>
      <w:r/>
    </w:p>
    <w:p>
      <w:pPr>
        <w:pStyle w:val="1099"/>
        <w:rPr>
          <w:rFonts w:hint="eastAsia"/>
          <w:color w:val="000000"/>
        </w:rPr>
      </w:pPr>
      <w:r>
        <w:rPr>
          <w:rFonts w:hint="eastAsia"/>
          <w:color w:val="000000"/>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 号）的规定，本公司（联合体）参加 </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 的 </w:t>
      </w:r>
      <w:r>
        <w:rPr>
          <w:rFonts w:hint="eastAsia" w:ascii="宋体" w:hAnsi="宋体" w:eastAsia="宋体" w:cs="宋体"/>
          <w:color w:val="000000"/>
          <w:sz w:val="24"/>
          <w:szCs w:val="24"/>
          <w:u w:val="single"/>
        </w:rPr>
        <w:t xml:space="preserve">（项目名称） </w:t>
      </w:r>
      <w:r>
        <w:rPr>
          <w:rFonts w:hint="eastAsia" w:ascii="宋体" w:hAnsi="宋体" w:eastAsia="宋体" w:cs="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i/>
          <w:iCs/>
          <w:color w:val="000000"/>
          <w:sz w:val="24"/>
          <w:szCs w:val="24"/>
          <w:u w:val="single"/>
        </w:rPr>
        <w:t xml:space="preserve"> </w:t>
      </w:r>
      <w:r>
        <w:rPr>
          <w:rFonts w:hint="eastAsia" w:ascii="宋体" w:hAnsi="宋体" w:eastAsia="宋体" w:cs="宋体"/>
          <w:i/>
          <w:iCs/>
          <w:caps w:val="0"/>
          <w:color w:val="000000"/>
          <w:spacing w:val="0"/>
          <w:sz w:val="24"/>
          <w:szCs w:val="24"/>
          <w:u w:val="single"/>
          <w:shd w:val="clear" w:color="auto" w:fill="ffffff"/>
        </w:rPr>
        <w:t xml:space="preserve">租赁和商务服务业</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；承建（承接）企业为 </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 ，属于</w:t>
      </w:r>
      <w:r>
        <w:rPr>
          <w:rFonts w:hint="eastAsia" w:ascii="宋体" w:hAnsi="宋体" w:eastAsia="宋体" w:cs="宋体"/>
          <w:color w:val="000000"/>
          <w:sz w:val="24"/>
          <w:szCs w:val="24"/>
          <w:u w:val="single"/>
        </w:rPr>
        <w:t xml:space="preserve"> （中型企业、小型企业、微型企业）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 xml:space="preserve">，属于</w:t>
      </w:r>
      <w:r>
        <w:rPr>
          <w:rFonts w:hint="eastAsia" w:ascii="宋体" w:hAnsi="宋体" w:eastAsia="宋体" w:cs="宋体"/>
          <w:i/>
          <w:iCs/>
          <w:color w:val="000000"/>
          <w:sz w:val="24"/>
          <w:szCs w:val="24"/>
          <w:u w:val="single"/>
        </w:rPr>
        <w:t xml:space="preserve"> </w:t>
      </w:r>
      <w:r>
        <w:rPr>
          <w:rFonts w:hint="eastAsia" w:ascii="宋体" w:hAnsi="宋体" w:eastAsia="宋体" w:cs="宋体"/>
          <w:i/>
          <w:iCs/>
          <w:caps w:val="0"/>
          <w:color w:val="000000"/>
          <w:spacing w:val="0"/>
          <w:sz w:val="24"/>
          <w:szCs w:val="24"/>
          <w:u w:val="single"/>
          <w:shd w:val="clear" w:color="auto" w:fill="ffffff"/>
        </w:rPr>
        <w:t xml:space="preserve">租赁和商务服务业</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；承建（承接）企业为 </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 </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099"/>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1099"/>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99"/>
        <w:ind w:firstLine="3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1099"/>
        <w:ind w:firstLine="3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09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9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99"/>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p>
      <w:pPr>
        <w:pStyle w:val="1101"/>
        <w:jc w:val="center"/>
        <w:rPr>
          <w:rFonts w:ascii="Times New Roman" w:hAnsi="Times New Roman" w:eastAsia="宋体"/>
          <w:color w:val="000000"/>
        </w:rPr>
      </w:pPr>
      <w:r>
        <w:rPr>
          <w:rFonts w:ascii="Times New Roman" w:hAnsi="Times New Roman" w:eastAsia="宋体"/>
          <w:color w:val="000000"/>
        </w:rPr>
      </w:r>
      <w:r/>
    </w:p>
    <w:p>
      <w:pPr>
        <w:pStyle w:val="1099"/>
        <w:rPr>
          <w:rFonts w:ascii="Times New Roman" w:hAnsi="Times New Roman" w:eastAsia="宋体"/>
          <w:color w:val="000000"/>
        </w:rPr>
      </w:pPr>
      <w:r>
        <w:rPr>
          <w:rFonts w:ascii="Times New Roman" w:hAnsi="Times New Roman" w:eastAsia="宋体"/>
          <w:color w:val="000000"/>
        </w:rPr>
      </w:r>
      <w:r/>
    </w:p>
    <w:p>
      <w:pPr>
        <w:pStyle w:val="1099"/>
        <w:rPr>
          <w:color w:val="000000"/>
        </w:rPr>
      </w:pPr>
      <w:r>
        <w:rPr>
          <w:color w:val="000000"/>
        </w:rPr>
      </w:r>
      <w:r/>
    </w:p>
    <w:p>
      <w:pPr>
        <w:pStyle w:val="1099"/>
        <w:spacing w:after="240" w:line="360" w:lineRule="auto"/>
        <w:rPr>
          <w:b/>
          <w:bCs/>
          <w:color w:val="000000"/>
          <w:sz w:val="28"/>
          <w:szCs w:val="28"/>
          <w:highlight w:val="none"/>
        </w:rPr>
      </w:pPr>
      <w:r/>
      <w:bookmarkEnd w:id="375"/>
      <w:r/>
      <w:bookmarkEnd w:id="376"/>
      <w:r/>
      <w:bookmarkStart w:id="377" w:name="OLE_LINK14"/>
      <w:r/>
      <w:bookmarkStart w:id="378" w:name="OLE_LINK13"/>
      <w:r>
        <w:rPr>
          <w:b/>
          <w:bCs/>
          <w:color w:val="000000"/>
          <w:sz w:val="28"/>
          <w:szCs w:val="28"/>
          <w:highlight w:val="none"/>
        </w:rPr>
        <w:t xml:space="preserve">4-2 </w:t>
      </w:r>
      <w:r>
        <w:rPr>
          <w:rFonts w:hint="eastAsia"/>
          <w:b/>
          <w:bCs/>
          <w:color w:val="000000"/>
          <w:sz w:val="28"/>
          <w:szCs w:val="28"/>
          <w:highlight w:val="none"/>
        </w:rPr>
        <w:t xml:space="preserve">残疾人福利性单位声明函</w:t>
      </w:r>
      <w:bookmarkEnd w:id="377"/>
      <w:r/>
      <w:bookmarkEnd w:id="378"/>
      <w:r>
        <w:rPr>
          <w:b/>
          <w:bCs/>
          <w:color w:val="000000"/>
          <w:sz w:val="28"/>
          <w:szCs w:val="28"/>
          <w:highlight w:val="none"/>
        </w:rPr>
      </w:r>
      <w:r/>
    </w:p>
    <w:p>
      <w:pPr>
        <w:pStyle w:val="1099"/>
        <w:ind w:firstLine="480"/>
        <w:spacing w:line="360" w:lineRule="auto"/>
        <w:rPr>
          <w:color w:val="000000"/>
          <w:sz w:val="24"/>
          <w:highlight w:val="none"/>
          <w:shd w:val="clear" w:color="auto" w:fill="ffffff"/>
        </w:rPr>
      </w:pPr>
      <w:r>
        <w:rPr>
          <w:rFonts w:hint="eastAsia"/>
          <w:color w:val="000000"/>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highlight w:val="none"/>
          <w:u w:val="single"/>
          <w:shd w:val="clear" w:color="auto" w:fill="ffffff"/>
        </w:rPr>
        <w:t xml:space="preserve">             </w:t>
      </w:r>
      <w:r>
        <w:rPr>
          <w:rFonts w:hint="eastAsia"/>
          <w:color w:val="000000"/>
          <w:sz w:val="24"/>
          <w:highlight w:val="none"/>
          <w:shd w:val="clear" w:color="auto" w:fill="ffffff"/>
        </w:rPr>
        <w:t xml:space="preserve">单位的</w:t>
      </w:r>
      <w:r>
        <w:rPr>
          <w:rFonts w:hint="eastAsia"/>
          <w:color w:val="000000"/>
          <w:sz w:val="24"/>
          <w:highlight w:val="none"/>
          <w:u w:val="single"/>
          <w:shd w:val="clear" w:color="auto" w:fill="ffffff"/>
        </w:rPr>
        <w:t xml:space="preserve">          </w:t>
      </w:r>
      <w:r>
        <w:rPr>
          <w:rFonts w:hint="eastAsia"/>
          <w:color w:val="000000"/>
          <w:sz w:val="24"/>
          <w:highlight w:val="none"/>
          <w:shd w:val="clear" w:color="auto" w:fill="ffffff"/>
        </w:rPr>
        <w:t xml:space="preserve">项目采购活动提供本单位制造的货物，或者提供其他残疾人福利性单位制造的货物（不包括使用非残疾人福利性单位注册商标的货物）。</w:t>
      </w:r>
      <w:r>
        <w:rPr>
          <w:color w:val="000000"/>
          <w:sz w:val="24"/>
          <w:highlight w:val="none"/>
          <w:shd w:val="clear" w:color="auto" w:fill="ffffff"/>
        </w:rPr>
      </w:r>
      <w:r/>
    </w:p>
    <w:p>
      <w:pPr>
        <w:pStyle w:val="1099"/>
        <w:ind w:firstLine="480"/>
        <w:spacing w:line="360" w:lineRule="auto"/>
        <w:rPr>
          <w:color w:val="000000"/>
          <w:highlight w:val="none"/>
          <w:shd w:val="clear" w:color="auto" w:fill="ffffff"/>
        </w:rPr>
      </w:pPr>
      <w:r>
        <w:rPr>
          <w:rFonts w:hint="eastAsia"/>
          <w:color w:val="000000"/>
          <w:sz w:val="24"/>
          <w:highlight w:val="none"/>
          <w:shd w:val="clear" w:color="auto" w:fill="ffffff"/>
        </w:rPr>
        <w:t xml:space="preserve">本单位对上述声明的真实性负责。如有虚假，将依法承担相应责任</w:t>
      </w:r>
      <w:r>
        <w:rPr>
          <w:rFonts w:hint="eastAsia"/>
          <w:color w:val="000000"/>
          <w:highlight w:val="none"/>
          <w:shd w:val="clear" w:color="auto" w:fill="ffffff"/>
        </w:rPr>
        <w:t xml:space="preserve">。</w:t>
      </w:r>
      <w:r>
        <w:rPr>
          <w:color w:val="000000"/>
          <w:highlight w:val="none"/>
          <w:shd w:val="clear" w:color="auto" w:fill="ffffff"/>
        </w:rPr>
      </w:r>
      <w:r/>
    </w:p>
    <w:p>
      <w:pPr>
        <w:pStyle w:val="1099"/>
        <w:ind w:firstLine="440"/>
        <w:spacing w:line="360" w:lineRule="auto"/>
        <w:rPr>
          <w:color w:val="000000"/>
          <w:highlight w:val="none"/>
          <w:shd w:val="clear" w:color="auto" w:fill="ffffff"/>
        </w:rPr>
      </w:pPr>
      <w:r>
        <w:rPr>
          <w:color w:val="000000"/>
          <w:highlight w:val="none"/>
          <w:shd w:val="clear" w:color="auto" w:fill="ffffff"/>
        </w:rPr>
      </w:r>
      <w:r/>
    </w:p>
    <w:p>
      <w:pPr>
        <w:pStyle w:val="1138"/>
        <w:spacing w:line="360" w:lineRule="auto"/>
        <w:rPr>
          <w:color w:val="000000"/>
          <w:highlight w:val="none"/>
        </w:rPr>
      </w:pPr>
      <w:r>
        <w:rPr>
          <w:color w:val="000000"/>
          <w:highlight w:val="none"/>
        </w:rPr>
      </w:r>
      <w:r/>
    </w:p>
    <w:p>
      <w:pPr>
        <w:pStyle w:val="1099"/>
        <w:ind w:firstLine="440"/>
        <w:spacing w:line="360" w:lineRule="auto"/>
        <w:rPr>
          <w:color w:val="000000"/>
          <w:highlight w:val="none"/>
          <w:shd w:val="clear" w:color="auto" w:fill="ffffff"/>
        </w:rPr>
      </w:pPr>
      <w:r>
        <w:rPr>
          <w:color w:val="000000"/>
          <w:highlight w:val="none"/>
          <w:shd w:val="clear" w:color="auto" w:fill="ffffff"/>
        </w:rPr>
      </w:r>
      <w:r/>
    </w:p>
    <w:p>
      <w:pPr>
        <w:pStyle w:val="1099"/>
        <w:jc w:val="right"/>
        <w:spacing w:line="360" w:lineRule="auto"/>
        <w:rPr>
          <w:bCs/>
          <w:color w:val="000000"/>
          <w:sz w:val="24"/>
          <w:highlight w:val="none"/>
        </w:rPr>
      </w:pPr>
      <w:r>
        <w:rPr>
          <w:rFonts w:hint="eastAsia"/>
          <w:bCs/>
          <w:color w:val="000000"/>
          <w:sz w:val="24"/>
          <w:highlight w:val="none"/>
        </w:rPr>
        <w:t xml:space="preserve">供应商名称：</w:t>
      </w:r>
      <w:r>
        <w:rPr>
          <w:rFonts w:hint="eastAsia"/>
          <w:bCs/>
          <w:color w:val="000000"/>
          <w:sz w:val="24"/>
          <w:highlight w:val="none"/>
          <w:u w:val="single"/>
        </w:rPr>
        <w:t xml:space="preserve">                             </w:t>
      </w:r>
      <w:r>
        <w:rPr>
          <w:rFonts w:hint="eastAsia"/>
          <w:bCs/>
          <w:color w:val="000000"/>
          <w:sz w:val="24"/>
          <w:highlight w:val="none"/>
        </w:rPr>
        <w:t xml:space="preserve">（电子签章）</w:t>
      </w:r>
      <w:r>
        <w:rPr>
          <w:bCs/>
          <w:color w:val="000000"/>
          <w:sz w:val="24"/>
          <w:highlight w:val="none"/>
        </w:rPr>
      </w:r>
      <w:r/>
    </w:p>
    <w:p>
      <w:pPr>
        <w:pStyle w:val="1099"/>
        <w:jc w:val="right"/>
        <w:spacing w:line="360" w:lineRule="auto"/>
        <w:rPr>
          <w:bCs/>
          <w:color w:val="000000"/>
          <w:sz w:val="24"/>
          <w:highlight w:val="none"/>
        </w:rPr>
      </w:pPr>
      <w:r>
        <w:rPr>
          <w:bCs/>
          <w:color w:val="000000"/>
          <w:sz w:val="24"/>
          <w:highlight w:val="none"/>
        </w:rPr>
      </w:r>
      <w:r/>
    </w:p>
    <w:p>
      <w:pPr>
        <w:pStyle w:val="1099"/>
        <w:jc w:val="right"/>
        <w:spacing w:line="360" w:lineRule="auto"/>
        <w:rPr>
          <w:color w:val="000000"/>
          <w:sz w:val="24"/>
          <w:highlight w:val="none"/>
        </w:rPr>
      </w:pPr>
      <w:r>
        <w:rPr>
          <w:rFonts w:hint="eastAsia"/>
          <w:bCs/>
          <w:color w:val="000000"/>
          <w:sz w:val="24"/>
          <w:highlight w:val="none"/>
        </w:rPr>
        <w:t xml:space="preserve"> </w:t>
      </w:r>
      <w:r>
        <w:rPr>
          <w:color w:val="000000"/>
          <w:sz w:val="24"/>
          <w:highlight w:val="none"/>
          <w:u w:val="single"/>
        </w:rPr>
        <w:t xml:space="preserve">         </w:t>
      </w:r>
      <w:r>
        <w:rPr>
          <w:color w:val="000000"/>
          <w:sz w:val="24"/>
          <w:highlight w:val="none"/>
        </w:rPr>
        <w:t xml:space="preserve">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日</w:t>
      </w:r>
      <w:r>
        <w:rPr>
          <w:color w:val="000000"/>
          <w:sz w:val="24"/>
          <w:highlight w:val="none"/>
        </w:rPr>
      </w:r>
      <w:r/>
    </w:p>
    <w:p>
      <w:pPr>
        <w:pStyle w:val="1099"/>
        <w:jc w:val="right"/>
        <w:spacing w:line="360" w:lineRule="auto"/>
        <w:rPr>
          <w:color w:val="000000"/>
          <w:sz w:val="24"/>
          <w:highlight w:val="none"/>
        </w:rPr>
      </w:pPr>
      <w:r>
        <w:rPr>
          <w:color w:val="000000"/>
          <w:sz w:val="24"/>
          <w:highlight w:val="none"/>
        </w:rPr>
      </w:r>
      <w:r/>
    </w:p>
    <w:p>
      <w:pPr>
        <w:pStyle w:val="1099"/>
        <w:jc w:val="right"/>
        <w:spacing w:line="360" w:lineRule="auto"/>
        <w:rPr>
          <w:color w:val="000000"/>
          <w:highlight w:val="none"/>
        </w:rPr>
      </w:pPr>
      <w:r>
        <w:rPr>
          <w:color w:val="000000"/>
          <w:highlight w:val="none"/>
        </w:rPr>
      </w:r>
      <w:r/>
    </w:p>
    <w:p>
      <w:pPr>
        <w:pStyle w:val="1207"/>
        <w:spacing w:line="360" w:lineRule="exact"/>
        <w:rPr>
          <w:rFonts w:ascii="宋体" w:hAnsi="宋体" w:eastAsia="宋体"/>
          <w:b/>
          <w:color w:val="000000"/>
          <w:sz w:val="28"/>
          <w:szCs w:val="28"/>
          <w:highlight w:val="none"/>
        </w:rPr>
        <w:outlineLvl w:val="1"/>
      </w:pPr>
      <w:r/>
      <w:bookmarkStart w:id="379" w:name="_Toc42"/>
      <w:r>
        <w:rPr>
          <w:rFonts w:ascii="宋体" w:hAnsi="宋体" w:eastAsia="宋体"/>
          <w:b/>
          <w:color w:val="000000"/>
          <w:sz w:val="28"/>
          <w:szCs w:val="28"/>
          <w:highlight w:val="none"/>
        </w:rPr>
      </w:r>
      <w:r/>
    </w:p>
    <w:p>
      <w:pPr>
        <w:pStyle w:val="1207"/>
        <w:spacing w:line="360" w:lineRule="exact"/>
        <w:rPr>
          <w:rFonts w:ascii="宋体" w:hAnsi="宋体" w:eastAsia="宋体"/>
          <w:b/>
          <w:color w:val="000000"/>
          <w:sz w:val="28"/>
          <w:szCs w:val="28"/>
          <w:highlight w:val="none"/>
        </w:rPr>
        <w:outlineLvl w:val="1"/>
      </w:pPr>
      <w:r>
        <w:rPr>
          <w:rFonts w:ascii="宋体" w:hAnsi="宋体" w:eastAsia="宋体"/>
          <w:b/>
          <w:color w:val="000000"/>
          <w:sz w:val="28"/>
          <w:szCs w:val="28"/>
          <w:highlight w:val="none"/>
        </w:rPr>
      </w:r>
      <w:r/>
    </w:p>
    <w:p>
      <w:pPr>
        <w:pStyle w:val="1207"/>
        <w:spacing w:line="360" w:lineRule="exact"/>
        <w:rPr>
          <w:rFonts w:ascii="宋体" w:hAnsi="宋体" w:eastAsia="宋体"/>
          <w:b/>
          <w:color w:val="000000"/>
          <w:sz w:val="28"/>
          <w:szCs w:val="28"/>
          <w:highlight w:val="none"/>
        </w:rPr>
        <w:outlineLvl w:val="1"/>
      </w:pPr>
      <w:r>
        <w:rPr>
          <w:rFonts w:ascii="宋体" w:hAnsi="宋体" w:eastAsia="宋体"/>
          <w:b/>
          <w:color w:val="000000"/>
          <w:sz w:val="28"/>
          <w:szCs w:val="28"/>
          <w:highlight w:val="none"/>
        </w:rPr>
        <w:t xml:space="preserve">4-3 监狱和戒毒企业（监狱企业）声明函</w:t>
      </w:r>
      <w:bookmarkEnd w:id="379"/>
      <w:r>
        <w:rPr>
          <w:rFonts w:ascii="宋体" w:hAnsi="宋体" w:eastAsia="宋体"/>
          <w:b/>
          <w:color w:val="000000"/>
          <w:sz w:val="28"/>
          <w:szCs w:val="28"/>
          <w:highlight w:val="none"/>
        </w:rPr>
      </w:r>
      <w:r/>
    </w:p>
    <w:p>
      <w:pPr>
        <w:pStyle w:val="1207"/>
        <w:ind w:firstLine="480"/>
        <w:spacing w:line="500" w:lineRule="exact"/>
        <w:rPr>
          <w:rFonts w:ascii="宋体" w:hAnsi="宋体" w:eastAsia="宋体"/>
          <w:bCs/>
          <w:color w:val="000000"/>
          <w:sz w:val="24"/>
          <w:highlight w:val="none"/>
        </w:rPr>
      </w:pPr>
      <w:r>
        <w:rPr>
          <w:rFonts w:ascii="宋体" w:hAnsi="宋体" w:eastAsia="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trHeight w:val="3094"/>
        </w:trPr>
        <w:tc>
          <w:tcPr>
            <w:tcW w:w="4846" w:type="dxa"/>
            <w:vAlign w:val="center"/>
            <w:textDirection w:val="lrTb"/>
            <w:noWrap w:val="false"/>
          </w:tcPr>
          <w:p>
            <w:pPr>
              <w:pStyle w:val="1138"/>
              <w:jc w:val="center"/>
              <w:spacing w:line="360" w:lineRule="auto"/>
              <w:rPr>
                <w:b/>
                <w:bCs/>
                <w:color w:val="000000"/>
                <w:sz w:val="24"/>
                <w:szCs w:val="28"/>
                <w:highlight w:val="none"/>
              </w:rPr>
            </w:pPr>
            <w:r>
              <w:rPr>
                <w:rFonts w:hint="eastAsia"/>
                <w:b/>
                <w:bCs/>
                <w:color w:val="000000"/>
                <w:sz w:val="24"/>
                <w:szCs w:val="28"/>
                <w:highlight w:val="none"/>
              </w:rPr>
              <w:t xml:space="preserve">提供省级以上监狱管理局、戒毒管理局（含新疆生产建设兵团）出具的属于监狱企业的证明文件复印件（加盖供应商公章）</w:t>
            </w:r>
            <w:r>
              <w:rPr>
                <w:b/>
                <w:bCs/>
                <w:color w:val="000000"/>
                <w:sz w:val="24"/>
                <w:szCs w:val="28"/>
                <w:highlight w:val="none"/>
              </w:rPr>
            </w:r>
            <w:r/>
          </w:p>
        </w:tc>
      </w:tr>
    </w:tbl>
    <w:p>
      <w:pPr>
        <w:pStyle w:val="1138"/>
        <w:rPr>
          <w:rFonts w:hint="eastAsia" w:cs="Arial"/>
          <w:b/>
          <w:color w:val="000000"/>
        </w:rPr>
      </w:pPr>
      <w:r>
        <w:rPr>
          <w:rFonts w:hint="eastAsia" w:cs="Arial"/>
          <w:b/>
          <w:color w:val="000000"/>
        </w:rPr>
      </w:r>
      <w:r/>
    </w:p>
    <w:p>
      <w:pPr>
        <w:pStyle w:val="1099"/>
        <w:rPr>
          <w:rFonts w:hint="eastAsia" w:cs="Arial"/>
          <w:b/>
          <w:color w:val="000000"/>
        </w:rPr>
      </w:pPr>
      <w:r>
        <w:rPr>
          <w:rFonts w:hint="eastAsia" w:cs="Arial"/>
          <w:b/>
          <w:color w:val="000000"/>
        </w:rPr>
      </w:r>
      <w:r/>
    </w:p>
    <w:p>
      <w:pPr>
        <w:pStyle w:val="1138"/>
        <w:rPr>
          <w:rFonts w:hint="eastAsia" w:cs="Arial"/>
          <w:b/>
          <w:color w:val="000000"/>
        </w:rPr>
      </w:pPr>
      <w:r>
        <w:rPr>
          <w:rFonts w:hint="eastAsia" w:cs="Arial"/>
          <w:b/>
          <w:color w:val="000000"/>
        </w:rPr>
      </w:r>
      <w:r/>
    </w:p>
    <w:p>
      <w:pPr>
        <w:pStyle w:val="1099"/>
        <w:jc w:val="center"/>
        <w:spacing w:line="360" w:lineRule="auto"/>
        <w:rPr>
          <w:rFonts w:hint="eastAsia"/>
          <w:b/>
          <w:bCs/>
          <w:color w:val="000000"/>
          <w:sz w:val="28"/>
          <w:szCs w:val="28"/>
        </w:rPr>
      </w:pPr>
      <w:r>
        <w:rPr>
          <w:rFonts w:hint="eastAsia"/>
          <w:b/>
          <w:bCs/>
          <w:color w:val="000000"/>
          <w:sz w:val="28"/>
          <w:szCs w:val="28"/>
        </w:rPr>
      </w:r>
      <w:r/>
    </w:p>
    <w:p>
      <w:pPr>
        <w:pStyle w:val="1099"/>
        <w:jc w:val="center"/>
        <w:spacing w:line="360" w:lineRule="auto"/>
        <w:rPr>
          <w:b/>
          <w:bCs/>
          <w:color w:val="000000"/>
          <w:sz w:val="28"/>
          <w:szCs w:val="28"/>
        </w:rPr>
      </w:pPr>
      <w:r>
        <w:rPr>
          <w:rFonts w:hint="eastAsia"/>
          <w:b/>
          <w:bCs/>
          <w:color w:val="000000"/>
          <w:sz w:val="28"/>
          <w:szCs w:val="28"/>
        </w:rPr>
        <w:t xml:space="preserve">（</w:t>
      </w:r>
      <w:r>
        <w:rPr>
          <w:rFonts w:hint="eastAsia"/>
          <w:b/>
          <w:bCs/>
          <w:color w:val="000000"/>
          <w:sz w:val="28"/>
          <w:szCs w:val="28"/>
          <w:lang w:val="en-US" w:eastAsia="zh-CN"/>
        </w:rPr>
        <w:t xml:space="preserve">五</w:t>
      </w:r>
      <w:r>
        <w:rPr>
          <w:rFonts w:hint="eastAsia"/>
          <w:b/>
          <w:bCs/>
          <w:color w:val="000000"/>
          <w:sz w:val="28"/>
          <w:szCs w:val="28"/>
        </w:rPr>
        <w:t xml:space="preserve">）信用记录网上截图</w:t>
      </w:r>
      <w:r>
        <w:rPr>
          <w:b/>
          <w:bCs/>
          <w:color w:val="000000"/>
          <w:sz w:val="28"/>
          <w:szCs w:val="28"/>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ascii="黑体" w:eastAsia="黑体"/>
          <w:bCs/>
          <w:color w:val="000000"/>
          <w:sz w:val="28"/>
          <w:szCs w:val="28"/>
        </w:rPr>
        <w:outlineLvl w:val="0"/>
      </w:pPr>
      <w:r/>
      <w:bookmarkStart w:id="380" w:name="_Toc3394"/>
      <w:r/>
      <w:bookmarkStart w:id="381" w:name="_Toc14317"/>
      <w:r/>
      <w:bookmarkStart w:id="382" w:name="_Toc24488"/>
      <w:r>
        <w:rPr>
          <w:rFonts w:hint="eastAsia" w:ascii="黑体" w:eastAsia="黑体"/>
          <w:bCs/>
          <w:color w:val="000000"/>
          <w:sz w:val="28"/>
          <w:szCs w:val="28"/>
          <w:lang w:eastAsia="zh-CN"/>
        </w:rPr>
        <w:t xml:space="preserve">（</w:t>
      </w:r>
      <w:r>
        <w:rPr>
          <w:rFonts w:hint="eastAsia" w:ascii="黑体" w:eastAsia="黑体"/>
          <w:bCs/>
          <w:color w:val="000000"/>
          <w:sz w:val="28"/>
          <w:szCs w:val="28"/>
          <w:lang w:val="en-US" w:eastAsia="zh-CN"/>
        </w:rPr>
        <w:t xml:space="preserve">六）</w:t>
      </w:r>
      <w:r>
        <w:rPr>
          <w:rFonts w:hint="eastAsia" w:ascii="黑体" w:eastAsia="黑体"/>
          <w:bCs/>
          <w:color w:val="000000"/>
          <w:sz w:val="28"/>
          <w:szCs w:val="28"/>
        </w:rPr>
        <w:t xml:space="preserve">关于资格的声明函</w:t>
      </w:r>
      <w:bookmarkEnd w:id="380"/>
      <w:r/>
      <w:bookmarkEnd w:id="381"/>
      <w:r/>
      <w:bookmarkEnd w:id="382"/>
      <w:r>
        <w:rPr>
          <w:rFonts w:ascii="黑体" w:eastAsia="黑体"/>
          <w:bCs/>
          <w:color w:val="000000"/>
          <w:sz w:val="28"/>
          <w:szCs w:val="28"/>
        </w:rPr>
      </w:r>
      <w:r/>
    </w:p>
    <w:p>
      <w:pPr>
        <w:pStyle w:val="1099"/>
        <w:jc w:val="center"/>
        <w:rPr>
          <w:rFonts w:ascii="黑体" w:eastAsia="黑体"/>
          <w:bCs/>
          <w:color w:val="000000"/>
          <w:sz w:val="32"/>
        </w:rPr>
      </w:pPr>
      <w:r>
        <w:rPr>
          <w:rFonts w:ascii="黑体" w:eastAsia="黑体"/>
          <w:bCs/>
          <w:color w:val="000000"/>
          <w:sz w:val="32"/>
        </w:rPr>
      </w:r>
      <w:r/>
    </w:p>
    <w:p>
      <w:pPr>
        <w:pStyle w:val="1099"/>
        <w:spacing w:line="480" w:lineRule="auto"/>
        <w:rPr>
          <w:rFonts w:ascii="宋体" w:hAnsi="宋体"/>
          <w:bCs/>
          <w:color w:val="000000"/>
          <w:sz w:val="24"/>
        </w:rPr>
      </w:pPr>
      <w:r>
        <w:rPr>
          <w:rFonts w:hint="eastAsia" w:ascii="宋体" w:hAnsi="宋体"/>
          <w:bCs/>
          <w:color w:val="000000"/>
          <w:sz w:val="24"/>
          <w:u w:val="single"/>
        </w:rPr>
        <w:t xml:space="preserve">                  （采购人）</w:t>
      </w:r>
      <w:r>
        <w:rPr>
          <w:rFonts w:hint="eastAsia" w:ascii="宋体" w:hAnsi="宋体"/>
          <w:bCs/>
          <w:color w:val="000000"/>
          <w:sz w:val="24"/>
        </w:rPr>
        <w:t xml:space="preserve">：</w:t>
      </w:r>
      <w:r>
        <w:rPr>
          <w:rFonts w:ascii="宋体" w:hAnsi="宋体"/>
          <w:bCs/>
          <w:color w:val="000000"/>
          <w:sz w:val="24"/>
        </w:rPr>
      </w:r>
      <w:r/>
    </w:p>
    <w:p>
      <w:pPr>
        <w:pStyle w:val="1099"/>
        <w:spacing w:line="480" w:lineRule="auto"/>
        <w:rPr>
          <w:rFonts w:ascii="宋体" w:hAnsi="宋体"/>
          <w:bCs/>
          <w:color w:val="000000"/>
          <w:sz w:val="24"/>
        </w:rPr>
      </w:pPr>
      <w:r>
        <w:rPr>
          <w:rFonts w:ascii="宋体" w:hAnsi="宋体"/>
          <w:bCs/>
          <w:color w:val="000000"/>
          <w:sz w:val="24"/>
        </w:rPr>
      </w:r>
      <w:r/>
    </w:p>
    <w:p>
      <w:pPr>
        <w:pStyle w:val="1099"/>
        <w:ind w:firstLine="480"/>
        <w:spacing w:line="480" w:lineRule="auto"/>
        <w:rPr>
          <w:rFonts w:ascii="宋体" w:hAnsi="宋体"/>
          <w:bCs/>
          <w:color w:val="000000"/>
          <w:sz w:val="24"/>
        </w:rPr>
      </w:pPr>
      <w:r>
        <w:rPr>
          <w:rFonts w:hint="eastAsia" w:ascii="宋体" w:hAnsi="宋体"/>
          <w:bCs/>
          <w:color w:val="000000"/>
          <w:sz w:val="24"/>
        </w:rPr>
        <w:t xml:space="preserve">我公司（单位）参加本次项目（</w:t>
      </w:r>
      <w:r>
        <w:rPr>
          <w:rFonts w:hint="eastAsia" w:ascii="宋体" w:hAnsi="宋体"/>
          <w:bCs/>
          <w:color w:val="000000"/>
          <w:sz w:val="24"/>
          <w:u w:val="single"/>
        </w:rPr>
        <w:t xml:space="preserve">项目名称           </w:t>
      </w:r>
      <w:r>
        <w:rPr>
          <w:rFonts w:hint="eastAsia" w:ascii="黑体" w:eastAsia="黑体"/>
          <w:bCs/>
          <w:color w:val="000000"/>
          <w:sz w:val="24"/>
        </w:rPr>
        <w:t xml:space="preserve">）</w:t>
      </w:r>
      <w:r>
        <w:rPr>
          <w:rFonts w:hint="eastAsia" w:ascii="宋体" w:hAnsi="宋体"/>
          <w:bCs/>
          <w:color w:val="000000"/>
          <w:sz w:val="24"/>
        </w:rPr>
        <w:t xml:space="preserve">政府采购活动前三年内，在经营活动中没有重大违法记录，我公司（单位）愿针对本次项目（</w:t>
      </w:r>
      <w:r>
        <w:rPr>
          <w:rFonts w:hint="eastAsia" w:ascii="宋体" w:hAnsi="宋体"/>
          <w:bCs/>
          <w:color w:val="000000"/>
          <w:sz w:val="24"/>
          <w:u w:val="single"/>
        </w:rPr>
        <w:t xml:space="preserve">项目名称           </w:t>
      </w:r>
      <w:r>
        <w:rPr>
          <w:rFonts w:hint="eastAsia" w:ascii="黑体" w:eastAsia="黑体"/>
          <w:bCs/>
          <w:color w:val="000000"/>
          <w:sz w:val="24"/>
        </w:rPr>
        <w:t xml:space="preserve">）</w:t>
      </w:r>
      <w:r>
        <w:rPr>
          <w:rFonts w:hint="eastAsia" w:ascii="宋体" w:hAnsi="宋体"/>
          <w:bCs/>
          <w:color w:val="000000"/>
          <w:sz w:val="24"/>
        </w:rPr>
        <w:t xml:space="preserve">进行投标，投标文件中所有关于投标资格的文件、证明、陈述均是真实的、准确的。若有违背，我公司（单位）</w:t>
      </w:r>
      <w:r>
        <w:rPr>
          <w:rFonts w:hint="eastAsia" w:ascii="宋体" w:hAnsi="宋体"/>
          <w:bCs/>
          <w:color w:val="000000"/>
          <w:sz w:val="24"/>
          <w:u w:val="single"/>
        </w:rPr>
        <w:t xml:space="preserve">               </w:t>
      </w:r>
      <w:r>
        <w:rPr>
          <w:rFonts w:hint="eastAsia" w:ascii="宋体" w:hAnsi="宋体"/>
          <w:bCs/>
          <w:color w:val="000000"/>
          <w:sz w:val="24"/>
        </w:rPr>
        <w:t xml:space="preserve">愿意承担由此而产生的一切后果。</w:t>
      </w:r>
      <w:r>
        <w:rPr>
          <w:rFonts w:ascii="宋体" w:hAnsi="宋体"/>
          <w:bCs/>
          <w:color w:val="000000"/>
          <w:sz w:val="24"/>
        </w:rPr>
      </w:r>
      <w:r/>
    </w:p>
    <w:p>
      <w:pPr>
        <w:pStyle w:val="1099"/>
        <w:spacing w:line="480" w:lineRule="auto"/>
        <w:rPr>
          <w:rFonts w:ascii="宋体" w:hAnsi="宋体"/>
          <w:bCs/>
          <w:color w:val="000000"/>
          <w:sz w:val="24"/>
        </w:rPr>
      </w:pPr>
      <w:r>
        <w:rPr>
          <w:rFonts w:ascii="宋体" w:hAnsi="宋体"/>
          <w:bCs/>
          <w:color w:val="000000"/>
          <w:sz w:val="24"/>
        </w:rPr>
      </w:r>
      <w:r/>
    </w:p>
    <w:p>
      <w:pPr>
        <w:pStyle w:val="1099"/>
        <w:spacing w:line="480" w:lineRule="auto"/>
        <w:rPr>
          <w:rFonts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lang w:eastAsia="zh-CN"/>
        </w:rPr>
        <w:t xml:space="preserve">电子签章</w:t>
      </w:r>
      <w:r>
        <w:rPr>
          <w:rFonts w:hint="eastAsia" w:ascii="宋体" w:hAnsi="宋体"/>
          <w:bCs/>
          <w:color w:val="000000"/>
          <w:sz w:val="24"/>
        </w:rPr>
        <w:t xml:space="preserve">）：</w:t>
      </w:r>
      <w:r>
        <w:rPr>
          <w:rFonts w:ascii="宋体" w:hAnsi="宋体"/>
          <w:bCs/>
          <w:color w:val="000000"/>
          <w:sz w:val="24"/>
        </w:rPr>
      </w:r>
      <w:r/>
    </w:p>
    <w:p>
      <w:pPr>
        <w:pStyle w:val="1099"/>
        <w:ind w:firstLine="2160"/>
        <w:rPr>
          <w:rFonts w:ascii="宋体" w:hAnsi="宋体"/>
          <w:bCs/>
          <w:color w:val="000000"/>
          <w:sz w:val="24"/>
        </w:rPr>
        <w:outlineLvl w:val="0"/>
      </w:pPr>
      <w:r/>
      <w:bookmarkStart w:id="383" w:name="_Toc29179"/>
      <w:r/>
      <w:bookmarkStart w:id="384" w:name="_Toc5934"/>
      <w:r/>
      <w:bookmarkStart w:id="385" w:name="_Toc19279"/>
      <w:r>
        <w:rPr>
          <w:rFonts w:hint="eastAsia" w:ascii="宋体" w:hAnsi="宋体"/>
          <w:bCs/>
          <w:color w:val="000000"/>
          <w:sz w:val="24"/>
        </w:rPr>
        <w:t xml:space="preserve">法定代表人或法定代表人授权代表（签字或</w:t>
      </w:r>
      <w:r>
        <w:rPr>
          <w:rFonts w:hint="eastAsia" w:ascii="宋体" w:hAnsi="宋体"/>
          <w:bCs/>
          <w:color w:val="000000"/>
          <w:sz w:val="24"/>
          <w:lang w:eastAsia="zh-CN"/>
        </w:rPr>
        <w:t xml:space="preserve">印章</w:t>
      </w:r>
      <w:r>
        <w:rPr>
          <w:rFonts w:hint="eastAsia" w:ascii="宋体" w:hAnsi="宋体"/>
          <w:bCs/>
          <w:color w:val="000000"/>
          <w:sz w:val="24"/>
        </w:rPr>
        <w:t xml:space="preserve">）：</w:t>
      </w:r>
      <w:bookmarkEnd w:id="383"/>
      <w:r/>
      <w:bookmarkEnd w:id="384"/>
      <w:r/>
      <w:bookmarkEnd w:id="385"/>
      <w:r>
        <w:rPr>
          <w:rFonts w:ascii="宋体" w:hAnsi="宋体"/>
          <w:bCs/>
          <w:color w:val="000000"/>
          <w:sz w:val="24"/>
        </w:rPr>
      </w:r>
      <w:r/>
    </w:p>
    <w:p>
      <w:pPr>
        <w:pStyle w:val="1099"/>
        <w:ind w:firstLine="480"/>
        <w:rPr>
          <w:rFonts w:ascii="宋体" w:hAnsi="宋体"/>
          <w:bCs/>
          <w:color w:val="000000"/>
          <w:sz w:val="24"/>
        </w:rPr>
        <w:outlineLvl w:val="0"/>
      </w:pPr>
      <w:r>
        <w:rPr>
          <w:rFonts w:ascii="宋体" w:hAnsi="宋体"/>
          <w:bCs/>
          <w:color w:val="000000"/>
          <w:sz w:val="24"/>
        </w:rPr>
      </w:r>
      <w:r/>
    </w:p>
    <w:p>
      <w:pPr>
        <w:pStyle w:val="1099"/>
        <w:jc w:val="center"/>
        <w:spacing w:line="480" w:lineRule="auto"/>
        <w:tabs>
          <w:tab w:val="left" w:pos="6300" w:leader="none"/>
        </w:tabs>
        <w:rPr>
          <w:rFonts w:ascii="宋体" w:hAnsi="宋体"/>
          <w:bCs/>
          <w:color w:val="000000"/>
          <w:sz w:val="24"/>
        </w:rPr>
      </w:pPr>
      <w:r>
        <w:rPr>
          <w:rFonts w:hint="eastAsia" w:ascii="宋体" w:hAnsi="宋体"/>
          <w:bCs/>
          <w:color w:val="000000"/>
          <w:sz w:val="24"/>
        </w:rPr>
        <w:t xml:space="preserve">                                  日期：</w:t>
      </w:r>
      <w:r>
        <w:rPr>
          <w:rFonts w:ascii="宋体" w:hAnsi="宋体"/>
          <w:bCs/>
          <w:color w:val="000000"/>
          <w:sz w:val="24"/>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hint="eastAsia" w:hAnsi="宋体"/>
          <w:color w:val="000000"/>
          <w:sz w:val="32"/>
          <w:szCs w:val="32"/>
        </w:rPr>
      </w:pPr>
      <w:r>
        <w:rPr>
          <w:rFonts w:hint="eastAsia" w:hAnsi="宋体"/>
          <w:color w:val="000000"/>
          <w:sz w:val="32"/>
          <w:szCs w:val="32"/>
        </w:rPr>
      </w:r>
      <w:r/>
    </w:p>
    <w:p>
      <w:pPr>
        <w:pStyle w:val="1099"/>
        <w:jc w:val="center"/>
        <w:rPr>
          <w:rFonts w:hint="eastAsia" w:hAnsi="宋体"/>
          <w:color w:val="000000"/>
          <w:sz w:val="32"/>
          <w:szCs w:val="32"/>
        </w:rPr>
      </w:pPr>
      <w:r>
        <w:rPr>
          <w:rFonts w:hint="eastAsia" w:hAnsi="宋体"/>
          <w:color w:val="000000"/>
          <w:sz w:val="32"/>
          <w:szCs w:val="32"/>
        </w:rPr>
      </w:r>
      <w:r/>
    </w:p>
    <w:p>
      <w:pPr>
        <w:pStyle w:val="1666"/>
        <w:numPr>
          <w:ilvl w:val="2"/>
          <w:numId w:val="0"/>
        </w:numPr>
        <w:jc w:val="center"/>
        <w:rPr>
          <w:rFonts w:ascii="宋体" w:hAnsi="宋体"/>
          <w:bCs w:val="0"/>
          <w:color w:val="000000"/>
          <w:sz w:val="28"/>
          <w:szCs w:val="28"/>
        </w:rPr>
      </w:pPr>
      <w:r>
        <w:rPr>
          <w:rFonts w:hint="eastAsia" w:ascii="宋体" w:hAnsi="宋体"/>
          <w:bCs w:val="0"/>
          <w:color w:val="000000"/>
          <w:sz w:val="28"/>
          <w:szCs w:val="28"/>
          <w:lang w:eastAsia="zh-CN"/>
        </w:rPr>
        <w:t xml:space="preserve">（</w:t>
      </w:r>
      <w:r>
        <w:rPr>
          <w:rFonts w:hint="eastAsia" w:ascii="宋体" w:hAnsi="宋体"/>
          <w:bCs w:val="0"/>
          <w:color w:val="000000"/>
          <w:sz w:val="28"/>
          <w:szCs w:val="28"/>
          <w:lang w:val="en-US" w:eastAsia="zh-CN"/>
        </w:rPr>
        <w:t xml:space="preserve">七</w:t>
      </w:r>
      <w:r>
        <w:rPr>
          <w:rFonts w:hint="eastAsia" w:ascii="宋体" w:hAnsi="宋体"/>
          <w:bCs w:val="0"/>
          <w:color w:val="000000"/>
          <w:sz w:val="28"/>
          <w:szCs w:val="28"/>
          <w:lang w:eastAsia="zh-CN"/>
        </w:rPr>
        <w:t xml:space="preserve">）</w:t>
      </w:r>
      <w:r>
        <w:rPr>
          <w:rFonts w:ascii="宋体" w:hAnsi="宋体"/>
          <w:bCs w:val="0"/>
          <w:color w:val="000000"/>
          <w:sz w:val="28"/>
          <w:szCs w:val="28"/>
        </w:rPr>
        <w:t xml:space="preserve">投标报价明细</w:t>
      </w:r>
      <w:r>
        <w:rPr>
          <w:rFonts w:hint="eastAsia" w:ascii="宋体" w:hAnsi="宋体"/>
          <w:bCs w:val="0"/>
          <w:color w:val="000000"/>
          <w:sz w:val="28"/>
          <w:szCs w:val="28"/>
        </w:rPr>
        <w:t xml:space="preserve">表</w:t>
      </w:r>
      <w:r>
        <w:rPr>
          <w:rFonts w:ascii="宋体" w:hAnsi="宋体"/>
          <w:bCs w:val="0"/>
          <w:color w:val="000000"/>
          <w:sz w:val="28"/>
          <w:szCs w:val="28"/>
        </w:rPr>
      </w:r>
      <w:r/>
    </w:p>
    <w:p>
      <w:pPr>
        <w:pStyle w:val="1667"/>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p>
      <w:pPr>
        <w:pStyle w:val="1667"/>
        <w:rPr>
          <w:rFonts w:ascii="宋体" w:hAnsi="宋体" w:eastAsia="宋体"/>
          <w:color w:val="000000"/>
          <w:sz w:val="24"/>
          <w:szCs w:val="24"/>
        </w:rPr>
      </w:pPr>
      <w:r>
        <w:rPr>
          <w:rFonts w:ascii="宋体" w:hAnsi="宋体" w:eastAsia="宋体"/>
          <w:color w:val="000000"/>
          <w:sz w:val="24"/>
          <w:szCs w:val="24"/>
        </w:rPr>
        <w:t xml:space="preserve">项目编号：</w:t>
      </w:r>
      <w:r>
        <w:rPr>
          <w:rFonts w:ascii="宋体" w:hAnsi="宋体" w:eastAsia="宋体"/>
          <w:color w:val="000000"/>
          <w:sz w:val="24"/>
          <w:szCs w:val="24"/>
        </w:rPr>
      </w:r>
      <w:r/>
    </w:p>
    <w:p>
      <w:pPr>
        <w:pStyle w:val="1207"/>
        <w:rPr>
          <w:color w:val="000000"/>
        </w:rPr>
      </w:pPr>
      <w:r>
        <w:rPr>
          <w:color w:val="000000"/>
        </w:rPr>
      </w:r>
      <w:r/>
    </w:p>
    <w:tbl>
      <w:tblPr>
        <w:tblW w:w="9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2056"/>
        <w:gridCol w:w="2111"/>
        <w:gridCol w:w="845"/>
        <w:gridCol w:w="733"/>
        <w:gridCol w:w="985"/>
        <w:gridCol w:w="1745"/>
      </w:tblGrid>
      <w:tr>
        <w:trPr>
          <w:trHeight w:val="1025"/>
        </w:trPr>
        <w:tc>
          <w:tcPr>
            <w:tcW w:w="742" w:type="dxa"/>
            <w:vAlign w:val="center"/>
            <w:textDirection w:val="lrTb"/>
            <w:noWrap/>
          </w:tcPr>
          <w:p>
            <w:pPr>
              <w:pStyle w:val="1207"/>
              <w:jc w:val="center"/>
              <w:rPr>
                <w:rFonts w:ascii="宋体" w:hAnsi="宋体"/>
                <w:color w:val="000000"/>
                <w:sz w:val="24"/>
                <w:szCs w:val="24"/>
              </w:rPr>
            </w:pPr>
            <w:r>
              <w:rPr>
                <w:rFonts w:ascii="宋体" w:hAnsi="宋体"/>
                <w:color w:val="000000"/>
                <w:sz w:val="24"/>
              </w:rPr>
              <w:t xml:space="preserve">序号</w:t>
            </w:r>
            <w:r>
              <w:rPr>
                <w:rFonts w:ascii="宋体" w:hAnsi="宋体"/>
                <w:color w:val="000000"/>
                <w:sz w:val="24"/>
                <w:szCs w:val="24"/>
              </w:rPr>
            </w:r>
            <w:r/>
          </w:p>
        </w:tc>
        <w:tc>
          <w:tcPr>
            <w:tcW w:w="2056" w:type="dxa"/>
            <w:vAlign w:val="center"/>
            <w:textDirection w:val="lrTb"/>
            <w:noWrap/>
          </w:tcPr>
          <w:p>
            <w:pPr>
              <w:pStyle w:val="1207"/>
              <w:jc w:val="center"/>
              <w:rPr>
                <w:rFonts w:ascii="宋体" w:hAnsi="宋体"/>
                <w:color w:val="000000"/>
                <w:sz w:val="24"/>
                <w:szCs w:val="24"/>
              </w:rPr>
            </w:pPr>
            <w:r>
              <w:rPr>
                <w:rFonts w:hint="eastAsia" w:ascii="宋体" w:hAnsi="宋体"/>
                <w:color w:val="000000"/>
                <w:sz w:val="24"/>
              </w:rPr>
              <w:t xml:space="preserve">项目</w:t>
            </w:r>
            <w:r>
              <w:rPr>
                <w:rFonts w:ascii="宋体" w:hAnsi="宋体"/>
                <w:color w:val="000000"/>
                <w:sz w:val="24"/>
              </w:rPr>
              <w:t xml:space="preserve">内容</w:t>
            </w:r>
            <w:r>
              <w:rPr>
                <w:rFonts w:ascii="宋体" w:hAnsi="宋体"/>
                <w:color w:val="000000"/>
                <w:sz w:val="24"/>
                <w:szCs w:val="24"/>
              </w:rPr>
            </w:r>
            <w:r/>
          </w:p>
        </w:tc>
        <w:tc>
          <w:tcPr>
            <w:tcW w:w="2111" w:type="dxa"/>
            <w:vAlign w:val="center"/>
            <w:textDirection w:val="lrTb"/>
            <w:noWrap/>
          </w:tcPr>
          <w:p>
            <w:pPr>
              <w:pStyle w:val="1207"/>
              <w:jc w:val="center"/>
              <w:rPr>
                <w:rFonts w:ascii="宋体" w:hAnsi="宋体"/>
                <w:color w:val="000000"/>
                <w:sz w:val="24"/>
                <w:szCs w:val="24"/>
              </w:rPr>
            </w:pPr>
            <w:r>
              <w:rPr>
                <w:rFonts w:hint="eastAsia" w:ascii="宋体" w:hAnsi="宋体"/>
                <w:color w:val="000000"/>
                <w:sz w:val="24"/>
              </w:rPr>
              <w:t xml:space="preserve">要求</w:t>
            </w:r>
            <w:r>
              <w:rPr>
                <w:rFonts w:ascii="宋体" w:hAnsi="宋体"/>
                <w:color w:val="000000"/>
                <w:sz w:val="24"/>
                <w:szCs w:val="24"/>
              </w:rPr>
            </w:r>
            <w:r/>
          </w:p>
        </w:tc>
        <w:tc>
          <w:tcPr>
            <w:tcW w:w="845" w:type="dxa"/>
            <w:vAlign w:val="center"/>
            <w:textDirection w:val="lrTb"/>
            <w:noWrap/>
          </w:tcPr>
          <w:p>
            <w:pPr>
              <w:pStyle w:val="1207"/>
              <w:jc w:val="center"/>
              <w:rPr>
                <w:rFonts w:ascii="宋体" w:hAnsi="宋体"/>
                <w:color w:val="000000"/>
                <w:sz w:val="24"/>
                <w:szCs w:val="24"/>
              </w:rPr>
            </w:pPr>
            <w:r>
              <w:rPr>
                <w:rFonts w:ascii="宋体" w:hAnsi="宋体"/>
                <w:color w:val="000000"/>
                <w:sz w:val="24"/>
              </w:rPr>
              <w:t xml:space="preserve">单价</w:t>
            </w:r>
            <w:r>
              <w:rPr>
                <w:rFonts w:ascii="宋体" w:hAnsi="宋体"/>
                <w:color w:val="000000"/>
                <w:sz w:val="24"/>
                <w:szCs w:val="24"/>
              </w:rPr>
            </w:r>
            <w:r/>
          </w:p>
        </w:tc>
        <w:tc>
          <w:tcPr>
            <w:tcW w:w="733" w:type="dxa"/>
            <w:vAlign w:val="center"/>
            <w:textDirection w:val="lrTb"/>
            <w:noWrap/>
          </w:tcPr>
          <w:p>
            <w:pPr>
              <w:pStyle w:val="1207"/>
              <w:jc w:val="center"/>
              <w:rPr>
                <w:rFonts w:ascii="宋体" w:hAnsi="宋体"/>
                <w:color w:val="000000"/>
                <w:sz w:val="24"/>
                <w:szCs w:val="24"/>
              </w:rPr>
            </w:pPr>
            <w:r>
              <w:rPr>
                <w:rFonts w:ascii="宋体" w:hAnsi="宋体"/>
                <w:color w:val="000000"/>
                <w:sz w:val="24"/>
              </w:rPr>
              <w:t xml:space="preserve">数量</w:t>
            </w:r>
            <w:r>
              <w:rPr>
                <w:rFonts w:ascii="宋体" w:hAnsi="宋体"/>
                <w:color w:val="000000"/>
                <w:sz w:val="24"/>
                <w:szCs w:val="24"/>
              </w:rPr>
            </w:r>
            <w:r/>
          </w:p>
        </w:tc>
        <w:tc>
          <w:tcPr>
            <w:tcW w:w="985" w:type="dxa"/>
            <w:vAlign w:val="center"/>
            <w:textDirection w:val="lrTb"/>
            <w:noWrap/>
          </w:tcPr>
          <w:p>
            <w:pPr>
              <w:pStyle w:val="1207"/>
              <w:jc w:val="center"/>
              <w:rPr>
                <w:rFonts w:ascii="宋体" w:hAnsi="宋体"/>
                <w:color w:val="000000"/>
                <w:sz w:val="24"/>
                <w:szCs w:val="24"/>
              </w:rPr>
            </w:pPr>
            <w:r>
              <w:rPr>
                <w:rFonts w:ascii="宋体" w:hAnsi="宋体"/>
                <w:color w:val="000000"/>
                <w:sz w:val="24"/>
              </w:rPr>
              <w:t xml:space="preserve">总价（元）</w:t>
            </w:r>
            <w:r>
              <w:rPr>
                <w:rFonts w:ascii="宋体" w:hAnsi="宋体"/>
                <w:color w:val="000000"/>
                <w:sz w:val="24"/>
                <w:szCs w:val="24"/>
              </w:rPr>
            </w:r>
            <w:r/>
          </w:p>
        </w:tc>
        <w:tc>
          <w:tcPr>
            <w:tcW w:w="1745" w:type="dxa"/>
            <w:vAlign w:val="center"/>
            <w:textDirection w:val="lrTb"/>
            <w:noWrap/>
          </w:tcPr>
          <w:p>
            <w:pPr>
              <w:pStyle w:val="1207"/>
              <w:jc w:val="center"/>
              <w:rPr>
                <w:rFonts w:ascii="宋体" w:hAnsi="宋体"/>
                <w:color w:val="000000"/>
                <w:sz w:val="24"/>
                <w:szCs w:val="24"/>
              </w:rPr>
            </w:pPr>
            <w:r>
              <w:rPr>
                <w:rFonts w:ascii="宋体" w:hAnsi="宋体"/>
                <w:color w:val="000000"/>
                <w:sz w:val="24"/>
              </w:rPr>
              <w:t xml:space="preserve">备注</w:t>
            </w:r>
            <w:r>
              <w:rPr>
                <w:rFonts w:ascii="宋体" w:hAnsi="宋体"/>
                <w:color w:val="000000"/>
                <w:sz w:val="24"/>
                <w:szCs w:val="24"/>
              </w:rPr>
            </w:r>
            <w:r/>
          </w:p>
        </w:tc>
      </w:tr>
      <w:tr>
        <w:trPr>
          <w:trHeight w:val="675"/>
        </w:trPr>
        <w:tc>
          <w:tcPr>
            <w:tcW w:w="742" w:type="dxa"/>
            <w:vAlign w:val="center"/>
            <w:textDirection w:val="lrTb"/>
            <w:noWrap/>
          </w:tcPr>
          <w:p>
            <w:pPr>
              <w:pStyle w:val="1207"/>
              <w:jc w:val="center"/>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056" w:type="dxa"/>
            <w:vAlign w:val="center"/>
            <w:textDirection w:val="lrTb"/>
            <w:noWrap/>
          </w:tcPr>
          <w:p>
            <w:pPr>
              <w:pStyle w:val="1207"/>
              <w:jc w:val="center"/>
              <w:rPr>
                <w:rFonts w:ascii="宋体" w:hAnsi="宋体"/>
                <w:color w:val="000000"/>
                <w:szCs w:val="21"/>
              </w:rPr>
            </w:pPr>
            <w:r>
              <w:rPr>
                <w:rFonts w:hint="eastAsia" w:ascii="宋体" w:hAnsi="宋体"/>
                <w:color w:val="000000"/>
                <w:szCs w:val="21"/>
              </w:rPr>
              <w:t xml:space="preserve">3A居家养老</w:t>
            </w:r>
            <w:r>
              <w:rPr>
                <w:rFonts w:ascii="宋体" w:hAnsi="宋体"/>
                <w:color w:val="000000"/>
                <w:szCs w:val="21"/>
              </w:rPr>
            </w:r>
            <w:r/>
          </w:p>
        </w:tc>
        <w:tc>
          <w:tcPr>
            <w:tcW w:w="2111" w:type="dxa"/>
            <w:vAlign w:val="center"/>
            <w:textDirection w:val="lrTb"/>
            <w:noWrap/>
          </w:tcPr>
          <w:p>
            <w:pPr>
              <w:pStyle w:val="1207"/>
              <w:jc w:val="center"/>
              <w:rPr>
                <w:rFonts w:ascii="宋体" w:hAnsi="宋体"/>
                <w:color w:val="000000"/>
                <w:szCs w:val="21"/>
              </w:rPr>
            </w:pPr>
            <w:r>
              <w:rPr>
                <w:rFonts w:hint="eastAsia" w:ascii="宋体" w:hAnsi="宋体"/>
                <w:color w:val="000000"/>
                <w:szCs w:val="21"/>
              </w:rPr>
              <w:t xml:space="preserve">3A</w:t>
            </w:r>
            <w:r>
              <w:rPr>
                <w:rFonts w:ascii="宋体" w:hAnsi="宋体"/>
                <w:color w:val="000000"/>
                <w:szCs w:val="21"/>
              </w:rPr>
            </w:r>
            <w:r/>
          </w:p>
        </w:tc>
        <w:tc>
          <w:tcPr>
            <w:tcW w:w="845" w:type="dxa"/>
            <w:vAlign w:val="center"/>
            <w:textDirection w:val="lrTb"/>
            <w:noWrap/>
          </w:tcPr>
          <w:p>
            <w:pPr>
              <w:pStyle w:val="1207"/>
              <w:jc w:val="center"/>
              <w:rPr>
                <w:rFonts w:ascii="宋体" w:hAnsi="宋体"/>
                <w:color w:val="000000"/>
                <w:szCs w:val="21"/>
              </w:rPr>
            </w:pPr>
            <w:r>
              <w:rPr>
                <w:rFonts w:hint="eastAsia" w:ascii="宋体" w:hAnsi="宋体"/>
                <w:color w:val="000000"/>
                <w:szCs w:val="21"/>
              </w:rPr>
              <w:t xml:space="preserve">40000</w:t>
            </w:r>
            <w:r>
              <w:rPr>
                <w:rFonts w:ascii="宋体" w:hAnsi="宋体"/>
                <w:color w:val="000000"/>
                <w:szCs w:val="21"/>
              </w:rPr>
            </w:r>
            <w:r/>
          </w:p>
        </w:tc>
        <w:tc>
          <w:tcPr>
            <w:tcW w:w="733" w:type="dxa"/>
            <w:vAlign w:val="center"/>
            <w:textDirection w:val="lrTb"/>
            <w:noWrap/>
          </w:tcPr>
          <w:p>
            <w:pPr>
              <w:pStyle w:val="1207"/>
              <w:jc w:val="center"/>
              <w:rPr>
                <w:rFonts w:hint="eastAsia" w:ascii="宋体" w:hAnsi="宋体" w:eastAsia="宋体"/>
                <w:color w:val="000000"/>
                <w:szCs w:val="21"/>
                <w:lang w:val="en-US" w:eastAsia="zh-CN"/>
              </w:rPr>
            </w:pPr>
            <w:r>
              <w:rPr>
                <w:rFonts w:hint="eastAsia" w:ascii="宋体" w:hAnsi="宋体"/>
                <w:color w:val="000000"/>
                <w:szCs w:val="21"/>
              </w:rPr>
              <w:t xml:space="preserve">1</w:t>
            </w:r>
            <w:r>
              <w:rPr>
                <w:rFonts w:hint="eastAsia" w:ascii="宋体" w:hAnsi="宋体"/>
                <w:color w:val="000000"/>
                <w:szCs w:val="21"/>
                <w:lang w:val="en-US" w:eastAsia="zh-CN"/>
              </w:rPr>
              <w:t xml:space="preserve">5</w:t>
            </w:r>
            <w:r>
              <w:rPr>
                <w:rFonts w:hint="eastAsia" w:ascii="宋体" w:hAnsi="宋体" w:eastAsia="宋体"/>
                <w:color w:val="000000"/>
                <w:szCs w:val="21"/>
                <w:lang w:val="en-US" w:eastAsia="zh-CN"/>
              </w:rPr>
            </w:r>
            <w:r/>
          </w:p>
        </w:tc>
        <w:tc>
          <w:tcPr>
            <w:tcW w:w="985" w:type="dxa"/>
            <w:vAlign w:val="center"/>
            <w:textDirection w:val="lrTb"/>
            <w:noWrap/>
          </w:tcPr>
          <w:p>
            <w:pPr>
              <w:pStyle w:val="1207"/>
              <w:jc w:val="center"/>
              <w:rPr>
                <w:rFonts w:ascii="宋体" w:hAnsi="宋体"/>
                <w:color w:val="000000"/>
                <w:szCs w:val="21"/>
              </w:rPr>
            </w:pPr>
            <w:r>
              <w:rPr>
                <w:rFonts w:hint="eastAsia" w:ascii="宋体" w:hAnsi="宋体"/>
                <w:color w:val="000000"/>
                <w:szCs w:val="21"/>
                <w:lang w:val="en-US" w:eastAsia="zh-CN"/>
              </w:rPr>
              <w:t xml:space="preserve">60</w:t>
            </w:r>
            <w:r>
              <w:rPr>
                <w:rFonts w:hint="eastAsia" w:ascii="宋体" w:hAnsi="宋体"/>
                <w:color w:val="000000"/>
                <w:szCs w:val="21"/>
              </w:rPr>
              <w:t xml:space="preserve">0000</w:t>
            </w:r>
            <w:r>
              <w:rPr>
                <w:rFonts w:ascii="宋体" w:hAnsi="宋体"/>
                <w:color w:val="000000"/>
                <w:szCs w:val="21"/>
              </w:rPr>
            </w:r>
            <w:r/>
          </w:p>
        </w:tc>
        <w:tc>
          <w:tcPr>
            <w:tcW w:w="1745"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r>
      <w:tr>
        <w:trPr>
          <w:trHeight w:val="750"/>
        </w:trPr>
        <w:tc>
          <w:tcPr>
            <w:tcW w:w="742"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c>
          <w:tcPr>
            <w:tcW w:w="2056" w:type="dxa"/>
            <w:vAlign w:val="center"/>
            <w:textDirection w:val="lrTb"/>
            <w:noWrap/>
          </w:tcPr>
          <w:p>
            <w:pPr>
              <w:pStyle w:val="1207"/>
              <w:jc w:val="center"/>
              <w:rPr>
                <w:rFonts w:ascii="宋体" w:hAnsi="宋体"/>
                <w:color w:val="000000"/>
                <w:szCs w:val="21"/>
              </w:rPr>
            </w:pPr>
            <w:r>
              <w:rPr>
                <w:rFonts w:ascii="宋体" w:hAnsi="宋体"/>
                <w:color w:val="000000"/>
                <w:szCs w:val="21"/>
              </w:rPr>
              <w:t xml:space="preserve">合计</w:t>
            </w:r>
            <w:r>
              <w:rPr>
                <w:rFonts w:ascii="宋体" w:hAnsi="宋体"/>
                <w:color w:val="000000"/>
                <w:szCs w:val="21"/>
              </w:rPr>
            </w:r>
            <w:r/>
          </w:p>
        </w:tc>
        <w:tc>
          <w:tcPr>
            <w:tcW w:w="2111"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c>
          <w:tcPr>
            <w:tcW w:w="845"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c>
          <w:tcPr>
            <w:tcW w:w="733"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c>
          <w:tcPr>
            <w:tcW w:w="985" w:type="dxa"/>
            <w:vAlign w:val="center"/>
            <w:textDirection w:val="lrTb"/>
            <w:noWrap/>
          </w:tcPr>
          <w:p>
            <w:pPr>
              <w:pStyle w:val="1207"/>
              <w:jc w:val="center"/>
              <w:rPr>
                <w:rFonts w:ascii="宋体" w:hAnsi="宋体"/>
                <w:color w:val="000000"/>
                <w:szCs w:val="21"/>
              </w:rPr>
            </w:pPr>
            <w:r>
              <w:rPr>
                <w:rFonts w:hint="eastAsia" w:ascii="宋体" w:hAnsi="宋体"/>
                <w:color w:val="000000"/>
                <w:szCs w:val="21"/>
                <w:lang w:val="en-US" w:eastAsia="zh-CN"/>
              </w:rPr>
              <w:t xml:space="preserve">60</w:t>
            </w:r>
            <w:r>
              <w:rPr>
                <w:rFonts w:hint="eastAsia" w:ascii="宋体" w:hAnsi="宋体"/>
                <w:color w:val="000000"/>
                <w:szCs w:val="21"/>
              </w:rPr>
              <w:t xml:space="preserve">0000</w:t>
            </w:r>
            <w:r>
              <w:rPr>
                <w:rFonts w:ascii="宋体" w:hAnsi="宋体"/>
                <w:color w:val="000000"/>
                <w:szCs w:val="21"/>
              </w:rPr>
            </w:r>
            <w:r/>
          </w:p>
        </w:tc>
        <w:tc>
          <w:tcPr>
            <w:tcW w:w="1745" w:type="dxa"/>
            <w:vAlign w:val="center"/>
            <w:textDirection w:val="lrTb"/>
            <w:noWrap/>
          </w:tcPr>
          <w:p>
            <w:pPr>
              <w:pStyle w:val="1207"/>
              <w:jc w:val="center"/>
              <w:rPr>
                <w:rFonts w:ascii="宋体" w:hAnsi="宋体"/>
                <w:color w:val="000000"/>
                <w:szCs w:val="21"/>
              </w:rPr>
            </w:pPr>
            <w:r>
              <w:rPr>
                <w:rFonts w:ascii="宋体" w:hAnsi="宋体"/>
                <w:color w:val="000000"/>
                <w:szCs w:val="21"/>
              </w:rPr>
            </w:r>
            <w:r/>
          </w:p>
        </w:tc>
      </w:tr>
    </w:tbl>
    <w:p>
      <w:pPr>
        <w:pStyle w:val="1207"/>
        <w:ind w:firstLine="560"/>
        <w:spacing w:line="300" w:lineRule="auto"/>
        <w:rPr>
          <w:rFonts w:ascii="宋体" w:hAnsi="宋体"/>
          <w:color w:val="000000"/>
          <w:spacing w:val="20"/>
          <w:sz w:val="24"/>
        </w:rPr>
      </w:pPr>
      <w:r>
        <w:rPr>
          <w:rFonts w:ascii="宋体" w:hAnsi="宋体"/>
          <w:color w:val="000000"/>
          <w:spacing w:val="20"/>
          <w:sz w:val="24"/>
        </w:rPr>
      </w:r>
      <w:r/>
    </w:p>
    <w:p>
      <w:pPr>
        <w:pStyle w:val="1207"/>
        <w:spacing w:line="300" w:lineRule="auto"/>
        <w:rPr>
          <w:rFonts w:hint="eastAsia" w:ascii="宋体" w:hAnsi="宋体" w:eastAsia="宋体" w:cs="宋体"/>
          <w:b w:val="0"/>
          <w:bCs w:val="0"/>
          <w:color w:val="000000"/>
          <w:spacing w:val="20"/>
          <w:sz w:val="24"/>
          <w:szCs w:val="24"/>
        </w:rPr>
      </w:pPr>
      <w:r>
        <w:rPr>
          <w:rFonts w:hint="eastAsia" w:ascii="宋体" w:hAnsi="宋体" w:eastAsia="宋体" w:cs="宋体"/>
          <w:b w:val="0"/>
          <w:bCs w:val="0"/>
          <w:color w:val="000000"/>
          <w:spacing w:val="20"/>
          <w:sz w:val="24"/>
          <w:szCs w:val="24"/>
        </w:rPr>
        <w:t xml:space="preserve">注：1、该表格中的“合计”必须与《开标一览表》中的投标总价相等。</w:t>
      </w:r>
      <w:r>
        <w:rPr>
          <w:rFonts w:hint="eastAsia" w:ascii="宋体" w:hAnsi="宋体" w:eastAsia="宋体" w:cs="宋体"/>
          <w:b w:val="0"/>
          <w:bCs w:val="0"/>
          <w:color w:val="000000"/>
          <w:spacing w:val="20"/>
          <w:sz w:val="24"/>
          <w:szCs w:val="24"/>
        </w:rPr>
      </w:r>
      <w:r/>
    </w:p>
    <w:p>
      <w:pPr>
        <w:pStyle w:val="1207"/>
        <w:ind w:firstLine="560"/>
        <w:spacing w:line="30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20"/>
          <w:sz w:val="24"/>
          <w:szCs w:val="24"/>
        </w:rPr>
        <w:t xml:space="preserve">2、如以上表格填写不适用，可根据项目特点自行编写。</w:t>
      </w:r>
      <w:r>
        <w:rPr>
          <w:rFonts w:hint="eastAsia" w:ascii="宋体" w:hAnsi="宋体" w:eastAsia="宋体" w:cs="宋体"/>
          <w:b w:val="0"/>
          <w:bCs w:val="0"/>
          <w:color w:val="000000"/>
          <w:sz w:val="24"/>
          <w:szCs w:val="24"/>
        </w:rPr>
      </w:r>
      <w:r/>
    </w:p>
    <w:p>
      <w:pPr>
        <w:pStyle w:val="1207"/>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109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1207"/>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p>
      <w:pPr>
        <w:pStyle w:val="1207"/>
        <w:ind w:firstLine="456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投标单位（电子签章）：</w:t>
      </w:r>
      <w:r>
        <w:rPr>
          <w:rFonts w:hint="eastAsia" w:ascii="宋体" w:hAnsi="宋体" w:eastAsia="宋体" w:cs="宋体"/>
          <w:b w:val="0"/>
          <w:bCs w:val="0"/>
          <w:color w:val="000000"/>
          <w:sz w:val="24"/>
          <w:szCs w:val="24"/>
        </w:rPr>
      </w:r>
      <w:r/>
    </w:p>
    <w:p>
      <w:pPr>
        <w:pStyle w:val="1180"/>
        <w:rPr>
          <w:rFonts w:hint="eastAsia" w:hAnsi="宋体"/>
          <w:color w:val="000000"/>
          <w:sz w:val="32"/>
          <w:szCs w:val="32"/>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时</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间：   年   月  日</w:t>
      </w:r>
      <w:r>
        <w:rPr>
          <w:rFonts w:hint="eastAsia" w:hAnsi="宋体"/>
          <w:color w:val="000000"/>
          <w:sz w:val="32"/>
          <w:szCs w:val="32"/>
        </w:rPr>
      </w:r>
      <w:r/>
    </w:p>
    <w:p>
      <w:pPr>
        <w:pStyle w:val="1102"/>
        <w:numPr>
          <w:ilvl w:val="2"/>
          <w:numId w:val="0"/>
        </w:numPr>
        <w:jc w:val="center"/>
        <w:rPr>
          <w:rFonts w:hint="eastAsia"/>
          <w:color w:val="000000"/>
          <w:lang w:eastAsia="zh-CN"/>
        </w:rPr>
      </w:pPr>
      <w:r/>
      <w:bookmarkStart w:id="386" w:name="_Toc16324"/>
      <w:r/>
      <w:bookmarkStart w:id="387" w:name="_Toc17257"/>
      <w:r/>
      <w:bookmarkStart w:id="388" w:name="_Toc4320"/>
      <w:r>
        <w:rPr>
          <w:rFonts w:hint="eastAsia"/>
          <w:color w:val="000000"/>
          <w:lang w:eastAsia="zh-CN"/>
        </w:rPr>
      </w:r>
      <w:r/>
    </w:p>
    <w:p>
      <w:pPr>
        <w:pStyle w:val="1102"/>
        <w:numPr>
          <w:ilvl w:val="2"/>
          <w:numId w:val="0"/>
        </w:numPr>
        <w:jc w:val="center"/>
        <w:rPr>
          <w:rFonts w:hint="eastAsia"/>
          <w:color w:val="000000"/>
          <w:lang w:eastAsia="zh-CN"/>
        </w:rPr>
      </w:pPr>
      <w:r>
        <w:rPr>
          <w:rFonts w:hint="eastAsia"/>
          <w:color w:val="000000"/>
          <w:lang w:eastAsia="zh-CN"/>
        </w:rPr>
      </w:r>
      <w:r/>
    </w:p>
    <w:p>
      <w:pPr>
        <w:pStyle w:val="1099"/>
        <w:rPr>
          <w:rFonts w:hint="eastAsia"/>
          <w:color w:val="000000"/>
          <w:lang w:eastAsia="zh-CN"/>
        </w:rPr>
      </w:pPr>
      <w:r>
        <w:rPr>
          <w:rFonts w:hint="eastAsia"/>
          <w:color w:val="000000"/>
          <w:lang w:eastAsia="zh-CN"/>
        </w:rPr>
      </w:r>
      <w:r/>
    </w:p>
    <w:p>
      <w:pPr>
        <w:pStyle w:val="1206"/>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208"/>
        <w:rPr>
          <w:rFonts w:hint="eastAsia"/>
          <w:color w:val="000000"/>
          <w:lang w:eastAsia="zh-CN"/>
        </w:rPr>
      </w:pPr>
      <w:r>
        <w:rPr>
          <w:rFonts w:hint="eastAsia"/>
          <w:color w:val="000000"/>
          <w:lang w:eastAsia="zh-CN"/>
        </w:rPr>
      </w:r>
      <w:r/>
    </w:p>
    <w:p>
      <w:pPr>
        <w:pStyle w:val="1102"/>
        <w:numPr>
          <w:ilvl w:val="2"/>
          <w:numId w:val="0"/>
        </w:numPr>
        <w:jc w:val="center"/>
        <w:rPr>
          <w:color w:val="000000"/>
        </w:rPr>
      </w:pPr>
      <w:r>
        <w:rPr>
          <w:rFonts w:hint="eastAsia"/>
          <w:color w:val="000000"/>
          <w:lang w:eastAsia="zh-CN"/>
        </w:rPr>
        <w:t xml:space="preserve">附件五</w:t>
      </w:r>
      <w:r>
        <w:rPr>
          <w:rFonts w:hint="eastAsia"/>
          <w:color w:val="000000"/>
          <w:lang w:val="en-US" w:eastAsia="zh-CN"/>
        </w:rPr>
        <w:t xml:space="preserve">  </w:t>
      </w:r>
      <w:r>
        <w:rPr>
          <w:color w:val="000000"/>
        </w:rPr>
        <w:t xml:space="preserve">资信及商务响应表</w:t>
      </w:r>
      <w:bookmarkEnd w:id="361"/>
      <w:r/>
      <w:bookmarkEnd w:id="362"/>
      <w:r/>
      <w:bookmarkEnd w:id="363"/>
      <w:r/>
      <w:bookmarkEnd w:id="365"/>
      <w:r/>
      <w:bookmarkEnd w:id="366"/>
      <w:r/>
      <w:bookmarkEnd w:id="367"/>
      <w:r/>
      <w:bookmarkEnd w:id="368"/>
      <w:r/>
      <w:bookmarkEnd w:id="386"/>
      <w:r/>
      <w:bookmarkEnd w:id="387"/>
      <w:r/>
      <w:bookmarkEnd w:id="388"/>
      <w:r>
        <w:rPr>
          <w:color w:val="000000"/>
        </w:rPr>
      </w:r>
      <w:r/>
    </w:p>
    <w:p>
      <w:pPr>
        <w:pStyle w:val="1128"/>
        <w:rPr>
          <w:rFonts w:hint="eastAsia" w:ascii="宋体" w:hAnsi="宋体" w:eastAsia="宋体"/>
          <w:color w:val="000000"/>
          <w:sz w:val="24"/>
          <w:szCs w:val="24"/>
        </w:rPr>
      </w:pPr>
      <w:r>
        <w:rPr>
          <w:rFonts w:ascii="宋体" w:hAnsi="宋体" w:eastAsia="宋体"/>
          <w:color w:val="000000"/>
          <w:sz w:val="24"/>
          <w:szCs w:val="24"/>
        </w:rPr>
        <w:t xml:space="preserve">单位全称（</w:t>
      </w:r>
      <w:r>
        <w:rPr>
          <w:rFonts w:hint="eastAsia" w:ascii="宋体" w:hAnsi="宋体" w:eastAsia="宋体"/>
          <w:color w:val="000000"/>
          <w:sz w:val="24"/>
          <w:szCs w:val="24"/>
          <w:lang w:eastAsia="zh-CN"/>
        </w:rPr>
        <w:t xml:space="preserve">电子签章</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1128"/>
        <w:rPr>
          <w:rFonts w:ascii="Times New Roman" w:hAnsi="Times New Roman" w:eastAsia="宋体"/>
          <w:color w:val="000000"/>
          <w:sz w:val="24"/>
          <w:szCs w:val="24"/>
          <w:u w:val="single"/>
        </w:rPr>
      </w:pPr>
      <w:r>
        <w:rPr>
          <w:rFonts w:ascii="Times New Roman" w:hAnsi="Times New Roman" w:eastAsia="宋体"/>
          <w:color w:val="000000"/>
          <w:sz w:val="24"/>
          <w:szCs w:val="24"/>
        </w:rPr>
        <w:t xml:space="preserve">    </w:t>
      </w:r>
      <w:r>
        <w:rPr>
          <w:rFonts w:ascii="Times New Roman" w:hAnsi="Times New Roman" w:eastAsia="宋体"/>
          <w:color w:val="000000"/>
          <w:sz w:val="24"/>
          <w:szCs w:val="24"/>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15"/>
        <w:gridCol w:w="2717"/>
        <w:gridCol w:w="1072"/>
        <w:gridCol w:w="3108"/>
      </w:tblGrid>
      <w:tr>
        <w:trPr>
          <w:trHeight w:val="954"/>
        </w:trPr>
        <w:tc>
          <w:tcPr>
            <w:tcW w:w="2215" w:type="dxa"/>
            <w:vAlign w:val="center"/>
            <w:textDirection w:val="lrTb"/>
            <w:noWrap w:val="false"/>
          </w:tcPr>
          <w:p>
            <w:pPr>
              <w:pStyle w:val="1099"/>
              <w:jc w:val="center"/>
              <w:spacing w:before="120"/>
              <w:rPr>
                <w:color w:val="000000"/>
                <w:sz w:val="24"/>
              </w:rPr>
            </w:pPr>
            <w:r>
              <w:rPr>
                <w:color w:val="000000"/>
                <w:sz w:val="24"/>
              </w:rPr>
              <w:t xml:space="preserve">项目</w:t>
            </w:r>
            <w:r>
              <w:rPr>
                <w:color w:val="000000"/>
                <w:sz w:val="24"/>
              </w:rPr>
            </w:r>
            <w:r/>
          </w:p>
        </w:tc>
        <w:tc>
          <w:tcPr>
            <w:tcW w:w="2717" w:type="dxa"/>
            <w:vAlign w:val="center"/>
            <w:textDirection w:val="lrTb"/>
            <w:noWrap w:val="false"/>
          </w:tcPr>
          <w:p>
            <w:pPr>
              <w:pStyle w:val="1099"/>
              <w:jc w:val="center"/>
              <w:spacing w:before="120"/>
              <w:rPr>
                <w:color w:val="000000"/>
                <w:sz w:val="24"/>
              </w:rPr>
            </w:pPr>
            <w:r>
              <w:rPr>
                <w:color w:val="000000"/>
                <w:sz w:val="24"/>
              </w:rPr>
              <w:t xml:space="preserve">招标文件要求</w:t>
            </w:r>
            <w:r>
              <w:rPr>
                <w:color w:val="000000"/>
                <w:sz w:val="24"/>
              </w:rPr>
            </w:r>
            <w:r/>
          </w:p>
        </w:tc>
        <w:tc>
          <w:tcPr>
            <w:tcW w:w="1072" w:type="dxa"/>
            <w:vAlign w:val="center"/>
            <w:textDirection w:val="lrTb"/>
            <w:noWrap w:val="false"/>
          </w:tcPr>
          <w:p>
            <w:pPr>
              <w:pStyle w:val="1099"/>
              <w:jc w:val="center"/>
              <w:spacing w:before="120"/>
              <w:rPr>
                <w:color w:val="000000"/>
                <w:sz w:val="24"/>
              </w:rPr>
            </w:pPr>
            <w:r>
              <w:rPr>
                <w:color w:val="000000"/>
                <w:sz w:val="24"/>
              </w:rPr>
              <w:t xml:space="preserve">是否</w:t>
            </w:r>
            <w:r>
              <w:rPr>
                <w:color w:val="000000"/>
                <w:sz w:val="24"/>
              </w:rPr>
            </w:r>
            <w:r/>
          </w:p>
          <w:p>
            <w:pPr>
              <w:pStyle w:val="1099"/>
              <w:jc w:val="center"/>
              <w:spacing w:before="120"/>
              <w:rPr>
                <w:color w:val="000000"/>
                <w:sz w:val="24"/>
              </w:rPr>
            </w:pPr>
            <w:r>
              <w:rPr>
                <w:color w:val="000000"/>
                <w:sz w:val="24"/>
              </w:rPr>
              <w:t xml:space="preserve">响应</w:t>
            </w:r>
            <w:r>
              <w:rPr>
                <w:color w:val="000000"/>
                <w:sz w:val="24"/>
              </w:rPr>
            </w:r>
            <w:r/>
          </w:p>
        </w:tc>
        <w:tc>
          <w:tcPr>
            <w:tcW w:w="3108" w:type="dxa"/>
            <w:vAlign w:val="center"/>
            <w:textDirection w:val="lrTb"/>
            <w:noWrap w:val="false"/>
          </w:tcPr>
          <w:p>
            <w:pPr>
              <w:pStyle w:val="1099"/>
              <w:jc w:val="center"/>
              <w:spacing w:before="120"/>
              <w:rPr>
                <w:color w:val="000000"/>
                <w:sz w:val="24"/>
              </w:rPr>
            </w:pPr>
            <w:r>
              <w:rPr>
                <w:color w:val="000000"/>
                <w:sz w:val="24"/>
              </w:rPr>
              <w:t xml:space="preserve">供应商的承诺或说明</w:t>
            </w:r>
            <w:r>
              <w:rPr>
                <w:color w:val="000000"/>
                <w:sz w:val="24"/>
              </w:rPr>
            </w:r>
            <w:r/>
          </w:p>
        </w:tc>
      </w:tr>
      <w:tr>
        <w:trPr>
          <w:trHeight w:val="792"/>
        </w:trPr>
        <w:tc>
          <w:tcPr>
            <w:tcW w:w="2215" w:type="dxa"/>
            <w:vAlign w:val="center"/>
            <w:textDirection w:val="lrTb"/>
            <w:noWrap w:val="false"/>
          </w:tcPr>
          <w:p>
            <w:pPr>
              <w:pStyle w:val="1099"/>
              <w:rPr>
                <w:color w:val="000000"/>
                <w:sz w:val="24"/>
              </w:rPr>
            </w:pPr>
            <w:r>
              <w:rPr>
                <w:rFonts w:hint="eastAsia"/>
                <w:color w:val="000000"/>
                <w:sz w:val="24"/>
              </w:rPr>
              <w:t xml:space="preserve">服务期</w:t>
            </w:r>
            <w:r>
              <w:rPr>
                <w:color w:val="000000"/>
                <w:sz w:val="24"/>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rPr>
            </w:pPr>
            <w:r>
              <w:rPr>
                <w:rFonts w:hint="eastAsia"/>
                <w:color w:val="000000"/>
                <w:sz w:val="24"/>
                <w:lang w:eastAsia="zh-CN"/>
              </w:rPr>
              <w:t xml:space="preserve">服务</w:t>
            </w:r>
            <w:r>
              <w:rPr>
                <w:color w:val="000000"/>
                <w:sz w:val="24"/>
              </w:rPr>
              <w:t xml:space="preserve">地点</w:t>
            </w:r>
            <w:r>
              <w:rPr>
                <w:color w:val="000000"/>
                <w:sz w:val="24"/>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ind w:left="43"/>
              <w:spacing w:before="120"/>
              <w:rPr>
                <w:color w:val="000000"/>
                <w:sz w:val="24"/>
              </w:rPr>
            </w:pPr>
            <w:r>
              <w:rPr>
                <w:color w:val="000000"/>
                <w:sz w:val="24"/>
              </w:rPr>
            </w:r>
            <w:r/>
          </w:p>
        </w:tc>
        <w:tc>
          <w:tcPr>
            <w:tcW w:w="3108" w:type="dxa"/>
            <w:vAlign w:val="top"/>
            <w:textDirection w:val="lrTb"/>
            <w:noWrap w:val="false"/>
          </w:tcPr>
          <w:p>
            <w:pPr>
              <w:pStyle w:val="1099"/>
              <w:ind w:left="43"/>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szCs w:val="24"/>
                <w:lang w:val="en-US" w:eastAsia="zh-CN" w:bidi="ar-SA"/>
              </w:rPr>
            </w:pPr>
            <w:r>
              <w:rPr>
                <w:color w:val="000000"/>
                <w:sz w:val="24"/>
              </w:rPr>
              <w:t xml:space="preserve">付款方式</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szCs w:val="24"/>
                <w:lang w:val="en-US" w:eastAsia="zh-CN" w:bidi="ar-SA"/>
              </w:rPr>
            </w:pPr>
            <w:r>
              <w:rPr>
                <w:color w:val="000000"/>
                <w:sz w:val="24"/>
              </w:rPr>
              <w:t xml:space="preserve">供应商实力</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szCs w:val="24"/>
                <w:lang w:val="en-US" w:eastAsia="zh-CN" w:bidi="ar-SA"/>
              </w:rPr>
            </w:pPr>
            <w:r>
              <w:rPr>
                <w:color w:val="000000"/>
                <w:sz w:val="24"/>
              </w:rPr>
              <w:t xml:space="preserve">项目案例</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szCs w:val="24"/>
                <w:lang w:val="en-US" w:eastAsia="zh-CN" w:bidi="ar-SA"/>
              </w:rPr>
            </w:pPr>
            <w:r>
              <w:rPr>
                <w:color w:val="000000"/>
                <w:sz w:val="24"/>
              </w:rPr>
              <w:t xml:space="preserve">项目人员的配备</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rPr>
                <w:color w:val="000000"/>
                <w:sz w:val="24"/>
                <w:szCs w:val="24"/>
                <w:lang w:val="en-US" w:eastAsia="zh-CN" w:bidi="ar-SA"/>
              </w:rPr>
            </w:pPr>
            <w:r>
              <w:rPr>
                <w:color w:val="000000"/>
                <w:sz w:val="24"/>
              </w:rPr>
              <w:t xml:space="preserve">实施方案及措施</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spacing w:before="120"/>
              <w:rPr>
                <w:color w:val="000000"/>
                <w:sz w:val="24"/>
                <w:szCs w:val="24"/>
                <w:lang w:val="en-US" w:eastAsia="zh-CN" w:bidi="ar-SA"/>
              </w:rPr>
            </w:pPr>
            <w:r>
              <w:rPr>
                <w:color w:val="000000"/>
                <w:sz w:val="24"/>
              </w:rPr>
              <w:t xml:space="preserve">……</w:t>
            </w:r>
            <w:r>
              <w:rPr>
                <w:color w:val="000000"/>
                <w:sz w:val="24"/>
                <w:szCs w:val="24"/>
                <w:lang w:val="en-US" w:eastAsia="zh-CN" w:bidi="ar-SA"/>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r>
        <w:trPr>
          <w:trHeight w:val="792"/>
        </w:trPr>
        <w:tc>
          <w:tcPr>
            <w:tcW w:w="2215" w:type="dxa"/>
            <w:vAlign w:val="center"/>
            <w:textDirection w:val="lrTb"/>
            <w:noWrap w:val="false"/>
          </w:tcPr>
          <w:p>
            <w:pPr>
              <w:pStyle w:val="1099"/>
              <w:spacing w:before="120"/>
              <w:rPr>
                <w:color w:val="000000"/>
                <w:sz w:val="24"/>
              </w:rPr>
            </w:pPr>
            <w:r>
              <w:rPr>
                <w:color w:val="000000"/>
                <w:sz w:val="24"/>
              </w:rPr>
              <w:t xml:space="preserve">……</w:t>
            </w:r>
            <w:r>
              <w:rPr>
                <w:color w:val="000000"/>
                <w:sz w:val="24"/>
              </w:rPr>
            </w:r>
            <w:r/>
          </w:p>
        </w:tc>
        <w:tc>
          <w:tcPr>
            <w:tcW w:w="2717" w:type="dxa"/>
            <w:vAlign w:val="top"/>
            <w:textDirection w:val="lrTb"/>
            <w:noWrap w:val="false"/>
          </w:tcPr>
          <w:p>
            <w:pPr>
              <w:pStyle w:val="1099"/>
              <w:spacing w:before="120"/>
              <w:rPr>
                <w:color w:val="000000"/>
                <w:sz w:val="24"/>
              </w:rPr>
            </w:pPr>
            <w:r>
              <w:rPr>
                <w:color w:val="000000"/>
                <w:sz w:val="24"/>
              </w:rPr>
            </w:r>
            <w:r/>
          </w:p>
        </w:tc>
        <w:tc>
          <w:tcPr>
            <w:tcW w:w="1072" w:type="dxa"/>
            <w:vAlign w:val="top"/>
            <w:textDirection w:val="lrTb"/>
            <w:noWrap w:val="false"/>
          </w:tcPr>
          <w:p>
            <w:pPr>
              <w:pStyle w:val="1099"/>
              <w:spacing w:before="120"/>
              <w:rPr>
                <w:color w:val="000000"/>
                <w:sz w:val="24"/>
              </w:rPr>
            </w:pPr>
            <w:r>
              <w:rPr>
                <w:color w:val="000000"/>
                <w:sz w:val="24"/>
              </w:rPr>
            </w:r>
            <w:r/>
          </w:p>
        </w:tc>
        <w:tc>
          <w:tcPr>
            <w:tcW w:w="3108" w:type="dxa"/>
            <w:vAlign w:val="top"/>
            <w:textDirection w:val="lrTb"/>
            <w:noWrap w:val="false"/>
          </w:tcPr>
          <w:p>
            <w:pPr>
              <w:pStyle w:val="1099"/>
              <w:spacing w:before="120"/>
              <w:rPr>
                <w:color w:val="000000"/>
                <w:sz w:val="24"/>
              </w:rPr>
            </w:pPr>
            <w:r>
              <w:rPr>
                <w:color w:val="000000"/>
                <w:sz w:val="24"/>
              </w:rPr>
            </w:r>
            <w:r/>
          </w:p>
        </w:tc>
      </w:tr>
    </w:tbl>
    <w:p>
      <w:pPr>
        <w:pStyle w:val="1099"/>
        <w:spacing w:before="120"/>
        <w:rPr>
          <w:rFonts w:cs="Arial"/>
          <w:color w:val="000000"/>
          <w:sz w:val="24"/>
        </w:rPr>
      </w:pPr>
      <w:r>
        <w:rPr>
          <w:rFonts w:cs="Arial"/>
          <w:color w:val="000000"/>
          <w:sz w:val="24"/>
        </w:rPr>
      </w:r>
      <w:r/>
    </w:p>
    <w:p>
      <w:pPr>
        <w:pStyle w:val="1099"/>
        <w:spacing w:before="120"/>
        <w:rPr>
          <w:rFonts w:cs="Arial"/>
          <w:color w:val="000000"/>
          <w:sz w:val="24"/>
        </w:rPr>
      </w:pPr>
      <w:r>
        <w:rPr>
          <w:color w:val="000000"/>
          <w:sz w:val="24"/>
        </w:rPr>
        <w:t xml:space="preserve">法定代表人或授权委托人</w:t>
      </w:r>
      <w:r>
        <w:rPr>
          <w:rFonts w:hint="eastAsia"/>
          <w:color w:val="000000"/>
          <w:sz w:val="24"/>
          <w:lang w:eastAsia="zh-CN"/>
        </w:rPr>
        <w:t xml:space="preserve">：</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（电子签章）</w:t>
      </w:r>
      <w:r>
        <w:rPr>
          <w:rFonts w:cs="Arial"/>
          <w:color w:val="000000"/>
          <w:sz w:val="24"/>
        </w:rPr>
      </w:r>
      <w:r/>
    </w:p>
    <w:p>
      <w:pPr>
        <w:pStyle w:val="1099"/>
        <w:spacing w:before="120"/>
        <w:rPr>
          <w:rFonts w:cs="Arial"/>
          <w:color w:val="000000"/>
          <w:sz w:val="24"/>
        </w:rPr>
      </w:pPr>
      <w:r>
        <w:rPr>
          <w:rFonts w:cs="Arial"/>
          <w:color w:val="000000"/>
          <w:sz w:val="24"/>
        </w:rPr>
      </w:r>
      <w:r/>
    </w:p>
    <w:p>
      <w:pPr>
        <w:pStyle w:val="1099"/>
        <w:spacing w:before="120"/>
        <w:rPr>
          <w:rFonts w:hint="eastAsia" w:cs="Arial"/>
          <w:color w:val="000000"/>
          <w:sz w:val="24"/>
        </w:rPr>
      </w:pPr>
      <w:r>
        <w:rPr>
          <w:rFonts w:cs="Arial"/>
          <w:color w:val="000000"/>
          <w:sz w:val="24"/>
        </w:rPr>
        <w:t xml:space="preserve">日期：</w:t>
      </w:r>
      <w:r>
        <w:rPr>
          <w:rFonts w:hint="eastAsia" w:cs="Arial"/>
          <w:color w:val="000000"/>
          <w:sz w:val="24"/>
        </w:rPr>
        <w:t xml:space="preserve">      年   月   日</w:t>
      </w:r>
      <w:r>
        <w:rPr>
          <w:rFonts w:hint="eastAsia" w:cs="Arial"/>
          <w:color w:val="000000"/>
          <w:sz w:val="24"/>
        </w:rPr>
      </w:r>
      <w:r/>
    </w:p>
    <w:p>
      <w:pPr>
        <w:pStyle w:val="1099"/>
        <w:jc w:val="center"/>
        <w:spacing w:line="400" w:lineRule="exact"/>
        <w:rPr>
          <w:rFonts w:hint="eastAsia" w:cs="Arial"/>
          <w:color w:val="000000"/>
          <w:sz w:val="24"/>
        </w:rPr>
      </w:pPr>
      <w:r>
        <w:rPr>
          <w:rFonts w:hint="eastAsia" w:cs="Arial"/>
          <w:color w:val="000000"/>
          <w:sz w:val="24"/>
        </w:rPr>
      </w:r>
      <w:r/>
    </w:p>
    <w:p>
      <w:pPr>
        <w:pStyle w:val="1099"/>
        <w:spacing w:line="400" w:lineRule="exact"/>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101"/>
        <w:jc w:val="center"/>
        <w:rPr>
          <w:rFonts w:ascii="Times New Roman" w:hAnsi="Times New Roman" w:eastAsia="宋体"/>
          <w:color w:val="000000"/>
          <w:lang w:val="en-US" w:eastAsia="zh-CN"/>
        </w:rPr>
      </w:pPr>
      <w:r/>
      <w:bookmarkStart w:id="389" w:name="_Toc19334"/>
      <w:r/>
      <w:bookmarkStart w:id="390" w:name="_Toc8275"/>
      <w:r/>
      <w:bookmarkStart w:id="391" w:name="_Toc3313"/>
      <w:r/>
      <w:bookmarkStart w:id="392" w:name="_Toc30363"/>
      <w:r/>
      <w:bookmarkStart w:id="393" w:name="_Toc7118"/>
      <w:r>
        <w:rPr>
          <w:rFonts w:ascii="Times New Roman" w:hAnsi="Times New Roman" w:eastAsia="宋体"/>
          <w:color w:val="000000"/>
        </w:rPr>
        <w:t xml:space="preserve">技术响应及偏离表</w:t>
      </w:r>
      <w:bookmarkEnd w:id="389"/>
      <w:r/>
      <w:bookmarkEnd w:id="390"/>
      <w:r/>
      <w:bookmarkEnd w:id="391"/>
      <w:r/>
      <w:bookmarkEnd w:id="392"/>
      <w:r>
        <w:rPr>
          <w:rFonts w:hint="eastAsia" w:ascii="Times New Roman" w:hAnsi="Times New Roman" w:eastAsia="宋体"/>
          <w:color w:val="000000"/>
          <w:lang w:eastAsia="zh-CN"/>
        </w:rPr>
        <w:t xml:space="preserve">（</w:t>
      </w:r>
      <w:r>
        <w:rPr>
          <w:rFonts w:hint="eastAsia" w:ascii="Times New Roman" w:hAnsi="Times New Roman" w:eastAsia="宋体"/>
          <w:color w:val="000000"/>
          <w:lang w:val="en-US" w:eastAsia="zh-CN"/>
        </w:rPr>
        <w:t xml:space="preserve">或提供承诺书可自拟）</w:t>
      </w:r>
      <w:bookmarkEnd w:id="393"/>
      <w:r>
        <w:rPr>
          <w:rFonts w:ascii="Times New Roman" w:hAnsi="Times New Roman" w:eastAsia="宋体"/>
          <w:color w:val="000000"/>
          <w:lang w:val="en-US" w:eastAsia="zh-CN"/>
        </w:rPr>
      </w:r>
      <w:r/>
    </w:p>
    <w:p>
      <w:pPr>
        <w:pStyle w:val="1099"/>
        <w:rPr>
          <w:color w:val="000000"/>
          <w:sz w:val="24"/>
          <w:u w:val="single"/>
        </w:rPr>
      </w:pPr>
      <w:r>
        <w:rPr>
          <w:rFonts w:hint="eastAsia"/>
          <w:color w:val="000000"/>
          <w:sz w:val="24"/>
          <w:lang w:eastAsia="zh-CN"/>
        </w:rPr>
        <w:t xml:space="preserve">项目</w:t>
      </w:r>
      <w:r>
        <w:rPr>
          <w:rFonts w:hint="eastAsia"/>
          <w:color w:val="000000"/>
          <w:sz w:val="24"/>
        </w:rPr>
        <w:t xml:space="preserve">名称</w:t>
      </w:r>
      <w:r>
        <w:rPr>
          <w:color w:val="000000"/>
          <w:sz w:val="24"/>
        </w:rPr>
        <w:t xml:space="preserve">：</w:t>
      </w:r>
      <w:r>
        <w:rPr>
          <w:color w:val="000000"/>
          <w:sz w:val="24"/>
          <w:u w:val="single"/>
        </w:rPr>
        <w:t xml:space="preserve">            </w:t>
      </w:r>
      <w:r>
        <w:rPr>
          <w:color w:val="000000"/>
          <w:sz w:val="24"/>
        </w:rPr>
        <w:t xml:space="preserve">            </w:t>
      </w:r>
      <w:r>
        <w:rPr>
          <w:rFonts w:hint="eastAsia"/>
          <w:color w:val="000000"/>
          <w:sz w:val="24"/>
          <w:lang w:eastAsia="zh-CN"/>
        </w:rPr>
        <w:t xml:space="preserve">项目</w:t>
      </w:r>
      <w:r>
        <w:rPr>
          <w:color w:val="000000"/>
          <w:sz w:val="24"/>
        </w:rPr>
        <w:t xml:space="preserve">编号：</w:t>
      </w:r>
      <w:r>
        <w:rPr>
          <w:color w:val="000000"/>
          <w:sz w:val="24"/>
          <w:u w:val="single"/>
        </w:rPr>
        <w:t xml:space="preserve">                </w:t>
      </w:r>
      <w:r>
        <w:rPr>
          <w:color w:val="000000"/>
          <w:sz w:val="24"/>
          <w:u w:val="single"/>
        </w:rPr>
      </w:r>
      <w:r/>
    </w:p>
    <w:p>
      <w:pPr>
        <w:pStyle w:val="1138"/>
        <w:rPr>
          <w:color w:val="000000"/>
        </w:rPr>
      </w:pPr>
      <w:r>
        <w:rPr>
          <w:color w:val="000000"/>
        </w:rPr>
      </w:r>
      <w:r/>
    </w:p>
    <w:tbl>
      <w:tblPr>
        <w:tblW w:w="873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6"/>
        <w:gridCol w:w="2108"/>
        <w:gridCol w:w="2003"/>
        <w:gridCol w:w="2448"/>
        <w:gridCol w:w="1252"/>
      </w:tblGrid>
      <w:tr>
        <w:trPr>
          <w:cantSplit/>
          <w:trHeight w:val="846"/>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t xml:space="preserve">序号</w:t>
            </w: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t xml:space="preserve">招标文件要求</w:t>
            </w: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t xml:space="preserve">投标文件响应</w:t>
            </w: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t xml:space="preserve">偏离情况</w:t>
            </w: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t xml:space="preserve">说明</w:t>
            </w:r>
            <w:r>
              <w:rPr>
                <w:color w:val="000000"/>
                <w:sz w:val="24"/>
              </w:rPr>
            </w:r>
            <w:r/>
          </w:p>
        </w:tc>
      </w:tr>
      <w:tr>
        <w:trPr>
          <w:cantSplit/>
          <w:trHeight w:val="574"/>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r>
        <w:trPr>
          <w:cantSplit/>
          <w:trHeight w:val="574"/>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r>
        <w:trPr>
          <w:cantSplit/>
          <w:trHeight w:val="574"/>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r>
        <w:trPr>
          <w:cantSplit/>
          <w:trHeight w:val="761"/>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r>
        <w:trPr>
          <w:cantSplit/>
          <w:trHeight w:val="574"/>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r>
        <w:trPr>
          <w:cantSplit/>
          <w:trHeight w:val="835"/>
        </w:trPr>
        <w:tc>
          <w:tcPr>
            <w:tcW w:w="926" w:type="dxa"/>
            <w:vAlign w:val="center"/>
            <w:textDirection w:val="lrTb"/>
            <w:noWrap w:val="false"/>
          </w:tcPr>
          <w:p>
            <w:pPr>
              <w:pStyle w:val="1099"/>
              <w:jc w:val="center"/>
              <w:spacing w:before="120" w:after="120" w:line="300" w:lineRule="exact"/>
              <w:rPr>
                <w:color w:val="000000"/>
                <w:sz w:val="24"/>
              </w:rPr>
            </w:pPr>
            <w:r>
              <w:rPr>
                <w:color w:val="000000"/>
                <w:sz w:val="24"/>
              </w:rPr>
              <w:t xml:space="preserve">……</w:t>
            </w:r>
            <w:r>
              <w:rPr>
                <w:color w:val="000000"/>
                <w:sz w:val="24"/>
              </w:rPr>
            </w:r>
            <w:r/>
          </w:p>
        </w:tc>
        <w:tc>
          <w:tcPr>
            <w:tcW w:w="210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003"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2448" w:type="dxa"/>
            <w:vAlign w:val="center"/>
            <w:textDirection w:val="lrTb"/>
            <w:noWrap w:val="false"/>
          </w:tcPr>
          <w:p>
            <w:pPr>
              <w:pStyle w:val="1099"/>
              <w:jc w:val="center"/>
              <w:spacing w:before="120" w:after="120" w:line="300" w:lineRule="exact"/>
              <w:rPr>
                <w:color w:val="000000"/>
                <w:sz w:val="24"/>
              </w:rPr>
            </w:pPr>
            <w:r>
              <w:rPr>
                <w:color w:val="000000"/>
                <w:sz w:val="24"/>
              </w:rPr>
            </w:r>
            <w:r/>
          </w:p>
        </w:tc>
        <w:tc>
          <w:tcPr>
            <w:tcW w:w="1252" w:type="dxa"/>
            <w:vAlign w:val="center"/>
            <w:textDirection w:val="lrTb"/>
            <w:noWrap w:val="false"/>
          </w:tcPr>
          <w:p>
            <w:pPr>
              <w:pStyle w:val="1099"/>
              <w:jc w:val="center"/>
              <w:spacing w:before="120" w:after="120" w:line="300" w:lineRule="exact"/>
              <w:rPr>
                <w:color w:val="000000"/>
                <w:sz w:val="24"/>
              </w:rPr>
            </w:pPr>
            <w:r>
              <w:rPr>
                <w:color w:val="000000"/>
                <w:sz w:val="24"/>
              </w:rPr>
            </w:r>
            <w:r/>
          </w:p>
        </w:tc>
      </w:tr>
    </w:tbl>
    <w:p>
      <w:pPr>
        <w:pStyle w:val="1099"/>
        <w:rPr>
          <w:color w:val="000000"/>
          <w:sz w:val="24"/>
        </w:rPr>
      </w:pPr>
      <w:r>
        <w:rPr>
          <w:color w:val="000000"/>
          <w:sz w:val="24"/>
        </w:rPr>
      </w:r>
      <w:r/>
    </w:p>
    <w:p>
      <w:pPr>
        <w:pStyle w:val="1099"/>
        <w:rPr>
          <w:color w:val="000000"/>
          <w:spacing w:val="20"/>
          <w:sz w:val="24"/>
        </w:rPr>
      </w:pPr>
      <w:r>
        <w:rPr>
          <w:rFonts w:hint="eastAsia"/>
          <w:color w:val="000000"/>
          <w:sz w:val="24"/>
          <w:lang w:eastAsia="zh-CN"/>
        </w:rPr>
        <w:t xml:space="preserve">　　</w:t>
      </w:r>
      <w:r>
        <w:rPr>
          <w:color w:val="000000"/>
          <w:sz w:val="24"/>
        </w:rPr>
        <w:t xml:space="preserve">注：供应商应根据投标设备的性能指标、对照招标文件要求在“偏离情况”栏注明“正偏离”、“负偏离”或“无偏离”。说明列可填写“投标方案如何满足需求”或“解释投标方案与用户需求之间的偏差”。</w:t>
      </w:r>
      <w:r>
        <w:rPr>
          <w:color w:val="000000"/>
          <w:spacing w:val="20"/>
          <w:sz w:val="24"/>
        </w:rPr>
      </w:r>
      <w:r/>
    </w:p>
    <w:p>
      <w:pPr>
        <w:pStyle w:val="1099"/>
        <w:rPr>
          <w:color w:val="000000"/>
          <w:spacing w:val="20"/>
          <w:sz w:val="24"/>
        </w:rPr>
      </w:pPr>
      <w:r>
        <w:rPr>
          <w:color w:val="000000"/>
          <w:spacing w:val="20"/>
          <w:sz w:val="24"/>
        </w:rPr>
      </w:r>
      <w:r/>
    </w:p>
    <w:p>
      <w:pPr>
        <w:pStyle w:val="1099"/>
        <w:spacing w:before="50" w:after="50"/>
        <w:rPr>
          <w:color w:val="000000"/>
          <w:spacing w:val="20"/>
          <w:sz w:val="24"/>
        </w:rPr>
      </w:pPr>
      <w:r>
        <w:rPr>
          <w:color w:val="000000"/>
          <w:spacing w:val="20"/>
          <w:sz w:val="24"/>
        </w:rPr>
      </w:r>
      <w:r/>
    </w:p>
    <w:p>
      <w:pPr>
        <w:pStyle w:val="1099"/>
        <w:spacing w:before="50" w:after="50"/>
        <w:rPr>
          <w:color w:val="000000"/>
          <w:spacing w:val="20"/>
          <w:sz w:val="24"/>
        </w:rPr>
      </w:pPr>
      <w:r>
        <w:rPr>
          <w:color w:val="000000"/>
          <w:spacing w:val="20"/>
          <w:sz w:val="24"/>
        </w:rPr>
      </w:r>
      <w:r/>
    </w:p>
    <w:p>
      <w:pPr>
        <w:pStyle w:val="1099"/>
        <w:spacing w:before="50" w:after="50"/>
        <w:rPr>
          <w:color w:val="000000"/>
          <w:spacing w:val="20"/>
          <w:sz w:val="24"/>
        </w:rPr>
      </w:pPr>
      <w:r>
        <w:rPr>
          <w:color w:val="000000"/>
          <w:spacing w:val="20"/>
          <w:sz w:val="24"/>
        </w:rPr>
      </w:r>
      <w:r/>
    </w:p>
    <w:p>
      <w:pPr>
        <w:pStyle w:val="1099"/>
        <w:spacing w:before="50" w:after="50"/>
        <w:rPr>
          <w:color w:val="000000"/>
          <w:spacing w:val="20"/>
          <w:sz w:val="24"/>
        </w:rPr>
      </w:pPr>
      <w:r>
        <w:rPr>
          <w:color w:val="000000"/>
          <w:spacing w:val="20"/>
          <w:sz w:val="24"/>
        </w:rPr>
      </w:r>
      <w:r/>
    </w:p>
    <w:p>
      <w:pPr>
        <w:pStyle w:val="1099"/>
        <w:spacing w:before="120"/>
        <w:rPr>
          <w:rFonts w:cs="Arial"/>
          <w:color w:val="000000"/>
          <w:sz w:val="24"/>
        </w:rPr>
      </w:pPr>
      <w:r>
        <w:rPr>
          <w:color w:val="000000"/>
          <w:sz w:val="24"/>
        </w:rPr>
        <w:t xml:space="preserve">法定代表人或授权委托人</w:t>
      </w:r>
      <w:r>
        <w:rPr>
          <w:rFonts w:hint="eastAsia"/>
          <w:color w:val="000000"/>
          <w:sz w:val="24"/>
          <w:lang w:eastAsia="zh-CN"/>
        </w:rPr>
        <w:t xml:space="preserve">：</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（电子签章）</w:t>
      </w:r>
      <w:r>
        <w:rPr>
          <w:rFonts w:cs="Arial"/>
          <w:color w:val="000000"/>
          <w:sz w:val="24"/>
        </w:rPr>
      </w:r>
      <w:r/>
    </w:p>
    <w:p>
      <w:pPr>
        <w:pStyle w:val="1099"/>
        <w:spacing w:before="120"/>
        <w:rPr>
          <w:rFonts w:cs="Arial"/>
          <w:color w:val="000000"/>
          <w:sz w:val="24"/>
        </w:rPr>
      </w:pPr>
      <w:r>
        <w:rPr>
          <w:rFonts w:cs="Arial"/>
          <w:color w:val="000000"/>
          <w:sz w:val="24"/>
        </w:rPr>
      </w:r>
      <w:r/>
    </w:p>
    <w:p>
      <w:pPr>
        <w:pStyle w:val="1409"/>
        <w:rPr>
          <w:rFonts w:hint="eastAsia" w:cs="Arial"/>
          <w:color w:val="000000"/>
          <w:sz w:val="24"/>
        </w:rPr>
      </w:pPr>
      <w:r>
        <w:rPr>
          <w:rFonts w:cs="Arial"/>
          <w:color w:val="000000"/>
          <w:sz w:val="24"/>
        </w:rPr>
        <w:t xml:space="preserve">日期：</w:t>
      </w:r>
      <w:r>
        <w:rPr>
          <w:rFonts w:hint="eastAsia" w:cs="Arial"/>
          <w:color w:val="000000"/>
          <w:sz w:val="24"/>
        </w:rPr>
        <w:t xml:space="preserve">      年   月   日</w:t>
      </w: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rPr>
          <w:rFonts w:hint="eastAsia" w:cs="Arial"/>
          <w:color w:val="000000"/>
          <w:sz w:val="24"/>
        </w:rPr>
      </w:pPr>
      <w:r>
        <w:rPr>
          <w:rFonts w:hint="eastAsia" w:cs="Arial"/>
          <w:color w:val="000000"/>
          <w:sz w:val="24"/>
        </w:rPr>
      </w:r>
      <w:r/>
    </w:p>
    <w:p>
      <w:pPr>
        <w:pStyle w:val="1409"/>
        <w:ind w:firstLine="0"/>
        <w:rPr>
          <w:rFonts w:hint="eastAsia" w:cs="Arial"/>
          <w:color w:val="000000"/>
          <w:sz w:val="24"/>
        </w:rPr>
      </w:pPr>
      <w:r>
        <w:rPr>
          <w:rFonts w:hint="eastAsia" w:cs="Arial"/>
          <w:color w:val="000000"/>
          <w:sz w:val="24"/>
        </w:rPr>
      </w:r>
      <w:r/>
    </w:p>
    <w:p>
      <w:pPr>
        <w:pStyle w:val="1099"/>
        <w:jc w:val="center"/>
        <w:rPr>
          <w:rFonts w:ascii="宋体" w:hAnsi="宋体"/>
          <w:color w:val="000000"/>
          <w:sz w:val="24"/>
        </w:rPr>
      </w:pPr>
      <w:r/>
      <w:bookmarkEnd w:id="12"/>
      <w:r/>
      <w:bookmarkEnd w:id="13"/>
      <w:r/>
      <w:bookmarkEnd w:id="14"/>
      <w:r/>
      <w:bookmarkEnd w:id="339"/>
      <w:r/>
      <w:bookmarkEnd w:id="340"/>
      <w:r/>
      <w:bookmarkEnd w:id="344"/>
      <w:r/>
      <w:bookmarkEnd w:id="345"/>
      <w:r/>
      <w:bookmarkEnd w:id="346"/>
      <w:r/>
      <w:bookmarkEnd w:id="347"/>
      <w:r/>
      <w:bookmarkEnd w:id="348"/>
      <w:r/>
      <w:bookmarkEnd w:id="349"/>
      <w:r/>
      <w:bookmarkEnd w:id="350"/>
      <w:r>
        <w:rPr>
          <w:rFonts w:ascii="宋体" w:hAnsi="宋体"/>
          <w:color w:val="000000"/>
          <w:sz w:val="24"/>
        </w:rPr>
      </w:r>
      <w:r/>
    </w:p>
    <w:p>
      <w:pPr>
        <w:pStyle w:val="1099"/>
        <w:jc w:val="center"/>
        <w:rPr>
          <w:rFonts w:hint="eastAsia" w:ascii="宋体" w:hAnsi="宋体"/>
          <w:b/>
          <w:bCs/>
          <w:color w:val="000000"/>
          <w:sz w:val="32"/>
          <w:szCs w:val="32"/>
          <w:lang w:val="zh-CN"/>
        </w:rPr>
      </w:pPr>
      <w:r>
        <w:rPr>
          <w:rFonts w:hint="eastAsia" w:ascii="宋体" w:hAnsi="宋体"/>
          <w:b/>
          <w:bCs/>
          <w:color w:val="000000"/>
          <w:sz w:val="32"/>
          <w:szCs w:val="32"/>
          <w:lang w:val="en-US" w:eastAsia="zh-CN"/>
        </w:rPr>
        <w:t xml:space="preserve">附件六 </w:t>
      </w:r>
      <w:r>
        <w:rPr>
          <w:rFonts w:hint="eastAsia" w:ascii="宋体" w:hAnsi="宋体"/>
          <w:b/>
          <w:bCs/>
          <w:color w:val="000000"/>
          <w:sz w:val="32"/>
          <w:szCs w:val="32"/>
          <w:lang w:val="zh-CN"/>
        </w:rPr>
        <w:t xml:space="preserve">综合评审评分项（根据评分办法自行提供）</w:t>
      </w:r>
      <w:r>
        <w:rPr>
          <w:rFonts w:hint="eastAsia" w:ascii="宋体" w:hAnsi="宋体"/>
          <w:b/>
          <w:bCs/>
          <w:color w:val="000000"/>
          <w:sz w:val="32"/>
          <w:szCs w:val="32"/>
          <w:lang w:val="zh-CN"/>
        </w:rPr>
      </w:r>
      <w:r/>
    </w:p>
    <w:sectPr>
      <w:headerReference w:type="default" r:id="rId9"/>
      <w:footerReference w:type="default" r:id="rId18"/>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书宋简体">
    <w:panose1 w:val="020B050302020202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
    <w:panose1 w:val="02010609060101010101"/>
  </w:font>
  <w:font w:name="仿宋">
    <w:panose1 w:val="02010609060101010101"/>
  </w:font>
  <w:font w:name="Calibri">
    <w:panose1 w:val="020F0502020204030204"/>
  </w:font>
  <w:font w:name="Book Antiqua">
    <w:panose1 w:val="02040602050305030304"/>
  </w:font>
  <w:font w:name="Tahoma">
    <w:panose1 w:val="020B0604030504040204"/>
  </w:font>
  <w:font w:name="方正仿宋简体">
    <w:panose1 w:val="020B0503020202020204"/>
  </w:font>
  <w:font w:name="MingLiU">
    <w:panose1 w:val="02020500000000000000"/>
  </w:font>
  <w:font w:name="ArialMT">
    <w:panose1 w:val="020B0604020202020204"/>
  </w:font>
  <w:font w:name="Cambria">
    <w:panose1 w:val="02040503050406030204"/>
  </w:font>
  <w:font w:name="楷体_GB2312">
    <w:panose1 w:val="02010609060101010101"/>
  </w:font>
  <w:font w:name="Garamond">
    <w:panose1 w:val="02020404030301010803"/>
  </w:font>
  <w:font w:name="Courier New">
    <w:panose1 w:val="02070309020205020404"/>
  </w:font>
  <w:font w:name="MicrosoftYaHei">
    <w:panose1 w:val="020B05030202040202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rPr>
        <w:rStyle w:val="1192"/>
      </w:rPr>
    </w:pPr>
    <w:r>
      <w:rPr>
        <w:rStyle w:val="1192"/>
      </w:rPr>
    </w:r>
    <w:r/>
  </w:p>
  <w:p>
    <w:pPr>
      <w:pStyle w:val="1156"/>
      <w:ind w:right="360"/>
      <w:jc w:val="center"/>
      <w:tabs>
        <w:tab w:val="center" w:pos="4153" w:leader="none"/>
        <w:tab w:val="right" w:pos="8306" w:leader="none"/>
      </w:tabs>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rPr>
        <w:rFonts w:ascii="仿宋_GB2312" w:eastAsia="仿宋_GB2312"/>
        <w:sz w:val="24"/>
        <w:szCs w:val="24"/>
      </w:rPr>
    </w:pP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rPr>
        <w:rStyle w:val="119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v:textbox>
            </v:shape>
          </w:pict>
        </mc:Fallback>
      </mc:AlternateContent>
    </w:r>
    <w:r>
      <w:rPr>
        <w:rStyle w:val="1192"/>
      </w:rPr>
    </w:r>
    <w:r/>
  </w:p>
  <w:p>
    <w:pPr>
      <w:pStyle w:val="1156"/>
      <w:ind w:right="360"/>
      <w:jc w:val="center"/>
      <w:tabs>
        <w:tab w:val="center" w:pos="4153" w:leader="none"/>
        <w:tab w:val="right" w:pos="8306" w:leader="none"/>
      </w:tabs>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v:textbox>
            </v:shape>
          </w:pict>
        </mc:Fallback>
      </mc:AlternateContent>
    </w:r>
    <w:r>
      <w:rPr>
        <w:rFonts w:ascii="仿宋_GB2312" w:eastAsia="仿宋_GB2312"/>
        <w:sz w:val="24"/>
        <w:szCs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v:textbox>
            </v:shape>
          </w:pict>
        </mc:Fallback>
      </mc:AlternateContent>
    </w:r>
    <w:r>
      <w:rPr>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r>
                    <w:r/>
                  </w:p>
                  <w:p>
                    <w:pPr>
                      <w:pStyle w:val="1099"/>
                    </w:pPr>
                    <w:r/>
                    <w:r/>
                  </w:p>
                </w:txbxContent>
              </v:textbox>
            </v:shape>
          </w:pict>
        </mc:Fallback>
      </mc:AlternateContent>
    </w:r>
    <w:r>
      <w:rPr>
        <w:sz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46"/>
      <w:isLgl w:val="false"/>
      <w:suff w:val="tab"/>
      <w:lvlText w:val=""/>
      <w:lvlJc w:val="left"/>
      <w:pPr>
        <w:pStyle w:val="109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pStyle w:val="10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30"/>
      <w:isLgl w:val="false"/>
      <w:suff w:val="tab"/>
      <w:lvlText w:val=""/>
      <w:lvlJc w:val="left"/>
      <w:pPr>
        <w:pStyle w:val="109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10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483"/>
      <w:isLgl w:val="false"/>
      <w:suff w:val="nothing"/>
      <w:lvlText w:val="第%1节、"/>
      <w:lvlJc w:val="left"/>
      <w:pPr>
        <w:pStyle w:val="1099"/>
        <w:ind w:left="0" w:firstLine="0"/>
      </w:pPr>
      <w:rPr>
        <w:rFonts w:hint="eastAsia"/>
      </w:rPr>
    </w:lvl>
    <w:lvl w:ilvl="1">
      <w:start w:val="1"/>
      <w:numFmt w:val="decimal"/>
      <w:isLgl w:val="false"/>
      <w:suff w:val="nothing"/>
      <w:lvlText w:val="%1.%2、"/>
      <w:lvlJc w:val="left"/>
      <w:pPr>
        <w:pStyle w:val="1099"/>
        <w:ind w:left="0" w:firstLine="0"/>
      </w:pPr>
      <w:rPr>
        <w:rFonts w:hint="eastAsia"/>
      </w:rPr>
    </w:lvl>
    <w:lvl w:ilvl="2">
      <w:start w:val="1"/>
      <w:numFmt w:val="decimal"/>
      <w:pStyle w:val="1102"/>
      <w:isLgl w:val="false"/>
      <w:suff w:val="nothing"/>
      <w:lvlText w:val=""/>
      <w:lvlJc w:val="left"/>
      <w:pPr>
        <w:pStyle w:val="1099"/>
        <w:ind w:left="0" w:firstLine="0"/>
      </w:pPr>
      <w:rPr>
        <w:rFonts w:hint="eastAsia"/>
      </w:rPr>
    </w:lvl>
    <w:lvl w:ilvl="3">
      <w:start w:val="1"/>
      <w:numFmt w:val="decimal"/>
      <w:pStyle w:val="1103"/>
      <w:isLgl w:val="false"/>
      <w:suff w:val="nothing"/>
      <w:lvlText w:val=""/>
      <w:lvlJc w:val="left"/>
      <w:pPr>
        <w:pStyle w:val="1099"/>
        <w:ind w:left="0" w:firstLine="0"/>
      </w:pPr>
      <w:rPr>
        <w:rFonts w:hint="eastAsia"/>
      </w:rPr>
    </w:lvl>
    <w:lvl w:ilvl="4">
      <w:start w:val="1"/>
      <w:numFmt w:val="decimal"/>
      <w:pStyle w:val="1104"/>
      <w:isLgl w:val="false"/>
      <w:suff w:val="nothing"/>
      <w:lvlText w:val=""/>
      <w:lvlJc w:val="left"/>
      <w:pPr>
        <w:pStyle w:val="1099"/>
        <w:ind w:left="0" w:firstLine="0"/>
      </w:pPr>
      <w:rPr>
        <w:rFonts w:hint="eastAsia"/>
      </w:rPr>
    </w:lvl>
    <w:lvl w:ilvl="5">
      <w:start w:val="1"/>
      <w:numFmt w:val="decimal"/>
      <w:pStyle w:val="1105"/>
      <w:isLgl w:val="false"/>
      <w:suff w:val="nothing"/>
      <w:lvlText w:val=""/>
      <w:lvlJc w:val="left"/>
      <w:pPr>
        <w:pStyle w:val="1099"/>
        <w:ind w:left="0" w:firstLine="0"/>
      </w:pPr>
      <w:rPr>
        <w:rFonts w:hint="eastAsia"/>
      </w:rPr>
    </w:lvl>
    <w:lvl w:ilvl="6">
      <w:start w:val="1"/>
      <w:numFmt w:val="decimal"/>
      <w:pStyle w:val="1106"/>
      <w:isLgl w:val="false"/>
      <w:suff w:val="nothing"/>
      <w:lvlText w:val=""/>
      <w:lvlJc w:val="left"/>
      <w:pPr>
        <w:pStyle w:val="1099"/>
        <w:ind w:left="0" w:firstLine="0"/>
      </w:pPr>
      <w:rPr>
        <w:rFonts w:hint="eastAsia"/>
      </w:rPr>
    </w:lvl>
    <w:lvl w:ilvl="7">
      <w:start w:val="1"/>
      <w:numFmt w:val="decimal"/>
      <w:pStyle w:val="1107"/>
      <w:isLgl w:val="false"/>
      <w:suff w:val="nothing"/>
      <w:lvlText w:val=""/>
      <w:lvlJc w:val="left"/>
      <w:pPr>
        <w:pStyle w:val="1099"/>
        <w:ind w:left="0" w:firstLine="0"/>
      </w:pPr>
      <w:rPr>
        <w:rFonts w:hint="eastAsia"/>
      </w:rPr>
    </w:lvl>
    <w:lvl w:ilvl="8">
      <w:start w:val="1"/>
      <w:numFmt w:val="decimal"/>
      <w:pStyle w:val="1108"/>
      <w:isLgl w:val="false"/>
      <w:suff w:val="nothing"/>
      <w:lvlText w:val=""/>
      <w:lvlJc w:val="left"/>
      <w:pPr>
        <w:pStyle w:val="1099"/>
        <w:ind w:left="0" w:firstLine="0"/>
      </w:pPr>
      <w:rPr>
        <w:rFonts w:hint="eastAsia"/>
      </w:rPr>
    </w:lvl>
  </w:abstractNum>
  <w:abstractNum w:abstractNumId="8">
    <w:multiLevelType w:val="hybridMultilevel"/>
    <w:lvl w:ilvl="0">
      <w:start w:val="1"/>
      <w:numFmt w:val="chineseCountingThousand"/>
      <w:isLgl w:val="false"/>
      <w:suff w:val="nothing"/>
      <w:lvlText w:val="(%1)"/>
      <w:lvlJc w:val="left"/>
      <w:pPr>
        <w:pStyle w:val="1099"/>
        <w:ind w:left="420" w:hanging="420"/>
      </w:pPr>
      <w:rPr>
        <w:rFonts w:hint="eastAsia"/>
        <w:sz w:val="21"/>
        <w:szCs w:val="21"/>
      </w:rPr>
    </w:lvl>
    <w:lvl w:ilvl="1">
      <w:start w:val="1"/>
      <w:numFmt w:val="lowerLetter"/>
      <w:isLgl w:val="false"/>
      <w:suff w:val="tab"/>
      <w:lvlText w:val="%2)"/>
      <w:lvlJc w:val="left"/>
      <w:pPr>
        <w:pStyle w:val="1099"/>
        <w:ind w:left="840" w:hanging="420"/>
      </w:pPr>
    </w:lvl>
    <w:lvl w:ilvl="2">
      <w:start w:val="1"/>
      <w:numFmt w:val="lowerRoman"/>
      <w:isLgl w:val="false"/>
      <w:suff w:val="tab"/>
      <w:lvlText w:val="%3."/>
      <w:lvlJc w:val="right"/>
      <w:pPr>
        <w:pStyle w:val="1099"/>
        <w:ind w:left="1260" w:hanging="420"/>
      </w:pPr>
    </w:lvl>
    <w:lvl w:ilvl="3">
      <w:start w:val="1"/>
      <w:numFmt w:val="decimal"/>
      <w:isLgl w:val="false"/>
      <w:suff w:val="tab"/>
      <w:lvlText w:val="%4."/>
      <w:lvlJc w:val="left"/>
      <w:pPr>
        <w:pStyle w:val="1099"/>
        <w:ind w:left="1680" w:hanging="420"/>
      </w:pPr>
    </w:lvl>
    <w:lvl w:ilvl="4">
      <w:start w:val="1"/>
      <w:numFmt w:val="lowerLetter"/>
      <w:isLgl w:val="false"/>
      <w:suff w:val="tab"/>
      <w:lvlText w:val="%5)"/>
      <w:lvlJc w:val="left"/>
      <w:pPr>
        <w:pStyle w:val="1099"/>
        <w:ind w:left="2100" w:hanging="420"/>
      </w:pPr>
    </w:lvl>
    <w:lvl w:ilvl="5">
      <w:start w:val="1"/>
      <w:numFmt w:val="lowerRoman"/>
      <w:isLgl w:val="false"/>
      <w:suff w:val="tab"/>
      <w:lvlText w:val="%6."/>
      <w:lvlJc w:val="right"/>
      <w:pPr>
        <w:pStyle w:val="1099"/>
        <w:ind w:left="2520" w:hanging="420"/>
      </w:pPr>
    </w:lvl>
    <w:lvl w:ilvl="6">
      <w:start w:val="1"/>
      <w:numFmt w:val="decimal"/>
      <w:isLgl w:val="false"/>
      <w:suff w:val="tab"/>
      <w:lvlText w:val="%7."/>
      <w:lvlJc w:val="left"/>
      <w:pPr>
        <w:pStyle w:val="1099"/>
        <w:ind w:left="2940" w:hanging="420"/>
      </w:pPr>
    </w:lvl>
    <w:lvl w:ilvl="7">
      <w:start w:val="1"/>
      <w:numFmt w:val="lowerLetter"/>
      <w:isLgl w:val="false"/>
      <w:suff w:val="tab"/>
      <w:lvlText w:val="%8)"/>
      <w:lvlJc w:val="left"/>
      <w:pPr>
        <w:pStyle w:val="1099"/>
        <w:ind w:left="3360" w:hanging="420"/>
      </w:pPr>
    </w:lvl>
    <w:lvl w:ilvl="8">
      <w:start w:val="1"/>
      <w:numFmt w:val="lowerRoman"/>
      <w:isLgl w:val="false"/>
      <w:suff w:val="tab"/>
      <w:lvlText w:val="%9."/>
      <w:lvlJc w:val="right"/>
      <w:pPr>
        <w:pStyle w:val="1099"/>
        <w:ind w:left="3780" w:hanging="420"/>
      </w:pPr>
    </w:lvl>
  </w:abstractNum>
  <w:abstractNum w:abstractNumId="9">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pStyle w:val="1099"/>
        <w:ind w:left="1521" w:hanging="1095"/>
        <w:tabs>
          <w:tab w:val="num"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648"/>
      <w:isLgl w:val="false"/>
      <w:suff w:val="tab"/>
      <w:lvlText w:val="%1)"/>
      <w:lvlJc w:val="left"/>
      <w:pPr>
        <w:pStyle w:val="1099"/>
        <w:ind w:left="420" w:firstLine="0"/>
      </w:pPr>
      <w:rPr>
        <w:rFonts w:hint="eastAsia"/>
      </w:rPr>
    </w:lvl>
    <w:lvl w:ilvl="1">
      <w:start w:val="1"/>
      <w:numFmt w:val="lowerLetter"/>
      <w:isLgl w:val="false"/>
      <w:suff w:val="tab"/>
      <w:lvlText w:val="%2)"/>
      <w:lvlJc w:val="left"/>
      <w:pPr>
        <w:pStyle w:val="1099"/>
        <w:ind w:left="420" w:hanging="420"/>
      </w:pPr>
    </w:lvl>
    <w:lvl w:ilvl="2">
      <w:start w:val="1"/>
      <w:numFmt w:val="lowerRoman"/>
      <w:isLgl w:val="false"/>
      <w:suff w:val="tab"/>
      <w:lvlText w:val="%3."/>
      <w:lvlJc w:val="right"/>
      <w:pPr>
        <w:pStyle w:val="1099"/>
        <w:ind w:left="840" w:hanging="420"/>
      </w:pPr>
    </w:lvl>
    <w:lvl w:ilvl="3">
      <w:start w:val="1"/>
      <w:numFmt w:val="decimal"/>
      <w:isLgl w:val="false"/>
      <w:suff w:val="tab"/>
      <w:lvlText w:val="%4."/>
      <w:lvlJc w:val="left"/>
      <w:pPr>
        <w:pStyle w:val="1099"/>
        <w:ind w:left="1260" w:hanging="420"/>
      </w:pPr>
    </w:lvl>
    <w:lvl w:ilvl="4">
      <w:start w:val="1"/>
      <w:numFmt w:val="lowerLetter"/>
      <w:isLgl w:val="false"/>
      <w:suff w:val="tab"/>
      <w:lvlText w:val="%5)"/>
      <w:lvlJc w:val="left"/>
      <w:pPr>
        <w:pStyle w:val="1099"/>
        <w:ind w:left="1680" w:hanging="420"/>
      </w:pPr>
    </w:lvl>
    <w:lvl w:ilvl="5">
      <w:start w:val="1"/>
      <w:numFmt w:val="lowerRoman"/>
      <w:isLgl w:val="false"/>
      <w:suff w:val="tab"/>
      <w:lvlText w:val="%6."/>
      <w:lvlJc w:val="right"/>
      <w:pPr>
        <w:pStyle w:val="1099"/>
        <w:ind w:left="2100" w:hanging="420"/>
      </w:pPr>
    </w:lvl>
    <w:lvl w:ilvl="6">
      <w:start w:val="1"/>
      <w:numFmt w:val="decimal"/>
      <w:isLgl w:val="false"/>
      <w:suff w:val="tab"/>
      <w:lvlText w:val="%7."/>
      <w:lvlJc w:val="left"/>
      <w:pPr>
        <w:pStyle w:val="1099"/>
        <w:ind w:left="2520" w:hanging="420"/>
      </w:pPr>
    </w:lvl>
    <w:lvl w:ilvl="7">
      <w:start w:val="1"/>
      <w:numFmt w:val="lowerLetter"/>
      <w:isLgl w:val="false"/>
      <w:suff w:val="tab"/>
      <w:lvlText w:val="%8)"/>
      <w:lvlJc w:val="left"/>
      <w:pPr>
        <w:pStyle w:val="1099"/>
        <w:ind w:left="2940" w:hanging="420"/>
      </w:pPr>
    </w:lvl>
    <w:lvl w:ilvl="8">
      <w:start w:val="1"/>
      <w:numFmt w:val="lowerRoman"/>
      <w:isLgl w:val="false"/>
      <w:suff w:val="tab"/>
      <w:lvlText w:val="%9."/>
      <w:lvlJc w:val="right"/>
      <w:pPr>
        <w:pStyle w:val="1099"/>
        <w:ind w:left="3360" w:hanging="420"/>
      </w:pPr>
    </w:lvl>
  </w:abstractNum>
  <w:abstractNum w:abstractNumId="13">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pStyle w:val="1485"/>
      <w:isLgl w:val="false"/>
      <w:suff w:val="tab"/>
      <w:lvlText w:val="%1、"/>
      <w:lvlJc w:val="left"/>
      <w:pPr>
        <w:pStyle w:val="1099"/>
        <w:ind w:left="907" w:hanging="907"/>
      </w:pPr>
      <w:rPr>
        <w:rFonts w:hint="eastAsia"/>
      </w:rPr>
    </w:lvl>
    <w:lvl w:ilvl="1">
      <w:start w:val="1"/>
      <w:numFmt w:val="decimal"/>
      <w:pStyle w:val="1579"/>
      <w:isLgl w:val="false"/>
      <w:suff w:val="tab"/>
      <w:lvlText w:val="%2."/>
      <w:lvlJc w:val="left"/>
      <w:pPr>
        <w:pStyle w:val="1099"/>
        <w:ind w:left="1220" w:hanging="794"/>
      </w:pPr>
      <w:rPr>
        <w:rFonts w:hint="eastAsia"/>
      </w:rPr>
    </w:lvl>
    <w:lvl w:ilvl="2">
      <w:start w:val="1"/>
      <w:numFmt w:val="decimal"/>
      <w:isLgl w:val="false"/>
      <w:suff w:val="space"/>
      <w:lvlText w:val="%2.%3 "/>
      <w:lvlJc w:val="left"/>
      <w:pPr>
        <w:pStyle w:val="1099"/>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isLgl w:val="false"/>
      <w:suff w:val="space"/>
      <w:lvlText w:val="%2.%3.%4 "/>
      <w:lvlJc w:val="left"/>
      <w:pPr>
        <w:pStyle w:val="1099"/>
        <w:ind w:left="1021" w:hanging="1021"/>
      </w:pPr>
      <w:rPr>
        <w:rFonts w:hint="eastAsia"/>
      </w:rPr>
    </w:lvl>
    <w:lvl w:ilvl="4">
      <w:start w:val="1"/>
      <w:numFmt w:val="decimal"/>
      <w:isLgl w:val="false"/>
      <w:suff w:val="space"/>
      <w:lvlText w:val="%2.%3.%4.%5 "/>
      <w:lvlJc w:val="left"/>
      <w:pPr>
        <w:pStyle w:val="1099"/>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pStyle w:val="1099"/>
        <w:ind w:left="1247" w:hanging="1247"/>
      </w:pPr>
      <w:rPr>
        <w:rFonts w:hint="eastAsia"/>
      </w:rPr>
    </w:lvl>
    <w:lvl w:ilvl="6">
      <w:start w:val="1"/>
      <w:numFmt w:val="decimal"/>
      <w:isLgl w:val="false"/>
      <w:suff w:val="space"/>
      <w:lvlText w:val="图 %1.%7 "/>
      <w:lvlJc w:val="left"/>
      <w:pPr>
        <w:pStyle w:val="1099"/>
        <w:ind w:left="0" w:firstLine="0"/>
      </w:pPr>
      <w:rPr>
        <w:rFonts w:hint="eastAsia"/>
      </w:rPr>
    </w:lvl>
    <w:lvl w:ilvl="7">
      <w:start w:val="1"/>
      <w:numFmt w:val="decimal"/>
      <w:isLgl w:val="false"/>
      <w:suff w:val="space"/>
      <w:lvlText w:val="表 %1.%8 "/>
      <w:lvlJc w:val="left"/>
      <w:pPr>
        <w:pStyle w:val="1099"/>
        <w:ind w:left="0" w:firstLine="0"/>
      </w:pPr>
      <w:rPr>
        <w:rFonts w:hint="eastAsia"/>
      </w:rPr>
    </w:lvl>
    <w:lvl w:ilvl="8">
      <w:start w:val="1"/>
      <w:numFmt w:val="decimal"/>
      <w:isLgl w:val="false"/>
      <w:suff w:val="nothing"/>
      <w:lvlText w:val=""/>
      <w:lvlJc w:val="left"/>
      <w:pPr>
        <w:pStyle w:val="1099"/>
        <w:ind w:left="0" w:firstLine="0"/>
      </w:pPr>
      <w:rPr>
        <w:rFonts w:hint="eastAsia"/>
      </w:rPr>
    </w:lvl>
  </w:abstractNum>
  <w:abstractNum w:abstractNumId="15">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pStyle w:val="10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pStyle w:val="10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3"/>
  </w:num>
  <w:num w:numId="5">
    <w:abstractNumId w:val="14"/>
  </w:num>
  <w:num w:numId="6">
    <w:abstractNumId w:val="12"/>
  </w:num>
  <w:num w:numId="7">
    <w:abstractNumId w:val="1"/>
  </w:num>
  <w:num w:numId="8">
    <w:abstractNumId w:val="15"/>
  </w:num>
  <w:num w:numId="9">
    <w:abstractNumId w:val="6"/>
  </w:num>
  <w:num w:numId="10">
    <w:abstractNumId w:val="10"/>
  </w:num>
  <w:num w:numId="11">
    <w:abstractNumId w:val="8"/>
  </w:num>
  <w:num w:numId="12">
    <w:abstractNumId w:val="17"/>
  </w:num>
  <w:num w:numId="13">
    <w:abstractNumId w:val="18"/>
  </w:num>
  <w:num w:numId="14">
    <w:abstractNumId w:val="9"/>
  </w:num>
  <w:num w:numId="15">
    <w:abstractNumId w:val="2"/>
  </w:num>
  <w:num w:numId="16">
    <w:abstractNumId w:val="11"/>
  </w:num>
  <w:num w:numId="17">
    <w:abstractNumId w:val="13"/>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name w:val="Heading 1"/>
    <w:basedOn w:val="1099"/>
    <w:next w:val="1099"/>
    <w:link w:val="929"/>
    <w:uiPriority w:val="9"/>
    <w:qFormat/>
    <w:pPr>
      <w:keepLines/>
      <w:keepNext/>
      <w:spacing w:before="480" w:after="200"/>
      <w:outlineLvl w:val="0"/>
    </w:pPr>
    <w:rPr>
      <w:rFonts w:ascii="Arial" w:hAnsi="Arial" w:eastAsia="Arial" w:cs="Arial"/>
      <w:sz w:val="40"/>
      <w:szCs w:val="40"/>
    </w:rPr>
  </w:style>
  <w:style w:type="character" w:styleId="929">
    <w:name w:val="Heading 1 Char"/>
    <w:link w:val="928"/>
    <w:uiPriority w:val="9"/>
    <w:rPr>
      <w:rFonts w:ascii="Arial" w:hAnsi="Arial" w:eastAsia="Arial" w:cs="Arial"/>
      <w:sz w:val="40"/>
      <w:szCs w:val="40"/>
    </w:rPr>
  </w:style>
  <w:style w:type="paragraph" w:styleId="930">
    <w:name w:val="Heading 2"/>
    <w:basedOn w:val="1099"/>
    <w:next w:val="1099"/>
    <w:link w:val="931"/>
    <w:uiPriority w:val="9"/>
    <w:unhideWhenUsed/>
    <w:qFormat/>
    <w:pPr>
      <w:keepLines/>
      <w:keepNext/>
      <w:spacing w:before="360" w:after="200"/>
      <w:outlineLvl w:val="1"/>
    </w:pPr>
    <w:rPr>
      <w:rFonts w:ascii="Arial" w:hAnsi="Arial" w:eastAsia="Arial" w:cs="Arial"/>
      <w:sz w:val="34"/>
    </w:rPr>
  </w:style>
  <w:style w:type="character" w:styleId="931">
    <w:name w:val="Heading 2 Char"/>
    <w:link w:val="930"/>
    <w:uiPriority w:val="9"/>
    <w:rPr>
      <w:rFonts w:ascii="Arial" w:hAnsi="Arial" w:eastAsia="Arial" w:cs="Arial"/>
      <w:sz w:val="34"/>
    </w:rPr>
  </w:style>
  <w:style w:type="paragraph" w:styleId="932">
    <w:name w:val="Heading 3"/>
    <w:basedOn w:val="1099"/>
    <w:next w:val="1099"/>
    <w:link w:val="1243"/>
    <w:uiPriority w:val="9"/>
    <w:unhideWhenUsed/>
    <w:qFormat/>
    <w:pPr>
      <w:keepLines/>
      <w:keepNext/>
      <w:spacing w:before="320" w:after="200"/>
      <w:outlineLvl w:val="2"/>
    </w:pPr>
    <w:rPr>
      <w:rFonts w:ascii="Arial" w:hAnsi="Arial" w:eastAsia="Arial" w:cs="Arial"/>
      <w:sz w:val="30"/>
      <w:szCs w:val="30"/>
    </w:rPr>
  </w:style>
  <w:style w:type="paragraph" w:styleId="933">
    <w:name w:val="Heading 4"/>
    <w:basedOn w:val="1099"/>
    <w:next w:val="1099"/>
    <w:link w:val="934"/>
    <w:uiPriority w:val="9"/>
    <w:unhideWhenUsed/>
    <w:qFormat/>
    <w:pPr>
      <w:keepLines/>
      <w:keepNext/>
      <w:spacing w:before="320" w:after="200"/>
      <w:outlineLvl w:val="3"/>
    </w:pPr>
    <w:rPr>
      <w:rFonts w:ascii="Arial" w:hAnsi="Arial" w:eastAsia="Arial" w:cs="Arial"/>
      <w:b/>
      <w:bCs/>
      <w:sz w:val="26"/>
      <w:szCs w:val="26"/>
    </w:rPr>
  </w:style>
  <w:style w:type="character" w:styleId="934">
    <w:name w:val="Heading 4 Char"/>
    <w:link w:val="933"/>
    <w:uiPriority w:val="9"/>
    <w:rPr>
      <w:rFonts w:ascii="Arial" w:hAnsi="Arial" w:eastAsia="Arial" w:cs="Arial"/>
      <w:b/>
      <w:bCs/>
      <w:sz w:val="26"/>
      <w:szCs w:val="26"/>
    </w:rPr>
  </w:style>
  <w:style w:type="paragraph" w:styleId="935">
    <w:name w:val="Heading 5"/>
    <w:basedOn w:val="1099"/>
    <w:next w:val="1099"/>
    <w:link w:val="936"/>
    <w:uiPriority w:val="9"/>
    <w:unhideWhenUsed/>
    <w:qFormat/>
    <w:pPr>
      <w:keepLines/>
      <w:keepNext/>
      <w:spacing w:before="320" w:after="200"/>
      <w:outlineLvl w:val="4"/>
    </w:pPr>
    <w:rPr>
      <w:rFonts w:ascii="Arial" w:hAnsi="Arial" w:eastAsia="Arial" w:cs="Arial"/>
      <w:b/>
      <w:bCs/>
      <w:sz w:val="24"/>
      <w:szCs w:val="24"/>
    </w:rPr>
  </w:style>
  <w:style w:type="character" w:styleId="936">
    <w:name w:val="Heading 5 Char"/>
    <w:link w:val="935"/>
    <w:uiPriority w:val="9"/>
    <w:rPr>
      <w:rFonts w:ascii="Arial" w:hAnsi="Arial" w:eastAsia="Arial" w:cs="Arial"/>
      <w:b/>
      <w:bCs/>
      <w:sz w:val="24"/>
      <w:szCs w:val="24"/>
    </w:rPr>
  </w:style>
  <w:style w:type="paragraph" w:styleId="937">
    <w:name w:val="Heading 6"/>
    <w:basedOn w:val="1099"/>
    <w:next w:val="1099"/>
    <w:link w:val="938"/>
    <w:uiPriority w:val="9"/>
    <w:unhideWhenUsed/>
    <w:qFormat/>
    <w:pPr>
      <w:keepLines/>
      <w:keepNext/>
      <w:spacing w:before="320" w:after="200"/>
      <w:outlineLvl w:val="5"/>
    </w:pPr>
    <w:rPr>
      <w:rFonts w:ascii="Arial" w:hAnsi="Arial" w:eastAsia="Arial" w:cs="Arial"/>
      <w:b/>
      <w:bCs/>
      <w:sz w:val="22"/>
      <w:szCs w:val="22"/>
    </w:rPr>
  </w:style>
  <w:style w:type="character" w:styleId="938">
    <w:name w:val="Heading 6 Char"/>
    <w:link w:val="937"/>
    <w:uiPriority w:val="9"/>
    <w:rPr>
      <w:rFonts w:ascii="Arial" w:hAnsi="Arial" w:eastAsia="Arial" w:cs="Arial"/>
      <w:b/>
      <w:bCs/>
      <w:sz w:val="22"/>
      <w:szCs w:val="22"/>
    </w:rPr>
  </w:style>
  <w:style w:type="paragraph" w:styleId="939">
    <w:name w:val="Heading 7"/>
    <w:basedOn w:val="1099"/>
    <w:next w:val="1099"/>
    <w:link w:val="940"/>
    <w:uiPriority w:val="9"/>
    <w:unhideWhenUsed/>
    <w:qFormat/>
    <w:pPr>
      <w:keepLines/>
      <w:keepNext/>
      <w:spacing w:before="320" w:after="200"/>
      <w:outlineLvl w:val="6"/>
    </w:pPr>
    <w:rPr>
      <w:rFonts w:ascii="Arial" w:hAnsi="Arial" w:eastAsia="Arial" w:cs="Arial"/>
      <w:b/>
      <w:bCs/>
      <w:i/>
      <w:iCs/>
      <w:sz w:val="22"/>
      <w:szCs w:val="22"/>
    </w:rPr>
  </w:style>
  <w:style w:type="character" w:styleId="940">
    <w:name w:val="Heading 7 Char"/>
    <w:link w:val="939"/>
    <w:uiPriority w:val="9"/>
    <w:rPr>
      <w:rFonts w:ascii="Arial" w:hAnsi="Arial" w:eastAsia="Arial" w:cs="Arial"/>
      <w:b/>
      <w:bCs/>
      <w:i/>
      <w:iCs/>
      <w:sz w:val="22"/>
      <w:szCs w:val="22"/>
    </w:rPr>
  </w:style>
  <w:style w:type="paragraph" w:styleId="941">
    <w:name w:val="Heading 8"/>
    <w:basedOn w:val="1099"/>
    <w:next w:val="1099"/>
    <w:link w:val="942"/>
    <w:uiPriority w:val="9"/>
    <w:unhideWhenUsed/>
    <w:qFormat/>
    <w:pPr>
      <w:keepLines/>
      <w:keepNext/>
      <w:spacing w:before="320" w:after="200"/>
      <w:outlineLvl w:val="7"/>
    </w:pPr>
    <w:rPr>
      <w:rFonts w:ascii="Arial" w:hAnsi="Arial" w:eastAsia="Arial" w:cs="Arial"/>
      <w:i/>
      <w:iCs/>
      <w:sz w:val="22"/>
      <w:szCs w:val="22"/>
    </w:rPr>
  </w:style>
  <w:style w:type="character" w:styleId="942">
    <w:name w:val="Heading 8 Char"/>
    <w:link w:val="941"/>
    <w:uiPriority w:val="9"/>
    <w:rPr>
      <w:rFonts w:ascii="Arial" w:hAnsi="Arial" w:eastAsia="Arial" w:cs="Arial"/>
      <w:i/>
      <w:iCs/>
      <w:sz w:val="22"/>
      <w:szCs w:val="22"/>
    </w:rPr>
  </w:style>
  <w:style w:type="paragraph" w:styleId="943">
    <w:name w:val="Heading 9"/>
    <w:basedOn w:val="1099"/>
    <w:next w:val="1099"/>
    <w:link w:val="944"/>
    <w:uiPriority w:val="9"/>
    <w:unhideWhenUsed/>
    <w:qFormat/>
    <w:pPr>
      <w:keepLines/>
      <w:keepNext/>
      <w:spacing w:before="320" w:after="200"/>
      <w:outlineLvl w:val="8"/>
    </w:pPr>
    <w:rPr>
      <w:rFonts w:ascii="Arial" w:hAnsi="Arial" w:eastAsia="Arial" w:cs="Arial"/>
      <w:i/>
      <w:iCs/>
      <w:sz w:val="21"/>
      <w:szCs w:val="21"/>
    </w:rPr>
  </w:style>
  <w:style w:type="character" w:styleId="944">
    <w:name w:val="Heading 9 Char"/>
    <w:link w:val="943"/>
    <w:uiPriority w:val="9"/>
    <w:rPr>
      <w:rFonts w:ascii="Arial" w:hAnsi="Arial" w:eastAsia="Arial" w:cs="Arial"/>
      <w:i/>
      <w:iCs/>
      <w:sz w:val="21"/>
      <w:szCs w:val="21"/>
    </w:rPr>
  </w:style>
  <w:style w:type="paragraph" w:styleId="945">
    <w:name w:val="Title"/>
    <w:basedOn w:val="1099"/>
    <w:next w:val="1099"/>
    <w:link w:val="946"/>
    <w:uiPriority w:val="10"/>
    <w:qFormat/>
    <w:pPr>
      <w:contextualSpacing/>
      <w:spacing w:before="300" w:after="200"/>
    </w:pPr>
    <w:rPr>
      <w:sz w:val="48"/>
      <w:szCs w:val="48"/>
    </w:rPr>
  </w:style>
  <w:style w:type="character" w:styleId="946">
    <w:name w:val="Title Char"/>
    <w:link w:val="945"/>
    <w:uiPriority w:val="10"/>
    <w:rPr>
      <w:sz w:val="48"/>
      <w:szCs w:val="48"/>
    </w:rPr>
  </w:style>
  <w:style w:type="paragraph" w:styleId="947">
    <w:name w:val="Subtitle"/>
    <w:basedOn w:val="1099"/>
    <w:next w:val="1099"/>
    <w:link w:val="948"/>
    <w:uiPriority w:val="11"/>
    <w:qFormat/>
    <w:pPr>
      <w:spacing w:before="200" w:after="200"/>
    </w:pPr>
    <w:rPr>
      <w:sz w:val="24"/>
      <w:szCs w:val="24"/>
    </w:rPr>
  </w:style>
  <w:style w:type="character" w:styleId="948">
    <w:name w:val="Subtitle Char"/>
    <w:link w:val="947"/>
    <w:uiPriority w:val="11"/>
    <w:rPr>
      <w:sz w:val="24"/>
      <w:szCs w:val="24"/>
    </w:rPr>
  </w:style>
  <w:style w:type="paragraph" w:styleId="949">
    <w:name w:val="Quote"/>
    <w:basedOn w:val="1099"/>
    <w:next w:val="1099"/>
    <w:link w:val="1302"/>
    <w:uiPriority w:val="29"/>
    <w:qFormat/>
    <w:pPr>
      <w:ind w:left="720" w:right="720"/>
    </w:pPr>
    <w:rPr>
      <w:i/>
    </w:rPr>
  </w:style>
  <w:style w:type="paragraph" w:styleId="950">
    <w:name w:val="Intense Quote"/>
    <w:basedOn w:val="1099"/>
    <w:next w:val="1099"/>
    <w:link w:val="12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1">
    <w:name w:val="Header"/>
    <w:basedOn w:val="1099"/>
    <w:link w:val="1247"/>
    <w:uiPriority w:val="99"/>
    <w:unhideWhenUsed/>
    <w:pPr>
      <w:spacing w:after="0" w:line="240" w:lineRule="auto"/>
      <w:tabs>
        <w:tab w:val="center" w:pos="7143" w:leader="none"/>
        <w:tab w:val="right" w:pos="14287" w:leader="none"/>
      </w:tabs>
    </w:pPr>
  </w:style>
  <w:style w:type="paragraph" w:styleId="952">
    <w:name w:val="Footer"/>
    <w:basedOn w:val="1099"/>
    <w:link w:val="954"/>
    <w:uiPriority w:val="99"/>
    <w:unhideWhenUsed/>
    <w:pPr>
      <w:spacing w:after="0" w:line="240" w:lineRule="auto"/>
      <w:tabs>
        <w:tab w:val="center" w:pos="7143" w:leader="none"/>
        <w:tab w:val="right" w:pos="14287" w:leader="none"/>
      </w:tabs>
    </w:pPr>
  </w:style>
  <w:style w:type="paragraph" w:styleId="953">
    <w:name w:val="Caption"/>
    <w:basedOn w:val="1099"/>
    <w:next w:val="1099"/>
    <w:uiPriority w:val="35"/>
    <w:semiHidden/>
    <w:unhideWhenUsed/>
    <w:qFormat/>
    <w:pPr>
      <w:spacing w:line="276" w:lineRule="auto"/>
    </w:pPr>
    <w:rPr>
      <w:b/>
      <w:bCs/>
      <w:color w:val="4f81bd" w:themeColor="accent1"/>
      <w:sz w:val="18"/>
      <w:szCs w:val="18"/>
    </w:rPr>
  </w:style>
  <w:style w:type="character" w:styleId="954">
    <w:name w:val="Caption Char"/>
    <w:basedOn w:val="953"/>
    <w:link w:val="952"/>
    <w:uiPriority w:val="99"/>
  </w:style>
  <w:style w:type="table" w:styleId="9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1">
    <w:name w:val="Hyperlink"/>
    <w:uiPriority w:val="99"/>
    <w:unhideWhenUsed/>
    <w:rPr>
      <w:color w:val="0000ff" w:themeColor="hyperlink"/>
      <w:u w:val="single"/>
    </w:rPr>
  </w:style>
  <w:style w:type="paragraph" w:styleId="1082">
    <w:name w:val="footnote text"/>
    <w:basedOn w:val="1099"/>
    <w:link w:val="1083"/>
    <w:uiPriority w:val="99"/>
    <w:semiHidden/>
    <w:unhideWhenUsed/>
    <w:pPr>
      <w:spacing w:after="40" w:line="240" w:lineRule="auto"/>
    </w:pPr>
    <w:rPr>
      <w:sz w:val="18"/>
    </w:rPr>
  </w:style>
  <w:style w:type="character" w:styleId="1083">
    <w:name w:val="Footnote Text Char"/>
    <w:link w:val="1082"/>
    <w:uiPriority w:val="99"/>
    <w:rPr>
      <w:sz w:val="18"/>
    </w:rPr>
  </w:style>
  <w:style w:type="character" w:styleId="1084">
    <w:name w:val="footnote reference"/>
    <w:uiPriority w:val="99"/>
    <w:unhideWhenUsed/>
    <w:rPr>
      <w:vertAlign w:val="superscript"/>
    </w:rPr>
  </w:style>
  <w:style w:type="paragraph" w:styleId="1085">
    <w:name w:val="endnote text"/>
    <w:basedOn w:val="1099"/>
    <w:link w:val="1086"/>
    <w:uiPriority w:val="99"/>
    <w:semiHidden/>
    <w:unhideWhenUsed/>
    <w:pPr>
      <w:spacing w:after="0" w:line="240" w:lineRule="auto"/>
    </w:pPr>
    <w:rPr>
      <w:sz w:val="20"/>
    </w:rPr>
  </w:style>
  <w:style w:type="character" w:styleId="1086">
    <w:name w:val="Endnote Text Char"/>
    <w:link w:val="1085"/>
    <w:uiPriority w:val="99"/>
    <w:rPr>
      <w:sz w:val="20"/>
    </w:rPr>
  </w:style>
  <w:style w:type="character" w:styleId="1087">
    <w:name w:val="endnote reference"/>
    <w:uiPriority w:val="99"/>
    <w:semiHidden/>
    <w:unhideWhenUsed/>
    <w:rPr>
      <w:vertAlign w:val="superscript"/>
    </w:rPr>
  </w:style>
  <w:style w:type="paragraph" w:styleId="1088">
    <w:name w:val="toc 1"/>
    <w:basedOn w:val="1099"/>
    <w:next w:val="1099"/>
    <w:uiPriority w:val="39"/>
    <w:unhideWhenUsed/>
    <w:pPr>
      <w:ind w:left="0" w:right="0" w:firstLine="0"/>
      <w:spacing w:after="57"/>
    </w:pPr>
  </w:style>
  <w:style w:type="paragraph" w:styleId="1089">
    <w:name w:val="toc 2"/>
    <w:basedOn w:val="1099"/>
    <w:next w:val="1099"/>
    <w:uiPriority w:val="39"/>
    <w:unhideWhenUsed/>
    <w:pPr>
      <w:ind w:left="283" w:right="0" w:firstLine="0"/>
      <w:spacing w:after="57"/>
    </w:pPr>
  </w:style>
  <w:style w:type="paragraph" w:styleId="1090">
    <w:name w:val="toc 3"/>
    <w:basedOn w:val="1099"/>
    <w:next w:val="1099"/>
    <w:uiPriority w:val="39"/>
    <w:unhideWhenUsed/>
    <w:pPr>
      <w:ind w:left="567" w:right="0" w:firstLine="0"/>
      <w:spacing w:after="57"/>
    </w:pPr>
  </w:style>
  <w:style w:type="paragraph" w:styleId="1091">
    <w:name w:val="toc 4"/>
    <w:basedOn w:val="1099"/>
    <w:next w:val="1099"/>
    <w:uiPriority w:val="39"/>
    <w:unhideWhenUsed/>
    <w:pPr>
      <w:ind w:left="850" w:right="0" w:firstLine="0"/>
      <w:spacing w:after="57"/>
    </w:pPr>
  </w:style>
  <w:style w:type="paragraph" w:styleId="1092">
    <w:name w:val="toc 5"/>
    <w:basedOn w:val="1099"/>
    <w:next w:val="1099"/>
    <w:uiPriority w:val="39"/>
    <w:unhideWhenUsed/>
    <w:pPr>
      <w:ind w:left="1134" w:right="0" w:firstLine="0"/>
      <w:spacing w:after="57"/>
    </w:pPr>
  </w:style>
  <w:style w:type="paragraph" w:styleId="1093">
    <w:name w:val="toc 6"/>
    <w:basedOn w:val="1099"/>
    <w:next w:val="1099"/>
    <w:uiPriority w:val="39"/>
    <w:unhideWhenUsed/>
    <w:pPr>
      <w:ind w:left="1417" w:right="0" w:firstLine="0"/>
      <w:spacing w:after="57"/>
    </w:pPr>
  </w:style>
  <w:style w:type="paragraph" w:styleId="1094">
    <w:name w:val="toc 7"/>
    <w:basedOn w:val="1099"/>
    <w:next w:val="1099"/>
    <w:uiPriority w:val="39"/>
    <w:unhideWhenUsed/>
    <w:pPr>
      <w:ind w:left="1701" w:right="0" w:firstLine="0"/>
      <w:spacing w:after="57"/>
    </w:pPr>
  </w:style>
  <w:style w:type="paragraph" w:styleId="1095">
    <w:name w:val="toc 8"/>
    <w:basedOn w:val="1099"/>
    <w:next w:val="1099"/>
    <w:uiPriority w:val="39"/>
    <w:unhideWhenUsed/>
    <w:pPr>
      <w:ind w:left="1984" w:right="0" w:firstLine="0"/>
      <w:spacing w:after="57"/>
    </w:pPr>
  </w:style>
  <w:style w:type="paragraph" w:styleId="1096">
    <w:name w:val="toc 9"/>
    <w:basedOn w:val="1099"/>
    <w:next w:val="1099"/>
    <w:uiPriority w:val="39"/>
    <w:unhideWhenUsed/>
    <w:pPr>
      <w:ind w:left="2268" w:right="0" w:firstLine="0"/>
      <w:spacing w:after="57"/>
    </w:pPr>
  </w:style>
  <w:style w:type="paragraph" w:styleId="1097">
    <w:name w:val="TOC Heading"/>
    <w:uiPriority w:val="39"/>
    <w:unhideWhenUsed/>
  </w:style>
  <w:style w:type="paragraph" w:styleId="1098">
    <w:name w:val="table of figures"/>
    <w:basedOn w:val="1099"/>
    <w:next w:val="1099"/>
    <w:uiPriority w:val="99"/>
    <w:unhideWhenUsed/>
    <w:pPr>
      <w:spacing w:after="0" w:afterAutospacing="0"/>
    </w:pPr>
  </w:style>
  <w:style w:type="paragraph" w:styleId="1099" w:default="1">
    <w:name w:val="Normal"/>
    <w:next w:val="1111"/>
    <w:link w:val="1099"/>
    <w:qFormat/>
    <w:pPr>
      <w:jc w:val="both"/>
      <w:widowControl w:val="off"/>
    </w:pPr>
    <w:rPr>
      <w:rFonts w:ascii="Times New Roman" w:hAnsi="Times New Roman" w:eastAsia="宋体" w:cs="Times New Roman"/>
      <w:sz w:val="21"/>
      <w:szCs w:val="24"/>
      <w:lang w:val="en-US" w:eastAsia="zh-CN" w:bidi="ar-SA"/>
    </w:rPr>
  </w:style>
  <w:style w:type="paragraph" w:styleId="1100">
    <w:name w:val="标题 1"/>
    <w:basedOn w:val="1099"/>
    <w:next w:val="1099"/>
    <w:link w:val="1112"/>
    <w:qFormat/>
    <w:pPr>
      <w:jc w:val="center"/>
      <w:keepLines/>
      <w:keepNext/>
      <w:spacing w:line="360" w:lineRule="auto"/>
      <w:outlineLvl w:val="0"/>
    </w:pPr>
    <w:rPr>
      <w:b/>
      <w:sz w:val="44"/>
      <w:szCs w:val="20"/>
    </w:rPr>
  </w:style>
  <w:style w:type="paragraph" w:styleId="1101">
    <w:name w:val="标题 2"/>
    <w:basedOn w:val="1099"/>
    <w:next w:val="1099"/>
    <w:link w:val="1113"/>
    <w:qFormat/>
    <w:pPr>
      <w:keepLines/>
      <w:keepNext/>
      <w:spacing w:before="260" w:after="260" w:line="416" w:lineRule="auto"/>
      <w:outlineLvl w:val="1"/>
    </w:pPr>
    <w:rPr>
      <w:rFonts w:ascii="Arial" w:hAnsi="Arial" w:eastAsia="黑体"/>
      <w:b/>
      <w:bCs/>
      <w:sz w:val="32"/>
      <w:szCs w:val="32"/>
    </w:rPr>
  </w:style>
  <w:style w:type="paragraph" w:styleId="1102">
    <w:name w:val="标题 3"/>
    <w:basedOn w:val="1099"/>
    <w:next w:val="1099"/>
    <w:link w:val="1114"/>
    <w:qFormat/>
    <w:pPr>
      <w:numPr>
        <w:ilvl w:val="2"/>
        <w:numId w:val="1"/>
      </w:numPr>
      <w:jc w:val="center"/>
      <w:keepLines/>
      <w:keepNext/>
      <w:spacing w:before="120" w:after="120" w:line="300" w:lineRule="auto"/>
      <w:outlineLvl w:val="2"/>
    </w:pPr>
    <w:rPr>
      <w:b/>
      <w:bCs/>
      <w:sz w:val="30"/>
      <w:szCs w:val="32"/>
    </w:rPr>
  </w:style>
  <w:style w:type="paragraph" w:styleId="1103">
    <w:name w:val="标题 4"/>
    <w:basedOn w:val="1099"/>
    <w:next w:val="1099"/>
    <w:link w:val="1115"/>
    <w:uiPriority w:val="9"/>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04">
    <w:name w:val="标题 5"/>
    <w:basedOn w:val="1099"/>
    <w:next w:val="1099"/>
    <w:link w:val="1116"/>
    <w:qFormat/>
    <w:pPr>
      <w:numPr>
        <w:ilvl w:val="4"/>
        <w:numId w:val="1"/>
      </w:numPr>
      <w:keepLines/>
      <w:keepNext/>
      <w:spacing w:before="280" w:after="290" w:line="376" w:lineRule="auto"/>
      <w:outlineLvl w:val="4"/>
    </w:pPr>
    <w:rPr>
      <w:b/>
      <w:bCs/>
      <w:sz w:val="28"/>
      <w:szCs w:val="28"/>
    </w:rPr>
  </w:style>
  <w:style w:type="paragraph" w:styleId="1105">
    <w:name w:val="标题 6"/>
    <w:basedOn w:val="1099"/>
    <w:next w:val="1099"/>
    <w:link w:val="1117"/>
    <w:qFormat/>
    <w:pPr>
      <w:numPr>
        <w:ilvl w:val="5"/>
        <w:numId w:val="1"/>
      </w:numPr>
      <w:keepLines/>
      <w:keepNext/>
      <w:spacing w:before="240" w:after="64" w:line="320" w:lineRule="auto"/>
      <w:outlineLvl w:val="5"/>
    </w:pPr>
    <w:rPr>
      <w:rFonts w:ascii="Arial" w:hAnsi="Arial" w:eastAsia="黑体"/>
      <w:b/>
      <w:bCs/>
      <w:sz w:val="24"/>
    </w:rPr>
  </w:style>
  <w:style w:type="paragraph" w:styleId="1106">
    <w:name w:val="标题 7"/>
    <w:basedOn w:val="1099"/>
    <w:next w:val="1099"/>
    <w:link w:val="1118"/>
    <w:qFormat/>
    <w:pPr>
      <w:numPr>
        <w:ilvl w:val="6"/>
        <w:numId w:val="1"/>
      </w:numPr>
      <w:keepLines/>
      <w:keepNext/>
      <w:spacing w:before="240" w:after="64" w:line="320" w:lineRule="auto"/>
      <w:outlineLvl w:val="6"/>
    </w:pPr>
    <w:rPr>
      <w:b/>
      <w:bCs/>
      <w:sz w:val="24"/>
    </w:rPr>
  </w:style>
  <w:style w:type="paragraph" w:styleId="1107">
    <w:name w:val="标题 8"/>
    <w:basedOn w:val="1099"/>
    <w:next w:val="1099"/>
    <w:link w:val="1119"/>
    <w:qFormat/>
    <w:pPr>
      <w:numPr>
        <w:ilvl w:val="7"/>
        <w:numId w:val="1"/>
      </w:numPr>
      <w:keepLines/>
      <w:keepNext/>
      <w:spacing w:before="240" w:after="64" w:line="320" w:lineRule="auto"/>
      <w:outlineLvl w:val="7"/>
    </w:pPr>
    <w:rPr>
      <w:rFonts w:ascii="Arial" w:hAnsi="Arial" w:eastAsia="黑体"/>
      <w:sz w:val="24"/>
    </w:rPr>
  </w:style>
  <w:style w:type="paragraph" w:styleId="1108">
    <w:name w:val="标题 9"/>
    <w:basedOn w:val="1099"/>
    <w:next w:val="1099"/>
    <w:link w:val="1120"/>
    <w:qFormat/>
    <w:pPr>
      <w:numPr>
        <w:ilvl w:val="8"/>
        <w:numId w:val="1"/>
      </w:numPr>
      <w:keepLines/>
      <w:keepNext/>
      <w:spacing w:before="240" w:after="64" w:line="320" w:lineRule="auto"/>
      <w:outlineLvl w:val="8"/>
    </w:pPr>
    <w:rPr>
      <w:rFonts w:ascii="Arial" w:hAnsi="Arial" w:eastAsia="黑体"/>
      <w:szCs w:val="21"/>
    </w:rPr>
  </w:style>
  <w:style w:type="character" w:styleId="1109">
    <w:name w:val="默认段落字体"/>
    <w:next w:val="1109"/>
    <w:link w:val="1099"/>
    <w:uiPriority w:val="1"/>
    <w:unhideWhenUsed/>
    <w:qFormat/>
  </w:style>
  <w:style w:type="table" w:styleId="1110">
    <w:name w:val="普通表格"/>
    <w:next w:val="1110"/>
    <w:link w:val="1099"/>
    <w:uiPriority w:val="99"/>
    <w:unhideWhenUsed/>
    <w:qFormat/>
    <w:tblPr/>
  </w:style>
  <w:style w:type="paragraph" w:styleId="1111">
    <w:name w:val="正文（缩进）"/>
    <w:basedOn w:val="1099"/>
    <w:next w:val="1111"/>
    <w:link w:val="1099"/>
    <w:qFormat/>
    <w:pPr>
      <w:ind w:firstLine="480"/>
    </w:pPr>
  </w:style>
  <w:style w:type="character" w:styleId="1112">
    <w:name w:val="标题 1 字符"/>
    <w:next w:val="1112"/>
    <w:link w:val="1100"/>
    <w:qFormat/>
    <w:rPr>
      <w:rFonts w:ascii="新宋体" w:hAnsi="宋体" w:eastAsia="黑体" w:cs="Times New Roman"/>
      <w:b/>
      <w:bCs/>
      <w:sz w:val="28"/>
      <w:szCs w:val="28"/>
    </w:rPr>
  </w:style>
  <w:style w:type="character" w:styleId="1113">
    <w:name w:val="标题 2 Char"/>
    <w:next w:val="1113"/>
    <w:link w:val="1101"/>
    <w:qFormat/>
    <w:rPr>
      <w:rFonts w:ascii="Arial" w:hAnsi="Arial" w:eastAsia="黑体"/>
      <w:b/>
      <w:bCs/>
      <w:sz w:val="32"/>
      <w:szCs w:val="32"/>
    </w:rPr>
  </w:style>
  <w:style w:type="character" w:styleId="1114">
    <w:name w:val="标题 3 Char"/>
    <w:next w:val="1114"/>
    <w:link w:val="1102"/>
    <w:qFormat/>
    <w:rPr>
      <w:rFonts w:ascii="Times New Roman" w:hAnsi="Times New Roman" w:eastAsia="宋体"/>
      <w:b/>
      <w:bCs/>
      <w:sz w:val="30"/>
      <w:szCs w:val="32"/>
    </w:rPr>
  </w:style>
  <w:style w:type="character" w:styleId="1115">
    <w:name w:val="标题 4 Char"/>
    <w:next w:val="1115"/>
    <w:link w:val="1103"/>
    <w:uiPriority w:val="9"/>
    <w:qFormat/>
    <w:rPr>
      <w:rFonts w:ascii="Arial" w:hAnsi="Arial" w:eastAsia="黑体"/>
      <w:b/>
      <w:bCs/>
      <w:sz w:val="28"/>
      <w:szCs w:val="28"/>
    </w:rPr>
  </w:style>
  <w:style w:type="character" w:styleId="1116">
    <w:name w:val="标题 5 Char"/>
    <w:next w:val="1116"/>
    <w:link w:val="1104"/>
    <w:qFormat/>
    <w:rPr>
      <w:b/>
      <w:bCs/>
      <w:sz w:val="28"/>
      <w:szCs w:val="28"/>
    </w:rPr>
  </w:style>
  <w:style w:type="character" w:styleId="1117">
    <w:name w:val="标题 6 Char"/>
    <w:next w:val="1117"/>
    <w:link w:val="1105"/>
    <w:qFormat/>
    <w:rPr>
      <w:rFonts w:ascii="Arial" w:hAnsi="Arial" w:eastAsia="黑体"/>
      <w:b/>
      <w:bCs/>
      <w:sz w:val="24"/>
      <w:szCs w:val="24"/>
    </w:rPr>
  </w:style>
  <w:style w:type="character" w:styleId="1118">
    <w:name w:val="标题 7 Char"/>
    <w:next w:val="1118"/>
    <w:link w:val="1106"/>
    <w:qFormat/>
    <w:rPr>
      <w:b/>
      <w:bCs/>
      <w:sz w:val="24"/>
      <w:szCs w:val="24"/>
    </w:rPr>
  </w:style>
  <w:style w:type="character" w:styleId="1119">
    <w:name w:val="标题 8 Char"/>
    <w:next w:val="1119"/>
    <w:link w:val="1107"/>
    <w:qFormat/>
    <w:rPr>
      <w:rFonts w:ascii="Arial" w:hAnsi="Arial" w:eastAsia="黑体"/>
      <w:sz w:val="24"/>
      <w:szCs w:val="24"/>
    </w:rPr>
  </w:style>
  <w:style w:type="character" w:styleId="1120">
    <w:name w:val="标题 9 Char"/>
    <w:next w:val="1120"/>
    <w:link w:val="1108"/>
    <w:qFormat/>
    <w:rPr>
      <w:rFonts w:ascii="Arial" w:hAnsi="Arial" w:eastAsia="黑体"/>
      <w:sz w:val="21"/>
      <w:szCs w:val="21"/>
    </w:rPr>
  </w:style>
  <w:style w:type="paragraph" w:styleId="1121">
    <w:name w:val="列表 3"/>
    <w:basedOn w:val="1099"/>
    <w:next w:val="1121"/>
    <w:link w:val="1099"/>
    <w:qFormat/>
    <w:pPr>
      <w:contextualSpacing/>
      <w:ind w:left="100" w:hanging="200"/>
    </w:pPr>
  </w:style>
  <w:style w:type="paragraph" w:styleId="1122">
    <w:name w:val="列表编号 2"/>
    <w:basedOn w:val="1099"/>
    <w:next w:val="1122"/>
    <w:link w:val="1099"/>
    <w:qFormat/>
    <w:pPr>
      <w:ind w:left="780" w:hanging="360"/>
      <w:spacing w:before="340" w:after="330"/>
      <w:tabs>
        <w:tab w:val="left" w:pos="780" w:leader="none"/>
      </w:tabs>
      <w:outlineLvl w:val="0"/>
    </w:pPr>
    <w:rPr>
      <w:rFonts w:hAnsi="宋体"/>
    </w:rPr>
  </w:style>
  <w:style w:type="paragraph" w:styleId="1123">
    <w:name w:val="引文目录"/>
    <w:basedOn w:val="1099"/>
    <w:next w:val="1099"/>
    <w:link w:val="1099"/>
    <w:uiPriority w:val="99"/>
    <w:unhideWhenUsed/>
    <w:qFormat/>
    <w:pPr>
      <w:ind w:left="420"/>
    </w:pPr>
  </w:style>
  <w:style w:type="paragraph" w:styleId="1124">
    <w:name w:val="注释标题"/>
    <w:basedOn w:val="1099"/>
    <w:next w:val="1099"/>
    <w:link w:val="1099"/>
    <w:qFormat/>
    <w:rPr>
      <w:rFonts w:ascii="Verdana" w:hAnsi="Verdana"/>
      <w:szCs w:val="20"/>
    </w:rPr>
  </w:style>
  <w:style w:type="paragraph" w:styleId="1125">
    <w:name w:val="列表编号"/>
    <w:basedOn w:val="1099"/>
    <w:next w:val="1125"/>
    <w:link w:val="1099"/>
    <w:qFormat/>
    <w:pPr>
      <w:numPr>
        <w:ilvl w:val="0"/>
        <w:numId w:val="2"/>
      </w:numPr>
      <w:contextualSpacing/>
      <w:tabs>
        <w:tab w:val="left" w:pos="360" w:leader="none"/>
      </w:tabs>
    </w:pPr>
  </w:style>
  <w:style w:type="paragraph" w:styleId="1126">
    <w:name w:val="正文缩进"/>
    <w:basedOn w:val="1099"/>
    <w:next w:val="1126"/>
    <w:link w:val="1127"/>
    <w:qFormat/>
    <w:pPr>
      <w:ind w:firstLine="420"/>
    </w:pPr>
  </w:style>
  <w:style w:type="character" w:styleId="1127">
    <w:name w:val="正文缩进 Char"/>
    <w:next w:val="1127"/>
    <w:link w:val="1126"/>
    <w:qFormat/>
    <w:rPr>
      <w:sz w:val="21"/>
      <w:szCs w:val="24"/>
    </w:rPr>
  </w:style>
  <w:style w:type="paragraph" w:styleId="1128">
    <w:name w:val="题注"/>
    <w:basedOn w:val="1099"/>
    <w:next w:val="1099"/>
    <w:link w:val="1129"/>
    <w:uiPriority w:val="99"/>
    <w:qFormat/>
    <w:rPr>
      <w:rFonts w:ascii="Arial" w:hAnsi="Arial" w:eastAsia="黑体"/>
      <w:sz w:val="20"/>
      <w:szCs w:val="20"/>
    </w:rPr>
  </w:style>
  <w:style w:type="character" w:styleId="1129">
    <w:name w:val="题注 Char"/>
    <w:next w:val="1129"/>
    <w:link w:val="1128"/>
    <w:uiPriority w:val="99"/>
    <w:qFormat/>
    <w:rPr>
      <w:rFonts w:ascii="Arial" w:hAnsi="Arial" w:eastAsia="黑体" w:cs="Arial"/>
    </w:rPr>
  </w:style>
  <w:style w:type="paragraph" w:styleId="1130">
    <w:name w:val="列表项目符号"/>
    <w:basedOn w:val="1099"/>
    <w:next w:val="1130"/>
    <w:link w:val="1099"/>
    <w:qFormat/>
    <w:pPr>
      <w:numPr>
        <w:ilvl w:val="0"/>
        <w:numId w:val="3"/>
      </w:numPr>
      <w:tabs>
        <w:tab w:val="left" w:pos="360" w:leader="none"/>
      </w:tabs>
    </w:pPr>
    <w:rPr>
      <w:rFonts w:hAnsi="宋体"/>
      <w:szCs w:val="20"/>
    </w:rPr>
  </w:style>
  <w:style w:type="paragraph" w:styleId="1131">
    <w:name w:val="文档结构图"/>
    <w:basedOn w:val="1099"/>
    <w:next w:val="1131"/>
    <w:link w:val="1132"/>
    <w:qFormat/>
    <w:pPr>
      <w:shd w:val="clear" w:color="auto" w:fill="000080"/>
    </w:pPr>
  </w:style>
  <w:style w:type="character" w:styleId="1132">
    <w:name w:val="文档结构图 Char"/>
    <w:next w:val="1132"/>
    <w:link w:val="1131"/>
    <w:qFormat/>
    <w:rPr>
      <w:sz w:val="21"/>
      <w:szCs w:val="24"/>
      <w:shd w:val="clear" w:color="auto" w:fill="000080"/>
    </w:rPr>
  </w:style>
  <w:style w:type="paragraph" w:styleId="1133">
    <w:name w:val="批注文字"/>
    <w:basedOn w:val="1099"/>
    <w:next w:val="1133"/>
    <w:link w:val="1134"/>
    <w:qFormat/>
    <w:pPr>
      <w:jc w:val="left"/>
    </w:pPr>
  </w:style>
  <w:style w:type="character" w:styleId="1134">
    <w:name w:val="批注文字 Char"/>
    <w:next w:val="1134"/>
    <w:link w:val="1133"/>
    <w:qFormat/>
    <w:rPr>
      <w:sz w:val="21"/>
      <w:szCs w:val="24"/>
    </w:rPr>
  </w:style>
  <w:style w:type="paragraph" w:styleId="1135">
    <w:name w:val="正文文本 3"/>
    <w:basedOn w:val="1099"/>
    <w:next w:val="1135"/>
    <w:link w:val="1136"/>
    <w:qFormat/>
    <w:rPr>
      <w:rFonts w:ascii="宋体"/>
      <w:sz w:val="28"/>
      <w:szCs w:val="20"/>
    </w:rPr>
  </w:style>
  <w:style w:type="character" w:styleId="1136">
    <w:name w:val="正文文本 3 Char"/>
    <w:next w:val="1136"/>
    <w:link w:val="1135"/>
    <w:qFormat/>
    <w:rPr>
      <w:rFonts w:ascii="宋体"/>
      <w:sz w:val="28"/>
    </w:rPr>
  </w:style>
  <w:style w:type="paragraph" w:styleId="1137">
    <w:name w:val="列表项目符号 3"/>
    <w:basedOn w:val="1099"/>
    <w:next w:val="1137"/>
    <w:link w:val="1099"/>
    <w:qFormat/>
    <w:pPr>
      <w:spacing w:before="340" w:after="330" w:line="480" w:lineRule="exact"/>
      <w:outlineLvl w:val="0"/>
    </w:pPr>
    <w:rPr>
      <w:rFonts w:ascii="宋体" w:hAnsi="宋体"/>
      <w:color w:val="0000ff"/>
      <w:szCs w:val="20"/>
    </w:rPr>
  </w:style>
  <w:style w:type="paragraph" w:styleId="1138">
    <w:name w:val="正文文本"/>
    <w:basedOn w:val="1099"/>
    <w:next w:val="1099"/>
    <w:link w:val="1139"/>
    <w:qFormat/>
    <w:pPr>
      <w:jc w:val="left"/>
      <w:widowControl/>
    </w:pPr>
  </w:style>
  <w:style w:type="character" w:styleId="1139">
    <w:name w:val="正文文本 Char"/>
    <w:next w:val="1139"/>
    <w:link w:val="1138"/>
    <w:qFormat/>
    <w:rPr>
      <w:rFonts w:eastAsia="宋体"/>
      <w:sz w:val="21"/>
      <w:szCs w:val="24"/>
      <w:lang w:val="en-US" w:eastAsia="zh-CN" w:bidi="ar-SA"/>
    </w:rPr>
  </w:style>
  <w:style w:type="paragraph" w:styleId="1140">
    <w:name w:val="正文文本缩进"/>
    <w:basedOn w:val="1099"/>
    <w:next w:val="1142"/>
    <w:link w:val="1141"/>
    <w:qFormat/>
    <w:pPr>
      <w:ind w:firstLine="630"/>
    </w:pPr>
    <w:rPr>
      <w:szCs w:val="20"/>
    </w:rPr>
  </w:style>
  <w:style w:type="character" w:styleId="1141">
    <w:name w:val="正文文本缩进 Char"/>
    <w:next w:val="1141"/>
    <w:link w:val="1140"/>
    <w:qFormat/>
    <w:rPr>
      <w:rFonts w:eastAsia="宋体"/>
      <w:sz w:val="21"/>
      <w:lang w:val="en-US" w:eastAsia="zh-CN" w:bidi="ar-SA"/>
    </w:rPr>
  </w:style>
  <w:style w:type="paragraph" w:styleId="1142">
    <w:name w:val="寄信人地址"/>
    <w:basedOn w:val="1099"/>
    <w:next w:val="1142"/>
    <w:link w:val="1099"/>
    <w:uiPriority w:val="99"/>
    <w:unhideWhenUsed/>
    <w:qFormat/>
    <w:rPr>
      <w:rFonts w:ascii="Arial" w:hAnsi="Arial"/>
    </w:rPr>
  </w:style>
  <w:style w:type="paragraph" w:styleId="1143">
    <w:name w:val="列表 2"/>
    <w:basedOn w:val="1099"/>
    <w:next w:val="1143"/>
    <w:link w:val="1099"/>
    <w:qFormat/>
    <w:pPr>
      <w:ind w:left="100" w:hanging="200"/>
    </w:pPr>
    <w:rPr>
      <w:sz w:val="28"/>
    </w:rPr>
  </w:style>
  <w:style w:type="paragraph" w:styleId="1144">
    <w:name w:val="列表接续"/>
    <w:basedOn w:val="1099"/>
    <w:next w:val="1144"/>
    <w:link w:val="1099"/>
    <w:qFormat/>
    <w:pPr>
      <w:ind w:left="420"/>
      <w:spacing w:after="120"/>
    </w:pPr>
    <w:rPr>
      <w:rFonts w:hAnsi="宋体"/>
      <w:szCs w:val="20"/>
    </w:rPr>
  </w:style>
  <w:style w:type="paragraph" w:styleId="1145">
    <w:name w:val="文本块"/>
    <w:basedOn w:val="1099"/>
    <w:next w:val="1145"/>
    <w:link w:val="1099"/>
    <w:qFormat/>
    <w:pPr>
      <w:ind w:left="630" w:right="-609" w:firstLine="420"/>
      <w:jc w:val="left"/>
      <w:spacing w:line="360" w:lineRule="auto"/>
      <w:widowControl/>
    </w:pPr>
    <w:rPr>
      <w:rFonts w:hint="eastAsia" w:ascii="仿宋_GB2312" w:eastAsia="仿宋_GB2312"/>
      <w:sz w:val="24"/>
      <w:szCs w:val="20"/>
    </w:rPr>
  </w:style>
  <w:style w:type="paragraph" w:styleId="1146">
    <w:name w:val="列表项目符号 2"/>
    <w:basedOn w:val="1099"/>
    <w:next w:val="1146"/>
    <w:link w:val="1099"/>
    <w:qFormat/>
    <w:pPr>
      <w:numPr>
        <w:ilvl w:val="0"/>
        <w:numId w:val="4"/>
      </w:numPr>
      <w:tabs>
        <w:tab w:val="left" w:pos="780" w:leader="none"/>
      </w:tabs>
    </w:pPr>
    <w:rPr>
      <w:rFonts w:hAnsi="宋体"/>
      <w:szCs w:val="20"/>
    </w:rPr>
  </w:style>
  <w:style w:type="paragraph" w:styleId="1147">
    <w:name w:val="目录 3"/>
    <w:basedOn w:val="1099"/>
    <w:next w:val="1099"/>
    <w:link w:val="1099"/>
    <w:qFormat/>
    <w:pPr>
      <w:ind w:left="840"/>
    </w:pPr>
  </w:style>
  <w:style w:type="paragraph" w:styleId="1148">
    <w:name w:val="纯文本"/>
    <w:basedOn w:val="1099"/>
    <w:next w:val="1148"/>
    <w:link w:val="1149"/>
    <w:qFormat/>
    <w:rPr>
      <w:rFonts w:ascii="宋体" w:hAnsi="Courier New"/>
      <w:sz w:val="24"/>
      <w:szCs w:val="20"/>
    </w:rPr>
  </w:style>
  <w:style w:type="character" w:styleId="1149">
    <w:name w:val="纯文本 Char"/>
    <w:next w:val="1149"/>
    <w:link w:val="1148"/>
    <w:qFormat/>
    <w:rPr>
      <w:rFonts w:ascii="宋体" w:hAnsi="Courier New" w:eastAsia="宋体"/>
      <w:sz w:val="24"/>
      <w:lang w:val="en-US" w:eastAsia="zh-CN" w:bidi="ar-SA"/>
    </w:rPr>
  </w:style>
  <w:style w:type="paragraph" w:styleId="1150">
    <w:name w:val="日期"/>
    <w:basedOn w:val="1099"/>
    <w:next w:val="1099"/>
    <w:link w:val="1151"/>
    <w:qFormat/>
    <w:pPr>
      <w:ind w:left="100"/>
    </w:pPr>
    <w:rPr>
      <w:rFonts w:ascii="宋体" w:hAnsi="宋体"/>
      <w:b/>
      <w:bCs/>
      <w:sz w:val="30"/>
      <w:szCs w:val="20"/>
    </w:rPr>
  </w:style>
  <w:style w:type="character" w:styleId="1151">
    <w:name w:val="日期 Char"/>
    <w:next w:val="1151"/>
    <w:link w:val="1150"/>
    <w:qFormat/>
    <w:rPr>
      <w:rFonts w:ascii="宋体" w:hAnsi="宋体"/>
      <w:b/>
      <w:bCs/>
      <w:sz w:val="30"/>
    </w:rPr>
  </w:style>
  <w:style w:type="paragraph" w:styleId="1152">
    <w:name w:val="正文文本缩进 2"/>
    <w:basedOn w:val="1099"/>
    <w:next w:val="1152"/>
    <w:link w:val="1153"/>
    <w:qFormat/>
    <w:pPr>
      <w:ind w:left="420"/>
      <w:spacing w:after="120" w:line="480" w:lineRule="auto"/>
    </w:pPr>
    <w:rPr>
      <w:szCs w:val="20"/>
    </w:rPr>
  </w:style>
  <w:style w:type="character" w:styleId="1153">
    <w:name w:val="正文文本缩进 2 Char"/>
    <w:next w:val="1153"/>
    <w:link w:val="1152"/>
    <w:qFormat/>
    <w:rPr>
      <w:sz w:val="21"/>
    </w:rPr>
  </w:style>
  <w:style w:type="paragraph" w:styleId="1154">
    <w:name w:val="批注框文本"/>
    <w:basedOn w:val="1099"/>
    <w:next w:val="1154"/>
    <w:link w:val="1155"/>
    <w:qFormat/>
    <w:rPr>
      <w:sz w:val="18"/>
      <w:szCs w:val="18"/>
    </w:rPr>
  </w:style>
  <w:style w:type="character" w:styleId="1155">
    <w:name w:val="批注框文本 Char"/>
    <w:next w:val="1155"/>
    <w:link w:val="1154"/>
    <w:qFormat/>
    <w:rPr>
      <w:sz w:val="18"/>
      <w:szCs w:val="18"/>
    </w:rPr>
  </w:style>
  <w:style w:type="paragraph" w:styleId="1156">
    <w:name w:val="页脚"/>
    <w:basedOn w:val="1099"/>
    <w:next w:val="1156"/>
    <w:link w:val="1157"/>
    <w:uiPriority w:val="99"/>
    <w:qFormat/>
    <w:pPr>
      <w:jc w:val="left"/>
      <w:tabs>
        <w:tab w:val="center" w:pos="4153" w:leader="none"/>
        <w:tab w:val="right" w:pos="8306" w:leader="none"/>
      </w:tabs>
    </w:pPr>
    <w:rPr>
      <w:sz w:val="18"/>
      <w:szCs w:val="20"/>
    </w:rPr>
  </w:style>
  <w:style w:type="character" w:styleId="1157">
    <w:name w:val="页脚 Char"/>
    <w:next w:val="1157"/>
    <w:link w:val="1156"/>
    <w:uiPriority w:val="99"/>
    <w:qFormat/>
    <w:rPr>
      <w:sz w:val="18"/>
    </w:rPr>
  </w:style>
  <w:style w:type="paragraph" w:styleId="1158">
    <w:name w:val="页眉"/>
    <w:basedOn w:val="1099"/>
    <w:next w:val="1158"/>
    <w:link w:val="1159"/>
    <w:qFormat/>
    <w:pPr>
      <w:jc w:val="center"/>
      <w:tabs>
        <w:tab w:val="center" w:pos="4153" w:leader="none"/>
        <w:tab w:val="right" w:pos="8306" w:leader="none"/>
      </w:tabs>
      <w:pBdr>
        <w:bottom w:val="single" w:color="000000" w:sz="6" w:space="1"/>
      </w:pBdr>
    </w:pPr>
    <w:rPr>
      <w:sz w:val="18"/>
      <w:szCs w:val="18"/>
    </w:rPr>
  </w:style>
  <w:style w:type="character" w:styleId="1159">
    <w:name w:val="页眉 Char"/>
    <w:next w:val="1159"/>
    <w:link w:val="1158"/>
    <w:qFormat/>
    <w:rPr>
      <w:sz w:val="18"/>
      <w:szCs w:val="18"/>
    </w:rPr>
  </w:style>
  <w:style w:type="paragraph" w:styleId="1160">
    <w:name w:val="目录 1"/>
    <w:basedOn w:val="1099"/>
    <w:next w:val="1099"/>
    <w:link w:val="1099"/>
    <w:uiPriority w:val="39"/>
    <w:qFormat/>
    <w:pPr>
      <w:spacing w:line="360" w:lineRule="auto"/>
      <w:tabs>
        <w:tab w:val="right" w:pos="9060" w:leader="dot"/>
      </w:tabs>
    </w:pPr>
  </w:style>
  <w:style w:type="paragraph" w:styleId="1161">
    <w:name w:val="副标题"/>
    <w:basedOn w:val="1099"/>
    <w:next w:val="1099"/>
    <w:link w:val="1162"/>
    <w:qFormat/>
    <w:pPr>
      <w:jc w:val="center"/>
      <w:spacing w:after="60"/>
      <w:widowControl/>
      <w:outlineLvl w:val="1"/>
    </w:pPr>
    <w:rPr>
      <w:rFonts w:ascii="Arial" w:hAnsi="Arial" w:eastAsia="黑体"/>
      <w:sz w:val="24"/>
      <w:lang w:eastAsia="en-US"/>
    </w:rPr>
  </w:style>
  <w:style w:type="character" w:styleId="1162">
    <w:name w:val="副标题 Char"/>
    <w:next w:val="1162"/>
    <w:link w:val="1161"/>
    <w:qFormat/>
    <w:rPr>
      <w:rFonts w:ascii="Arial" w:hAnsi="Arial" w:eastAsia="黑体"/>
      <w:sz w:val="24"/>
      <w:szCs w:val="24"/>
      <w:lang w:eastAsia="en-US"/>
    </w:rPr>
  </w:style>
  <w:style w:type="paragraph" w:styleId="1163">
    <w:name w:val="列表"/>
    <w:basedOn w:val="1099"/>
    <w:next w:val="1163"/>
    <w:link w:val="1099"/>
    <w:qFormat/>
    <w:pPr>
      <w:ind w:left="420" w:hanging="420"/>
    </w:pPr>
    <w:rPr>
      <w:rFonts w:hAnsi="宋体"/>
      <w:szCs w:val="20"/>
    </w:rPr>
  </w:style>
  <w:style w:type="paragraph" w:styleId="1164">
    <w:name w:val="脚注文本"/>
    <w:basedOn w:val="1099"/>
    <w:next w:val="1164"/>
    <w:link w:val="1165"/>
    <w:semiHidden/>
    <w:qFormat/>
    <w:rPr>
      <w:rFonts w:hAnsi="宋体"/>
      <w:sz w:val="20"/>
      <w:szCs w:val="20"/>
    </w:rPr>
  </w:style>
  <w:style w:type="character" w:styleId="1165">
    <w:name w:val="脚注文本 Char1"/>
    <w:next w:val="1165"/>
    <w:link w:val="1164"/>
    <w:semiHidden/>
    <w:qFormat/>
    <w:rPr>
      <w:rFonts w:hAnsi="宋体"/>
    </w:rPr>
  </w:style>
  <w:style w:type="paragraph" w:styleId="1166">
    <w:name w:val="列表 5"/>
    <w:basedOn w:val="1099"/>
    <w:next w:val="1166"/>
    <w:link w:val="1099"/>
    <w:qFormat/>
    <w:pPr>
      <w:ind w:left="2100" w:hanging="420"/>
    </w:pPr>
    <w:rPr>
      <w:rFonts w:hAnsi="宋体"/>
      <w:szCs w:val="20"/>
    </w:rPr>
  </w:style>
  <w:style w:type="paragraph" w:styleId="1167">
    <w:name w:val="正文文本缩进 3"/>
    <w:basedOn w:val="1099"/>
    <w:next w:val="1167"/>
    <w:link w:val="1168"/>
    <w:qFormat/>
    <w:pPr>
      <w:ind w:left="720"/>
    </w:pPr>
    <w:rPr>
      <w:szCs w:val="20"/>
    </w:rPr>
  </w:style>
  <w:style w:type="character" w:styleId="1168">
    <w:name w:val="正文文本缩进 3 Char"/>
    <w:next w:val="1168"/>
    <w:link w:val="1167"/>
    <w:qFormat/>
    <w:rPr>
      <w:sz w:val="21"/>
    </w:rPr>
  </w:style>
  <w:style w:type="paragraph" w:styleId="1169">
    <w:name w:val="目录 2"/>
    <w:basedOn w:val="1099"/>
    <w:next w:val="1099"/>
    <w:link w:val="1099"/>
    <w:qFormat/>
    <w:pPr>
      <w:ind w:left="420"/>
      <w:tabs>
        <w:tab w:val="right" w:pos="9060" w:leader="dot"/>
      </w:tabs>
    </w:pPr>
  </w:style>
  <w:style w:type="paragraph" w:styleId="1170">
    <w:name w:val="正文文本 2"/>
    <w:basedOn w:val="1099"/>
    <w:next w:val="1170"/>
    <w:link w:val="1171"/>
    <w:qFormat/>
    <w:pPr>
      <w:jc w:val="left"/>
      <w:widowControl/>
    </w:pPr>
  </w:style>
  <w:style w:type="character" w:styleId="1171">
    <w:name w:val="正文文本 2 Char1"/>
    <w:next w:val="1171"/>
    <w:link w:val="1170"/>
    <w:qFormat/>
    <w:rPr>
      <w:sz w:val="21"/>
      <w:szCs w:val="24"/>
    </w:rPr>
  </w:style>
  <w:style w:type="paragraph" w:styleId="1172">
    <w:name w:val="列表 4"/>
    <w:basedOn w:val="1099"/>
    <w:next w:val="1172"/>
    <w:link w:val="1099"/>
    <w:qFormat/>
    <w:pPr>
      <w:ind w:left="1680" w:hanging="420"/>
    </w:pPr>
    <w:rPr>
      <w:rFonts w:hAnsi="宋体"/>
      <w:szCs w:val="20"/>
    </w:rPr>
  </w:style>
  <w:style w:type="paragraph" w:styleId="1173">
    <w:name w:val="列表接续 2"/>
    <w:basedOn w:val="1099"/>
    <w:next w:val="1173"/>
    <w:link w:val="1099"/>
    <w:qFormat/>
    <w:pPr>
      <w:contextualSpacing/>
      <w:ind w:left="840"/>
      <w:spacing w:after="120"/>
    </w:pPr>
  </w:style>
  <w:style w:type="paragraph" w:styleId="1174">
    <w:name w:val="信息标题"/>
    <w:basedOn w:val="1138"/>
    <w:next w:val="1174"/>
    <w:link w:val="1175"/>
    <w:qFormat/>
    <w:pPr>
      <w:ind w:left="360"/>
      <w:keepLines/>
      <w:spacing w:after="40" w:line="140" w:lineRule="atLeast"/>
    </w:pPr>
    <w:rPr>
      <w:rFonts w:ascii="Garamond" w:hAnsi="Garamond"/>
      <w:sz w:val="18"/>
      <w:szCs w:val="20"/>
      <w:lang w:bidi="he-IL"/>
    </w:rPr>
  </w:style>
  <w:style w:type="character" w:styleId="1175">
    <w:name w:val="信息标题 Char1"/>
    <w:next w:val="1175"/>
    <w:link w:val="1174"/>
    <w:qFormat/>
    <w:rPr>
      <w:rFonts w:ascii="Garamond" w:hAnsi="Garamond"/>
      <w:sz w:val="18"/>
      <w:lang w:bidi="he-IL"/>
    </w:rPr>
  </w:style>
  <w:style w:type="paragraph" w:styleId="1176">
    <w:name w:val="普通(网站)"/>
    <w:basedOn w:val="1099"/>
    <w:next w:val="1176"/>
    <w:link w:val="1099"/>
    <w:qFormat/>
    <w:pPr>
      <w:jc w:val="left"/>
      <w:spacing w:before="100" w:beforeAutospacing="1" w:after="100" w:afterAutospacing="1"/>
      <w:widowControl/>
    </w:pPr>
    <w:rPr>
      <w:rFonts w:ascii="Arial Unicode MS" w:hAnsi="Arial Unicode MS" w:eastAsia="Arial Unicode MS" w:cs="Arial Unicode MS"/>
      <w:sz w:val="24"/>
    </w:rPr>
  </w:style>
  <w:style w:type="paragraph" w:styleId="1177">
    <w:name w:val="列表接续 3"/>
    <w:basedOn w:val="1099"/>
    <w:next w:val="1177"/>
    <w:link w:val="1099"/>
    <w:qFormat/>
    <w:pPr>
      <w:ind w:left="1260"/>
      <w:spacing w:after="120"/>
    </w:pPr>
    <w:rPr>
      <w:rFonts w:hAnsi="宋体"/>
      <w:szCs w:val="20"/>
    </w:rPr>
  </w:style>
  <w:style w:type="paragraph" w:styleId="1178">
    <w:name w:val="索引 1"/>
    <w:basedOn w:val="1099"/>
    <w:next w:val="1099"/>
    <w:link w:val="1099"/>
    <w:qFormat/>
    <w:pPr>
      <w:spacing w:line="280" w:lineRule="exact"/>
    </w:pPr>
    <w:rPr>
      <w:color w:val="ff0000"/>
    </w:rPr>
  </w:style>
  <w:style w:type="paragraph" w:styleId="1179">
    <w:name w:val="索引 2"/>
    <w:basedOn w:val="1099"/>
    <w:next w:val="1099"/>
    <w:link w:val="1099"/>
    <w:qFormat/>
    <w:pPr>
      <w:ind w:left="200"/>
    </w:pPr>
    <w:rPr>
      <w:szCs w:val="21"/>
    </w:rPr>
  </w:style>
  <w:style w:type="paragraph" w:styleId="1180">
    <w:name w:val="标题"/>
    <w:basedOn w:val="1099"/>
    <w:next w:val="1099"/>
    <w:link w:val="1181"/>
    <w:qFormat/>
    <w:pPr>
      <w:jc w:val="center"/>
      <w:spacing w:before="240" w:after="60"/>
      <w:outlineLvl w:val="0"/>
    </w:pPr>
    <w:rPr>
      <w:rFonts w:ascii="Arial" w:hAnsi="Arial"/>
      <w:b/>
      <w:bCs/>
      <w:sz w:val="32"/>
      <w:szCs w:val="32"/>
    </w:rPr>
  </w:style>
  <w:style w:type="character" w:styleId="1181">
    <w:name w:val="标题 Char"/>
    <w:next w:val="1181"/>
    <w:link w:val="1180"/>
    <w:qFormat/>
    <w:rPr>
      <w:rFonts w:ascii="Arial" w:hAnsi="Arial" w:cs="Arial"/>
      <w:b/>
      <w:bCs/>
      <w:sz w:val="32"/>
      <w:szCs w:val="32"/>
    </w:rPr>
  </w:style>
  <w:style w:type="paragraph" w:styleId="1182">
    <w:name w:val="批注主题"/>
    <w:basedOn w:val="1133"/>
    <w:next w:val="1133"/>
    <w:link w:val="1183"/>
    <w:qFormat/>
    <w:rPr>
      <w:b/>
      <w:bCs/>
    </w:rPr>
  </w:style>
  <w:style w:type="character" w:styleId="1183">
    <w:name w:val="批注主题 Char"/>
    <w:next w:val="1183"/>
    <w:link w:val="1182"/>
    <w:qFormat/>
    <w:rPr>
      <w:b/>
      <w:bCs/>
      <w:sz w:val="21"/>
      <w:szCs w:val="24"/>
    </w:rPr>
  </w:style>
  <w:style w:type="paragraph" w:styleId="1184">
    <w:name w:val="正文首行缩进"/>
    <w:basedOn w:val="1138"/>
    <w:next w:val="1184"/>
    <w:link w:val="1185"/>
    <w:qFormat/>
    <w:pPr>
      <w:ind w:firstLine="420"/>
      <w:jc w:val="both"/>
      <w:spacing w:after="120"/>
      <w:widowControl w:val="off"/>
    </w:pPr>
  </w:style>
  <w:style w:type="character" w:styleId="1185">
    <w:name w:val="正文首行缩进 Char"/>
    <w:next w:val="1185"/>
    <w:link w:val="1184"/>
    <w:qFormat/>
    <w:rPr>
      <w:rFonts w:eastAsia="宋体"/>
      <w:sz w:val="21"/>
      <w:szCs w:val="24"/>
      <w:lang w:val="en-US" w:eastAsia="zh-CN" w:bidi="ar-SA"/>
    </w:rPr>
  </w:style>
  <w:style w:type="paragraph" w:styleId="1186">
    <w:name w:val="正文首行缩进 2"/>
    <w:basedOn w:val="1140"/>
    <w:next w:val="1099"/>
    <w:link w:val="1187"/>
    <w:unhideWhenUsed/>
    <w:qFormat/>
    <w:pPr>
      <w:ind w:left="420" w:firstLine="420"/>
      <w:spacing w:after="120"/>
    </w:pPr>
    <w:rPr>
      <w:szCs w:val="24"/>
    </w:rPr>
  </w:style>
  <w:style w:type="character" w:styleId="1187">
    <w:name w:val="正文首行缩进 2 Char"/>
    <w:next w:val="1187"/>
    <w:link w:val="1186"/>
    <w:qFormat/>
    <w:rPr>
      <w:rFonts w:eastAsia="宋体"/>
      <w:sz w:val="21"/>
      <w:szCs w:val="24"/>
      <w:lang w:val="en-US" w:eastAsia="zh-CN" w:bidi="ar-SA"/>
    </w:rPr>
  </w:style>
  <w:style w:type="table" w:styleId="1188">
    <w:name w:val="网格型"/>
    <w:basedOn w:val="1110"/>
    <w:next w:val="1188"/>
    <w:link w:val="1099"/>
    <w:uiPriority w:val="59"/>
    <w:qFormat/>
    <w:pPr>
      <w:jc w:val="both"/>
      <w:widowControl w:val="off"/>
    </w:pPr>
    <w:tblPr/>
  </w:style>
  <w:style w:type="table" w:styleId="1189">
    <w:name w:val="表格主题"/>
    <w:basedOn w:val="1110"/>
    <w:next w:val="1189"/>
    <w:link w:val="1099"/>
    <w:qFormat/>
    <w:pPr>
      <w:jc w:val="both"/>
      <w:widowControl w:val="off"/>
    </w:pPr>
    <w:tblPr/>
  </w:style>
  <w:style w:type="table" w:styleId="1190">
    <w:name w:val="古典型 4"/>
    <w:basedOn w:val="1110"/>
    <w:next w:val="1190"/>
    <w:link w:val="1099"/>
    <w:qFormat/>
    <w:pPr>
      <w:jc w:val="both"/>
      <w:widowControl w:val="off"/>
    </w:pPr>
    <w:tblPr/>
  </w:style>
  <w:style w:type="character" w:styleId="1191">
    <w:name w:val="要点"/>
    <w:basedOn w:val="1109"/>
    <w:next w:val="1191"/>
    <w:link w:val="1099"/>
    <w:uiPriority w:val="22"/>
    <w:qFormat/>
  </w:style>
  <w:style w:type="character" w:styleId="1192">
    <w:name w:val="页码"/>
    <w:basedOn w:val="1109"/>
    <w:next w:val="1192"/>
    <w:link w:val="1099"/>
    <w:qFormat/>
  </w:style>
  <w:style w:type="character" w:styleId="1193">
    <w:name w:val="已访问的超链接"/>
    <w:basedOn w:val="1109"/>
    <w:next w:val="1193"/>
    <w:link w:val="1099"/>
    <w:uiPriority w:val="99"/>
    <w:qFormat/>
    <w:rPr>
      <w:color w:val="800080"/>
      <w:u w:val="none"/>
    </w:rPr>
  </w:style>
  <w:style w:type="character" w:styleId="1194">
    <w:name w:val="强调"/>
    <w:next w:val="1194"/>
    <w:link w:val="1099"/>
    <w:qFormat/>
    <w:rPr>
      <w:rFonts w:ascii="Arial" w:hAnsi="Arial" w:cs="Times New Roman"/>
      <w:b/>
      <w:i/>
      <w:iCs/>
    </w:rPr>
  </w:style>
  <w:style w:type="character" w:styleId="1195">
    <w:name w:val="HTML 定义"/>
    <w:basedOn w:val="1109"/>
    <w:next w:val="1195"/>
    <w:link w:val="1099"/>
    <w:unhideWhenUsed/>
    <w:qFormat/>
  </w:style>
  <w:style w:type="character" w:styleId="1196">
    <w:name w:val="HTML 打字机"/>
    <w:basedOn w:val="1109"/>
    <w:next w:val="1196"/>
    <w:link w:val="1099"/>
    <w:unhideWhenUsed/>
    <w:qFormat/>
    <w:rPr>
      <w:rFonts w:ascii="monospace" w:hAnsi="monospace" w:eastAsia="monospace" w:cs="monospace"/>
      <w:sz w:val="20"/>
    </w:rPr>
  </w:style>
  <w:style w:type="character" w:styleId="1197">
    <w:name w:val="HTML 缩写"/>
    <w:basedOn w:val="1109"/>
    <w:next w:val="1197"/>
    <w:link w:val="1099"/>
    <w:unhideWhenUsed/>
  </w:style>
  <w:style w:type="character" w:styleId="1198">
    <w:name w:val="HTML 变量"/>
    <w:basedOn w:val="1109"/>
    <w:next w:val="1198"/>
    <w:link w:val="1099"/>
    <w:unhideWhenUsed/>
    <w:qFormat/>
  </w:style>
  <w:style w:type="character" w:styleId="1199">
    <w:name w:val="超链接"/>
    <w:basedOn w:val="1109"/>
    <w:next w:val="1199"/>
    <w:link w:val="1099"/>
    <w:uiPriority w:val="99"/>
    <w:qFormat/>
    <w:rPr>
      <w:color w:val="0000ff"/>
      <w:u w:val="none"/>
    </w:rPr>
  </w:style>
  <w:style w:type="character" w:styleId="1200">
    <w:name w:val="HTML 代码"/>
    <w:basedOn w:val="1109"/>
    <w:next w:val="1200"/>
    <w:link w:val="1099"/>
    <w:unhideWhenUsed/>
    <w:rPr>
      <w:rFonts w:ascii="monospace" w:hAnsi="monospace" w:eastAsia="monospace" w:cs="monospace"/>
      <w:sz w:val="20"/>
    </w:rPr>
  </w:style>
  <w:style w:type="character" w:styleId="1201">
    <w:name w:val="批注引用"/>
    <w:next w:val="1201"/>
    <w:link w:val="1099"/>
    <w:qFormat/>
    <w:rPr>
      <w:sz w:val="21"/>
      <w:szCs w:val="21"/>
    </w:rPr>
  </w:style>
  <w:style w:type="character" w:styleId="1202">
    <w:name w:val="HTML 引文"/>
    <w:basedOn w:val="1109"/>
    <w:next w:val="1202"/>
    <w:link w:val="1099"/>
    <w:unhideWhenUsed/>
    <w:qFormat/>
  </w:style>
  <w:style w:type="character" w:styleId="1203">
    <w:name w:val="HTML 键盘"/>
    <w:basedOn w:val="1109"/>
    <w:next w:val="1203"/>
    <w:link w:val="1099"/>
    <w:unhideWhenUsed/>
    <w:rPr>
      <w:rFonts w:ascii="monospace" w:hAnsi="monospace" w:eastAsia="monospace" w:cs="monospace"/>
      <w:sz w:val="20"/>
    </w:rPr>
  </w:style>
  <w:style w:type="character" w:styleId="1204">
    <w:name w:val="HTML 样本"/>
    <w:basedOn w:val="1109"/>
    <w:next w:val="1204"/>
    <w:link w:val="1099"/>
    <w:unhideWhenUsed/>
    <w:qFormat/>
    <w:rPr>
      <w:rFonts w:ascii="monospace" w:hAnsi="monospace" w:eastAsia="monospace" w:cs="monospace"/>
    </w:rPr>
  </w:style>
  <w:style w:type="character" w:styleId="1205">
    <w:name w:val="标题 1 Char"/>
    <w:next w:val="1205"/>
    <w:link w:val="1100"/>
    <w:qFormat/>
    <w:rPr>
      <w:rFonts w:ascii="Times New Roman" w:hAnsi="Times New Roman" w:eastAsia="宋体"/>
      <w:b/>
      <w:sz w:val="44"/>
    </w:rPr>
  </w:style>
  <w:style w:type="paragraph" w:styleId="1206">
    <w:name w:val="正文文本缩进1"/>
    <w:basedOn w:val="1207"/>
    <w:next w:val="1208"/>
    <w:link w:val="1099"/>
    <w:qFormat/>
    <w:pPr>
      <w:ind w:firstLine="630"/>
    </w:pPr>
    <w:rPr>
      <w:sz w:val="20"/>
      <w:szCs w:val="20"/>
    </w:rPr>
  </w:style>
  <w:style w:type="paragraph" w:styleId="1207">
    <w:name w:val="正文11"/>
    <w:next w:val="1099"/>
    <w:link w:val="1099"/>
    <w:qFormat/>
    <w:pPr>
      <w:widowControl w:val="off"/>
    </w:pPr>
    <w:rPr>
      <w:rFonts w:ascii="宋体" w:hAnsi="宋体" w:eastAsia="宋体" w:cs="Times New Roman"/>
      <w:sz w:val="22"/>
      <w:szCs w:val="22"/>
      <w:lang w:val="zh-CN" w:eastAsia="zh-CN" w:bidi="zh-CN"/>
    </w:rPr>
  </w:style>
  <w:style w:type="paragraph" w:styleId="1208">
    <w:name w:val="寄信人地址1"/>
    <w:basedOn w:val="1207"/>
    <w:next w:val="1208"/>
    <w:link w:val="1099"/>
    <w:qFormat/>
    <w:rPr>
      <w:rFonts w:ascii="Arial" w:hAnsi="Arial"/>
      <w:sz w:val="24"/>
      <w:szCs w:val="24"/>
    </w:rPr>
  </w:style>
  <w:style w:type="paragraph" w:styleId="1209">
    <w:name w:val="段"/>
    <w:next w:val="1099"/>
    <w:link w:val="121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210">
    <w:name w:val="段 Char Char"/>
    <w:next w:val="1210"/>
    <w:link w:val="1209"/>
    <w:qFormat/>
    <w:rPr>
      <w:rFonts w:ascii="宋体"/>
      <w:lang w:val="en-US" w:eastAsia="zh-CN" w:bidi="ar-SA"/>
    </w:rPr>
  </w:style>
  <w:style w:type="character" w:styleId="1211">
    <w:name w:val="超链接1"/>
    <w:next w:val="1211"/>
    <w:link w:val="1099"/>
    <w:uiPriority w:val="99"/>
    <w:qFormat/>
    <w:rPr>
      <w:rFonts w:ascii="Times New Roman" w:hAnsi="Times New Roman" w:eastAsia="宋体" w:cs="Times New Roman"/>
      <w:sz w:val="21"/>
      <w:szCs w:val="24"/>
      <w:lang w:val="en-US" w:eastAsia="zh-CN" w:bidi="ar-SA"/>
    </w:rPr>
  </w:style>
  <w:style w:type="paragraph" w:styleId="1212">
    <w:name w:val="Default"/>
    <w:next w:val="1212"/>
    <w:link w:val="1099"/>
    <w:qFormat/>
    <w:pPr>
      <w:widowControl w:val="off"/>
    </w:pPr>
    <w:rPr>
      <w:rFonts w:hint="eastAsia" w:ascii="宋体" w:hAnsi="Times New Roman" w:eastAsia="宋体" w:cs="Times New Roman"/>
      <w:color w:val="000000"/>
      <w:sz w:val="24"/>
      <w:szCs w:val="24"/>
      <w:lang w:val="en-US" w:eastAsia="zh-CN" w:bidi="ar-SA"/>
    </w:rPr>
  </w:style>
  <w:style w:type="character" w:styleId="1213">
    <w:name w:val="Char Char41"/>
    <w:next w:val="1213"/>
    <w:link w:val="1099"/>
    <w:qFormat/>
    <w:rPr>
      <w:sz w:val="18"/>
      <w:szCs w:val="18"/>
    </w:rPr>
  </w:style>
  <w:style w:type="character" w:styleId="1214">
    <w:name w:val="Char Char7"/>
    <w:next w:val="1214"/>
    <w:link w:val="1099"/>
    <w:qFormat/>
    <w:rPr>
      <w:rFonts w:ascii="Times New Roman" w:hAnsi="Times New Roman" w:eastAsia="宋体" w:cs="Times New Roman"/>
      <w:b/>
      <w:bCs/>
      <w:szCs w:val="21"/>
    </w:rPr>
  </w:style>
  <w:style w:type="character" w:styleId="1215">
    <w:name w:val="批注文字 Char1"/>
    <w:next w:val="1215"/>
    <w:link w:val="1099"/>
    <w:uiPriority w:val="99"/>
    <w:semiHidden/>
    <w:qFormat/>
    <w:rPr>
      <w:rFonts w:ascii="Times New Roman" w:hAnsi="Times New Roman" w:eastAsia="宋体" w:cs="Times New Roman"/>
      <w:sz w:val="24"/>
      <w:szCs w:val="24"/>
    </w:rPr>
  </w:style>
  <w:style w:type="character" w:styleId="1216">
    <w:name w:val="font51"/>
    <w:next w:val="1216"/>
    <w:link w:val="1099"/>
    <w:qFormat/>
    <w:rPr>
      <w:rFonts w:hint="eastAsia" w:ascii="宋体" w:hAnsi="宋体" w:eastAsia="宋体" w:cs="宋体"/>
      <w:b/>
      <w:color w:val="000000"/>
      <w:sz w:val="24"/>
      <w:szCs w:val="24"/>
      <w:u w:val="none"/>
    </w:rPr>
  </w:style>
  <w:style w:type="character" w:styleId="1217">
    <w:name w:val="不明显参考3"/>
    <w:next w:val="1217"/>
    <w:link w:val="1099"/>
    <w:qFormat/>
    <w:rPr>
      <w:rFonts w:cs="Times New Roman"/>
      <w:sz w:val="24"/>
      <w:szCs w:val="24"/>
      <w:u w:val="single"/>
    </w:rPr>
  </w:style>
  <w:style w:type="character" w:styleId="1218">
    <w:name w:val="QB正文 Char"/>
    <w:next w:val="1218"/>
    <w:link w:val="1219"/>
    <w:qFormat/>
    <w:rPr>
      <w:rFonts w:ascii="宋体"/>
      <w:sz w:val="21"/>
    </w:rPr>
  </w:style>
  <w:style w:type="paragraph" w:styleId="1219">
    <w:name w:val="QB正文"/>
    <w:basedOn w:val="1099"/>
    <w:next w:val="1219"/>
    <w:link w:val="1218"/>
    <w:qFormat/>
    <w:pPr>
      <w:ind w:firstLine="200"/>
      <w:widowControl/>
    </w:pPr>
    <w:rPr>
      <w:rFonts w:ascii="宋体"/>
      <w:szCs w:val="20"/>
    </w:rPr>
  </w:style>
  <w:style w:type="character" w:styleId="1220">
    <w:name w:val="不明显强调1"/>
    <w:next w:val="1220"/>
    <w:link w:val="1099"/>
    <w:qFormat/>
    <w:rPr>
      <w:i/>
      <w:color w:val="5a5a5a"/>
    </w:rPr>
  </w:style>
  <w:style w:type="character" w:styleId="1221">
    <w:name w:val="批注文字 Char2"/>
    <w:next w:val="1221"/>
    <w:link w:val="1099"/>
    <w:uiPriority w:val="99"/>
    <w:semiHidden/>
    <w:qFormat/>
    <w:rPr>
      <w:sz w:val="21"/>
      <w:szCs w:val="24"/>
    </w:rPr>
  </w:style>
  <w:style w:type="character" w:styleId="1222">
    <w:name w:val="hour_pm"/>
    <w:basedOn w:val="1109"/>
    <w:next w:val="1222"/>
    <w:link w:val="1099"/>
    <w:qFormat/>
  </w:style>
  <w:style w:type="character" w:styleId="1223">
    <w:name w:val="p12"/>
    <w:basedOn w:val="1109"/>
    <w:next w:val="1223"/>
    <w:link w:val="1099"/>
    <w:qFormat/>
  </w:style>
  <w:style w:type="character" w:styleId="1224">
    <w:name w:val="正文B Char"/>
    <w:next w:val="1224"/>
    <w:link w:val="1225"/>
    <w:qFormat/>
    <w:rPr>
      <w:rFonts w:eastAsia="楷体_GB2312"/>
      <w:spacing w:val="8"/>
      <w:sz w:val="28"/>
    </w:rPr>
  </w:style>
  <w:style w:type="paragraph" w:styleId="1225">
    <w:name w:val="正文B"/>
    <w:basedOn w:val="1099"/>
    <w:next w:val="1225"/>
    <w:link w:val="1224"/>
    <w:qFormat/>
    <w:pPr>
      <w:ind w:firstLine="601"/>
      <w:spacing w:before="340" w:after="330" w:line="390" w:lineRule="exact"/>
      <w:outlineLvl w:val="0"/>
    </w:pPr>
    <w:rPr>
      <w:rFonts w:eastAsia="楷体_GB2312"/>
      <w:spacing w:val="8"/>
      <w:sz w:val="28"/>
      <w:szCs w:val="20"/>
    </w:rPr>
  </w:style>
  <w:style w:type="character" w:styleId="1226">
    <w:name w:val="Style Heading 1H1SAHeading 1卷标题h1标书1L1boc1st levelSection ... Char"/>
    <w:next w:val="1226"/>
    <w:link w:val="1227"/>
    <w:qFormat/>
    <w:rPr>
      <w:rFonts w:ascii="Arial" w:hAnsi="Arial" w:eastAsia="黑体" w:cs="Arial"/>
      <w:b/>
      <w:bCs/>
      <w:sz w:val="28"/>
      <w:szCs w:val="28"/>
      <w:lang w:val="en-US" w:eastAsia="zh-CN" w:bidi="ar-SA"/>
    </w:rPr>
  </w:style>
  <w:style w:type="paragraph" w:styleId="1227">
    <w:name w:val="Style Heading 1H1SAHeading 1卷标题h1标书1L1boc1st levelSection ..."/>
    <w:basedOn w:val="1100"/>
    <w:next w:val="1227"/>
    <w:link w:val="1226"/>
    <w:qFormat/>
    <w:pPr>
      <w:ind w:left="432" w:hanging="432"/>
      <w:tabs>
        <w:tab w:val="left" w:pos="1080" w:leader="none"/>
      </w:tabs>
    </w:pPr>
    <w:rPr>
      <w:rFonts w:ascii="Arial" w:hAnsi="Arial" w:eastAsia="黑体" w:cs="Arial"/>
      <w:bCs/>
      <w:sz w:val="28"/>
      <w:szCs w:val="28"/>
      <w:lang w:val="en-US" w:eastAsia="zh-CN"/>
    </w:rPr>
  </w:style>
  <w:style w:type="character" w:styleId="1228">
    <w:name w:val="l-btn-left"/>
    <w:basedOn w:val="1109"/>
    <w:next w:val="1228"/>
    <w:link w:val="1099"/>
    <w:qFormat/>
  </w:style>
  <w:style w:type="character" w:styleId="1229">
    <w:name w:val="明显强调1"/>
    <w:next w:val="1229"/>
    <w:link w:val="1099"/>
    <w:qFormat/>
    <w:rPr>
      <w:rFonts w:cs="Times New Roman"/>
      <w:b/>
      <w:i/>
      <w:sz w:val="24"/>
      <w:szCs w:val="24"/>
      <w:u w:val="single"/>
    </w:rPr>
  </w:style>
  <w:style w:type="character" w:styleId="1230">
    <w:name w:val="tw4winTerm"/>
    <w:next w:val="1230"/>
    <w:link w:val="1099"/>
    <w:qFormat/>
    <w:rPr>
      <w:color w:val="0000ff"/>
    </w:rPr>
  </w:style>
  <w:style w:type="character" w:styleId="1231">
    <w:name w:val="副标题 Char1"/>
    <w:next w:val="1231"/>
    <w:link w:val="1099"/>
    <w:qFormat/>
    <w:rPr>
      <w:rFonts w:ascii="Cambria" w:hAnsi="Cambria" w:cs="Times New Roman"/>
      <w:b/>
      <w:bCs/>
      <w:sz w:val="32"/>
      <w:szCs w:val="32"/>
    </w:rPr>
  </w:style>
  <w:style w:type="character" w:styleId="1232">
    <w:name w:val="font171"/>
    <w:next w:val="1232"/>
    <w:link w:val="1099"/>
    <w:qFormat/>
    <w:rPr>
      <w:rFonts w:hint="eastAsia" w:ascii="宋体" w:hAnsi="宋体" w:eastAsia="宋体"/>
      <w:color w:val="000000"/>
      <w:sz w:val="19"/>
      <w:szCs w:val="19"/>
      <w:u w:val="none"/>
    </w:rPr>
  </w:style>
  <w:style w:type="character" w:styleId="1233">
    <w:name w:val="99-标书-正文 Char"/>
    <w:next w:val="1233"/>
    <w:link w:val="1234"/>
    <w:qFormat/>
    <w:rPr>
      <w:rFonts w:ascii="宋体" w:hAnsi="宋体"/>
      <w:color w:val="000000"/>
      <w:sz w:val="24"/>
      <w:szCs w:val="21"/>
      <w:lang w:val="en-US" w:eastAsia="zh-CN" w:bidi="ar-SA"/>
    </w:rPr>
  </w:style>
  <w:style w:type="paragraph" w:styleId="1234">
    <w:name w:val="99-标书-正文"/>
    <w:next w:val="1234"/>
    <w:link w:val="1233"/>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235">
    <w:name w:val="Char Char131"/>
    <w:next w:val="1235"/>
    <w:link w:val="1099"/>
    <w:qFormat/>
    <w:rPr>
      <w:rFonts w:ascii="仿宋_GB2312" w:hAnsi="Times New Roman" w:eastAsia="宋体" w:cs="Times New Roman"/>
      <w:sz w:val="18"/>
      <w:szCs w:val="18"/>
    </w:rPr>
  </w:style>
  <w:style w:type="character" w:styleId="1236">
    <w:name w:val="批注主题 字符"/>
    <w:next w:val="1236"/>
    <w:link w:val="1099"/>
    <w:qFormat/>
    <w:rPr>
      <w:rFonts w:ascii="宋体" w:hAnsi="宋体"/>
      <w:b/>
      <w:bCs/>
      <w:sz w:val="24"/>
      <w:szCs w:val="24"/>
    </w:rPr>
  </w:style>
  <w:style w:type="character" w:styleId="1237">
    <w:name w:val="first-child"/>
    <w:basedOn w:val="1109"/>
    <w:next w:val="1237"/>
    <w:link w:val="1099"/>
    <w:qFormat/>
  </w:style>
  <w:style w:type="character" w:styleId="1238">
    <w:name w:val="样式 首行缩进:  2 字符 Char"/>
    <w:next w:val="1238"/>
    <w:link w:val="1239"/>
    <w:qFormat/>
    <w:rPr>
      <w:sz w:val="28"/>
    </w:rPr>
  </w:style>
  <w:style w:type="paragraph" w:styleId="1239">
    <w:name w:val="样式 首行缩进:  2 字符"/>
    <w:basedOn w:val="1099"/>
    <w:next w:val="1239"/>
    <w:link w:val="1238"/>
    <w:qFormat/>
    <w:pPr>
      <w:ind w:left="899" w:firstLine="2"/>
    </w:pPr>
    <w:rPr>
      <w:sz w:val="28"/>
      <w:szCs w:val="20"/>
    </w:rPr>
  </w:style>
  <w:style w:type="character" w:styleId="1240">
    <w:name w:val="纯文本 Char1"/>
    <w:next w:val="1240"/>
    <w:link w:val="1099"/>
    <w:uiPriority w:val="99"/>
    <w:qFormat/>
    <w:rPr>
      <w:rFonts w:ascii="宋体" w:hAnsi="Courier New" w:eastAsia="宋体"/>
      <w:sz w:val="24"/>
      <w:lang w:val="en-US" w:eastAsia="zh-CN" w:bidi="ar-SA"/>
    </w:rPr>
  </w:style>
  <w:style w:type="character" w:styleId="1241">
    <w:name w:val="不明显参考2"/>
    <w:next w:val="1241"/>
    <w:link w:val="1099"/>
    <w:qFormat/>
    <w:rPr>
      <w:rFonts w:cs="Times New Roman"/>
      <w:sz w:val="24"/>
      <w:szCs w:val="24"/>
      <w:u w:val="single"/>
    </w:rPr>
  </w:style>
  <w:style w:type="character" w:styleId="1242">
    <w:name w:val="一般文字 字元 Char"/>
    <w:next w:val="1242"/>
    <w:link w:val="1099"/>
    <w:qFormat/>
    <w:rPr>
      <w:rFonts w:ascii="宋体" w:hAnsi="Courier New" w:eastAsia="宋体"/>
      <w:sz w:val="21"/>
      <w:lang w:val="en-US" w:eastAsia="zh-CN" w:bidi="ar-SA"/>
    </w:rPr>
  </w:style>
  <w:style w:type="character" w:styleId="1243">
    <w:name w:val="Heading 3 Char"/>
    <w:next w:val="1243"/>
    <w:link w:val="1099"/>
    <w:qFormat/>
    <w:rPr>
      <w:rFonts w:eastAsia="宋体"/>
      <w:b/>
      <w:bCs/>
      <w:sz w:val="32"/>
      <w:szCs w:val="32"/>
      <w:lang w:val="en-US" w:eastAsia="zh-CN" w:bidi="ar-SA"/>
    </w:rPr>
  </w:style>
  <w:style w:type="character" w:styleId="1244">
    <w:name w:val="正文文本 2 Char"/>
    <w:next w:val="1244"/>
    <w:link w:val="1099"/>
    <w:qFormat/>
    <w:rPr>
      <w:rFonts w:ascii="Arial" w:hAnsi="Arial"/>
      <w:color w:val="ff00ff"/>
      <w:sz w:val="28"/>
      <w:szCs w:val="24"/>
      <w:lang w:eastAsia="en-US"/>
    </w:rPr>
  </w:style>
  <w:style w:type="character" w:styleId="1245">
    <w:name w:val="font21"/>
    <w:next w:val="1245"/>
    <w:link w:val="1099"/>
    <w:qFormat/>
    <w:rPr>
      <w:rFonts w:hint="eastAsia" w:ascii="宋体" w:hAnsi="宋体" w:eastAsia="宋体" w:cs="宋体"/>
      <w:color w:val="000000"/>
      <w:sz w:val="18"/>
      <w:szCs w:val="18"/>
      <w:u w:val="none"/>
    </w:rPr>
  </w:style>
  <w:style w:type="character" w:styleId="1246">
    <w:name w:val="l-btn-text33"/>
    <w:basedOn w:val="1109"/>
    <w:next w:val="1246"/>
    <w:link w:val="1099"/>
    <w:qFormat/>
  </w:style>
  <w:style w:type="character" w:styleId="1247">
    <w:name w:val="Header Char"/>
    <w:next w:val="1247"/>
    <w:link w:val="1099"/>
    <w:qFormat/>
    <w:rPr>
      <w:rFonts w:eastAsia="宋体"/>
      <w:sz w:val="18"/>
      <w:szCs w:val="18"/>
      <w:lang w:val="en-US" w:eastAsia="zh-CN" w:bidi="ar-SA"/>
    </w:rPr>
  </w:style>
  <w:style w:type="character" w:styleId="1248">
    <w:name w:val="正文文本缩进 2 字符"/>
    <w:next w:val="1248"/>
    <w:link w:val="1099"/>
    <w:qFormat/>
    <w:rPr>
      <w:rFonts w:ascii="仿宋_GB2312" w:hAnsi="Times New Roman" w:eastAsia="宋体" w:cs="Times New Roman"/>
      <w:sz w:val="24"/>
      <w:szCs w:val="24"/>
    </w:rPr>
  </w:style>
  <w:style w:type="character" w:styleId="1249">
    <w:name w:val="style31"/>
    <w:next w:val="1249"/>
    <w:link w:val="1099"/>
    <w:qFormat/>
    <w:rPr>
      <w:sz w:val="21"/>
      <w:szCs w:val="21"/>
    </w:rPr>
  </w:style>
  <w:style w:type="character" w:styleId="1250">
    <w:name w:val="hover3"/>
    <w:basedOn w:val="1109"/>
    <w:next w:val="1250"/>
    <w:link w:val="1099"/>
    <w:qFormat/>
    <w:rPr>
      <w:color w:val="5fb878"/>
    </w:rPr>
  </w:style>
  <w:style w:type="character" w:styleId="1251">
    <w:name w:val="Char Char5"/>
    <w:next w:val="1251"/>
    <w:link w:val="1099"/>
    <w:qFormat/>
    <w:rPr>
      <w:rFonts w:ascii="宋体" w:hAnsi="Courier New" w:eastAsia="宋体" w:cs="Courier New"/>
      <w:sz w:val="21"/>
      <w:szCs w:val="21"/>
      <w:lang w:val="en-US" w:eastAsia="zh-CN" w:bidi="ar-SA"/>
    </w:rPr>
  </w:style>
  <w:style w:type="character" w:styleId="1252">
    <w:name w:val="标题 3 字符"/>
    <w:next w:val="1252"/>
    <w:link w:val="1099"/>
    <w:qFormat/>
    <w:rPr>
      <w:rFonts w:ascii="Times New Roman" w:hAnsi="Times New Roman" w:eastAsia="宋体" w:cs="Times New Roman"/>
      <w:b/>
      <w:bCs/>
      <w:sz w:val="32"/>
      <w:szCs w:val="32"/>
    </w:rPr>
  </w:style>
  <w:style w:type="character" w:styleId="1253">
    <w:name w:val="font441"/>
    <w:next w:val="1253"/>
    <w:link w:val="1099"/>
    <w:qFormat/>
    <w:rPr>
      <w:rFonts w:hint="eastAsia" w:ascii="宋体" w:hAnsi="宋体" w:eastAsia="宋体"/>
      <w:color w:val="000000"/>
      <w:sz w:val="20"/>
      <w:szCs w:val="20"/>
      <w:u w:val="none"/>
    </w:rPr>
  </w:style>
  <w:style w:type="character" w:styleId="1254">
    <w:name w:val="layui-this"/>
    <w:basedOn w:val="1109"/>
    <w:next w:val="1254"/>
    <w:link w:val="1099"/>
    <w:qFormat/>
    <w:rPr>
      <w:shd w:val="clear" w:color="auto" w:fill="ffffff"/>
    </w:rPr>
  </w:style>
  <w:style w:type="character" w:styleId="1255">
    <w:name w:val="标题 9 字符"/>
    <w:next w:val="1255"/>
    <w:link w:val="1099"/>
    <w:qFormat/>
    <w:rPr>
      <w:rFonts w:ascii="Arial" w:hAnsi="Arial" w:eastAsia="黑体" w:cs="Times New Roman"/>
      <w:szCs w:val="21"/>
    </w:rPr>
  </w:style>
  <w:style w:type="character" w:styleId="1256">
    <w:name w:val="正文文本 2 字符"/>
    <w:next w:val="1256"/>
    <w:link w:val="1099"/>
    <w:qFormat/>
    <w:rPr>
      <w:rFonts w:ascii="仿宋_GB2312" w:hAnsi="Times New Roman" w:eastAsia="宋体" w:cs="Times New Roman"/>
      <w:sz w:val="24"/>
      <w:szCs w:val="24"/>
    </w:rPr>
  </w:style>
  <w:style w:type="character" w:styleId="1257">
    <w:name w:val="Intense Quote Char"/>
    <w:next w:val="1257"/>
    <w:link w:val="1258"/>
    <w:qFormat/>
    <w:rPr>
      <w:b/>
      <w:i/>
      <w:sz w:val="24"/>
      <w:szCs w:val="22"/>
      <w:lang w:eastAsia="en-US"/>
    </w:rPr>
  </w:style>
  <w:style w:type="paragraph" w:styleId="1258">
    <w:name w:val="明显引用1"/>
    <w:basedOn w:val="1099"/>
    <w:next w:val="1099"/>
    <w:link w:val="1257"/>
    <w:qFormat/>
    <w:pPr>
      <w:ind w:left="720" w:right="720"/>
      <w:jc w:val="left"/>
      <w:widowControl/>
    </w:pPr>
    <w:rPr>
      <w:b/>
      <w:i/>
      <w:sz w:val="24"/>
      <w:szCs w:val="22"/>
      <w:lang w:eastAsia="en-US"/>
    </w:rPr>
  </w:style>
  <w:style w:type="character" w:styleId="1259">
    <w:name w:val="font351"/>
    <w:next w:val="1259"/>
    <w:link w:val="1099"/>
    <w:qFormat/>
    <w:rPr>
      <w:rFonts w:hint="eastAsia" w:ascii="楷体_GB2312" w:eastAsia="楷体_GB2312"/>
      <w:color w:val="000000"/>
      <w:sz w:val="19"/>
      <w:szCs w:val="19"/>
      <w:u w:val="none"/>
    </w:rPr>
  </w:style>
  <w:style w:type="character" w:styleId="1260">
    <w:name w:val="old"/>
    <w:basedOn w:val="1109"/>
    <w:next w:val="1260"/>
    <w:link w:val="1099"/>
    <w:qFormat/>
    <w:rPr>
      <w:color w:val="999999"/>
    </w:rPr>
  </w:style>
  <w:style w:type="character" w:styleId="1261">
    <w:name w:val="Char Char9"/>
    <w:next w:val="1261"/>
    <w:link w:val="1099"/>
    <w:qFormat/>
    <w:rPr>
      <w:rFonts w:ascii="Cambria" w:hAnsi="Cambria" w:eastAsia="宋体" w:cs="Times New Roman"/>
      <w:b/>
      <w:bCs/>
      <w:sz w:val="32"/>
      <w:szCs w:val="32"/>
    </w:rPr>
  </w:style>
  <w:style w:type="character" w:styleId="1262">
    <w:name w:val="font191"/>
    <w:next w:val="1262"/>
    <w:link w:val="1099"/>
    <w:qFormat/>
    <w:rPr>
      <w:rFonts w:hint="eastAsia" w:ascii="楷体_GB2312" w:eastAsia="楷体_GB2312"/>
      <w:color w:val="000000"/>
      <w:sz w:val="19"/>
      <w:szCs w:val="19"/>
      <w:u w:val="none"/>
    </w:rPr>
  </w:style>
  <w:style w:type="character" w:styleId="1263">
    <w:name w:val="Char Char81"/>
    <w:next w:val="1263"/>
    <w:link w:val="1099"/>
    <w:qFormat/>
    <w:rPr>
      <w:rFonts w:ascii="Times New Roman" w:hAnsi="Times New Roman"/>
      <w:b/>
      <w:bCs/>
      <w:sz w:val="44"/>
      <w:szCs w:val="44"/>
    </w:rPr>
  </w:style>
  <w:style w:type="character" w:styleId="1264">
    <w:name w:val="DL 段落缩进2 Char Char"/>
    <w:next w:val="1264"/>
    <w:link w:val="1265"/>
    <w:qFormat/>
    <w:rPr>
      <w:rFonts w:ascii="宋体" w:hAnsi="宋体"/>
      <w:sz w:val="21"/>
      <w:szCs w:val="21"/>
    </w:rPr>
  </w:style>
  <w:style w:type="paragraph" w:styleId="1265">
    <w:name w:val="DL 段落缩进2"/>
    <w:basedOn w:val="1099"/>
    <w:next w:val="1265"/>
    <w:link w:val="1264"/>
    <w:qFormat/>
    <w:pPr>
      <w:ind w:firstLine="420"/>
    </w:pPr>
    <w:rPr>
      <w:rFonts w:ascii="宋体" w:hAnsi="宋体"/>
      <w:szCs w:val="21"/>
    </w:rPr>
  </w:style>
  <w:style w:type="character" w:styleId="1266">
    <w:name w:val="Char Char15"/>
    <w:next w:val="1266"/>
    <w:link w:val="1099"/>
    <w:semiHidden/>
    <w:qFormat/>
    <w:rPr>
      <w:rFonts w:ascii="仿宋_GB2312" w:hAnsi="Times New Roman" w:eastAsia="宋体" w:cs="Times New Roman"/>
      <w:sz w:val="24"/>
      <w:szCs w:val="24"/>
      <w:shd w:val="clear" w:color="auto" w:fill="000080"/>
    </w:rPr>
  </w:style>
  <w:style w:type="character" w:styleId="1267">
    <w:name w:val="03-标书-标题3 Char"/>
    <w:next w:val="1267"/>
    <w:link w:val="1268"/>
    <w:qFormat/>
    <w:rPr>
      <w:rFonts w:ascii="黑体" w:hAnsi="宋体" w:eastAsia="黑体"/>
      <w:sz w:val="28"/>
      <w:szCs w:val="24"/>
      <w:lang w:val="en-US" w:eastAsia="zh-CN" w:bidi="ar-SA"/>
    </w:rPr>
  </w:style>
  <w:style w:type="paragraph" w:styleId="1268">
    <w:name w:val="03-标书-标题3"/>
    <w:next w:val="1268"/>
    <w:link w:val="1267"/>
    <w:qFormat/>
    <w:pPr>
      <w:spacing w:line="360" w:lineRule="auto"/>
      <w:outlineLvl w:val="2"/>
    </w:pPr>
    <w:rPr>
      <w:rFonts w:ascii="黑体" w:hAnsi="宋体" w:eastAsia="黑体" w:cs="Times New Roman"/>
      <w:sz w:val="28"/>
      <w:szCs w:val="24"/>
      <w:lang w:val="en-US" w:eastAsia="zh-CN" w:bidi="ar-SA"/>
    </w:rPr>
  </w:style>
  <w:style w:type="character" w:styleId="1269">
    <w:name w:val="列出段落 Char"/>
    <w:next w:val="1269"/>
    <w:link w:val="1270"/>
    <w:qFormat/>
    <w:rPr>
      <w:sz w:val="21"/>
    </w:rPr>
  </w:style>
  <w:style w:type="paragraph" w:styleId="1270">
    <w:name w:val="List Paragraph"/>
    <w:basedOn w:val="1099"/>
    <w:next w:val="1270"/>
    <w:link w:val="1269"/>
    <w:qFormat/>
    <w:pPr>
      <w:ind w:firstLine="420"/>
    </w:pPr>
    <w:rPr>
      <w:szCs w:val="20"/>
    </w:rPr>
  </w:style>
  <w:style w:type="character" w:styleId="1271">
    <w:name w:val="font181"/>
    <w:next w:val="1271"/>
    <w:link w:val="1099"/>
    <w:qFormat/>
    <w:rPr>
      <w:rFonts w:hint="eastAsia" w:ascii="楷体_GB2312" w:eastAsia="楷体_GB2312"/>
      <w:color w:val="000000"/>
      <w:sz w:val="19"/>
      <w:szCs w:val="19"/>
      <w:u w:val="none"/>
    </w:rPr>
  </w:style>
  <w:style w:type="character" w:styleId="1272">
    <w:name w:val="Table Text Char1"/>
    <w:next w:val="1272"/>
    <w:link w:val="1273"/>
    <w:qFormat/>
    <w:rPr>
      <w:rFonts w:ascii="Arial" w:hAnsi="Arial"/>
      <w:sz w:val="18"/>
      <w:szCs w:val="24"/>
    </w:rPr>
  </w:style>
  <w:style w:type="paragraph" w:styleId="1273">
    <w:name w:val="Table Text"/>
    <w:basedOn w:val="1099"/>
    <w:next w:val="1273"/>
    <w:link w:val="1272"/>
    <w:qFormat/>
    <w:pPr>
      <w:spacing w:before="80" w:after="80"/>
      <w:widowControl/>
      <w:tabs>
        <w:tab w:val="decimal" w:pos="0" w:leader="none"/>
      </w:tabs>
    </w:pPr>
    <w:rPr>
      <w:rFonts w:ascii="Arial" w:hAnsi="Arial"/>
      <w:sz w:val="18"/>
    </w:rPr>
  </w:style>
  <w:style w:type="character" w:styleId="1274">
    <w:name w:val="正文文本 3 字符"/>
    <w:next w:val="1274"/>
    <w:link w:val="1099"/>
    <w:qFormat/>
    <w:rPr>
      <w:rFonts w:ascii="仿宋_GB2312" w:hAnsi="Arial" w:eastAsia="仿宋_GB2312"/>
      <w:b/>
      <w:sz w:val="30"/>
    </w:rPr>
  </w:style>
  <w:style w:type="character" w:styleId="1275">
    <w:name w:val="正文文本首行缩进 字符"/>
    <w:next w:val="1275"/>
    <w:link w:val="1099"/>
    <w:qFormat/>
    <w:rPr>
      <w:rFonts w:ascii="Times New Roman" w:hAnsi="Times New Roman" w:eastAsia="宋体" w:cs="Times New Roman"/>
      <w:sz w:val="28"/>
      <w:szCs w:val="20"/>
    </w:rPr>
  </w:style>
  <w:style w:type="character" w:styleId="1276">
    <w:name w:val="Char Char14"/>
    <w:next w:val="1276"/>
    <w:link w:val="1099"/>
    <w:qFormat/>
    <w:rPr>
      <w:rFonts w:ascii="楷体_GB2312" w:hAnsi="Arial" w:eastAsia="楷体_GB2312" w:cs="Times New Roman"/>
      <w:sz w:val="28"/>
      <w:szCs w:val="24"/>
    </w:rPr>
  </w:style>
  <w:style w:type="character" w:styleId="1277">
    <w:name w:val="font81"/>
    <w:next w:val="1277"/>
    <w:link w:val="1099"/>
    <w:qFormat/>
    <w:rPr>
      <w:rFonts w:hint="eastAsia" w:ascii="宋体" w:hAnsi="宋体" w:eastAsia="宋体" w:cs="宋体"/>
      <w:color w:val="000000"/>
      <w:sz w:val="18"/>
      <w:szCs w:val="18"/>
      <w:u w:val="none"/>
    </w:rPr>
  </w:style>
  <w:style w:type="character" w:styleId="1278">
    <w:name w:val="正文2 Char Char"/>
    <w:next w:val="1278"/>
    <w:link w:val="1099"/>
    <w:qFormat/>
    <w:rPr>
      <w:sz w:val="24"/>
    </w:rPr>
  </w:style>
  <w:style w:type="character" w:styleId="1279">
    <w:name w:val="font91"/>
    <w:next w:val="1279"/>
    <w:link w:val="1099"/>
    <w:qFormat/>
    <w:rPr>
      <w:rFonts w:hint="eastAsia" w:ascii="宋体" w:hAnsi="宋体" w:eastAsia="宋体" w:cs="宋体"/>
      <w:b/>
      <w:bCs/>
      <w:color w:val="000000"/>
      <w:sz w:val="18"/>
      <w:szCs w:val="18"/>
      <w:u w:val="none"/>
    </w:rPr>
  </w:style>
  <w:style w:type="character" w:styleId="1280">
    <w:name w:val="日期 字符"/>
    <w:next w:val="1280"/>
    <w:link w:val="1099"/>
    <w:qFormat/>
    <w:rPr>
      <w:rFonts w:ascii="Times New Roman" w:hAnsi="Times New Roman" w:eastAsia="宋体" w:cs="Times New Roman"/>
      <w:sz w:val="24"/>
      <w:szCs w:val="24"/>
    </w:rPr>
  </w:style>
  <w:style w:type="character" w:styleId="1281">
    <w:name w:val="书籍标题2"/>
    <w:next w:val="1281"/>
    <w:link w:val="1099"/>
    <w:qFormat/>
    <w:rPr>
      <w:rFonts w:ascii="Arial" w:hAnsi="Arial" w:eastAsia="黑体" w:cs="Times New Roman"/>
      <w:b/>
      <w:i/>
      <w:sz w:val="24"/>
      <w:szCs w:val="24"/>
    </w:rPr>
  </w:style>
  <w:style w:type="character" w:styleId="1282">
    <w:name w:val="批注框文本 字符"/>
    <w:next w:val="1282"/>
    <w:link w:val="1099"/>
    <w:uiPriority w:val="99"/>
    <w:qFormat/>
    <w:rPr>
      <w:rFonts w:ascii="Times New Roman" w:hAnsi="Times New Roman" w:eastAsia="宋体" w:cs="Times New Roman"/>
      <w:sz w:val="18"/>
      <w:szCs w:val="18"/>
    </w:rPr>
  </w:style>
  <w:style w:type="character" w:styleId="1283">
    <w:name w:val="font341"/>
    <w:next w:val="1283"/>
    <w:link w:val="1099"/>
    <w:qFormat/>
    <w:rPr>
      <w:rFonts w:hint="eastAsia" w:ascii="楷体_GB2312" w:eastAsia="楷体_GB2312"/>
      <w:color w:val="000000"/>
      <w:sz w:val="19"/>
      <w:szCs w:val="19"/>
      <w:u w:val="none"/>
    </w:rPr>
  </w:style>
  <w:style w:type="character" w:styleId="1284">
    <w:name w:val="页脚 Char1"/>
    <w:next w:val="1284"/>
    <w:link w:val="1099"/>
    <w:qFormat/>
    <w:rPr>
      <w:rFonts w:ascii="宋体" w:hAnsi="宋体" w:eastAsia="宋体"/>
      <w:sz w:val="18"/>
      <w:szCs w:val="18"/>
      <w:lang w:val="en-US" w:eastAsia="zh-CN" w:bidi="ar-SA"/>
    </w:rPr>
  </w:style>
  <w:style w:type="character" w:styleId="1285">
    <w:name w:val="脚注文本 Char"/>
    <w:next w:val="1285"/>
    <w:link w:val="1099"/>
    <w:semiHidden/>
    <w:qFormat/>
    <w:rPr>
      <w:sz w:val="18"/>
      <w:szCs w:val="18"/>
    </w:rPr>
  </w:style>
  <w:style w:type="character" w:styleId="1286">
    <w:name w:val="不明显参考1"/>
    <w:next w:val="1286"/>
    <w:link w:val="1099"/>
    <w:qFormat/>
    <w:rPr>
      <w:rFonts w:cs="Times New Roman"/>
      <w:sz w:val="24"/>
      <w:szCs w:val="24"/>
      <w:u w:val="single"/>
    </w:rPr>
  </w:style>
  <w:style w:type="character" w:styleId="1287">
    <w:name w:val="font391"/>
    <w:next w:val="1287"/>
    <w:link w:val="1099"/>
    <w:qFormat/>
    <w:rPr>
      <w:rFonts w:hint="eastAsia" w:ascii="楷体_GB2312" w:eastAsia="楷体_GB2312"/>
      <w:color w:val="000000"/>
      <w:sz w:val="19"/>
      <w:szCs w:val="19"/>
      <w:u w:val="none"/>
    </w:rPr>
  </w:style>
  <w:style w:type="character" w:styleId="1288">
    <w:name w:val="页眉 字符"/>
    <w:next w:val="1288"/>
    <w:link w:val="1099"/>
    <w:uiPriority w:val="99"/>
    <w:qFormat/>
    <w:rPr>
      <w:sz w:val="18"/>
      <w:szCs w:val="18"/>
    </w:rPr>
  </w:style>
  <w:style w:type="character" w:styleId="1289">
    <w:name w:val="unnamed21"/>
    <w:next w:val="1289"/>
    <w:link w:val="1099"/>
    <w:qFormat/>
    <w:rPr>
      <w:b/>
      <w:bCs/>
      <w:color w:val="ff6600"/>
      <w:sz w:val="21"/>
      <w:szCs w:val="21"/>
      <w:u w:val="none"/>
    </w:rPr>
  </w:style>
  <w:style w:type="character" w:styleId="1290">
    <w:name w:val="正文 + 宋体 Char"/>
    <w:next w:val="1290"/>
    <w:link w:val="1291"/>
    <w:qFormat/>
    <w:rPr>
      <w:rFonts w:ascii="新宋体" w:hAnsi="宋体" w:eastAsia="黑体"/>
      <w:b/>
      <w:bCs/>
      <w:sz w:val="28"/>
      <w:szCs w:val="28"/>
    </w:rPr>
  </w:style>
  <w:style w:type="paragraph" w:styleId="1291">
    <w:name w:val="正文 + 宋体"/>
    <w:basedOn w:val="1100"/>
    <w:next w:val="1291"/>
    <w:link w:val="1290"/>
    <w:qFormat/>
    <w:pPr>
      <w:ind w:left="-51"/>
      <w:spacing w:before="120" w:after="120" w:line="240" w:lineRule="auto"/>
      <w:widowControl/>
    </w:pPr>
    <w:rPr>
      <w:rFonts w:ascii="新宋体" w:hAnsi="宋体" w:eastAsia="黑体"/>
      <w:bCs/>
      <w:sz w:val="28"/>
      <w:szCs w:val="28"/>
    </w:rPr>
  </w:style>
  <w:style w:type="character" w:styleId="1292">
    <w:name w:val="fontstyle01"/>
    <w:next w:val="1292"/>
    <w:link w:val="1099"/>
    <w:qFormat/>
    <w:rPr>
      <w:rFonts w:ascii="MicrosoftYaHei" w:hAnsi="MicrosoftYaHei"/>
      <w:color w:val="000000"/>
      <w:sz w:val="18"/>
      <w:szCs w:val="18"/>
    </w:rPr>
  </w:style>
  <w:style w:type="character" w:styleId="1293">
    <w:name w:val="明显强调3"/>
    <w:next w:val="1293"/>
    <w:link w:val="1099"/>
    <w:qFormat/>
    <w:rPr>
      <w:rFonts w:cs="Times New Roman"/>
      <w:b/>
      <w:i/>
      <w:sz w:val="24"/>
      <w:szCs w:val="24"/>
      <w:u w:val="single"/>
    </w:rPr>
  </w:style>
  <w:style w:type="character" w:styleId="1294">
    <w:name w:val="明显参考2"/>
    <w:next w:val="1294"/>
    <w:link w:val="1099"/>
    <w:qFormat/>
    <w:rPr>
      <w:rFonts w:cs="Times New Roman"/>
      <w:b/>
      <w:sz w:val="24"/>
      <w:u w:val="single"/>
    </w:rPr>
  </w:style>
  <w:style w:type="character" w:styleId="1295">
    <w:name w:val="正文文本缩进 字符"/>
    <w:next w:val="1295"/>
    <w:link w:val="1099"/>
    <w:qFormat/>
    <w:rPr>
      <w:rFonts w:ascii="Times New Roman" w:hAnsi="Times New Roman" w:eastAsia="宋体" w:cs="Times New Roman"/>
      <w:sz w:val="20"/>
      <w:szCs w:val="20"/>
    </w:rPr>
  </w:style>
  <w:style w:type="character" w:styleId="1296">
    <w:name w:val="htd0"/>
    <w:next w:val="1296"/>
    <w:link w:val="1099"/>
    <w:qFormat/>
  </w:style>
  <w:style w:type="character" w:styleId="1297">
    <w:name w:val="不明显强调3"/>
    <w:next w:val="1297"/>
    <w:link w:val="1099"/>
    <w:qFormat/>
    <w:rPr>
      <w:i/>
      <w:color w:val="5a5a5a"/>
    </w:rPr>
  </w:style>
  <w:style w:type="character" w:styleId="1298">
    <w:name w:val="标题 Char1"/>
    <w:next w:val="1298"/>
    <w:link w:val="1099"/>
    <w:qFormat/>
    <w:rPr>
      <w:rFonts w:ascii="Cambria" w:hAnsi="Cambria" w:cs="Times New Roman"/>
      <w:b/>
      <w:bCs/>
      <w:sz w:val="32"/>
      <w:szCs w:val="32"/>
    </w:rPr>
  </w:style>
  <w:style w:type="character" w:styleId="1299">
    <w:name w:val="书籍标题1"/>
    <w:next w:val="1299"/>
    <w:link w:val="1099"/>
    <w:qFormat/>
    <w:rPr>
      <w:rFonts w:ascii="Arial" w:hAnsi="Arial" w:eastAsia="黑体" w:cs="Times New Roman"/>
      <w:b/>
      <w:i/>
      <w:sz w:val="24"/>
      <w:szCs w:val="24"/>
    </w:rPr>
  </w:style>
  <w:style w:type="character" w:styleId="1300">
    <w:name w:val="普通正文 Char"/>
    <w:next w:val="1300"/>
    <w:link w:val="1301"/>
    <w:qFormat/>
    <w:rPr>
      <w:rFonts w:ascii="Arial" w:hAnsi="Arial"/>
      <w:sz w:val="24"/>
      <w:szCs w:val="24"/>
    </w:rPr>
  </w:style>
  <w:style w:type="paragraph" w:styleId="1301">
    <w:name w:val="普通正文"/>
    <w:basedOn w:val="1099"/>
    <w:next w:val="1301"/>
    <w:link w:val="1300"/>
    <w:qFormat/>
    <w:pPr>
      <w:ind w:firstLine="480"/>
      <w:jc w:val="left"/>
      <w:spacing w:before="120" w:after="120" w:line="360" w:lineRule="auto"/>
    </w:pPr>
    <w:rPr>
      <w:rFonts w:ascii="Arial" w:hAnsi="Arial"/>
      <w:sz w:val="24"/>
    </w:rPr>
  </w:style>
  <w:style w:type="character" w:styleId="1302">
    <w:name w:val="Quote Char"/>
    <w:next w:val="1302"/>
    <w:link w:val="1303"/>
    <w:qFormat/>
    <w:rPr>
      <w:i/>
      <w:sz w:val="24"/>
      <w:szCs w:val="24"/>
      <w:lang w:eastAsia="en-US"/>
    </w:rPr>
  </w:style>
  <w:style w:type="paragraph" w:styleId="1303">
    <w:name w:val="引用1"/>
    <w:basedOn w:val="1099"/>
    <w:next w:val="1099"/>
    <w:link w:val="1302"/>
    <w:qFormat/>
    <w:pPr>
      <w:jc w:val="left"/>
      <w:widowControl/>
    </w:pPr>
    <w:rPr>
      <w:i/>
      <w:sz w:val="24"/>
      <w:lang w:eastAsia="en-US"/>
    </w:rPr>
  </w:style>
  <w:style w:type="character" w:styleId="1304">
    <w:name w:val="Char Char8"/>
    <w:next w:val="1304"/>
    <w:link w:val="1099"/>
    <w:qFormat/>
    <w:rPr>
      <w:rFonts w:ascii="Times New Roman" w:hAnsi="Times New Roman"/>
      <w:b/>
      <w:bCs/>
      <w:sz w:val="44"/>
      <w:szCs w:val="44"/>
    </w:rPr>
  </w:style>
  <w:style w:type="character" w:styleId="1305">
    <w:name w:val="日期 Char2"/>
    <w:next w:val="1305"/>
    <w:link w:val="1099"/>
    <w:qFormat/>
    <w:rPr>
      <w:rFonts w:ascii="宋体" w:hAnsi="宋体" w:eastAsia="楷体_GB2312"/>
      <w:sz w:val="24"/>
      <w:lang w:val="en-US" w:eastAsia="zh-CN" w:bidi="ar-SA"/>
    </w:rPr>
  </w:style>
  <w:style w:type="character" w:styleId="1306">
    <w:name w:val="表格文字 字符"/>
    <w:next w:val="1306"/>
    <w:link w:val="1307"/>
    <w:uiPriority w:val="99"/>
    <w:qFormat/>
    <w:rPr>
      <w:rFonts w:eastAsia="仿宋_GB2312"/>
      <w:szCs w:val="21"/>
    </w:rPr>
  </w:style>
  <w:style w:type="paragraph" w:styleId="1307">
    <w:name w:val="表格文字"/>
    <w:basedOn w:val="1099"/>
    <w:next w:val="1307"/>
    <w:link w:val="1306"/>
    <w:uiPriority w:val="99"/>
    <w:qFormat/>
    <w:pPr>
      <w:jc w:val="center"/>
    </w:pPr>
    <w:rPr>
      <w:rFonts w:eastAsia="仿宋_GB2312"/>
      <w:sz w:val="20"/>
      <w:szCs w:val="21"/>
    </w:rPr>
  </w:style>
  <w:style w:type="character" w:styleId="1308">
    <w:name w:val="不明显强调2"/>
    <w:next w:val="1308"/>
    <w:link w:val="1099"/>
    <w:qFormat/>
    <w:rPr>
      <w:i/>
      <w:color w:val="5a5a5a"/>
    </w:rPr>
  </w:style>
  <w:style w:type="character" w:styleId="1309">
    <w:name w:val="font31"/>
    <w:next w:val="1309"/>
    <w:link w:val="1099"/>
    <w:qFormat/>
    <w:rPr>
      <w:rFonts w:hint="eastAsia" w:ascii="宋体" w:hAnsi="宋体" w:eastAsia="宋体" w:cs="宋体"/>
      <w:color w:val="000000"/>
      <w:sz w:val="18"/>
      <w:szCs w:val="18"/>
      <w:u w:val="none"/>
    </w:rPr>
  </w:style>
  <w:style w:type="character" w:styleId="1310">
    <w:name w:val="正文格式 Char"/>
    <w:next w:val="1310"/>
    <w:link w:val="1311"/>
    <w:qFormat/>
    <w:rPr>
      <w:sz w:val="24"/>
    </w:rPr>
  </w:style>
  <w:style w:type="paragraph" w:styleId="1311">
    <w:name w:val="正文格式"/>
    <w:basedOn w:val="1099"/>
    <w:next w:val="1311"/>
    <w:link w:val="1310"/>
    <w:qFormat/>
    <w:pPr>
      <w:ind w:firstLine="482"/>
      <w:spacing w:before="340" w:after="330"/>
      <w:outlineLvl w:val="0"/>
    </w:pPr>
    <w:rPr>
      <w:sz w:val="24"/>
      <w:szCs w:val="20"/>
    </w:rPr>
  </w:style>
  <w:style w:type="character" w:styleId="1312">
    <w:name w:val="普通文字1 Char"/>
    <w:next w:val="1312"/>
    <w:link w:val="1099"/>
    <w:qFormat/>
    <w:rPr>
      <w:rFonts w:ascii="宋体" w:hAnsi="Courier New" w:eastAsia="宋体"/>
      <w:sz w:val="21"/>
      <w:lang w:val="en-US" w:eastAsia="zh-CN" w:bidi="ar-SA"/>
    </w:rPr>
  </w:style>
  <w:style w:type="character" w:styleId="1313">
    <w:name w:val="明显参考3"/>
    <w:next w:val="1313"/>
    <w:link w:val="1099"/>
    <w:qFormat/>
    <w:rPr>
      <w:rFonts w:cs="Times New Roman"/>
      <w:b/>
      <w:sz w:val="24"/>
      <w:u w:val="single"/>
    </w:rPr>
  </w:style>
  <w:style w:type="character" w:styleId="1314">
    <w:name w:val="Char Char151"/>
    <w:next w:val="1314"/>
    <w:link w:val="1099"/>
    <w:semiHidden/>
    <w:qFormat/>
    <w:rPr>
      <w:rFonts w:ascii="仿宋_GB2312" w:hAnsi="Times New Roman" w:eastAsia="宋体" w:cs="Times New Roman"/>
      <w:sz w:val="24"/>
      <w:szCs w:val="24"/>
      <w:shd w:val="clear" w:color="auto" w:fill="000080"/>
    </w:rPr>
  </w:style>
  <w:style w:type="character" w:styleId="1315">
    <w:name w:val="Char Char141"/>
    <w:next w:val="1315"/>
    <w:link w:val="1099"/>
    <w:qFormat/>
    <w:rPr>
      <w:rFonts w:ascii="楷体_GB2312" w:hAnsi="Arial" w:eastAsia="楷体_GB2312" w:cs="Times New Roman"/>
      <w:sz w:val="28"/>
      <w:szCs w:val="24"/>
    </w:rPr>
  </w:style>
  <w:style w:type="character" w:styleId="1316">
    <w:name w:val="标题 7 字符"/>
    <w:next w:val="1316"/>
    <w:link w:val="1099"/>
    <w:qFormat/>
    <w:rPr>
      <w:rFonts w:ascii="仿宋_GB2312" w:hAnsi="Times New Roman" w:eastAsia="宋体" w:cs="Times New Roman"/>
      <w:b/>
      <w:bCs/>
      <w:sz w:val="24"/>
      <w:szCs w:val="24"/>
    </w:rPr>
  </w:style>
  <w:style w:type="character" w:styleId="1317">
    <w:name w:val="无间隔 Char"/>
    <w:next w:val="1317"/>
    <w:link w:val="1318"/>
    <w:uiPriority w:val="99"/>
    <w:qFormat/>
  </w:style>
  <w:style w:type="paragraph" w:styleId="1318">
    <w:name w:val="No Spacing"/>
    <w:basedOn w:val="1099"/>
    <w:next w:val="1318"/>
    <w:link w:val="1317"/>
    <w:uiPriority w:val="99"/>
    <w:qFormat/>
    <w:pPr>
      <w:jc w:val="left"/>
      <w:widowControl/>
    </w:pPr>
    <w:rPr>
      <w:sz w:val="20"/>
      <w:szCs w:val="20"/>
    </w:rPr>
  </w:style>
  <w:style w:type="character" w:styleId="1319">
    <w:name w:val="正文文本_"/>
    <w:next w:val="1319"/>
    <w:link w:val="1320"/>
    <w:qFormat/>
    <w:rPr>
      <w:rFonts w:ascii="MingLiU" w:hAnsi="MingLiU" w:eastAsia="MingLiU" w:cs="MingLiU"/>
      <w:spacing w:val="10"/>
      <w:sz w:val="30"/>
      <w:szCs w:val="30"/>
      <w:shd w:val="clear" w:color="auto" w:fill="ffffff"/>
    </w:rPr>
  </w:style>
  <w:style w:type="paragraph" w:styleId="1320">
    <w:name w:val="正文文本4"/>
    <w:basedOn w:val="1099"/>
    <w:next w:val="1320"/>
    <w:link w:val="1319"/>
    <w:qFormat/>
    <w:pPr>
      <w:jc w:val="both"/>
      <w:spacing w:line="630" w:lineRule="exact"/>
      <w:shd w:val="clear" w:color="auto" w:fill="ffffff"/>
    </w:pPr>
    <w:rPr>
      <w:rFonts w:ascii="MingLiU" w:hAnsi="MingLiU" w:eastAsia="MingLiU"/>
      <w:spacing w:val="10"/>
      <w:sz w:val="30"/>
      <w:szCs w:val="30"/>
    </w:rPr>
  </w:style>
  <w:style w:type="character" w:styleId="1321">
    <w:name w:val="font61"/>
    <w:next w:val="1321"/>
    <w:link w:val="1099"/>
    <w:qFormat/>
    <w:rPr>
      <w:rFonts w:hint="eastAsia" w:ascii="宋体" w:hAnsi="宋体" w:eastAsia="宋体" w:cs="宋体"/>
      <w:color w:val="ff0000"/>
      <w:sz w:val="18"/>
      <w:szCs w:val="18"/>
      <w:u w:val="none"/>
    </w:rPr>
  </w:style>
  <w:style w:type="character" w:styleId="1322">
    <w:name w:val="hour_am"/>
    <w:basedOn w:val="1109"/>
    <w:next w:val="1322"/>
    <w:link w:val="1099"/>
    <w:qFormat/>
  </w:style>
  <w:style w:type="character" w:styleId="1323">
    <w:name w:val="style591"/>
    <w:next w:val="1323"/>
    <w:link w:val="1099"/>
    <w:qFormat/>
    <w:rPr>
      <w:rFonts w:ascii="Arial" w:hAnsi="Arial" w:cs="Arial"/>
      <w:sz w:val="21"/>
      <w:szCs w:val="21"/>
      <w:u w:val="none"/>
    </w:rPr>
  </w:style>
  <w:style w:type="character" w:styleId="1324">
    <w:name w:val="p141"/>
    <w:next w:val="1324"/>
    <w:link w:val="1099"/>
    <w:qFormat/>
    <w:rPr>
      <w:color w:val="000000"/>
      <w:sz w:val="28"/>
      <w:szCs w:val="28"/>
      <w:u w:val="none"/>
    </w:rPr>
  </w:style>
  <w:style w:type="character" w:styleId="1325">
    <w:name w:val="正文内容 Char"/>
    <w:next w:val="1325"/>
    <w:link w:val="1326"/>
    <w:qFormat/>
    <w:rPr>
      <w:rFonts w:eastAsia="楷体_GB2312"/>
      <w:sz w:val="24"/>
      <w:szCs w:val="24"/>
    </w:rPr>
  </w:style>
  <w:style w:type="paragraph" w:styleId="1326">
    <w:name w:val="正文内容"/>
    <w:basedOn w:val="1099"/>
    <w:next w:val="1326"/>
    <w:link w:val="1325"/>
    <w:qFormat/>
    <w:pPr>
      <w:ind w:firstLine="480"/>
      <w:spacing w:before="340" w:after="330"/>
      <w:outlineLvl w:val="0"/>
    </w:pPr>
    <w:rPr>
      <w:rFonts w:eastAsia="楷体_GB2312"/>
      <w:sz w:val="24"/>
    </w:rPr>
  </w:style>
  <w:style w:type="character" w:styleId="1327">
    <w:name w:val="正文缩进 字符"/>
    <w:next w:val="1327"/>
    <w:link w:val="1099"/>
    <w:qFormat/>
    <w:rPr>
      <w:rFonts w:eastAsia="宋体"/>
      <w:szCs w:val="21"/>
    </w:rPr>
  </w:style>
  <w:style w:type="character" w:styleId="1328">
    <w:name w:val="font471"/>
    <w:next w:val="1328"/>
    <w:link w:val="1099"/>
    <w:qFormat/>
    <w:rPr>
      <w:rFonts w:hint="eastAsia" w:ascii="宋体" w:hAnsi="宋体" w:eastAsia="宋体"/>
      <w:color w:val="000000"/>
      <w:sz w:val="19"/>
      <w:szCs w:val="19"/>
      <w:u w:val="none"/>
    </w:rPr>
  </w:style>
  <w:style w:type="character" w:styleId="1329">
    <w:name w:val="批注框文本 Char1"/>
    <w:next w:val="1329"/>
    <w:link w:val="1099"/>
    <w:uiPriority w:val="99"/>
    <w:semiHidden/>
    <w:qFormat/>
    <w:rPr>
      <w:rFonts w:ascii="宋体" w:hAnsi="宋体" w:eastAsia="宋体" w:cs="Times New Roman"/>
      <w:sz w:val="18"/>
      <w:szCs w:val="18"/>
    </w:rPr>
  </w:style>
  <w:style w:type="character" w:styleId="1330">
    <w:name w:val="Char Char91"/>
    <w:next w:val="1330"/>
    <w:link w:val="1099"/>
    <w:qFormat/>
    <w:rPr>
      <w:rFonts w:ascii="Cambria" w:hAnsi="Cambria" w:eastAsia="宋体" w:cs="Times New Roman"/>
      <w:b/>
      <w:bCs/>
      <w:sz w:val="32"/>
      <w:szCs w:val="32"/>
    </w:rPr>
  </w:style>
  <w:style w:type="character" w:styleId="1331">
    <w:name w:val="Plain Text Char Char"/>
    <w:next w:val="1331"/>
    <w:link w:val="1332"/>
    <w:qFormat/>
    <w:rPr>
      <w:rFonts w:ascii="宋体" w:hAnsi="Courier New" w:eastAsia="楷体_GB2312"/>
      <w:sz w:val="28"/>
    </w:rPr>
  </w:style>
  <w:style w:type="paragraph" w:styleId="1332">
    <w:name w:val="纯文本11"/>
    <w:basedOn w:val="1099"/>
    <w:next w:val="1332"/>
    <w:link w:val="1331"/>
    <w:qFormat/>
    <w:rPr>
      <w:rFonts w:ascii="宋体" w:hAnsi="Courier New" w:eastAsia="楷体_GB2312"/>
      <w:sz w:val="28"/>
      <w:szCs w:val="20"/>
    </w:rPr>
  </w:style>
  <w:style w:type="character" w:styleId="1333">
    <w:name w:val="Body Text Indent Char"/>
    <w:next w:val="1333"/>
    <w:link w:val="1099"/>
    <w:qFormat/>
    <w:rPr>
      <w:rFonts w:ascii="方正仿宋简体" w:hAnsi="创艺简仿宋" w:eastAsia="方正仿宋简体"/>
      <w:sz w:val="24"/>
      <w:lang w:val="en-US" w:eastAsia="zh-CN" w:bidi="ar-SA"/>
    </w:rPr>
  </w:style>
  <w:style w:type="character" w:styleId="1334">
    <w:name w:val="my正文 Char"/>
    <w:next w:val="1334"/>
    <w:link w:val="1335"/>
    <w:qFormat/>
    <w:rPr>
      <w:sz w:val="24"/>
      <w:szCs w:val="24"/>
    </w:rPr>
  </w:style>
  <w:style w:type="paragraph" w:styleId="1335">
    <w:name w:val="my正文"/>
    <w:basedOn w:val="1099"/>
    <w:next w:val="1335"/>
    <w:link w:val="1334"/>
    <w:qFormat/>
    <w:pPr>
      <w:ind w:firstLine="480"/>
      <w:spacing w:line="360" w:lineRule="auto"/>
    </w:pPr>
    <w:rPr>
      <w:sz w:val="24"/>
    </w:rPr>
  </w:style>
  <w:style w:type="character" w:styleId="1336">
    <w:name w:val="正文文本缩进 3 字符"/>
    <w:next w:val="1336"/>
    <w:link w:val="1099"/>
    <w:qFormat/>
    <w:rPr>
      <w:rFonts w:ascii="Arial" w:hAnsi="Arial" w:eastAsia="仿宋_GB2312" w:cs="Times New Roman"/>
      <w:color w:val="ffff00"/>
      <w:sz w:val="32"/>
      <w:szCs w:val="20"/>
    </w:rPr>
  </w:style>
  <w:style w:type="character" w:styleId="1337">
    <w:name w:val="明显强调2"/>
    <w:next w:val="1337"/>
    <w:link w:val="1099"/>
    <w:qFormat/>
    <w:rPr>
      <w:rFonts w:cs="Times New Roman"/>
      <w:b/>
      <w:i/>
      <w:sz w:val="24"/>
      <w:szCs w:val="24"/>
      <w:u w:val="single"/>
    </w:rPr>
  </w:style>
  <w:style w:type="character" w:styleId="1338">
    <w:name w:val="页眉或页脚_"/>
    <w:next w:val="1338"/>
    <w:link w:val="1339"/>
    <w:uiPriority w:val="99"/>
    <w:qFormat/>
    <w:rPr>
      <w:rFonts w:ascii="MingLiU" w:hAnsi="MingLiU" w:eastAsia="MingLiU" w:cs="MingLiU"/>
      <w:spacing w:val="-10"/>
      <w:shd w:val="clear" w:color="auto" w:fill="ffffff"/>
    </w:rPr>
  </w:style>
  <w:style w:type="paragraph" w:styleId="1339">
    <w:name w:val="页眉或页脚"/>
    <w:basedOn w:val="1099"/>
    <w:next w:val="1339"/>
    <w:link w:val="1338"/>
    <w:uiPriority w:val="99"/>
    <w:qFormat/>
    <w:pPr>
      <w:jc w:val="left"/>
      <w:spacing w:line="240" w:lineRule="atLeast"/>
      <w:shd w:val="clear" w:color="auto" w:fill="ffffff"/>
    </w:pPr>
    <w:rPr>
      <w:rFonts w:ascii="MingLiU" w:hAnsi="MingLiU" w:eastAsia="MingLiU"/>
      <w:spacing w:val="-10"/>
      <w:sz w:val="20"/>
      <w:szCs w:val="20"/>
    </w:rPr>
  </w:style>
  <w:style w:type="character" w:styleId="1340">
    <w:name w:val="表头 Char"/>
    <w:next w:val="1340"/>
    <w:link w:val="1341"/>
    <w:qFormat/>
    <w:rPr>
      <w:rFonts w:eastAsia="黑体"/>
      <w:spacing w:val="-10"/>
    </w:rPr>
  </w:style>
  <w:style w:type="paragraph" w:styleId="1341">
    <w:name w:val="表头"/>
    <w:basedOn w:val="1099"/>
    <w:next w:val="1341"/>
    <w:link w:val="1340"/>
    <w:qFormat/>
    <w:pPr>
      <w:jc w:val="center"/>
      <w:spacing w:before="340" w:after="330" w:line="320" w:lineRule="atLeast"/>
      <w:outlineLvl w:val="0"/>
    </w:pPr>
    <w:rPr>
      <w:rFonts w:eastAsia="黑体"/>
      <w:spacing w:val="-10"/>
      <w:sz w:val="20"/>
      <w:szCs w:val="20"/>
    </w:rPr>
  </w:style>
  <w:style w:type="character" w:styleId="1342">
    <w:name w:val="标题 8 字符"/>
    <w:next w:val="1342"/>
    <w:link w:val="1099"/>
    <w:qFormat/>
    <w:rPr>
      <w:rFonts w:ascii="Arial" w:hAnsi="Arial" w:eastAsia="黑体" w:cs="Times New Roman"/>
      <w:sz w:val="24"/>
      <w:szCs w:val="24"/>
    </w:rPr>
  </w:style>
  <w:style w:type="character" w:styleId="1343">
    <w:name w:val="表正文 Char1"/>
    <w:next w:val="1343"/>
    <w:link w:val="1099"/>
    <w:qFormat/>
    <w:rPr>
      <w:rFonts w:eastAsia="楷体_GB2312"/>
      <w:sz w:val="24"/>
      <w:lang w:val="en-US" w:eastAsia="zh-CN" w:bidi="ar-SA"/>
    </w:rPr>
  </w:style>
  <w:style w:type="character" w:styleId="1344">
    <w:name w:val="批注框文本 Char2"/>
    <w:next w:val="1344"/>
    <w:link w:val="1099"/>
    <w:qFormat/>
    <w:rPr>
      <w:rFonts w:ascii="宋体" w:hAnsi="宋体" w:eastAsia="宋体"/>
      <w:sz w:val="18"/>
      <w:szCs w:val="18"/>
      <w:lang w:val="en-US" w:eastAsia="zh-CN" w:bidi="ar-SA"/>
    </w:rPr>
  </w:style>
  <w:style w:type="character" w:styleId="1345">
    <w:name w:val="Char Char71"/>
    <w:next w:val="1345"/>
    <w:link w:val="1099"/>
    <w:qFormat/>
    <w:rPr>
      <w:rFonts w:ascii="Times New Roman" w:hAnsi="Times New Roman" w:eastAsia="宋体" w:cs="Times New Roman"/>
      <w:b/>
      <w:bCs/>
      <w:szCs w:val="21"/>
    </w:rPr>
  </w:style>
  <w:style w:type="character" w:styleId="1346">
    <w:name w:val="明显参考1"/>
    <w:next w:val="1346"/>
    <w:link w:val="1099"/>
    <w:qFormat/>
    <w:rPr>
      <w:rFonts w:cs="Times New Roman"/>
      <w:b/>
      <w:sz w:val="24"/>
      <w:u w:val="single"/>
    </w:rPr>
  </w:style>
  <w:style w:type="character" w:styleId="1347">
    <w:name w:val="正文文本1"/>
    <w:next w:val="1347"/>
    <w:link w:val="1099"/>
    <w:qFormat/>
    <w:rPr>
      <w:rFonts w:ascii="MingLiU" w:hAnsi="MingLiU" w:eastAsia="MingLiU" w:cs="MingLiU"/>
      <w:color w:val="000000"/>
      <w:spacing w:val="10"/>
      <w:position w:val="0"/>
      <w:sz w:val="30"/>
      <w:szCs w:val="30"/>
      <w:shd w:val="clear" w:color="auto" w:fill="ffffff"/>
      <w:lang w:val="zh-CN" w:eastAsia="zh-CN" w:bidi="zh-CN"/>
    </w:rPr>
  </w:style>
  <w:style w:type="character" w:styleId="1348">
    <w:name w:val="表蕊 Char1"/>
    <w:next w:val="1348"/>
    <w:link w:val="1349"/>
    <w:qFormat/>
    <w:rPr>
      <w:rFonts w:eastAsia="楷体_GB2312"/>
      <w:spacing w:val="-10"/>
    </w:rPr>
  </w:style>
  <w:style w:type="paragraph" w:styleId="1349">
    <w:name w:val="表蕊"/>
    <w:basedOn w:val="1099"/>
    <w:next w:val="1349"/>
    <w:link w:val="1348"/>
    <w:qFormat/>
    <w:pPr>
      <w:spacing w:before="340" w:after="330" w:line="320" w:lineRule="atLeast"/>
      <w:outlineLvl w:val="0"/>
    </w:pPr>
    <w:rPr>
      <w:rFonts w:eastAsia="楷体_GB2312"/>
      <w:spacing w:val="-10"/>
      <w:sz w:val="20"/>
      <w:szCs w:val="20"/>
    </w:rPr>
  </w:style>
  <w:style w:type="character" w:styleId="1350">
    <w:name w:val="glyphicon"/>
    <w:basedOn w:val="1109"/>
    <w:next w:val="1350"/>
    <w:link w:val="1099"/>
    <w:qFormat/>
  </w:style>
  <w:style w:type="character" w:styleId="1351">
    <w:name w:val="正文文本首行缩进 2 字符"/>
    <w:next w:val="1351"/>
    <w:link w:val="1352"/>
    <w:qFormat/>
    <w:rPr>
      <w:rFonts w:ascii="宋体" w:hAnsi="宋体"/>
      <w:sz w:val="21"/>
      <w:szCs w:val="21"/>
    </w:rPr>
  </w:style>
  <w:style w:type="paragraph" w:styleId="1352">
    <w:name w:val="符号列表"/>
    <w:basedOn w:val="1140"/>
    <w:next w:val="1186"/>
    <w:link w:val="1351"/>
    <w:qFormat/>
    <w:pPr>
      <w:ind w:firstLine="210"/>
      <w:spacing w:after="120"/>
    </w:pPr>
    <w:rPr>
      <w:rFonts w:ascii="宋体" w:hAnsi="宋体"/>
      <w:szCs w:val="21"/>
    </w:rPr>
  </w:style>
  <w:style w:type="character" w:styleId="1353">
    <w:name w:val="apple-converted-space"/>
    <w:next w:val="1353"/>
    <w:link w:val="1099"/>
    <w:qFormat/>
  </w:style>
  <w:style w:type="character" w:styleId="1354">
    <w:name w:val="纯文本 字符"/>
    <w:next w:val="1354"/>
    <w:link w:val="1099"/>
    <w:qFormat/>
    <w:rPr>
      <w:rFonts w:ascii="宋体" w:hAnsi="Courier New" w:eastAsia="宋体" w:cs="Courier New"/>
      <w:szCs w:val="21"/>
    </w:rPr>
  </w:style>
  <w:style w:type="character" w:styleId="1355">
    <w:name w:val="信息标题 Char"/>
    <w:next w:val="1355"/>
    <w:link w:val="1099"/>
    <w:semiHidden/>
    <w:qFormat/>
    <w:rPr>
      <w:rFonts w:ascii="Cambria" w:hAnsi="Cambria" w:eastAsia="宋体" w:cs="Times New Roman"/>
      <w:sz w:val="24"/>
      <w:szCs w:val="24"/>
      <w:shd w:val="pct20" w:color="auto" w:fill="auto"/>
    </w:rPr>
  </w:style>
  <w:style w:type="character" w:styleId="1356">
    <w:name w:val="样式 正文缩进 + 首行缩进:  2 字符 Char"/>
    <w:next w:val="1356"/>
    <w:link w:val="1357"/>
    <w:qFormat/>
    <w:rPr>
      <w:rFonts w:ascii="Calibri" w:hAnsi="Calibri"/>
      <w:sz w:val="24"/>
    </w:rPr>
  </w:style>
  <w:style w:type="paragraph" w:styleId="1357">
    <w:name w:val="样式 正文缩进 + 首行缩进:  2 字符"/>
    <w:basedOn w:val="1126"/>
    <w:next w:val="1357"/>
    <w:link w:val="1356"/>
    <w:qFormat/>
    <w:pPr>
      <w:ind w:firstLine="200"/>
      <w:spacing w:before="340" w:after="330" w:line="360" w:lineRule="auto"/>
      <w:outlineLvl w:val="0"/>
    </w:pPr>
    <w:rPr>
      <w:rFonts w:ascii="Calibri" w:hAnsi="Calibri"/>
      <w:sz w:val="24"/>
      <w:szCs w:val="20"/>
    </w:rPr>
  </w:style>
  <w:style w:type="character" w:styleId="1358">
    <w:name w:val="页眉 Char1"/>
    <w:next w:val="1358"/>
    <w:link w:val="1099"/>
    <w:qFormat/>
    <w:rPr>
      <w:rFonts w:ascii="宋体" w:hAnsi="宋体" w:eastAsia="宋体"/>
      <w:sz w:val="18"/>
      <w:szCs w:val="18"/>
      <w:lang w:val="en-US" w:eastAsia="zh-CN" w:bidi="ar-SA"/>
    </w:rPr>
  </w:style>
  <w:style w:type="paragraph" w:styleId="1359">
    <w:name w:val="目录 11"/>
    <w:basedOn w:val="1207"/>
    <w:next w:val="1207"/>
    <w:link w:val="1099"/>
    <w:qFormat/>
    <w:pPr>
      <w:ind w:left="156"/>
      <w:spacing w:before="254"/>
    </w:pPr>
    <w:rPr>
      <w:sz w:val="24"/>
      <w:szCs w:val="24"/>
    </w:rPr>
  </w:style>
  <w:style w:type="paragraph" w:styleId="1360">
    <w:name w:val="正文首行缩进 21"/>
    <w:basedOn w:val="1206"/>
    <w:next w:val="1207"/>
    <w:link w:val="1099"/>
    <w:qFormat/>
    <w:pPr>
      <w:ind w:left="420" w:firstLine="420"/>
      <w:spacing w:after="120"/>
    </w:pPr>
    <w:rPr>
      <w:sz w:val="24"/>
      <w:szCs w:val="24"/>
    </w:rPr>
  </w:style>
  <w:style w:type="character" w:styleId="1361">
    <w:name w:val="页脚 字符"/>
    <w:next w:val="1361"/>
    <w:link w:val="1099"/>
    <w:uiPriority w:val="99"/>
    <w:qFormat/>
    <w:rPr>
      <w:sz w:val="18"/>
      <w:szCs w:val="18"/>
    </w:rPr>
  </w:style>
  <w:style w:type="character" w:styleId="1362">
    <w:name w:val="标题 字符"/>
    <w:next w:val="1362"/>
    <w:link w:val="1099"/>
    <w:qFormat/>
    <w:rPr>
      <w:rFonts w:ascii="Cambria" w:hAnsi="Cambria"/>
      <w:b/>
      <w:bCs/>
      <w:sz w:val="32"/>
      <w:szCs w:val="32"/>
    </w:rPr>
  </w:style>
  <w:style w:type="character" w:styleId="1363">
    <w:name w:val="Footer Char"/>
    <w:next w:val="1363"/>
    <w:link w:val="1099"/>
    <w:qFormat/>
    <w:rPr>
      <w:rFonts w:eastAsia="宋体"/>
      <w:sz w:val="18"/>
      <w:szCs w:val="18"/>
      <w:lang w:val="en-US" w:eastAsia="zh-CN" w:bidi="ar-SA"/>
    </w:rPr>
  </w:style>
  <w:style w:type="character" w:styleId="1364">
    <w:name w:val="正文文本 (2) + 间距 0 pt"/>
    <w:next w:val="1364"/>
    <w:link w:val="1099"/>
    <w:qFormat/>
    <w:rPr>
      <w:rFonts w:ascii="MingLiU" w:hAnsi="MingLiU" w:eastAsia="MingLiU" w:cs="MingLiU"/>
      <w:color w:val="000000"/>
      <w:spacing w:val="0"/>
      <w:position w:val="0"/>
      <w:sz w:val="32"/>
      <w:szCs w:val="32"/>
      <w:shd w:val="clear" w:color="auto" w:fill="ffffff"/>
      <w:lang w:val="zh-CN" w:eastAsia="zh-CN" w:bidi="zh-CN"/>
    </w:rPr>
  </w:style>
  <w:style w:type="character" w:styleId="1365">
    <w:name w:val="正文文本 字符"/>
    <w:next w:val="1365"/>
    <w:link w:val="1099"/>
    <w:qFormat/>
    <w:rPr>
      <w:rFonts w:ascii="楷体_GB2312" w:hAnsi="Arial" w:eastAsia="楷体_GB2312" w:cs="Times New Roman"/>
      <w:sz w:val="28"/>
      <w:szCs w:val="28"/>
    </w:rPr>
  </w:style>
  <w:style w:type="character" w:styleId="1366">
    <w:name w:val="style331"/>
    <w:next w:val="1366"/>
    <w:link w:val="1099"/>
    <w:qFormat/>
    <w:rPr>
      <w:color w:val="9900ff"/>
      <w:sz w:val="18"/>
      <w:szCs w:val="18"/>
    </w:rPr>
  </w:style>
  <w:style w:type="character" w:styleId="1367">
    <w:name w:val="文档结构图 字符"/>
    <w:next w:val="1367"/>
    <w:link w:val="1099"/>
    <w:uiPriority w:val="99"/>
    <w:semiHidden/>
    <w:qFormat/>
    <w:rPr>
      <w:rFonts w:ascii="仿宋_GB2312" w:hAnsi="Times New Roman" w:eastAsia="宋体" w:cs="Times New Roman"/>
      <w:sz w:val="24"/>
      <w:szCs w:val="28"/>
      <w:shd w:val="clear" w:color="auto" w:fill="000080"/>
    </w:rPr>
  </w:style>
  <w:style w:type="character" w:styleId="1368">
    <w:name w:val="书籍标题3"/>
    <w:next w:val="1368"/>
    <w:link w:val="1099"/>
    <w:qFormat/>
    <w:rPr>
      <w:rFonts w:ascii="Arial" w:hAnsi="Arial" w:eastAsia="黑体" w:cs="Times New Roman"/>
      <w:b/>
      <w:i/>
      <w:sz w:val="24"/>
      <w:szCs w:val="24"/>
    </w:rPr>
  </w:style>
  <w:style w:type="character" w:styleId="1369">
    <w:name w:val="标题 4 字符"/>
    <w:next w:val="1369"/>
    <w:link w:val="1099"/>
    <w:uiPriority w:val="9"/>
    <w:qFormat/>
    <w:rPr>
      <w:rFonts w:ascii="Arial" w:hAnsi="Arial" w:eastAsia="黑体" w:cs="Times New Roman"/>
      <w:bCs/>
      <w:sz w:val="24"/>
      <w:szCs w:val="24"/>
    </w:rPr>
  </w:style>
  <w:style w:type="character" w:styleId="1370">
    <w:name w:val="Figure Char"/>
    <w:next w:val="1370"/>
    <w:link w:val="1099"/>
    <w:qFormat/>
    <w:rPr>
      <w:sz w:val="21"/>
      <w:szCs w:val="21"/>
    </w:rPr>
  </w:style>
  <w:style w:type="character" w:styleId="1371">
    <w:name w:val="正文文本 (9)_"/>
    <w:next w:val="1371"/>
    <w:link w:val="1372"/>
    <w:qFormat/>
    <w:rPr>
      <w:rFonts w:ascii="宋体" w:hAnsi="宋体" w:eastAsia="宋体" w:cs="宋体"/>
      <w:sz w:val="22"/>
      <w:shd w:val="clear" w:color="auto" w:fill="ffffff"/>
    </w:rPr>
  </w:style>
  <w:style w:type="paragraph" w:styleId="1372">
    <w:name w:val="正文文本 (9)"/>
    <w:basedOn w:val="1099"/>
    <w:next w:val="1372"/>
    <w:link w:val="1371"/>
    <w:qFormat/>
    <w:pPr>
      <w:jc w:val="both"/>
      <w:spacing w:line="475" w:lineRule="exact"/>
      <w:shd w:val="clear" w:color="auto" w:fill="ffffff"/>
    </w:pPr>
    <w:rPr>
      <w:rFonts w:ascii="宋体" w:hAnsi="宋体"/>
      <w:sz w:val="22"/>
      <w:szCs w:val="20"/>
    </w:rPr>
  </w:style>
  <w:style w:type="character" w:styleId="1373">
    <w:name w:val="hover"/>
    <w:basedOn w:val="1109"/>
    <w:next w:val="1373"/>
    <w:link w:val="1099"/>
    <w:qFormat/>
    <w:rPr>
      <w:shd w:val="clear" w:color="auto" w:fill="eeeeee"/>
    </w:rPr>
  </w:style>
  <w:style w:type="character" w:styleId="1374">
    <w:name w:val="正文2 Char"/>
    <w:next w:val="1374"/>
    <w:link w:val="1375"/>
    <w:qFormat/>
    <w:rPr>
      <w:sz w:val="28"/>
      <w:szCs w:val="24"/>
    </w:rPr>
  </w:style>
  <w:style w:type="paragraph" w:styleId="1375">
    <w:name w:val="正文2"/>
    <w:basedOn w:val="1099"/>
    <w:next w:val="1375"/>
    <w:link w:val="1374"/>
    <w:qFormat/>
    <w:pPr>
      <w:ind w:firstLine="420"/>
      <w:spacing w:line="360" w:lineRule="auto"/>
    </w:pPr>
    <w:rPr>
      <w:sz w:val="28"/>
    </w:rPr>
  </w:style>
  <w:style w:type="character" w:styleId="1376">
    <w:name w:val="正文文本 (5)_"/>
    <w:next w:val="1376"/>
    <w:link w:val="1377"/>
    <w:qFormat/>
    <w:rPr>
      <w:rFonts w:ascii="宋体" w:hAnsi="宋体" w:eastAsia="宋体" w:cs="宋体"/>
      <w:sz w:val="28"/>
      <w:szCs w:val="28"/>
      <w:shd w:val="clear" w:color="auto" w:fill="ffffff"/>
    </w:rPr>
  </w:style>
  <w:style w:type="paragraph" w:styleId="1377">
    <w:name w:val="正文文本 (5)"/>
    <w:basedOn w:val="1099"/>
    <w:next w:val="1377"/>
    <w:link w:val="1376"/>
    <w:qFormat/>
    <w:pPr>
      <w:jc w:val="center"/>
      <w:spacing w:before="180" w:line="0" w:lineRule="atLeast"/>
      <w:shd w:val="clear" w:color="auto" w:fill="ffffff"/>
    </w:pPr>
    <w:rPr>
      <w:rFonts w:ascii="宋体" w:hAnsi="宋体"/>
      <w:sz w:val="28"/>
      <w:szCs w:val="28"/>
    </w:rPr>
  </w:style>
  <w:style w:type="character" w:styleId="1378">
    <w:name w:val="标题 2 字符"/>
    <w:next w:val="1378"/>
    <w:link w:val="1099"/>
    <w:qFormat/>
    <w:rPr>
      <w:rFonts w:ascii="Arial" w:hAnsi="Arial" w:eastAsia="黑体" w:cs="Times New Roman"/>
      <w:b/>
      <w:bCs/>
      <w:sz w:val="28"/>
      <w:szCs w:val="28"/>
    </w:rPr>
  </w:style>
  <w:style w:type="character" w:styleId="1379">
    <w:name w:val="+正文 Char3"/>
    <w:next w:val="1379"/>
    <w:link w:val="1380"/>
    <w:uiPriority w:val="99"/>
    <w:qFormat/>
    <w:rPr>
      <w:sz w:val="24"/>
      <w:szCs w:val="28"/>
    </w:rPr>
  </w:style>
  <w:style w:type="paragraph" w:styleId="1380">
    <w:name w:val="+正文"/>
    <w:basedOn w:val="1099"/>
    <w:next w:val="1380"/>
    <w:link w:val="1379"/>
    <w:uiPriority w:val="99"/>
    <w:qFormat/>
    <w:pPr>
      <w:ind w:firstLine="200"/>
      <w:spacing w:line="360" w:lineRule="auto"/>
    </w:pPr>
    <w:rPr>
      <w:sz w:val="24"/>
      <w:szCs w:val="28"/>
    </w:rPr>
  </w:style>
  <w:style w:type="character" w:styleId="1381">
    <w:name w:val="hover1"/>
    <w:basedOn w:val="1109"/>
    <w:next w:val="1381"/>
    <w:link w:val="1099"/>
    <w:qFormat/>
    <w:rPr>
      <w:color w:val="ffffff"/>
    </w:rPr>
  </w:style>
  <w:style w:type="character" w:styleId="1382">
    <w:name w:val="layui-this2"/>
    <w:basedOn w:val="1109"/>
    <w:next w:val="1382"/>
    <w:link w:val="1099"/>
    <w:qFormat/>
    <w:rPr>
      <w:shd w:val="clear" w:color="auto" w:fill="ffffff"/>
    </w:rPr>
  </w:style>
  <w:style w:type="character" w:styleId="1383">
    <w:name w:val="批注文字 字符"/>
    <w:next w:val="1383"/>
    <w:link w:val="1099"/>
    <w:qFormat/>
    <w:rPr>
      <w:rFonts w:ascii="Times New Roman" w:hAnsi="Times New Roman" w:eastAsia="宋体" w:cs="Times New Roman"/>
      <w:szCs w:val="21"/>
    </w:rPr>
  </w:style>
  <w:style w:type="character" w:styleId="1384">
    <w:name w:val="题注 字符"/>
    <w:next w:val="1384"/>
    <w:link w:val="1099"/>
    <w:qFormat/>
    <w:rPr>
      <w:rFonts w:ascii="Arial" w:hAnsi="Arial" w:eastAsia="黑体"/>
      <w:sz w:val="21"/>
    </w:rPr>
  </w:style>
  <w:style w:type="character" w:styleId="1385">
    <w:name w:val="font131"/>
    <w:next w:val="1385"/>
    <w:link w:val="1099"/>
    <w:qFormat/>
    <w:rPr>
      <w:sz w:val="20"/>
      <w:szCs w:val="20"/>
    </w:rPr>
  </w:style>
  <w:style w:type="character" w:styleId="1386">
    <w:name w:val="Normal Indent Char"/>
    <w:next w:val="1386"/>
    <w:link w:val="1099"/>
    <w:qFormat/>
    <w:rPr>
      <w:rFonts w:ascii="Times New Roman" w:hAnsi="Times New Roman" w:eastAsia="楷体_GB2312" w:cs="Times New Roman"/>
      <w:sz w:val="20"/>
      <w:szCs w:val="20"/>
    </w:rPr>
  </w:style>
  <w:style w:type="character" w:styleId="1387">
    <w:name w:val="标题 6 字符"/>
    <w:next w:val="1387"/>
    <w:link w:val="1099"/>
    <w:qFormat/>
    <w:rPr>
      <w:rFonts w:ascii="Arial" w:hAnsi="Arial" w:eastAsia="黑体" w:cs="Times New Roman"/>
      <w:b/>
      <w:bCs/>
      <w:sz w:val="24"/>
      <w:szCs w:val="24"/>
    </w:rPr>
  </w:style>
  <w:style w:type="character" w:styleId="1388">
    <w:name w:val="MTDisplayEquation Char"/>
    <w:next w:val="1388"/>
    <w:link w:val="1389"/>
    <w:qFormat/>
    <w:rPr>
      <w:rFonts w:ascii="宋体" w:hAnsi="宋体"/>
      <w:sz w:val="24"/>
      <w:szCs w:val="24"/>
    </w:rPr>
  </w:style>
  <w:style w:type="paragraph" w:styleId="1389">
    <w:name w:val="MTDisplayEquation"/>
    <w:basedOn w:val="1099"/>
    <w:next w:val="1099"/>
    <w:link w:val="1388"/>
    <w:qFormat/>
    <w:pPr>
      <w:ind w:firstLine="420"/>
      <w:spacing w:line="360" w:lineRule="auto"/>
      <w:tabs>
        <w:tab w:val="center" w:pos="4160" w:leader="none"/>
        <w:tab w:val="right" w:pos="8300" w:leader="none"/>
      </w:tabs>
    </w:pPr>
    <w:rPr>
      <w:rFonts w:ascii="宋体" w:hAnsi="宋体"/>
      <w:sz w:val="24"/>
    </w:rPr>
  </w:style>
  <w:style w:type="character" w:styleId="1390">
    <w:name w:val="l-btn-text36"/>
    <w:basedOn w:val="1109"/>
    <w:next w:val="1390"/>
    <w:link w:val="1099"/>
    <w:qFormat/>
  </w:style>
  <w:style w:type="character" w:styleId="1391">
    <w:name w:val="apple-style-span"/>
    <w:basedOn w:val="1109"/>
    <w:next w:val="1391"/>
    <w:link w:val="1099"/>
    <w:qFormat/>
  </w:style>
  <w:style w:type="character" w:styleId="1392">
    <w:name w:val="font331"/>
    <w:next w:val="1392"/>
    <w:link w:val="1099"/>
    <w:qFormat/>
    <w:rPr>
      <w:rFonts w:hint="eastAsia" w:ascii="宋体" w:hAnsi="宋体" w:eastAsia="宋体"/>
      <w:color w:val="000000"/>
      <w:sz w:val="19"/>
      <w:szCs w:val="19"/>
      <w:u w:val="none"/>
    </w:rPr>
  </w:style>
  <w:style w:type="character" w:styleId="1393">
    <w:name w:val="current"/>
    <w:basedOn w:val="1109"/>
    <w:next w:val="1393"/>
    <w:link w:val="1099"/>
    <w:qFormat/>
    <w:rPr>
      <w:b/>
      <w:color w:val="05a7d8"/>
      <w:sz w:val="18"/>
      <w:szCs w:val="18"/>
    </w:rPr>
  </w:style>
  <w:style w:type="character" w:styleId="1394">
    <w:name w:val="f141"/>
    <w:next w:val="1394"/>
    <w:link w:val="1099"/>
    <w:qFormat/>
    <w:rPr>
      <w:sz w:val="21"/>
      <w:szCs w:val="21"/>
    </w:rPr>
  </w:style>
  <w:style w:type="character" w:styleId="1395">
    <w:name w:val="lh151"/>
    <w:next w:val="1395"/>
    <w:link w:val="1099"/>
    <w:qFormat/>
    <w:rPr>
      <w:color w:val="666666"/>
    </w:rPr>
  </w:style>
  <w:style w:type="character" w:styleId="1396">
    <w:name w:val="font381"/>
    <w:next w:val="1396"/>
    <w:link w:val="1099"/>
    <w:qFormat/>
    <w:rPr>
      <w:rFonts w:hint="eastAsia" w:ascii="楷体_GB2312" w:eastAsia="楷体_GB2312"/>
      <w:color w:val="000000"/>
      <w:sz w:val="19"/>
      <w:szCs w:val="19"/>
      <w:u w:val="none"/>
    </w:rPr>
  </w:style>
  <w:style w:type="character" w:styleId="1397">
    <w:name w:val="日期 Char1"/>
    <w:next w:val="1397"/>
    <w:link w:val="1099"/>
    <w:uiPriority w:val="99"/>
    <w:semiHidden/>
    <w:qFormat/>
    <w:rPr>
      <w:rFonts w:ascii="宋体" w:hAnsi="宋体" w:eastAsia="宋体" w:cs="Times New Roman"/>
      <w:sz w:val="24"/>
      <w:szCs w:val="24"/>
    </w:rPr>
  </w:style>
  <w:style w:type="character" w:styleId="1398">
    <w:name w:val="标题 5 字符"/>
    <w:next w:val="1398"/>
    <w:link w:val="1099"/>
    <w:qFormat/>
    <w:rPr>
      <w:rFonts w:ascii="仿宋_GB2312" w:hAnsi="Times New Roman" w:eastAsia="宋体" w:cs="Times New Roman"/>
      <w:b/>
      <w:bCs/>
      <w:sz w:val="28"/>
      <w:szCs w:val="24"/>
    </w:rPr>
  </w:style>
  <w:style w:type="character" w:styleId="1399">
    <w:name w:val="纯文本 Char2"/>
    <w:next w:val="1399"/>
    <w:link w:val="1099"/>
    <w:qFormat/>
    <w:rPr>
      <w:rFonts w:ascii="宋体" w:hAnsi="Courier New" w:eastAsia="宋体" w:cs="Courier New"/>
      <w:szCs w:val="21"/>
    </w:rPr>
  </w:style>
  <w:style w:type="character" w:styleId="1400">
    <w:name w:val="NormalCharacter1"/>
    <w:next w:val="1400"/>
    <w:link w:val="1099"/>
    <w:semiHidden/>
    <w:qFormat/>
    <w:rPr>
      <w:rFonts w:ascii="宋体" w:hAnsi="宋体" w:eastAsia="宋体" w:cs="宋体"/>
      <w:sz w:val="22"/>
      <w:szCs w:val="22"/>
      <w:lang w:val="zh-CN" w:eastAsia="zh-CN" w:bidi="zh-CN"/>
    </w:rPr>
  </w:style>
  <w:style w:type="character" w:styleId="1401">
    <w:name w:val="标题 #2_"/>
    <w:next w:val="1401"/>
    <w:link w:val="1402"/>
    <w:qFormat/>
    <w:rPr>
      <w:rFonts w:ascii="MingLiU" w:hAnsi="MingLiU" w:eastAsia="MingLiU" w:cs="MingLiU"/>
      <w:spacing w:val="20"/>
      <w:sz w:val="46"/>
      <w:szCs w:val="46"/>
      <w:shd w:val="clear" w:color="auto" w:fill="ffffff"/>
    </w:rPr>
  </w:style>
  <w:style w:type="paragraph" w:styleId="1402">
    <w:name w:val="标题 #2"/>
    <w:basedOn w:val="1099"/>
    <w:next w:val="1402"/>
    <w:link w:val="1401"/>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403">
    <w:name w:val="hover2"/>
    <w:basedOn w:val="1109"/>
    <w:next w:val="1403"/>
    <w:link w:val="1099"/>
    <w:qFormat/>
    <w:rPr>
      <w:color w:val="5fb878"/>
    </w:rPr>
  </w:style>
  <w:style w:type="character" w:styleId="1404">
    <w:name w:val="正文文本缩进 3 Char1"/>
    <w:next w:val="1404"/>
    <w:link w:val="1099"/>
    <w:qFormat/>
    <w:rPr>
      <w:sz w:val="24"/>
      <w:szCs w:val="24"/>
    </w:rPr>
  </w:style>
  <w:style w:type="character" w:styleId="1405">
    <w:name w:val="fontstyle21"/>
    <w:next w:val="1405"/>
    <w:link w:val="1099"/>
    <w:qFormat/>
    <w:rPr>
      <w:rFonts w:ascii="ArialMT" w:hAnsi="ArialMT"/>
      <w:color w:val="000000"/>
      <w:sz w:val="18"/>
      <w:szCs w:val="18"/>
    </w:rPr>
  </w:style>
  <w:style w:type="character" w:styleId="1406">
    <w:name w:val="font"/>
    <w:next w:val="1406"/>
    <w:link w:val="1099"/>
    <w:qFormat/>
  </w:style>
  <w:style w:type="paragraph" w:styleId="1407">
    <w:name w:val="p0"/>
    <w:basedOn w:val="1099"/>
    <w:next w:val="1407"/>
    <w:link w:val="1099"/>
    <w:qFormat/>
    <w:pPr>
      <w:widowControl/>
    </w:pPr>
    <w:rPr>
      <w:szCs w:val="21"/>
    </w:rPr>
  </w:style>
  <w:style w:type="paragraph" w:styleId="1408">
    <w:name w:val="样式2"/>
    <w:basedOn w:val="1102"/>
    <w:next w:val="1408"/>
    <w:link w:val="1099"/>
    <w:qFormat/>
    <w:pPr>
      <w:numPr>
        <w:ilvl w:val="2"/>
        <w:numId w:val="0"/>
      </w:numPr>
      <w:spacing w:before="0" w:after="0" w:line="416" w:lineRule="auto"/>
    </w:pPr>
    <w:rPr>
      <w:sz w:val="24"/>
    </w:rPr>
  </w:style>
  <w:style w:type="paragraph" w:styleId="1409">
    <w:name w:val="首行缩进"/>
    <w:basedOn w:val="1099"/>
    <w:next w:val="1409"/>
    <w:link w:val="1099"/>
    <w:qFormat/>
    <w:pPr>
      <w:ind w:firstLine="480"/>
    </w:pPr>
    <w:rPr>
      <w:szCs w:val="20"/>
      <w:lang w:val="zh-CN"/>
    </w:rPr>
  </w:style>
  <w:style w:type="paragraph" w:styleId="1410">
    <w:name w:val="表号"/>
    <w:basedOn w:val="1099"/>
    <w:next w:val="1410"/>
    <w:link w:val="1099"/>
    <w:qFormat/>
    <w:pPr>
      <w:ind w:left="420" w:hanging="132"/>
      <w:jc w:val="center"/>
      <w:spacing w:before="340" w:after="330"/>
      <w:tabs>
        <w:tab w:val="left" w:pos="420" w:leader="none"/>
      </w:tabs>
      <w:outlineLvl w:val="0"/>
    </w:pPr>
    <w:rPr>
      <w:rFonts w:hAnsi="宋体"/>
      <w:sz w:val="24"/>
      <w:szCs w:val="20"/>
    </w:rPr>
  </w:style>
  <w:style w:type="paragraph" w:styleId="1411">
    <w:name w:val="xl3377"/>
    <w:basedOn w:val="1099"/>
    <w:next w:val="1411"/>
    <w:link w:val="10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412">
    <w:name w:val="附录1层"/>
    <w:basedOn w:val="1099"/>
    <w:next w:val="1099"/>
    <w:link w:val="1099"/>
    <w:qFormat/>
    <w:pPr>
      <w:jc w:val="center"/>
      <w:spacing w:line="440" w:lineRule="exact"/>
    </w:pPr>
    <w:rPr>
      <w:rFonts w:ascii="黑体" w:hAnsi="宋体" w:eastAsia="黑体"/>
      <w:sz w:val="24"/>
      <w:szCs w:val="20"/>
    </w:rPr>
  </w:style>
  <w:style w:type="paragraph" w:styleId="1413">
    <w:name w:val="xl145"/>
    <w:basedOn w:val="1099"/>
    <w:next w:val="1413"/>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4">
    <w:name w:val="xl3391"/>
    <w:basedOn w:val="1099"/>
    <w:next w:val="1414"/>
    <w:link w:val="10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name w:val="纯文本5"/>
    <w:basedOn w:val="1099"/>
    <w:next w:val="1415"/>
    <w:link w:val="1099"/>
    <w:qFormat/>
    <w:rPr>
      <w:rFonts w:ascii="宋体" w:hAnsi="Courier New" w:eastAsia="楷体_GB2312"/>
      <w:sz w:val="28"/>
      <w:szCs w:val="20"/>
    </w:rPr>
  </w:style>
  <w:style w:type="paragraph" w:styleId="1416">
    <w:name w:val="正文缩进1"/>
    <w:basedOn w:val="1099"/>
    <w:next w:val="1416"/>
    <w:link w:val="1099"/>
    <w:uiPriority w:val="99"/>
    <w:qFormat/>
    <w:pPr>
      <w:ind w:firstLine="420"/>
      <w:spacing w:line="360" w:lineRule="auto"/>
      <w:widowControl/>
    </w:pPr>
    <w:rPr>
      <w:rFonts w:hint="eastAsia"/>
    </w:rPr>
  </w:style>
  <w:style w:type="paragraph" w:styleId="1417">
    <w:name w:val="whs5"/>
    <w:basedOn w:val="1099"/>
    <w:next w:val="1417"/>
    <w:link w:val="1099"/>
    <w:qFormat/>
    <w:pPr>
      <w:ind w:left="115" w:right="130"/>
    </w:pPr>
    <w:rPr>
      <w:rFonts w:hAnsi="宋体"/>
      <w:sz w:val="18"/>
      <w:szCs w:val="18"/>
      <w:lang w:eastAsia="en-US"/>
    </w:rPr>
  </w:style>
  <w:style w:type="paragraph" w:styleId="1418">
    <w:name w:val="样式4"/>
    <w:basedOn w:val="1099"/>
    <w:next w:val="1418"/>
    <w:link w:val="1099"/>
    <w:qFormat/>
    <w:pPr>
      <w:spacing w:before="340" w:after="330"/>
      <w:outlineLvl w:val="2"/>
    </w:pPr>
    <w:rPr>
      <w:rFonts w:ascii="黑体" w:hAnsi="宋体" w:eastAsia="黑体"/>
      <w:sz w:val="28"/>
      <w:szCs w:val="20"/>
    </w:rPr>
  </w:style>
  <w:style w:type="paragraph" w:styleId="1419">
    <w:name w:val="样式 正文文本缩进 2 + Times New Roman 首行缩进:  1.06 厘米 行距: 固定值 30 磅"/>
    <w:basedOn w:val="1152"/>
    <w:next w:val="1419"/>
    <w:link w:val="1099"/>
    <w:qFormat/>
    <w:pPr>
      <w:ind w:left="0" w:firstLine="601"/>
      <w:spacing w:after="0" w:line="540" w:lineRule="exact"/>
    </w:pPr>
    <w:rPr>
      <w:sz w:val="28"/>
      <w:szCs w:val="28"/>
    </w:rPr>
  </w:style>
  <w:style w:type="paragraph" w:styleId="1420">
    <w:name w:val="xl3394"/>
    <w:basedOn w:val="1099"/>
    <w:next w:val="1420"/>
    <w:link w:val="10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1">
    <w:name w:val="xl3379"/>
    <w:basedOn w:val="1099"/>
    <w:next w:val="1421"/>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2">
    <w:name w:val="xl3387"/>
    <w:basedOn w:val="1099"/>
    <w:next w:val="1422"/>
    <w:link w:val="10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423">
    <w:name w:val="xl28"/>
    <w:basedOn w:val="1099"/>
    <w:next w:val="1423"/>
    <w:link w:val="1099"/>
    <w:qFormat/>
    <w:pPr>
      <w:spacing w:before="100" w:beforeAutospacing="1" w:after="100" w:afterAutospacing="1"/>
      <w:outlineLvl w:val="0"/>
    </w:pPr>
    <w:rPr>
      <w:rFonts w:ascii="Tahoma" w:hAnsi="Tahoma" w:eastAsia="Arial Unicode MS" w:cs="Tahoma"/>
      <w:sz w:val="16"/>
      <w:szCs w:val="16"/>
    </w:rPr>
  </w:style>
  <w:style w:type="paragraph" w:styleId="1424">
    <w:name w:val="正文四号"/>
    <w:basedOn w:val="1099"/>
    <w:next w:val="1424"/>
    <w:link w:val="1099"/>
    <w:qFormat/>
    <w:pPr>
      <w:ind w:firstLine="200"/>
      <w:spacing w:line="360" w:lineRule="auto"/>
    </w:pPr>
    <w:rPr>
      <w:rFonts w:eastAsia="仿宋_GB2312" w:cs="宋体"/>
      <w:sz w:val="28"/>
      <w:szCs w:val="20"/>
    </w:rPr>
  </w:style>
  <w:style w:type="paragraph" w:styleId="1425">
    <w:name w:val="Char Char Char1 Char Char Char Char"/>
    <w:basedOn w:val="1099"/>
    <w:next w:val="1425"/>
    <w:link w:val="1099"/>
    <w:qFormat/>
    <w:pPr>
      <w:jc w:val="left"/>
      <w:spacing w:after="160" w:line="240" w:lineRule="exact"/>
      <w:widowControl/>
    </w:pPr>
    <w:rPr>
      <w:sz w:val="24"/>
      <w:szCs w:val="20"/>
    </w:rPr>
  </w:style>
  <w:style w:type="paragraph" w:styleId="1426">
    <w:name w:val="Char Char Char Char Char Char Char3"/>
    <w:basedOn w:val="1099"/>
    <w:next w:val="1426"/>
    <w:link w:val="1099"/>
    <w:qFormat/>
    <w:pPr>
      <w:ind w:left="432" w:hanging="432"/>
      <w:tabs>
        <w:tab w:val="left" w:pos="432" w:leader="none"/>
      </w:tabs>
    </w:pPr>
    <w:rPr>
      <w:rFonts w:ascii="Tahoma" w:hAnsi="Tahoma"/>
      <w:sz w:val="24"/>
      <w:szCs w:val="20"/>
    </w:rPr>
  </w:style>
  <w:style w:type="paragraph" w:styleId="1427">
    <w:name w:val="样式 表格 + 小五 行距: 最小值 0 磅"/>
    <w:basedOn w:val="1099"/>
    <w:next w:val="1427"/>
    <w:link w:val="1099"/>
    <w:qFormat/>
    <w:pPr>
      <w:jc w:val="center"/>
      <w:spacing w:line="0" w:lineRule="atLeast"/>
    </w:pPr>
    <w:rPr>
      <w:rFonts w:ascii="楷体_GB2312" w:hAnsi="新宋体" w:eastAsia="楷体_GB2312" w:cs="宋体"/>
      <w:szCs w:val="20"/>
    </w:rPr>
  </w:style>
  <w:style w:type="paragraph" w:styleId="1428">
    <w:name w:val="xl3368"/>
    <w:basedOn w:val="1099"/>
    <w:next w:val="1428"/>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9">
    <w:name w:val="font38"/>
    <w:basedOn w:val="1099"/>
    <w:next w:val="1429"/>
    <w:link w:val="1099"/>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430">
    <w:name w:val="H-TextFormat"/>
    <w:next w:val="1430"/>
    <w:link w:val="1099"/>
    <w:qFormat/>
    <w:rPr>
      <w:rFonts w:ascii="Arial" w:hAnsi="Arial" w:eastAsia="宋体" w:cs="Times New Roman"/>
      <w:sz w:val="22"/>
      <w:lang w:val="en-GB" w:eastAsia="en-US" w:bidi="ar-SA"/>
    </w:rPr>
  </w:style>
  <w:style w:type="paragraph" w:styleId="1431">
    <w:name w:val="NRSection"/>
    <w:basedOn w:val="1099"/>
    <w:next w:val="1431"/>
    <w:link w:val="1099"/>
    <w:qFormat/>
    <w:pPr>
      <w:jc w:val="left"/>
      <w:widowControl/>
      <w:outlineLvl w:val="4"/>
    </w:pPr>
    <w:rPr>
      <w:b/>
      <w:sz w:val="24"/>
      <w:szCs w:val="20"/>
    </w:rPr>
  </w:style>
  <w:style w:type="paragraph" w:styleId="1432">
    <w:name w:val="Char Char Char1 Char8"/>
    <w:basedOn w:val="1099"/>
    <w:next w:val="1432"/>
    <w:link w:val="1099"/>
    <w:qFormat/>
    <w:pPr>
      <w:ind w:firstLine="200"/>
      <w:spacing w:line="360" w:lineRule="auto"/>
    </w:pPr>
    <w:rPr>
      <w:rFonts w:ascii="宋体" w:hAnsi="宋体" w:cs="宋体"/>
      <w:sz w:val="24"/>
    </w:rPr>
  </w:style>
  <w:style w:type="paragraph" w:styleId="1433">
    <w:name w:val="办公自动化专用正文"/>
    <w:basedOn w:val="1099"/>
    <w:next w:val="1433"/>
    <w:link w:val="1099"/>
    <w:qFormat/>
    <w:pPr>
      <w:ind w:firstLine="624"/>
      <w:spacing w:line="500" w:lineRule="atLeast"/>
    </w:pPr>
    <w:rPr>
      <w:rFonts w:hAnsi="宋体" w:eastAsia="楷体_GB2312"/>
      <w:sz w:val="32"/>
      <w:szCs w:val="20"/>
    </w:rPr>
  </w:style>
  <w:style w:type="paragraph" w:styleId="1434">
    <w:name w:val="明显引用3"/>
    <w:basedOn w:val="1099"/>
    <w:next w:val="1099"/>
    <w:link w:val="1099"/>
    <w:qFormat/>
    <w:pPr>
      <w:ind w:left="720" w:right="720"/>
      <w:jc w:val="left"/>
      <w:widowControl/>
    </w:pPr>
    <w:rPr>
      <w:b/>
      <w:i/>
      <w:sz w:val="24"/>
      <w:szCs w:val="22"/>
      <w:lang w:eastAsia="en-US"/>
    </w:rPr>
  </w:style>
  <w:style w:type="paragraph" w:styleId="1435">
    <w:name w:val="font6"/>
    <w:basedOn w:val="1099"/>
    <w:next w:val="1435"/>
    <w:link w:val="1099"/>
    <w:qFormat/>
    <w:pPr>
      <w:jc w:val="left"/>
      <w:spacing w:before="100" w:beforeAutospacing="1" w:after="100" w:afterAutospacing="1"/>
      <w:widowControl/>
    </w:pPr>
    <w:rPr>
      <w:rFonts w:ascii="Arial" w:hAnsi="Arial" w:cs="Arial"/>
      <w:color w:val="000000"/>
      <w:sz w:val="18"/>
      <w:szCs w:val="18"/>
    </w:rPr>
  </w:style>
  <w:style w:type="paragraph" w:styleId="1436">
    <w:name w:val="Char5 Char Char Char Char Char Char"/>
    <w:basedOn w:val="1099"/>
    <w:next w:val="1436"/>
    <w:link w:val="1099"/>
    <w:qFormat/>
    <w:rPr>
      <w:rFonts w:ascii="Tahoma" w:hAnsi="Tahoma"/>
      <w:sz w:val="24"/>
      <w:szCs w:val="20"/>
    </w:rPr>
  </w:style>
  <w:style w:type="paragraph" w:styleId="1437">
    <w:name w:val="xl30"/>
    <w:basedOn w:val="1099"/>
    <w:next w:val="1437"/>
    <w:link w:val="1099"/>
    <w:qFormat/>
    <w:pPr>
      <w:spacing w:before="100" w:beforeAutospacing="1" w:after="100" w:afterAutospacing="1"/>
      <w:outlineLvl w:val="0"/>
    </w:pPr>
    <w:rPr>
      <w:rFonts w:ascii="Tahoma" w:hAnsi="Tahoma" w:eastAsia="Arial Unicode MS" w:cs="Tahoma"/>
      <w:sz w:val="16"/>
      <w:szCs w:val="16"/>
    </w:rPr>
  </w:style>
  <w:style w:type="paragraph" w:styleId="1438">
    <w:name w:val="正文1"/>
    <w:basedOn w:val="1099"/>
    <w:next w:val="1438"/>
    <w:link w:val="1099"/>
    <w:qFormat/>
    <w:pPr>
      <w:ind w:left="1260" w:firstLine="540"/>
      <w:spacing w:line="360" w:lineRule="auto"/>
    </w:pPr>
    <w:rPr>
      <w:rFonts w:ascii="宋体" w:hAnsi="宋体" w:cs="黑体"/>
      <w:szCs w:val="22"/>
    </w:rPr>
  </w:style>
  <w:style w:type="paragraph" w:styleId="1439">
    <w:name w:val="xl25"/>
    <w:basedOn w:val="1099"/>
    <w:next w:val="1439"/>
    <w:link w:val="1099"/>
    <w:qFormat/>
    <w:pPr>
      <w:jc w:val="center"/>
      <w:spacing w:before="100" w:beforeAutospacing="1" w:after="100" w:afterAutospacing="1"/>
      <w:widowControl/>
    </w:pPr>
    <w:rPr>
      <w:rFonts w:ascii="Arial Unicode MS" w:hAnsi="Arial Unicode MS" w:eastAsia="Arial Unicode MS" w:cs="Arial Unicode MS"/>
      <w:sz w:val="24"/>
    </w:rPr>
  </w:style>
  <w:style w:type="paragraph" w:styleId="1440">
    <w:name w:val="xl27"/>
    <w:basedOn w:val="1099"/>
    <w:next w:val="1440"/>
    <w:link w:val="1099"/>
    <w:qFormat/>
    <w:pPr>
      <w:jc w:val="center"/>
      <w:spacing w:before="100" w:beforeAutospacing="1" w:after="100" w:afterAutospacing="1"/>
    </w:pPr>
    <w:rPr>
      <w:rFonts w:ascii="Arial Unicode MS" w:hAnsi="Arial Unicode MS" w:eastAsia="Arial Unicode MS"/>
      <w:sz w:val="24"/>
    </w:rPr>
  </w:style>
  <w:style w:type="paragraph" w:styleId="1441">
    <w:name w:val="font5"/>
    <w:basedOn w:val="1099"/>
    <w:next w:val="1441"/>
    <w:link w:val="1099"/>
    <w:qFormat/>
    <w:pPr>
      <w:jc w:val="left"/>
      <w:spacing w:before="100" w:beforeAutospacing="1" w:after="100" w:afterAutospacing="1"/>
      <w:widowControl/>
    </w:pPr>
    <w:rPr>
      <w:rFonts w:hint="eastAsia" w:ascii="宋体" w:hAnsi="宋体"/>
      <w:sz w:val="18"/>
      <w:szCs w:val="20"/>
    </w:rPr>
  </w:style>
  <w:style w:type="paragraph" w:styleId="1442">
    <w:name w:val="_Style 49"/>
    <w:basedOn w:val="1099"/>
    <w:next w:val="1148"/>
    <w:link w:val="1099"/>
    <w:qFormat/>
    <w:rPr>
      <w:rFonts w:ascii="宋体" w:hAnsi="Courier New" w:cs="宋体"/>
      <w:sz w:val="24"/>
    </w:rPr>
  </w:style>
  <w:style w:type="paragraph" w:styleId="1443">
    <w:name w:val="正文4"/>
    <w:basedOn w:val="1099"/>
    <w:next w:val="1443"/>
    <w:link w:val="1099"/>
    <w:qFormat/>
    <w:pPr>
      <w:ind w:firstLine="420"/>
      <w:jc w:val="left"/>
    </w:pPr>
    <w:rPr>
      <w:rFonts w:ascii="宋体" w:hAnsi="宋体" w:cs="宋体"/>
    </w:rPr>
  </w:style>
  <w:style w:type="paragraph" w:styleId="1444">
    <w:name w:val="Style5"/>
    <w:basedOn w:val="1099"/>
    <w:next w:val="1444"/>
    <w:link w:val="1099"/>
    <w:uiPriority w:val="99"/>
    <w:qFormat/>
    <w:pPr>
      <w:jc w:val="left"/>
    </w:pPr>
    <w:rPr>
      <w:rFonts w:ascii="宋体" w:hAnsi="Calibri"/>
      <w:sz w:val="24"/>
    </w:rPr>
  </w:style>
  <w:style w:type="paragraph" w:styleId="1445">
    <w:name w:val="xl3376"/>
    <w:basedOn w:val="1099"/>
    <w:next w:val="1445"/>
    <w:link w:val="10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6">
    <w:name w:val="Char Char Char Char Char Char Char Char Char1 Char"/>
    <w:basedOn w:val="1131"/>
    <w:next w:val="1446"/>
    <w:link w:val="1099"/>
    <w:qFormat/>
    <w:pPr>
      <w:spacing w:line="360" w:lineRule="auto"/>
    </w:pPr>
    <w:rPr>
      <w:szCs w:val="20"/>
    </w:rPr>
  </w:style>
  <w:style w:type="paragraph" w:styleId="1447">
    <w:name w:val="列出段落4"/>
    <w:basedOn w:val="1099"/>
    <w:next w:val="1447"/>
    <w:link w:val="1099"/>
    <w:qFormat/>
    <w:pPr>
      <w:ind w:firstLine="420"/>
      <w:jc w:val="left"/>
      <w:widowControl/>
    </w:pPr>
    <w:rPr>
      <w:sz w:val="20"/>
      <w:szCs w:val="20"/>
    </w:rPr>
  </w:style>
  <w:style w:type="paragraph" w:styleId="1448">
    <w:name w:val="列出段落2"/>
    <w:basedOn w:val="1099"/>
    <w:next w:val="1448"/>
    <w:link w:val="1099"/>
    <w:qFormat/>
    <w:pPr>
      <w:contextualSpacing/>
      <w:ind w:left="720"/>
      <w:jc w:val="left"/>
      <w:widowControl/>
    </w:pPr>
    <w:rPr>
      <w:sz w:val="24"/>
      <w:lang w:eastAsia="en-US"/>
    </w:rPr>
  </w:style>
  <w:style w:type="paragraph" w:styleId="1449">
    <w:name w:val="样式 标题 2标题 2 Char Char + (西文) 仿宋_GB2312"/>
    <w:basedOn w:val="1101"/>
    <w:next w:val="1449"/>
    <w:link w:val="1099"/>
    <w:qFormat/>
    <w:pPr>
      <w:ind w:right="-226"/>
      <w:jc w:val="center"/>
      <w:spacing w:before="120" w:after="120" w:line="500" w:lineRule="exact"/>
    </w:pPr>
    <w:rPr>
      <w:rFonts w:ascii="仿宋_GB2312" w:hAnsi="仿宋_GB2312"/>
      <w:sz w:val="28"/>
      <w:szCs w:val="28"/>
    </w:rPr>
  </w:style>
  <w:style w:type="paragraph" w:styleId="1450">
    <w:name w:val="xl204"/>
    <w:basedOn w:val="1099"/>
    <w:next w:val="1450"/>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1">
    <w:name w:val="xl114"/>
    <w:basedOn w:val="1099"/>
    <w:next w:val="1451"/>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2">
    <w:name w:val="Char Char Char Char Char Char Char Char Char"/>
    <w:basedOn w:val="1099"/>
    <w:next w:val="1452"/>
    <w:link w:val="1099"/>
    <w:qFormat/>
    <w:rPr>
      <w:rFonts w:ascii="Tahoma" w:hAnsi="Tahoma"/>
      <w:sz w:val="24"/>
      <w:szCs w:val="20"/>
    </w:rPr>
  </w:style>
  <w:style w:type="paragraph" w:styleId="1453">
    <w:name w:val="Table"/>
    <w:next w:val="1099"/>
    <w:link w:val="1099"/>
    <w:qFormat/>
    <w:pPr>
      <w:jc w:val="center"/>
      <w:keepLines/>
      <w:tabs>
        <w:tab w:val="left" w:pos="360" w:leader="none"/>
      </w:tabs>
    </w:pPr>
    <w:rPr>
      <w:rFonts w:ascii="Arial" w:hAnsi="Arial" w:eastAsia="宋体" w:cs="Times New Roman"/>
      <w:sz w:val="18"/>
      <w:szCs w:val="18"/>
      <w:lang w:val="en-US" w:eastAsia="zh-CN" w:bidi="ar-SA"/>
    </w:rPr>
  </w:style>
  <w:style w:type="paragraph" w:styleId="1454">
    <w:name w:val="Char Char Char Char"/>
    <w:basedOn w:val="1099"/>
    <w:next w:val="1454"/>
    <w:link w:val="1099"/>
    <w:qFormat/>
    <w:rPr>
      <w:szCs w:val="21"/>
    </w:rPr>
  </w:style>
  <w:style w:type="paragraph" w:styleId="1455">
    <w:name w:val="xl99"/>
    <w:basedOn w:val="1099"/>
    <w:next w:val="1455"/>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6">
    <w:name w:val="xl3390"/>
    <w:basedOn w:val="1099"/>
    <w:next w:val="1456"/>
    <w:link w:val="10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457">
    <w:name w:val="引用2"/>
    <w:basedOn w:val="1099"/>
    <w:next w:val="1099"/>
    <w:link w:val="1099"/>
    <w:qFormat/>
    <w:pPr>
      <w:jc w:val="left"/>
      <w:widowControl/>
    </w:pPr>
    <w:rPr>
      <w:i/>
      <w:sz w:val="24"/>
      <w:lang w:eastAsia="en-US"/>
    </w:rPr>
  </w:style>
  <w:style w:type="paragraph" w:styleId="1458">
    <w:name w:val="font33"/>
    <w:basedOn w:val="1099"/>
    <w:next w:val="1458"/>
    <w:link w:val="1099"/>
    <w:qFormat/>
    <w:pPr>
      <w:jc w:val="left"/>
      <w:spacing w:before="100" w:beforeAutospacing="1" w:after="100" w:afterAutospacing="1"/>
      <w:widowControl/>
    </w:pPr>
    <w:rPr>
      <w:rFonts w:ascii="宋体" w:hAnsi="宋体" w:cs="宋体"/>
      <w:sz w:val="19"/>
      <w:szCs w:val="19"/>
    </w:rPr>
  </w:style>
  <w:style w:type="paragraph" w:styleId="1459">
    <w:name w:val="font35"/>
    <w:basedOn w:val="1099"/>
    <w:next w:val="1459"/>
    <w:link w:val="1099"/>
    <w:qFormat/>
    <w:pPr>
      <w:jc w:val="left"/>
      <w:spacing w:before="100" w:beforeAutospacing="1" w:after="100" w:afterAutospacing="1"/>
      <w:widowControl/>
    </w:pPr>
    <w:rPr>
      <w:rFonts w:ascii="楷体_GB2312" w:hAnsi="宋体" w:eastAsia="楷体_GB2312" w:cs="宋体"/>
      <w:sz w:val="19"/>
      <w:szCs w:val="19"/>
    </w:rPr>
  </w:style>
  <w:style w:type="paragraph" w:styleId="1460">
    <w:name w:val="参考资料清单+倾斜+蓝色"/>
    <w:basedOn w:val="1099"/>
    <w:next w:val="1460"/>
    <w:link w:val="1099"/>
    <w:qFormat/>
    <w:pPr>
      <w:spacing w:line="360" w:lineRule="auto"/>
    </w:pPr>
    <w:rPr>
      <w:rFonts w:ascii="Arial" w:hAnsi="Arial"/>
      <w:i/>
      <w:iCs/>
      <w:color w:val="0000ff"/>
      <w:szCs w:val="21"/>
    </w:rPr>
  </w:style>
  <w:style w:type="paragraph" w:styleId="1461">
    <w:name w:val="Javis"/>
    <w:basedOn w:val="1099"/>
    <w:next w:val="1461"/>
    <w:link w:val="1099"/>
    <w:qFormat/>
    <w:pPr>
      <w:ind w:left="15" w:right="15" w:firstLine="480"/>
      <w:spacing w:line="360" w:lineRule="auto"/>
    </w:pPr>
    <w:rPr>
      <w:rFonts w:cs="宋体"/>
      <w:sz w:val="24"/>
      <w:szCs w:val="20"/>
    </w:rPr>
  </w:style>
  <w:style w:type="paragraph" w:styleId="1462">
    <w:name w:val="xl3366"/>
    <w:basedOn w:val="1099"/>
    <w:next w:val="1462"/>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3">
    <w:name w:val="纯文本21"/>
    <w:basedOn w:val="1099"/>
    <w:next w:val="1463"/>
    <w:link w:val="1099"/>
    <w:qFormat/>
    <w:pPr>
      <w:jc w:val="left"/>
      <w:widowControl/>
    </w:pPr>
    <w:rPr>
      <w:rFonts w:ascii="宋体" w:hAnsi="Courier New" w:eastAsia="楷体_GB2312"/>
      <w:sz w:val="26"/>
      <w:szCs w:val="20"/>
    </w:rPr>
  </w:style>
  <w:style w:type="paragraph" w:styleId="1464">
    <w:name w:val="xl79"/>
    <w:basedOn w:val="1099"/>
    <w:next w:val="1464"/>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65">
    <w:name w:val="font7"/>
    <w:basedOn w:val="1099"/>
    <w:next w:val="1465"/>
    <w:link w:val="1099"/>
    <w:qFormat/>
    <w:pPr>
      <w:jc w:val="left"/>
      <w:spacing w:before="100" w:beforeAutospacing="1" w:after="100" w:afterAutospacing="1"/>
      <w:widowControl/>
    </w:pPr>
    <w:rPr>
      <w:rFonts w:ascii="宋体" w:hAnsi="宋体" w:cs="宋体"/>
      <w:color w:val="000000"/>
      <w:sz w:val="18"/>
      <w:szCs w:val="18"/>
    </w:rPr>
  </w:style>
  <w:style w:type="paragraph" w:styleId="1466">
    <w:name w:val="复选框1"/>
    <w:basedOn w:val="1099"/>
    <w:next w:val="1466"/>
    <w:link w:val="1099"/>
    <w:qFormat/>
    <w:pPr>
      <w:spacing w:before="360" w:after="360"/>
    </w:pPr>
    <w:rPr>
      <w:rFonts w:hAnsi="宋体"/>
      <w:sz w:val="20"/>
      <w:szCs w:val="20"/>
    </w:rPr>
  </w:style>
  <w:style w:type="paragraph" w:styleId="1467">
    <w:name w:val="无间隔2"/>
    <w:basedOn w:val="1099"/>
    <w:next w:val="1467"/>
    <w:link w:val="1099"/>
    <w:qFormat/>
    <w:pPr>
      <w:jc w:val="left"/>
      <w:widowControl/>
    </w:pPr>
    <w:rPr>
      <w:sz w:val="24"/>
      <w:szCs w:val="32"/>
      <w:lang w:eastAsia="en-US"/>
    </w:rPr>
  </w:style>
  <w:style w:type="paragraph" w:styleId="1468">
    <w:name w:val="正文 New"/>
    <w:next w:val="1468"/>
    <w:link w:val="1099"/>
    <w:qFormat/>
    <w:pPr>
      <w:jc w:val="both"/>
      <w:widowControl w:val="off"/>
    </w:pPr>
    <w:rPr>
      <w:rFonts w:hint="eastAsia" w:ascii="Times New Roman" w:hAnsi="Times New Roman" w:eastAsia="宋体" w:cs="Times New Roman"/>
      <w:sz w:val="21"/>
      <w:lang w:val="en-US" w:eastAsia="zh-CN" w:bidi="ar-SA"/>
    </w:rPr>
  </w:style>
  <w:style w:type="paragraph" w:styleId="1469">
    <w:name w:val="Char12"/>
    <w:basedOn w:val="1099"/>
    <w:next w:val="1469"/>
    <w:link w:val="1099"/>
    <w:qFormat/>
    <w:pPr>
      <w:spacing w:before="340" w:after="330"/>
      <w:outlineLvl w:val="0"/>
    </w:pPr>
    <w:rPr>
      <w:rFonts w:ascii="宋体" w:hAnsi="宋体" w:eastAsia="仿宋_GB2312"/>
      <w:b/>
      <w:sz w:val="32"/>
      <w:szCs w:val="32"/>
    </w:rPr>
  </w:style>
  <w:style w:type="paragraph" w:styleId="1470">
    <w:name w:val="xl3388"/>
    <w:basedOn w:val="1099"/>
    <w:next w:val="1470"/>
    <w:link w:val="1099"/>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471">
    <w:name w:val="Char Char Char1 Char9"/>
    <w:basedOn w:val="1099"/>
    <w:next w:val="1471"/>
    <w:link w:val="1099"/>
    <w:qFormat/>
    <w:pPr>
      <w:ind w:firstLine="200"/>
      <w:spacing w:line="360" w:lineRule="auto"/>
    </w:pPr>
    <w:rPr>
      <w:rFonts w:ascii="宋体" w:hAnsi="宋体" w:cs="宋体"/>
      <w:sz w:val="24"/>
    </w:rPr>
  </w:style>
  <w:style w:type="paragraph" w:styleId="1472">
    <w:name w:val="列出段落11"/>
    <w:basedOn w:val="1099"/>
    <w:next w:val="1472"/>
    <w:link w:val="1099"/>
    <w:qFormat/>
    <w:pPr>
      <w:ind w:firstLine="420"/>
    </w:pPr>
    <w:rPr>
      <w:rFonts w:ascii="Calibri" w:hAnsi="Calibri"/>
      <w:szCs w:val="22"/>
    </w:rPr>
  </w:style>
  <w:style w:type="paragraph" w:styleId="1473">
    <w:name w:val="Char Char Char Char Char Char Char Char Char Char"/>
    <w:basedOn w:val="1099"/>
    <w:next w:val="1473"/>
    <w:link w:val="1099"/>
    <w:qFormat/>
    <w:pPr>
      <w:tabs>
        <w:tab w:val="left" w:pos="360" w:leader="none"/>
      </w:tabs>
    </w:pPr>
    <w:rPr>
      <w:sz w:val="24"/>
    </w:rPr>
  </w:style>
  <w:style w:type="paragraph" w:styleId="1474">
    <w:name w:val="保留正文"/>
    <w:basedOn w:val="1138"/>
    <w:next w:val="1474"/>
    <w:link w:val="1099"/>
    <w:qFormat/>
    <w:pPr>
      <w:jc w:val="both"/>
      <w:keepNext/>
      <w:spacing w:before="340" w:after="160"/>
      <w:widowControl w:val="off"/>
      <w:outlineLvl w:val="0"/>
    </w:pPr>
  </w:style>
  <w:style w:type="paragraph" w:styleId="1475">
    <w:name w:val="标书正文"/>
    <w:basedOn w:val="1099"/>
    <w:next w:val="1475"/>
    <w:link w:val="1099"/>
    <w:qFormat/>
    <w:pPr>
      <w:ind w:firstLine="250"/>
      <w:spacing w:before="120" w:after="330"/>
      <w:outlineLvl w:val="0"/>
    </w:pPr>
    <w:rPr>
      <w:rFonts w:ascii="Book Antiqua" w:hAnsi="Book Antiqua"/>
      <w:sz w:val="24"/>
    </w:rPr>
  </w:style>
  <w:style w:type="paragraph" w:styleId="1476">
    <w:name w:val="纯文本2"/>
    <w:basedOn w:val="1099"/>
    <w:next w:val="1476"/>
    <w:link w:val="1099"/>
    <w:qFormat/>
    <w:rPr>
      <w:rFonts w:hint="eastAsia" w:ascii="宋体" w:hAnsi="Courier New"/>
    </w:rPr>
  </w:style>
  <w:style w:type="paragraph" w:styleId="1477">
    <w:name w:val="xl68"/>
    <w:basedOn w:val="1099"/>
    <w:next w:val="1477"/>
    <w:link w:val="10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78">
    <w:name w:val="xl73"/>
    <w:basedOn w:val="1099"/>
    <w:next w:val="1478"/>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79">
    <w:name w:val="xl81"/>
    <w:basedOn w:val="1099"/>
    <w:next w:val="1479"/>
    <w:link w:val="109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480">
    <w:name w:val="明显引用2"/>
    <w:basedOn w:val="1099"/>
    <w:next w:val="1099"/>
    <w:link w:val="1099"/>
    <w:qFormat/>
    <w:pPr>
      <w:ind w:left="720" w:right="720"/>
      <w:jc w:val="left"/>
      <w:widowControl/>
    </w:pPr>
    <w:rPr>
      <w:b/>
      <w:i/>
      <w:sz w:val="24"/>
      <w:szCs w:val="22"/>
      <w:lang w:eastAsia="en-US"/>
    </w:rPr>
  </w:style>
  <w:style w:type="paragraph" w:styleId="1481">
    <w:name w:val="并列项-点"/>
    <w:basedOn w:val="1099"/>
    <w:next w:val="1481"/>
    <w:link w:val="1099"/>
    <w:qFormat/>
    <w:pPr>
      <w:ind w:left="851" w:hanging="284"/>
      <w:spacing w:before="340" w:after="330"/>
      <w:tabs>
        <w:tab w:val="left" w:pos="851" w:leader="none"/>
        <w:tab w:val="left" w:pos="927" w:leader="none"/>
      </w:tabs>
      <w:outlineLvl w:val="0"/>
    </w:pPr>
    <w:rPr>
      <w:rFonts w:hAnsi="宋体"/>
      <w:sz w:val="24"/>
      <w:szCs w:val="20"/>
    </w:rPr>
  </w:style>
  <w:style w:type="paragraph" w:styleId="1482">
    <w:name w:val="5"/>
    <w:next w:val="1482"/>
    <w:link w:val="1099"/>
    <w:qFormat/>
    <w:pPr>
      <w:jc w:val="both"/>
      <w:widowControl w:val="off"/>
    </w:pPr>
    <w:rPr>
      <w:rFonts w:ascii="Times New Roman" w:hAnsi="Times New Roman" w:eastAsia="宋体" w:cs="Times New Roman"/>
      <w:sz w:val="21"/>
      <w:szCs w:val="24"/>
      <w:lang w:val="en-US" w:eastAsia="zh-CN" w:bidi="ar-SA"/>
    </w:rPr>
  </w:style>
  <w:style w:type="paragraph" w:styleId="1483">
    <w:name w:val="Char1"/>
    <w:basedOn w:val="1099"/>
    <w:next w:val="1483"/>
    <w:link w:val="1099"/>
    <w:qFormat/>
    <w:pPr>
      <w:numPr>
        <w:ilvl w:val="0"/>
        <w:numId w:val="1"/>
      </w:numPr>
      <w:tabs>
        <w:tab w:val="left" w:pos="360" w:leader="none"/>
      </w:tabs>
    </w:pPr>
    <w:rPr>
      <w:sz w:val="24"/>
      <w:szCs w:val="20"/>
    </w:rPr>
  </w:style>
  <w:style w:type="paragraph" w:styleId="1484">
    <w:name w:val="Char Char1"/>
    <w:basedOn w:val="1099"/>
    <w:next w:val="1484"/>
    <w:link w:val="1099"/>
    <w:qFormat/>
    <w:pPr>
      <w:jc w:val="left"/>
      <w:spacing w:after="160" w:line="240" w:lineRule="exact"/>
      <w:widowControl/>
    </w:pPr>
    <w:rPr>
      <w:rFonts w:ascii="Verdana" w:hAnsi="Verdana" w:eastAsia="仿宋_GB2312"/>
      <w:sz w:val="24"/>
      <w:szCs w:val="20"/>
      <w:lang w:eastAsia="en-US"/>
    </w:rPr>
  </w:style>
  <w:style w:type="paragraph" w:styleId="1485">
    <w:name w:val="标题 3（绿盟科技）"/>
    <w:basedOn w:val="1102"/>
    <w:next w:val="1099"/>
    <w:link w:val="1099"/>
    <w:qFormat/>
    <w:pPr>
      <w:numPr>
        <w:ilvl w:val="0"/>
        <w:numId w:val="5"/>
      </w:numPr>
      <w:jc w:val="left"/>
      <w:spacing w:before="260" w:after="260" w:line="415" w:lineRule="auto"/>
      <w:tabs>
        <w:tab w:val="left" w:pos="960" w:leader="none"/>
      </w:tabs>
    </w:pPr>
    <w:rPr>
      <w:rFonts w:ascii="Arial" w:hAnsi="Arial" w:eastAsia="黑体"/>
      <w:bCs w:val="0"/>
      <w:szCs w:val="30"/>
    </w:rPr>
  </w:style>
  <w:style w:type="paragraph" w:styleId="1486">
    <w:name w:val="Char11"/>
    <w:basedOn w:val="1099"/>
    <w:next w:val="1486"/>
    <w:link w:val="1099"/>
    <w:qFormat/>
  </w:style>
  <w:style w:type="paragraph" w:styleId="1487">
    <w:name w:val="无间隔1"/>
    <w:basedOn w:val="1099"/>
    <w:next w:val="1487"/>
    <w:link w:val="1099"/>
    <w:qFormat/>
    <w:pPr>
      <w:jc w:val="left"/>
      <w:widowControl/>
    </w:pPr>
    <w:rPr>
      <w:sz w:val="24"/>
      <w:szCs w:val="32"/>
      <w:lang w:eastAsia="en-US"/>
    </w:rPr>
  </w:style>
  <w:style w:type="paragraph" w:styleId="1488">
    <w:name w:val="Char Char Char1 Char Char Char Char1"/>
    <w:basedOn w:val="1099"/>
    <w:next w:val="1488"/>
    <w:link w:val="1099"/>
    <w:qFormat/>
    <w:pPr>
      <w:spacing w:after="160" w:line="240" w:lineRule="exact"/>
    </w:pPr>
    <w:rPr>
      <w:szCs w:val="21"/>
    </w:rPr>
  </w:style>
  <w:style w:type="paragraph" w:styleId="1489">
    <w:name w:val="List Paragraph1"/>
    <w:basedOn w:val="1099"/>
    <w:next w:val="1489"/>
    <w:link w:val="1099"/>
    <w:qFormat/>
    <w:pPr>
      <w:ind w:firstLine="420"/>
    </w:pPr>
    <w:rPr>
      <w:rFonts w:ascii="Calibri" w:hAnsi="Calibri"/>
      <w:szCs w:val="22"/>
    </w:rPr>
  </w:style>
  <w:style w:type="paragraph" w:styleId="1490">
    <w:name w:val="xl3382"/>
    <w:basedOn w:val="1099"/>
    <w:next w:val="1490"/>
    <w:link w:val="10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9"/>
      <w:szCs w:val="19"/>
    </w:rPr>
  </w:style>
  <w:style w:type="paragraph" w:styleId="1491">
    <w:name w:val="table_lines"/>
    <w:basedOn w:val="1099"/>
    <w:next w:val="1491"/>
    <w:link w:val="1099"/>
    <w:qFormat/>
    <w:pPr>
      <w:spacing w:before="340" w:after="330"/>
      <w:outlineLvl w:val="0"/>
    </w:pPr>
    <w:rPr>
      <w:rFonts w:hAnsi="宋体"/>
      <w:sz w:val="20"/>
      <w:szCs w:val="20"/>
      <w:lang w:val="de-DE" w:eastAsia="de-DE"/>
    </w:rPr>
  </w:style>
  <w:style w:type="paragraph" w:styleId="1492">
    <w:name w:val="xl82"/>
    <w:basedOn w:val="1099"/>
    <w:next w:val="1492"/>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493">
    <w:name w:val="xl3393"/>
    <w:basedOn w:val="1099"/>
    <w:next w:val="1493"/>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name w:val="无间隔3"/>
    <w:basedOn w:val="1099"/>
    <w:next w:val="1494"/>
    <w:link w:val="1099"/>
    <w:qFormat/>
    <w:pPr>
      <w:jc w:val="left"/>
      <w:widowControl/>
    </w:pPr>
    <w:rPr>
      <w:sz w:val="24"/>
      <w:szCs w:val="32"/>
      <w:lang w:eastAsia="en-US"/>
    </w:rPr>
  </w:style>
  <w:style w:type="paragraph" w:styleId="1495">
    <w:name w:val="Char Char Char Char Char Char Char1"/>
    <w:basedOn w:val="1099"/>
    <w:next w:val="1495"/>
    <w:link w:val="1099"/>
    <w:qFormat/>
    <w:pPr>
      <w:ind w:firstLine="480"/>
      <w:spacing w:line="360" w:lineRule="auto"/>
    </w:pPr>
    <w:rPr>
      <w:rFonts w:ascii="Tahoma" w:hAnsi="Tahoma"/>
      <w:sz w:val="24"/>
      <w:szCs w:val="20"/>
    </w:rPr>
  </w:style>
  <w:style w:type="paragraph" w:styleId="1496">
    <w:name w:val="a"/>
    <w:basedOn w:val="1099"/>
    <w:next w:val="1496"/>
    <w:link w:val="1099"/>
    <w:qFormat/>
    <w:pPr>
      <w:jc w:val="left"/>
      <w:spacing w:before="100" w:beforeAutospacing="1" w:after="100" w:afterAutospacing="1"/>
      <w:widowControl/>
    </w:pPr>
    <w:rPr>
      <w:rFonts w:ascii="宋体" w:hAnsi="宋体" w:cs="宋体"/>
      <w:sz w:val="24"/>
    </w:rPr>
  </w:style>
  <w:style w:type="paragraph" w:styleId="1497">
    <w:name w:val="标题 1（绿盟科技）"/>
    <w:basedOn w:val="1100"/>
    <w:next w:val="1099"/>
    <w:link w:val="1099"/>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98">
    <w:name w:val="xl203"/>
    <w:basedOn w:val="1099"/>
    <w:next w:val="1498"/>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9">
    <w:name w:val="标题 5（有编号）（绿盟科技）"/>
    <w:basedOn w:val="1099"/>
    <w:next w:val="1099"/>
    <w:link w:val="1099"/>
    <w:qFormat/>
    <w:pPr>
      <w:ind w:left="1985" w:hanging="1134"/>
      <w:jc w:val="left"/>
      <w:keepLines/>
      <w:keepNext/>
      <w:spacing w:before="280" w:after="156" w:line="377" w:lineRule="auto"/>
      <w:outlineLvl w:val="4"/>
    </w:pPr>
    <w:rPr>
      <w:rFonts w:ascii="Arial" w:hAnsi="Arial" w:eastAsia="黑体"/>
      <w:b/>
      <w:sz w:val="24"/>
      <w:szCs w:val="28"/>
    </w:rPr>
  </w:style>
  <w:style w:type="paragraph" w:styleId="1500">
    <w:name w:val="大标题"/>
    <w:basedOn w:val="1099"/>
    <w:next w:val="1500"/>
    <w:link w:val="1099"/>
    <w:qFormat/>
    <w:pPr>
      <w:jc w:val="center"/>
    </w:pPr>
    <w:rPr>
      <w:rFonts w:eastAsia="黑体" w:cs="宋体"/>
      <w:sz w:val="44"/>
      <w:szCs w:val="20"/>
    </w:rPr>
  </w:style>
  <w:style w:type="paragraph" w:styleId="1501">
    <w:name w:val="Char Char3"/>
    <w:basedOn w:val="1099"/>
    <w:next w:val="1501"/>
    <w:link w:val="1099"/>
    <w:qFormat/>
    <w:rPr>
      <w:rFonts w:ascii="Tahoma" w:hAnsi="Tahoma"/>
      <w:sz w:val="24"/>
      <w:szCs w:val="20"/>
    </w:rPr>
  </w:style>
  <w:style w:type="paragraph" w:styleId="1502">
    <w:name w:val="font11"/>
    <w:basedOn w:val="1099"/>
    <w:next w:val="1502"/>
    <w:link w:val="1099"/>
    <w:qFormat/>
    <w:pPr>
      <w:jc w:val="left"/>
      <w:spacing w:before="100" w:beforeAutospacing="1" w:after="100" w:afterAutospacing="1"/>
      <w:widowControl/>
    </w:pPr>
    <w:rPr>
      <w:rFonts w:ascii="宋体" w:hAnsi="宋体" w:cs="宋体"/>
      <w:sz w:val="18"/>
      <w:szCs w:val="18"/>
    </w:rPr>
  </w:style>
  <w:style w:type="paragraph" w:styleId="1503">
    <w:name w:val="xl3363"/>
    <w:basedOn w:val="1099"/>
    <w:next w:val="1503"/>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4">
    <w:name w:val="xl67"/>
    <w:basedOn w:val="1099"/>
    <w:next w:val="1504"/>
    <w:link w:val="10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5">
    <w:name w:val="样式 标题 3 + (西文) 宋体 黑色"/>
    <w:basedOn w:val="1102"/>
    <w:next w:val="1505"/>
    <w:link w:val="1099"/>
    <w:qFormat/>
    <w:pPr>
      <w:numPr>
        <w:ilvl w:val="2"/>
        <w:numId w:val="0"/>
      </w:numPr>
      <w:ind w:right="-94"/>
      <w:spacing w:line="415" w:lineRule="auto"/>
    </w:pPr>
    <w:rPr>
      <w:rFonts w:ascii="宋体" w:hAnsi="宋体" w:eastAsia="黑体"/>
      <w:b w:val="0"/>
      <w:bCs w:val="0"/>
      <w:color w:val="000000"/>
      <w:sz w:val="28"/>
      <w:szCs w:val="21"/>
    </w:rPr>
  </w:style>
  <w:style w:type="paragraph" w:styleId="1506">
    <w:name w:val="xl3389"/>
    <w:basedOn w:val="1099"/>
    <w:next w:val="1506"/>
    <w:link w:val="10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507">
    <w:name w:val="标题2"/>
    <w:basedOn w:val="1101"/>
    <w:next w:val="1507"/>
    <w:link w:val="1099"/>
    <w:qFormat/>
    <w:pPr>
      <w:spacing w:before="0" w:after="0"/>
    </w:pPr>
    <w:rPr>
      <w:rFonts w:ascii="Cambria" w:hAnsi="Cambria" w:eastAsia="宋体"/>
      <w:b w:val="0"/>
      <w:sz w:val="28"/>
    </w:rPr>
  </w:style>
  <w:style w:type="paragraph" w:styleId="1508">
    <w:name w:val="Char Char Char1 Char10"/>
    <w:basedOn w:val="1099"/>
    <w:next w:val="1508"/>
    <w:link w:val="1099"/>
    <w:qFormat/>
    <w:pPr>
      <w:ind w:firstLine="200"/>
      <w:spacing w:line="360" w:lineRule="auto"/>
    </w:pPr>
    <w:rPr>
      <w:rFonts w:ascii="宋体" w:hAnsi="宋体" w:cs="宋体"/>
      <w:sz w:val="24"/>
    </w:rPr>
  </w:style>
  <w:style w:type="paragraph" w:styleId="1509">
    <w:name w:val="xl26"/>
    <w:basedOn w:val="1099"/>
    <w:next w:val="1509"/>
    <w:link w:val="1099"/>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510">
    <w:name w:val="Char"/>
    <w:basedOn w:val="1099"/>
    <w:next w:val="1510"/>
    <w:link w:val="1099"/>
    <w:qFormat/>
    <w:pPr>
      <w:ind w:firstLine="288"/>
      <w:tabs>
        <w:tab w:val="left" w:pos="1008" w:leader="none"/>
      </w:tabs>
    </w:pPr>
    <w:rPr>
      <w:sz w:val="24"/>
    </w:rPr>
  </w:style>
  <w:style w:type="paragraph" w:styleId="1511">
    <w:name w:val="默认段落字体 Para Char Char Char Char Char Char Char Char Char1 Char Char Char Char"/>
    <w:basedOn w:val="1099"/>
    <w:next w:val="1511"/>
    <w:link w:val="1099"/>
    <w:qFormat/>
    <w:rPr>
      <w:rFonts w:ascii="Tahoma" w:hAnsi="Tahoma"/>
      <w:sz w:val="24"/>
      <w:szCs w:val="20"/>
    </w:rPr>
  </w:style>
  <w:style w:type="paragraph" w:styleId="1512">
    <w:name w:val="小标题一"/>
    <w:basedOn w:val="1099"/>
    <w:next w:val="1099"/>
    <w:link w:val="1099"/>
    <w:qFormat/>
    <w:pPr>
      <w:spacing w:line="500" w:lineRule="exact"/>
      <w:tabs>
        <w:tab w:val="left" w:pos="2247" w:leader="none"/>
      </w:tabs>
    </w:pPr>
    <w:rPr>
      <w:sz w:val="28"/>
      <w:szCs w:val="20"/>
    </w:rPr>
  </w:style>
  <w:style w:type="paragraph" w:styleId="1513">
    <w:name w:val="xl24"/>
    <w:basedOn w:val="1099"/>
    <w:next w:val="1513"/>
    <w:link w:val="1099"/>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514">
    <w:name w:val="回信地址"/>
    <w:basedOn w:val="1099"/>
    <w:next w:val="1514"/>
    <w:link w:val="1099"/>
    <w:qFormat/>
    <w:pPr>
      <w:ind w:right="-120"/>
      <w:keepLines/>
      <w:spacing w:line="200" w:lineRule="atLeast"/>
    </w:pPr>
    <w:rPr>
      <w:rFonts w:hAnsi="宋体"/>
      <w:sz w:val="18"/>
      <w:szCs w:val="20"/>
    </w:rPr>
  </w:style>
  <w:style w:type="paragraph" w:styleId="1515">
    <w:name w:val="Char Char1 Char Char Char Char Char Char Char Char Char Char2"/>
    <w:basedOn w:val="1099"/>
    <w:next w:val="1515"/>
    <w:link w:val="1099"/>
    <w:qFormat/>
    <w:pPr>
      <w:jc w:val="left"/>
      <w:spacing w:after="160" w:line="240" w:lineRule="exact"/>
      <w:widowControl/>
    </w:pPr>
    <w:rPr>
      <w:rFonts w:ascii="Verdana" w:hAnsi="Verdana" w:eastAsia="仿宋_GB2312"/>
      <w:sz w:val="24"/>
      <w:szCs w:val="20"/>
      <w:lang w:eastAsia="en-US"/>
    </w:rPr>
  </w:style>
  <w:style w:type="paragraph" w:styleId="1516">
    <w:name w:val="样式1"/>
    <w:basedOn w:val="1100"/>
    <w:next w:val="1516"/>
    <w:link w:val="1099"/>
    <w:qFormat/>
    <w:pPr>
      <w:keepLines w:val="0"/>
      <w:spacing w:line="240" w:lineRule="auto"/>
    </w:pPr>
    <w:rPr>
      <w:bCs/>
      <w:szCs w:val="24"/>
    </w:rPr>
  </w:style>
  <w:style w:type="paragraph" w:styleId="1517">
    <w:name w:val="正文缩进2格"/>
    <w:basedOn w:val="1099"/>
    <w:next w:val="1517"/>
    <w:link w:val="1099"/>
    <w:qFormat/>
    <w:pPr>
      <w:ind w:firstLine="639"/>
      <w:spacing w:line="600" w:lineRule="exact"/>
    </w:pPr>
    <w:rPr>
      <w:rFonts w:ascii="仿宋_GB2312" w:hAnsi="宋体" w:eastAsia="仿宋_GB2312"/>
      <w:sz w:val="31"/>
      <w:szCs w:val="28"/>
    </w:rPr>
  </w:style>
  <w:style w:type="paragraph" w:styleId="1518">
    <w:name w:val="引用3"/>
    <w:basedOn w:val="1099"/>
    <w:next w:val="1099"/>
    <w:link w:val="1099"/>
    <w:qFormat/>
    <w:pPr>
      <w:jc w:val="left"/>
      <w:widowControl/>
    </w:pPr>
    <w:rPr>
      <w:i/>
      <w:sz w:val="24"/>
      <w:lang w:eastAsia="en-US"/>
    </w:rPr>
  </w:style>
  <w:style w:type="paragraph" w:styleId="1519">
    <w:name w:val="表格标注（绿盟科技）"/>
    <w:basedOn w:val="1520"/>
    <w:next w:val="1099"/>
    <w:link w:val="1099"/>
    <w:qFormat/>
  </w:style>
  <w:style w:type="paragraph" w:styleId="1520">
    <w:name w:val="插图标注（绿盟科技）"/>
    <w:next w:val="1099"/>
    <w:link w:val="1099"/>
    <w:qFormat/>
    <w:pPr>
      <w:jc w:val="center"/>
      <w:spacing w:after="156"/>
    </w:pPr>
    <w:rPr>
      <w:rFonts w:ascii="Arial" w:hAnsi="Arial" w:eastAsia="宋体" w:cs="Arial"/>
      <w:sz w:val="21"/>
      <w:szCs w:val="21"/>
      <w:lang w:val="en-US" w:eastAsia="zh-CN" w:bidi="ar-SA"/>
    </w:rPr>
  </w:style>
  <w:style w:type="paragraph" w:styleId="1521">
    <w:name w:val="Char Char13"/>
    <w:basedOn w:val="1099"/>
    <w:next w:val="1521"/>
    <w:link w:val="1099"/>
    <w:qFormat/>
    <w:pPr>
      <w:jc w:val="left"/>
      <w:spacing w:after="160" w:line="240" w:lineRule="exact"/>
      <w:widowControl/>
    </w:pPr>
    <w:rPr>
      <w:rFonts w:ascii="Verdana" w:hAnsi="Verdana" w:eastAsia="仿宋_GB2312"/>
      <w:sz w:val="24"/>
      <w:szCs w:val="20"/>
      <w:lang w:eastAsia="en-US"/>
    </w:rPr>
  </w:style>
  <w:style w:type="paragraph" w:styleId="1522">
    <w:name w:val="列出段落1"/>
    <w:basedOn w:val="1099"/>
    <w:next w:val="1522"/>
    <w:link w:val="1099"/>
    <w:qFormat/>
    <w:pPr>
      <w:contextualSpacing/>
      <w:ind w:left="720"/>
      <w:jc w:val="left"/>
      <w:widowControl/>
    </w:pPr>
    <w:rPr>
      <w:sz w:val="24"/>
      <w:lang w:eastAsia="en-US"/>
    </w:rPr>
  </w:style>
  <w:style w:type="paragraph" w:styleId="1523">
    <w:name w:val="Char Char Char1 Char4"/>
    <w:basedOn w:val="1099"/>
    <w:next w:val="1523"/>
    <w:link w:val="1099"/>
    <w:qFormat/>
    <w:pPr>
      <w:ind w:firstLine="200"/>
      <w:spacing w:line="360" w:lineRule="auto"/>
    </w:pPr>
    <w:rPr>
      <w:rFonts w:ascii="宋体" w:hAnsi="宋体" w:cs="宋体"/>
      <w:sz w:val="24"/>
    </w:rPr>
  </w:style>
  <w:style w:type="paragraph" w:styleId="1524">
    <w:name w:val="表格正文"/>
    <w:basedOn w:val="1099"/>
    <w:next w:val="1524"/>
    <w:link w:val="1099"/>
    <w:qFormat/>
    <w:pPr>
      <w:jc w:val="center"/>
      <w:spacing w:before="340" w:after="330"/>
      <w:outlineLvl w:val="0"/>
    </w:pPr>
    <w:rPr>
      <w:rFonts w:hAnsi="宋体" w:eastAsia="仿宋_GB2312"/>
    </w:rPr>
  </w:style>
  <w:style w:type="paragraph" w:styleId="1525">
    <w:name w:val="Char Char4"/>
    <w:basedOn w:val="1099"/>
    <w:next w:val="1525"/>
    <w:link w:val="1099"/>
    <w:qFormat/>
    <w:rPr>
      <w:rFonts w:ascii="Tahoma" w:hAnsi="Tahoma"/>
      <w:sz w:val="24"/>
      <w:szCs w:val="20"/>
    </w:rPr>
  </w:style>
  <w:style w:type="paragraph" w:styleId="1526">
    <w:name w:val="表格样式"/>
    <w:basedOn w:val="1099"/>
    <w:next w:val="1526"/>
    <w:link w:val="1099"/>
    <w:uiPriority w:val="99"/>
    <w:qFormat/>
    <w:pPr>
      <w:jc w:val="center"/>
    </w:pPr>
  </w:style>
  <w:style w:type="paragraph" w:styleId="1527">
    <w:name w:val="样式 首行缩进:  0 字符"/>
    <w:basedOn w:val="1099"/>
    <w:next w:val="1527"/>
    <w:link w:val="1099"/>
    <w:qFormat/>
    <w:pPr>
      <w:ind w:firstLine="200"/>
      <w:spacing w:line="360" w:lineRule="auto"/>
    </w:pPr>
    <w:rPr>
      <w:rFonts w:ascii="Arial" w:hAnsi="Arial" w:cs="宋体"/>
      <w:sz w:val="24"/>
      <w:szCs w:val="20"/>
    </w:rPr>
  </w:style>
  <w:style w:type="paragraph" w:styleId="1528">
    <w:name w:val="xl85"/>
    <w:basedOn w:val="1099"/>
    <w:next w:val="1528"/>
    <w:link w:val="1099"/>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529">
    <w:name w:val="ÕýÎÄ"/>
    <w:next w:val="1529"/>
    <w:link w:val="1099"/>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30">
    <w:name w:val="列出段落3"/>
    <w:basedOn w:val="1099"/>
    <w:next w:val="1530"/>
    <w:link w:val="1099"/>
    <w:uiPriority w:val="34"/>
    <w:qFormat/>
    <w:pPr>
      <w:contextualSpacing/>
      <w:ind w:left="720"/>
      <w:jc w:val="left"/>
      <w:widowControl/>
    </w:pPr>
    <w:rPr>
      <w:sz w:val="24"/>
      <w:lang w:eastAsia="en-US"/>
    </w:rPr>
  </w:style>
  <w:style w:type="paragraph" w:styleId="1531">
    <w:name w:val="xl202"/>
    <w:basedOn w:val="1099"/>
    <w:next w:val="1531"/>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2">
    <w:name w:val="xl3386"/>
    <w:basedOn w:val="1099"/>
    <w:next w:val="1532"/>
    <w:link w:val="1099"/>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name w:val="01-标书-标题1"/>
    <w:next w:val="1099"/>
    <w:link w:val="1099"/>
    <w:qFormat/>
    <w:pPr>
      <w:spacing w:line="360" w:lineRule="auto"/>
      <w:outlineLvl w:val="0"/>
    </w:pPr>
    <w:rPr>
      <w:rFonts w:ascii="黑体" w:hAnsi="宋体" w:eastAsia="黑体" w:cs="Times New Roman"/>
      <w:sz w:val="44"/>
      <w:szCs w:val="32"/>
      <w:lang w:val="en-US" w:eastAsia="zh-CN" w:bidi="ar-SA"/>
    </w:rPr>
  </w:style>
  <w:style w:type="paragraph" w:styleId="1534">
    <w:name w:val="xl86"/>
    <w:basedOn w:val="1099"/>
    <w:next w:val="1534"/>
    <w:link w:val="1099"/>
    <w:qFormat/>
    <w:pPr>
      <w:jc w:val="center"/>
      <w:spacing w:before="100" w:beforeAutospacing="1" w:after="100" w:afterAutospacing="1"/>
      <w:widowControl/>
      <w:pBdr>
        <w:bottom w:val="single" w:color="000000" w:sz="4" w:space="0"/>
      </w:pBdr>
    </w:pPr>
    <w:rPr>
      <w:rFonts w:ascii="宋体" w:hAnsi="宋体" w:cs="宋体"/>
      <w:sz w:val="24"/>
    </w:rPr>
  </w:style>
  <w:style w:type="paragraph" w:styleId="1535">
    <w:name w:val="xl3375"/>
    <w:basedOn w:val="1099"/>
    <w:next w:val="1535"/>
    <w:link w:val="10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6">
    <w:name w:val="图"/>
    <w:basedOn w:val="1099"/>
    <w:next w:val="1536"/>
    <w:link w:val="1099"/>
    <w:qFormat/>
    <w:pPr>
      <w:jc w:val="center"/>
      <w:keepNext/>
      <w:spacing w:before="60" w:after="60" w:line="300" w:lineRule="auto"/>
    </w:pPr>
    <w:rPr>
      <w:spacing w:val="20"/>
      <w:sz w:val="24"/>
      <w:szCs w:val="20"/>
    </w:rPr>
  </w:style>
  <w:style w:type="paragraph" w:styleId="1537">
    <w:name w:val="xl3374"/>
    <w:basedOn w:val="1099"/>
    <w:next w:val="1537"/>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name w:val="Char Char6"/>
    <w:basedOn w:val="1099"/>
    <w:next w:val="1538"/>
    <w:link w:val="1099"/>
    <w:qFormat/>
    <w:rPr>
      <w:szCs w:val="21"/>
    </w:rPr>
  </w:style>
  <w:style w:type="paragraph" w:styleId="1539">
    <w:name w:val="正文段"/>
    <w:basedOn w:val="1099"/>
    <w:next w:val="1539"/>
    <w:link w:val="1099"/>
    <w:qFormat/>
    <w:pPr>
      <w:ind w:firstLine="454"/>
      <w:spacing w:after="240" w:line="240" w:lineRule="atLeast"/>
      <w:widowControl/>
    </w:pPr>
    <w:rPr>
      <w:rFonts w:ascii="宋体"/>
      <w:sz w:val="24"/>
      <w:szCs w:val="20"/>
    </w:rPr>
  </w:style>
  <w:style w:type="paragraph" w:styleId="1540">
    <w:name w:val="Char Char1 Char Char Char Char Char Char Char Char Char Char3"/>
    <w:basedOn w:val="1099"/>
    <w:next w:val="1540"/>
    <w:link w:val="1099"/>
    <w:qFormat/>
    <w:pPr>
      <w:jc w:val="left"/>
      <w:spacing w:after="160" w:line="240" w:lineRule="exact"/>
      <w:widowControl/>
    </w:pPr>
    <w:rPr>
      <w:rFonts w:ascii="Verdana" w:hAnsi="Verdana" w:eastAsia="仿宋_GB2312"/>
      <w:sz w:val="24"/>
      <w:szCs w:val="20"/>
      <w:lang w:eastAsia="en-US"/>
    </w:rPr>
  </w:style>
  <w:style w:type="paragraph" w:styleId="1541">
    <w:name w:val="Proposals body"/>
    <w:basedOn w:val="1099"/>
    <w:next w:val="1099"/>
    <w:link w:val="1099"/>
    <w:qFormat/>
    <w:pPr>
      <w:jc w:val="left"/>
      <w:spacing w:line="360" w:lineRule="auto"/>
      <w:widowControl/>
    </w:pPr>
    <w:rPr>
      <w:rFonts w:ascii="宋体"/>
      <w:color w:val="000000"/>
      <w:sz w:val="24"/>
      <w:szCs w:val="20"/>
    </w:rPr>
  </w:style>
  <w:style w:type="paragraph" w:styleId="1542">
    <w:name w:val="xl3392"/>
    <w:basedOn w:val="1099"/>
    <w:next w:val="1542"/>
    <w:link w:val="1099"/>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sz w:val="19"/>
      <w:szCs w:val="19"/>
    </w:rPr>
  </w:style>
  <w:style w:type="paragraph" w:styleId="1543">
    <w:name w:val="正文文本3"/>
    <w:basedOn w:val="1099"/>
    <w:next w:val="1543"/>
    <w:link w:val="1099"/>
    <w:qFormat/>
    <w:pPr>
      <w:jc w:val="both"/>
      <w:spacing w:before="180" w:line="425" w:lineRule="exact"/>
      <w:shd w:val="clear" w:color="auto" w:fill="ffffff"/>
    </w:pPr>
    <w:rPr>
      <w:rFonts w:ascii="宋体" w:hAnsi="宋体"/>
      <w:sz w:val="23"/>
      <w:szCs w:val="23"/>
    </w:rPr>
  </w:style>
  <w:style w:type="paragraph" w:styleId="1544">
    <w:name w:val="msonormal"/>
    <w:basedOn w:val="1099"/>
    <w:next w:val="1544"/>
    <w:link w:val="1099"/>
    <w:qFormat/>
    <w:pPr>
      <w:jc w:val="left"/>
      <w:spacing w:before="100" w:beforeAutospacing="1" w:after="100" w:afterAutospacing="1"/>
      <w:widowControl/>
    </w:pPr>
    <w:rPr>
      <w:rFonts w:ascii="宋体" w:hAnsi="宋体" w:cs="宋体"/>
      <w:sz w:val="24"/>
    </w:rPr>
  </w:style>
  <w:style w:type="paragraph" w:styleId="1545">
    <w:name w:val="xl3371"/>
    <w:basedOn w:val="1099"/>
    <w:next w:val="1545"/>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name w:val="Char Char Char1 Char2"/>
    <w:basedOn w:val="1099"/>
    <w:next w:val="1546"/>
    <w:link w:val="1099"/>
    <w:qFormat/>
    <w:pPr>
      <w:ind w:firstLine="200"/>
      <w:spacing w:line="360" w:lineRule="auto"/>
    </w:pPr>
    <w:rPr>
      <w:rFonts w:ascii="宋体" w:hAnsi="宋体" w:cs="宋体"/>
      <w:sz w:val="24"/>
    </w:rPr>
  </w:style>
  <w:style w:type="paragraph" w:styleId="1547">
    <w:name w:val="默认段落字体 Para Char Char Char Char"/>
    <w:basedOn w:val="1099"/>
    <w:next w:val="1547"/>
    <w:link w:val="1099"/>
    <w:qFormat/>
    <w:rPr>
      <w:szCs w:val="20"/>
    </w:rPr>
  </w:style>
  <w:style w:type="paragraph" w:styleId="1548">
    <w:name w:val="xl64"/>
    <w:basedOn w:val="1099"/>
    <w:next w:val="1548"/>
    <w:link w:val="1099"/>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15"/>
      <w:szCs w:val="15"/>
    </w:rPr>
  </w:style>
  <w:style w:type="paragraph" w:styleId="1549">
    <w:name w:val="xl3365"/>
    <w:basedOn w:val="1099"/>
    <w:next w:val="1549"/>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0">
    <w:name w:val="Char Char Char"/>
    <w:basedOn w:val="1099"/>
    <w:next w:val="1550"/>
    <w:link w:val="1099"/>
    <w:qFormat/>
    <w:pPr>
      <w:ind w:left="432" w:hanging="432"/>
      <w:tabs>
        <w:tab w:val="left" w:pos="432" w:leader="none"/>
        <w:tab w:val="left" w:pos="1545" w:leader="none"/>
      </w:tabs>
    </w:pPr>
  </w:style>
  <w:style w:type="paragraph" w:styleId="1551">
    <w:name w:val="标题 6（有编号）（绿盟科技）"/>
    <w:basedOn w:val="1099"/>
    <w:next w:val="1099"/>
    <w:link w:val="1099"/>
    <w:qFormat/>
    <w:pPr>
      <w:ind w:left="1247" w:hanging="1247"/>
      <w:jc w:val="left"/>
      <w:keepLines/>
      <w:keepNext/>
      <w:spacing w:before="240" w:after="64" w:line="319" w:lineRule="auto"/>
      <w:outlineLvl w:val="5"/>
    </w:pPr>
    <w:rPr>
      <w:rFonts w:ascii="Arial" w:hAnsi="Arial" w:eastAsia="黑体"/>
      <w:b/>
    </w:rPr>
  </w:style>
  <w:style w:type="paragraph" w:styleId="1552">
    <w:name w:val="一级目录"/>
    <w:next w:val="1099"/>
    <w:link w:val="1099"/>
    <w:qFormat/>
    <w:pPr>
      <w:jc w:val="center"/>
      <w:outlineLvl w:val="0"/>
    </w:pPr>
    <w:rPr>
      <w:rFonts w:ascii="黑体" w:hAnsi="Times New Roman" w:eastAsia="黑体" w:cs="Times New Roman"/>
      <w:b/>
      <w:sz w:val="44"/>
      <w:szCs w:val="44"/>
      <w:lang w:val="en-US" w:eastAsia="zh-CN" w:bidi="ar-SA"/>
    </w:rPr>
  </w:style>
  <w:style w:type="paragraph" w:styleId="1553">
    <w:name w:val="font10"/>
    <w:basedOn w:val="1099"/>
    <w:next w:val="1553"/>
    <w:link w:val="1099"/>
    <w:qFormat/>
    <w:pPr>
      <w:jc w:val="left"/>
      <w:spacing w:before="100" w:beforeAutospacing="1" w:after="100" w:afterAutospacing="1"/>
      <w:widowControl/>
    </w:pPr>
    <w:rPr>
      <w:rFonts w:ascii="宋体" w:hAnsi="宋体" w:cs="宋体"/>
      <w:sz w:val="18"/>
      <w:szCs w:val="18"/>
    </w:rPr>
  </w:style>
  <w:style w:type="paragraph" w:styleId="1554">
    <w:name w:val="Heading 21"/>
    <w:basedOn w:val="1099"/>
    <w:next w:val="1099"/>
    <w:link w:val="1099"/>
    <w:uiPriority w:val="99"/>
    <w:qFormat/>
    <w:pPr>
      <w:spacing w:before="240" w:after="60" w:line="360" w:lineRule="atLeast"/>
    </w:pPr>
    <w:rPr>
      <w:rFonts w:ascii="Arial" w:hAnsi="Arial"/>
      <w:sz w:val="24"/>
      <w:szCs w:val="20"/>
    </w:rPr>
  </w:style>
  <w:style w:type="paragraph" w:styleId="1555">
    <w:name w:val="xl84"/>
    <w:basedOn w:val="1099"/>
    <w:next w:val="1555"/>
    <w:link w:val="10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56">
    <w:name w:val="04-标书-标题4"/>
    <w:basedOn w:val="1099"/>
    <w:next w:val="1556"/>
    <w:link w:val="1099"/>
    <w:qFormat/>
    <w:pPr>
      <w:spacing w:before="340" w:after="330"/>
      <w:outlineLvl w:val="0"/>
    </w:pPr>
    <w:rPr>
      <w:rFonts w:ascii="宋体" w:hAnsi="宋体" w:eastAsia="黑体"/>
      <w:color w:val="000000"/>
      <w:sz w:val="24"/>
      <w:szCs w:val="21"/>
    </w:rPr>
  </w:style>
  <w:style w:type="paragraph" w:styleId="1557">
    <w:name w:val="font39"/>
    <w:basedOn w:val="1099"/>
    <w:next w:val="1557"/>
    <w:link w:val="1099"/>
    <w:qFormat/>
    <w:pPr>
      <w:jc w:val="left"/>
      <w:spacing w:before="100" w:beforeAutospacing="1" w:after="100" w:afterAutospacing="1"/>
      <w:widowControl/>
    </w:pPr>
    <w:rPr>
      <w:rFonts w:ascii="楷体_GB2312" w:hAnsi="宋体" w:eastAsia="楷体_GB2312" w:cs="宋体"/>
      <w:sz w:val="19"/>
      <w:szCs w:val="19"/>
    </w:rPr>
  </w:style>
  <w:style w:type="paragraph" w:styleId="1558">
    <w:name w:val="xl70"/>
    <w:basedOn w:val="1099"/>
    <w:next w:val="1558"/>
    <w:link w:val="10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9">
    <w:name w:val="标题 4（绿盟科技）"/>
    <w:basedOn w:val="1103"/>
    <w:next w:val="1099"/>
    <w:link w:val="1099"/>
    <w:qFormat/>
    <w:pPr>
      <w:numPr>
        <w:ilvl w:val="0"/>
        <w:numId w:val="5"/>
      </w:numPr>
      <w:ind w:left="0" w:firstLine="0"/>
      <w:jc w:val="left"/>
      <w:spacing w:before="280" w:after="156" w:line="376" w:lineRule="auto"/>
      <w:widowControl/>
      <w:tabs>
        <w:tab w:val="left" w:pos="360" w:leader="none"/>
      </w:tabs>
    </w:pPr>
    <w:rPr>
      <w:bCs w:val="0"/>
    </w:rPr>
  </w:style>
  <w:style w:type="paragraph" w:styleId="1560">
    <w:name w:val="Char Char Char Char Char Char Char4"/>
    <w:basedOn w:val="1099"/>
    <w:next w:val="1560"/>
    <w:link w:val="1099"/>
    <w:qFormat/>
    <w:pPr>
      <w:ind w:left="432" w:hanging="432"/>
      <w:tabs>
        <w:tab w:val="left" w:pos="432" w:leader="none"/>
      </w:tabs>
    </w:pPr>
    <w:rPr>
      <w:rFonts w:ascii="Tahoma" w:hAnsi="Tahoma"/>
      <w:sz w:val="24"/>
      <w:szCs w:val="20"/>
    </w:rPr>
  </w:style>
  <w:style w:type="paragraph" w:styleId="1561">
    <w:name w:val="Bullet"/>
    <w:basedOn w:val="1099"/>
    <w:next w:val="1561"/>
    <w:link w:val="1099"/>
    <w:qFormat/>
    <w:pPr>
      <w:ind w:firstLine="420"/>
      <w:spacing w:before="60" w:after="60" w:line="288" w:lineRule="auto"/>
      <w:widowControl/>
    </w:pPr>
    <w:rPr>
      <w:rFonts w:ascii="宋体" w:hAnsi="宋体"/>
      <w:bCs/>
      <w:szCs w:val="21"/>
    </w:rPr>
  </w:style>
  <w:style w:type="paragraph" w:styleId="1562">
    <w:name w:val="_Style 12"/>
    <w:basedOn w:val="1131"/>
    <w:next w:val="1562"/>
    <w:link w:val="1099"/>
    <w:qFormat/>
    <w:pPr>
      <w:spacing w:line="360" w:lineRule="auto"/>
    </w:pPr>
    <w:rPr>
      <w:szCs w:val="20"/>
      <w:shd w:val="clear" w:color="auto" w:fill="000080"/>
    </w:rPr>
  </w:style>
  <w:style w:type="paragraph" w:styleId="1563">
    <w:name w:val="表格"/>
    <w:basedOn w:val="1099"/>
    <w:next w:val="1563"/>
    <w:link w:val="1099"/>
    <w:qFormat/>
    <w:pPr>
      <w:spacing w:line="400" w:lineRule="exact"/>
    </w:pPr>
    <w:rPr>
      <w:sz w:val="24"/>
    </w:rPr>
  </w:style>
  <w:style w:type="paragraph" w:styleId="1564">
    <w:name w:val="Char4"/>
    <w:basedOn w:val="1099"/>
    <w:next w:val="1564"/>
    <w:link w:val="1099"/>
    <w:qFormat/>
  </w:style>
  <w:style w:type="paragraph" w:styleId="1565">
    <w:name w:val="xl3381"/>
    <w:basedOn w:val="1099"/>
    <w:next w:val="1565"/>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6">
    <w:name w:val="Char Char Char1 Char5"/>
    <w:basedOn w:val="1099"/>
    <w:next w:val="1566"/>
    <w:link w:val="1099"/>
    <w:qFormat/>
    <w:pPr>
      <w:ind w:firstLine="200"/>
      <w:spacing w:line="360" w:lineRule="auto"/>
    </w:pPr>
    <w:rPr>
      <w:rFonts w:ascii="宋体" w:hAnsi="宋体" w:cs="宋体"/>
      <w:sz w:val="24"/>
    </w:rPr>
  </w:style>
  <w:style w:type="paragraph" w:styleId="1567">
    <w:name w:val="xl76"/>
    <w:basedOn w:val="1099"/>
    <w:next w:val="1567"/>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568">
    <w:name w:val="xl66"/>
    <w:basedOn w:val="1099"/>
    <w:next w:val="1568"/>
    <w:link w:val="10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69">
    <w:name w:val="Char Char Char Char Char Char Char2"/>
    <w:basedOn w:val="1099"/>
    <w:next w:val="1569"/>
    <w:link w:val="1099"/>
    <w:qFormat/>
    <w:pPr>
      <w:ind w:left="432" w:hanging="432"/>
      <w:tabs>
        <w:tab w:val="left" w:pos="432" w:leader="none"/>
      </w:tabs>
    </w:pPr>
    <w:rPr>
      <w:rFonts w:ascii="Tahoma" w:hAnsi="Tahoma"/>
      <w:sz w:val="24"/>
      <w:szCs w:val="20"/>
    </w:rPr>
  </w:style>
  <w:style w:type="paragraph" w:styleId="1570">
    <w:name w:val="正文首行缩进2字符"/>
    <w:basedOn w:val="1099"/>
    <w:next w:val="1570"/>
    <w:link w:val="1099"/>
    <w:qFormat/>
    <w:pPr>
      <w:ind w:firstLine="200"/>
      <w:spacing w:line="360" w:lineRule="auto"/>
    </w:pPr>
    <w:rPr>
      <w:rFonts w:eastAsia="仿宋"/>
      <w:sz w:val="28"/>
      <w:szCs w:val="20"/>
    </w:rPr>
  </w:style>
  <w:style w:type="paragraph" w:styleId="1571">
    <w:name w:val="修订1"/>
    <w:next w:val="1571"/>
    <w:link w:val="1099"/>
    <w:uiPriority w:val="99"/>
    <w:semiHidden/>
    <w:qFormat/>
    <w:rPr>
      <w:rFonts w:ascii="Times New Roman" w:hAnsi="Times New Roman" w:eastAsia="宋体" w:cs="Times New Roman"/>
      <w:sz w:val="21"/>
      <w:szCs w:val="22"/>
      <w:lang w:val="en-US" w:eastAsia="zh-CN" w:bidi="ar-SA"/>
    </w:rPr>
  </w:style>
  <w:style w:type="paragraph" w:styleId="1572">
    <w:name w:val="样式 宋体 小四 黑色 左 行距: 固定值 19 磅"/>
    <w:basedOn w:val="1099"/>
    <w:next w:val="1572"/>
    <w:link w:val="1099"/>
    <w:qFormat/>
    <w:pPr>
      <w:spacing w:before="340" w:after="330"/>
      <w:outlineLvl w:val="0"/>
    </w:pPr>
    <w:rPr>
      <w:rFonts w:ascii="宋体" w:hAnsi="宋体" w:cs="宋体"/>
      <w:color w:val="000000"/>
      <w:sz w:val="24"/>
      <w:szCs w:val="20"/>
    </w:rPr>
  </w:style>
  <w:style w:type="paragraph" w:styleId="1573">
    <w:name w:val="xl197"/>
    <w:basedOn w:val="1099"/>
    <w:next w:val="1573"/>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name w:val="Char Char Char Char Char Char Char"/>
    <w:basedOn w:val="1099"/>
    <w:next w:val="1574"/>
    <w:link w:val="1099"/>
    <w:qFormat/>
    <w:pPr>
      <w:ind w:left="432" w:hanging="432"/>
      <w:tabs>
        <w:tab w:val="left" w:pos="432" w:leader="none"/>
      </w:tabs>
    </w:pPr>
    <w:rPr>
      <w:rFonts w:ascii="Tahoma" w:hAnsi="Tahoma"/>
      <w:sz w:val="24"/>
      <w:szCs w:val="20"/>
    </w:rPr>
  </w:style>
  <w:style w:type="paragraph" w:styleId="1575">
    <w:name w:val="xl3380"/>
    <w:basedOn w:val="1099"/>
    <w:next w:val="1575"/>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6">
    <w:name w:val="xl3369"/>
    <w:basedOn w:val="1099"/>
    <w:next w:val="1576"/>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000000"/>
      <w:sz w:val="24"/>
    </w:rPr>
  </w:style>
  <w:style w:type="paragraph" w:styleId="1577">
    <w:name w:val="标题 3.1"/>
    <w:basedOn w:val="1102"/>
    <w:next w:val="1577"/>
    <w:link w:val="1099"/>
    <w:qFormat/>
    <w:pPr>
      <w:numPr>
        <w:ilvl w:val="2"/>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paragraph" w:styleId="1578">
    <w:name w:val="Char Char12"/>
    <w:basedOn w:val="1099"/>
    <w:next w:val="1578"/>
    <w:link w:val="1099"/>
    <w:qFormat/>
    <w:pPr>
      <w:jc w:val="left"/>
      <w:spacing w:after="160" w:line="240" w:lineRule="exact"/>
      <w:widowControl/>
    </w:pPr>
    <w:rPr>
      <w:rFonts w:ascii="Verdana" w:hAnsi="Verdana" w:eastAsia="仿宋_GB2312"/>
      <w:sz w:val="24"/>
      <w:szCs w:val="20"/>
      <w:lang w:eastAsia="en-US"/>
    </w:rPr>
  </w:style>
  <w:style w:type="paragraph" w:styleId="1579">
    <w:name w:val="标题 2（绿盟科技）"/>
    <w:basedOn w:val="1101"/>
    <w:next w:val="1099"/>
    <w:link w:val="1099"/>
    <w:qFormat/>
    <w:pPr>
      <w:numPr>
        <w:ilvl w:val="1"/>
        <w:numId w:val="5"/>
      </w:numPr>
      <w:ind w:left="0" w:firstLine="0"/>
      <w:jc w:val="left"/>
      <w:spacing w:line="415" w:lineRule="auto"/>
      <w:tabs>
        <w:tab w:val="left" w:pos="360" w:leader="none"/>
      </w:tabs>
    </w:pPr>
    <w:rPr>
      <w:bCs w:val="0"/>
    </w:rPr>
  </w:style>
  <w:style w:type="paragraph" w:styleId="1580">
    <w:name w:val="xl71"/>
    <w:basedOn w:val="1099"/>
    <w:next w:val="1580"/>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81">
    <w:name w:val="font34"/>
    <w:basedOn w:val="1099"/>
    <w:next w:val="1581"/>
    <w:link w:val="1099"/>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582">
    <w:name w:val="xl65"/>
    <w:basedOn w:val="1099"/>
    <w:next w:val="1582"/>
    <w:link w:val="1099"/>
    <w:qFormat/>
    <w:pPr>
      <w:jc w:val="center"/>
      <w:spacing w:before="100" w:beforeAutospacing="1" w:after="100" w:afterAutospacing="1"/>
      <w:widowControl/>
      <w:pBdr>
        <w:bottom w:val="single" w:color="000000" w:sz="8" w:space="0"/>
        <w:right w:val="single" w:color="000000" w:sz="8" w:space="0"/>
      </w:pBdr>
    </w:pPr>
    <w:rPr>
      <w:rFonts w:ascii="宋体" w:hAnsi="宋体" w:cs="宋体"/>
      <w:sz w:val="15"/>
      <w:szCs w:val="15"/>
    </w:rPr>
  </w:style>
  <w:style w:type="paragraph" w:styleId="1583">
    <w:name w:val="Char2"/>
    <w:basedOn w:val="1099"/>
    <w:next w:val="1583"/>
    <w:link w:val="1099"/>
    <w:qFormat/>
  </w:style>
  <w:style w:type="paragraph" w:styleId="1584">
    <w:name w:val="Char Char11"/>
    <w:basedOn w:val="1099"/>
    <w:next w:val="1584"/>
    <w:link w:val="1099"/>
    <w:qFormat/>
    <w:pPr>
      <w:jc w:val="left"/>
      <w:spacing w:after="160" w:line="240" w:lineRule="exact"/>
      <w:widowControl/>
    </w:pPr>
    <w:rPr>
      <w:rFonts w:ascii="Verdana" w:hAnsi="Verdana" w:eastAsia="仿宋_GB2312"/>
      <w:sz w:val="24"/>
      <w:szCs w:val="20"/>
      <w:lang w:eastAsia="en-US"/>
    </w:rPr>
  </w:style>
  <w:style w:type="paragraph" w:styleId="1585">
    <w:name w:val="xl63"/>
    <w:basedOn w:val="1099"/>
    <w:next w:val="1585"/>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1586">
    <w:name w:val="标题3"/>
    <w:basedOn w:val="1102"/>
    <w:next w:val="1586"/>
    <w:link w:val="1099"/>
    <w:qFormat/>
    <w:pPr>
      <w:numPr>
        <w:ilvl w:val="2"/>
        <w:numId w:val="0"/>
      </w:numPr>
      <w:keepLines w:val="0"/>
      <w:keepNext w:val="0"/>
      <w:spacing w:before="0" w:after="0" w:line="360" w:lineRule="auto"/>
    </w:pPr>
    <w:rPr>
      <w:rFonts w:eastAsia="仿宋_GB2312"/>
      <w:b w:val="0"/>
    </w:rPr>
  </w:style>
  <w:style w:type="paragraph" w:styleId="1587">
    <w:name w:val="table_1stline"/>
    <w:basedOn w:val="1099"/>
    <w:next w:val="1587"/>
    <w:link w:val="1099"/>
    <w:qFormat/>
    <w:pPr>
      <w:spacing w:before="120" w:after="330"/>
      <w:outlineLvl w:val="0"/>
    </w:pPr>
    <w:rPr>
      <w:rFonts w:hAnsi="宋体"/>
      <w:bCs/>
      <w:sz w:val="20"/>
      <w:szCs w:val="20"/>
      <w:lang w:val="de-DE" w:eastAsia="de-DE"/>
    </w:rPr>
  </w:style>
  <w:style w:type="paragraph" w:styleId="1588">
    <w:name w:val="图表题注"/>
    <w:basedOn w:val="1128"/>
    <w:next w:val="1126"/>
    <w:link w:val="1099"/>
    <w:qFormat/>
    <w:pPr>
      <w:jc w:val="center"/>
      <w:spacing w:before="152" w:after="160"/>
    </w:pPr>
    <w:rPr>
      <w:rFonts w:ascii="Times New Roman" w:hAnsi="Times New Roman" w:eastAsia="宋体"/>
      <w:sz w:val="21"/>
    </w:rPr>
  </w:style>
  <w:style w:type="paragraph" w:styleId="1589">
    <w:name w:val="表格文字1"/>
    <w:basedOn w:val="1099"/>
    <w:next w:val="1589"/>
    <w:link w:val="1099"/>
    <w:qFormat/>
    <w:pPr>
      <w:jc w:val="center"/>
      <w:spacing w:before="340" w:after="330"/>
      <w:outlineLvl w:val="0"/>
    </w:pPr>
    <w:rPr>
      <w:rFonts w:ascii="宋体" w:hAnsi="宋体"/>
      <w:szCs w:val="21"/>
      <w:shd w:val="clear" w:color="auto" w:fill="ffffff"/>
    </w:rPr>
  </w:style>
  <w:style w:type="paragraph" w:styleId="1590">
    <w:name w:val="Char Char2"/>
    <w:basedOn w:val="1099"/>
    <w:next w:val="1590"/>
    <w:link w:val="1099"/>
    <w:qFormat/>
    <w:rPr>
      <w:rFonts w:ascii="Tahoma" w:hAnsi="Tahoma"/>
      <w:sz w:val="24"/>
      <w:szCs w:val="20"/>
    </w:rPr>
  </w:style>
  <w:style w:type="paragraph" w:styleId="1591">
    <w:name w:val="Char Char Char1 Char1"/>
    <w:basedOn w:val="1099"/>
    <w:next w:val="1591"/>
    <w:link w:val="1099"/>
    <w:qFormat/>
    <w:pPr>
      <w:ind w:firstLine="200"/>
      <w:spacing w:line="360" w:lineRule="auto"/>
    </w:pPr>
    <w:rPr>
      <w:rFonts w:ascii="宋体" w:hAnsi="宋体" w:cs="宋体"/>
      <w:sz w:val="24"/>
    </w:rPr>
  </w:style>
  <w:style w:type="paragraph" w:styleId="1592">
    <w:name w:val="02-标书-标题2"/>
    <w:next w:val="1592"/>
    <w:link w:val="1099"/>
    <w:qFormat/>
    <w:pPr>
      <w:ind w:left="426"/>
      <w:spacing w:line="360" w:lineRule="auto"/>
      <w:outlineLvl w:val="1"/>
    </w:pPr>
    <w:rPr>
      <w:rFonts w:ascii="黑体" w:hAnsi="宋体" w:eastAsia="黑体" w:cs="Times New Roman"/>
      <w:sz w:val="32"/>
      <w:szCs w:val="28"/>
      <w:lang w:val="en-US" w:eastAsia="zh-CN" w:bidi="ar-SA"/>
    </w:rPr>
  </w:style>
  <w:style w:type="paragraph" w:styleId="1593">
    <w:name w:val="font8"/>
    <w:basedOn w:val="1099"/>
    <w:next w:val="1593"/>
    <w:link w:val="1099"/>
    <w:qFormat/>
    <w:pPr>
      <w:jc w:val="left"/>
      <w:spacing w:before="100" w:beforeAutospacing="1" w:after="100" w:afterAutospacing="1"/>
      <w:widowControl/>
    </w:pPr>
    <w:rPr>
      <w:sz w:val="19"/>
      <w:szCs w:val="19"/>
    </w:rPr>
  </w:style>
  <w:style w:type="paragraph" w:styleId="1594">
    <w:name w:val="black1"/>
    <w:basedOn w:val="1099"/>
    <w:next w:val="1594"/>
    <w:link w:val="1099"/>
    <w:qFormat/>
    <w:pPr>
      <w:jc w:val="left"/>
      <w:spacing w:before="100" w:beforeAutospacing="1" w:after="100" w:afterAutospacing="1"/>
      <w:widowControl/>
    </w:pPr>
    <w:rPr>
      <w:rFonts w:ascii="宋体" w:hAnsi="宋体"/>
      <w:sz w:val="24"/>
    </w:rPr>
  </w:style>
  <w:style w:type="paragraph" w:styleId="1595">
    <w:name w:val="xl3373"/>
    <w:basedOn w:val="1099"/>
    <w:next w:val="1595"/>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name w:val="font47"/>
    <w:basedOn w:val="1099"/>
    <w:next w:val="1596"/>
    <w:link w:val="1099"/>
    <w:qFormat/>
    <w:pPr>
      <w:jc w:val="left"/>
      <w:spacing w:before="100" w:beforeAutospacing="1" w:after="100" w:afterAutospacing="1"/>
      <w:widowControl/>
    </w:pPr>
    <w:rPr>
      <w:rFonts w:ascii="宋体" w:hAnsi="宋体" w:cs="宋体"/>
      <w:sz w:val="19"/>
      <w:szCs w:val="19"/>
    </w:rPr>
  </w:style>
  <w:style w:type="paragraph" w:styleId="1597">
    <w:name w:val="正文首行缩进4字符"/>
    <w:basedOn w:val="1099"/>
    <w:next w:val="1597"/>
    <w:link w:val="1099"/>
    <w:qFormat/>
    <w:pPr>
      <w:ind w:left="482" w:firstLine="482"/>
      <w:spacing w:line="360" w:lineRule="auto"/>
    </w:pPr>
    <w:rPr>
      <w:rFonts w:eastAsia="仿宋"/>
      <w:sz w:val="28"/>
      <w:szCs w:val="20"/>
    </w:rPr>
  </w:style>
  <w:style w:type="paragraph" w:styleId="1598">
    <w:name w:val="xl198"/>
    <w:basedOn w:val="1099"/>
    <w:next w:val="1598"/>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9">
    <w:name w:val="文档标签"/>
    <w:next w:val="1099"/>
    <w:link w:val="1099"/>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0">
    <w:name w:val="xl69"/>
    <w:basedOn w:val="1099"/>
    <w:next w:val="1600"/>
    <w:link w:val="10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1">
    <w:name w:val="Char Char Char1 Char7"/>
    <w:basedOn w:val="1099"/>
    <w:next w:val="1601"/>
    <w:link w:val="1099"/>
    <w:qFormat/>
    <w:pPr>
      <w:ind w:firstLine="200"/>
      <w:spacing w:line="360" w:lineRule="auto"/>
    </w:pPr>
    <w:rPr>
      <w:rFonts w:ascii="宋体" w:hAnsi="宋体" w:cs="宋体"/>
      <w:sz w:val="24"/>
    </w:rPr>
  </w:style>
  <w:style w:type="paragraph" w:styleId="1602">
    <w:name w:val="正文Land"/>
    <w:basedOn w:val="1099"/>
    <w:next w:val="1602"/>
    <w:link w:val="1099"/>
    <w:qFormat/>
    <w:pPr>
      <w:ind w:firstLine="200"/>
      <w:spacing w:line="360" w:lineRule="auto"/>
    </w:pPr>
    <w:rPr>
      <w:rFonts w:ascii="宋体"/>
      <w:sz w:val="24"/>
    </w:rPr>
  </w:style>
  <w:style w:type="paragraph" w:styleId="1603">
    <w:name w:val="纯文本1"/>
    <w:basedOn w:val="1099"/>
    <w:next w:val="1603"/>
    <w:link w:val="1099"/>
    <w:qFormat/>
    <w:rPr>
      <w:rFonts w:hint="eastAsia" w:ascii="宋体" w:hAnsi="Courier New"/>
    </w:rPr>
  </w:style>
  <w:style w:type="paragraph" w:styleId="1604">
    <w:name w:val="Char Char1 Char Char Char Char Char Char Char Char Char Char1"/>
    <w:basedOn w:val="1099"/>
    <w:next w:val="1604"/>
    <w:link w:val="1099"/>
    <w:qFormat/>
    <w:pPr>
      <w:jc w:val="left"/>
      <w:spacing w:after="160" w:line="240" w:lineRule="exact"/>
      <w:widowControl/>
    </w:pPr>
    <w:rPr>
      <w:rFonts w:ascii="Verdana" w:hAnsi="Verdana" w:eastAsia="仿宋_GB2312"/>
      <w:sz w:val="24"/>
      <w:szCs w:val="20"/>
      <w:lang w:eastAsia="en-US"/>
    </w:rPr>
  </w:style>
  <w:style w:type="paragraph" w:styleId="1605">
    <w:name w:val="Char3"/>
    <w:basedOn w:val="1099"/>
    <w:next w:val="1605"/>
    <w:link w:val="1099"/>
    <w:qFormat/>
  </w:style>
  <w:style w:type="paragraph" w:styleId="1606">
    <w:name w:val="文档正文"/>
    <w:basedOn w:val="1099"/>
    <w:next w:val="1606"/>
    <w:link w:val="1099"/>
    <w:qFormat/>
    <w:pPr>
      <w:ind w:firstLine="420"/>
      <w:spacing w:before="340" w:after="330"/>
      <w:outlineLvl w:val="0"/>
    </w:pPr>
    <w:rPr>
      <w:rFonts w:hAnsi="宋体"/>
      <w:color w:val="000000"/>
      <w:szCs w:val="20"/>
      <w:lang w:val="fr-FR"/>
    </w:rPr>
  </w:style>
  <w:style w:type="paragraph" w:styleId="1607">
    <w:name w:val="纯文本4"/>
    <w:basedOn w:val="1099"/>
    <w:next w:val="1607"/>
    <w:link w:val="1099"/>
    <w:qFormat/>
    <w:rPr>
      <w:rFonts w:ascii="宋体" w:hAnsi="Courier New" w:eastAsia="楷体_GB2312"/>
      <w:sz w:val="26"/>
      <w:szCs w:val="20"/>
    </w:rPr>
  </w:style>
  <w:style w:type="paragraph" w:styleId="1608">
    <w:name w:val="xl3384"/>
    <w:basedOn w:val="1099"/>
    <w:next w:val="1608"/>
    <w:link w:val="10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09">
    <w:name w:val="xl3367"/>
    <w:basedOn w:val="1099"/>
    <w:next w:val="1609"/>
    <w:link w:val="1099"/>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10">
    <w:name w:val="xl80"/>
    <w:basedOn w:val="1099"/>
    <w:next w:val="1610"/>
    <w:link w:val="109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11">
    <w:name w:val="xl29"/>
    <w:basedOn w:val="1099"/>
    <w:next w:val="1611"/>
    <w:link w:val="1099"/>
    <w:qFormat/>
    <w:pPr>
      <w:spacing w:before="100" w:beforeAutospacing="1" w:after="100" w:afterAutospacing="1"/>
      <w:outlineLvl w:val="0"/>
    </w:pPr>
    <w:rPr>
      <w:rFonts w:ascii="Tahoma" w:hAnsi="Tahoma" w:eastAsia="Arial Unicode MS" w:cs="Tahoma"/>
      <w:sz w:val="16"/>
      <w:szCs w:val="16"/>
    </w:rPr>
  </w:style>
  <w:style w:type="paragraph" w:styleId="1612">
    <w:name w:val="xl3372"/>
    <w:basedOn w:val="1099"/>
    <w:next w:val="1612"/>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3">
    <w:name w:val="font44"/>
    <w:basedOn w:val="1099"/>
    <w:next w:val="1613"/>
    <w:link w:val="1099"/>
    <w:qFormat/>
    <w:pPr>
      <w:jc w:val="left"/>
      <w:spacing w:before="100" w:beforeAutospacing="1" w:after="100" w:afterAutospacing="1"/>
      <w:widowControl/>
    </w:pPr>
    <w:rPr>
      <w:rFonts w:ascii="宋体" w:hAnsi="宋体" w:cs="宋体"/>
      <w:color w:val="000000"/>
      <w:sz w:val="20"/>
      <w:szCs w:val="20"/>
    </w:rPr>
  </w:style>
  <w:style w:type="paragraph" w:styleId="1614">
    <w:name w:val="Char Char"/>
    <w:basedOn w:val="1099"/>
    <w:next w:val="1614"/>
    <w:link w:val="1099"/>
    <w:qFormat/>
    <w:rPr>
      <w:rFonts w:ascii="Tahoma" w:hAnsi="Tahoma"/>
      <w:sz w:val="24"/>
      <w:szCs w:val="20"/>
    </w:rPr>
  </w:style>
  <w:style w:type="paragraph" w:styleId="1615">
    <w:name w:val="xl31"/>
    <w:basedOn w:val="1099"/>
    <w:next w:val="1615"/>
    <w:link w:val="1099"/>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616">
    <w:name w:val="xl77"/>
    <w:basedOn w:val="1099"/>
    <w:next w:val="1616"/>
    <w:link w:val="1099"/>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cs="宋体"/>
      <w:sz w:val="18"/>
      <w:szCs w:val="18"/>
    </w:rPr>
  </w:style>
  <w:style w:type="paragraph" w:styleId="1617">
    <w:name w:val="xl3383"/>
    <w:basedOn w:val="1099"/>
    <w:next w:val="1617"/>
    <w:link w:val="1099"/>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18">
    <w:name w:val="xl72"/>
    <w:basedOn w:val="1099"/>
    <w:next w:val="1618"/>
    <w:link w:val="10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name w:val="xl78"/>
    <w:basedOn w:val="1099"/>
    <w:next w:val="1619"/>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20">
    <w:name w:val="_Style 25"/>
    <w:basedOn w:val="1099"/>
    <w:next w:val="1620"/>
    <w:link w:val="1099"/>
    <w:qFormat/>
    <w:pPr>
      <w:jc w:val="left"/>
      <w:spacing w:after="160" w:line="240" w:lineRule="exact"/>
      <w:widowControl/>
    </w:pPr>
    <w:rPr>
      <w:sz w:val="24"/>
      <w:szCs w:val="20"/>
    </w:rPr>
  </w:style>
  <w:style w:type="paragraph" w:styleId="1621">
    <w:name w:val="1"/>
    <w:basedOn w:val="1099"/>
    <w:next w:val="1621"/>
    <w:link w:val="1099"/>
    <w:qFormat/>
    <w:pPr>
      <w:ind w:left="420" w:firstLine="270"/>
      <w:tabs>
        <w:tab w:val="left" w:pos="425" w:leader="none"/>
      </w:tabs>
    </w:pPr>
    <w:rPr>
      <w:szCs w:val="20"/>
    </w:rPr>
  </w:style>
  <w:style w:type="paragraph" w:styleId="1622">
    <w:name w:val="表内文字"/>
    <w:basedOn w:val="1099"/>
    <w:next w:val="1622"/>
    <w:link w:val="1099"/>
    <w:qFormat/>
    <w:pPr>
      <w:jc w:val="center"/>
      <w:spacing w:line="360" w:lineRule="auto"/>
      <w:tabs>
        <w:tab w:val="left" w:pos="1418" w:leader="none"/>
      </w:tabs>
    </w:pPr>
    <w:rPr>
      <w:rFonts w:ascii="仿宋_GB2312" w:eastAsia="仿宋_GB2312"/>
      <w:spacing w:val="-20"/>
      <w:sz w:val="24"/>
    </w:rPr>
  </w:style>
  <w:style w:type="paragraph" w:styleId="1623">
    <w:name w:val="xl3378"/>
    <w:basedOn w:val="1099"/>
    <w:next w:val="1623"/>
    <w:link w:val="1099"/>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24">
    <w:name w:val="Char Char Char Char Char Char"/>
    <w:basedOn w:val="1131"/>
    <w:next w:val="1624"/>
    <w:link w:val="1099"/>
    <w:qFormat/>
    <w:pPr>
      <w:spacing w:line="360" w:lineRule="auto"/>
    </w:pPr>
    <w:rPr>
      <w:rFonts w:ascii="Tahoma" w:hAnsi="Tahoma"/>
      <w:sz w:val="24"/>
      <w:szCs w:val="20"/>
    </w:rPr>
  </w:style>
  <w:style w:type="paragraph" w:styleId="1625">
    <w:name w:val="Char Char Char1 Char"/>
    <w:basedOn w:val="1099"/>
    <w:next w:val="1625"/>
    <w:link w:val="1099"/>
    <w:qFormat/>
    <w:pPr>
      <w:ind w:firstLine="200"/>
      <w:spacing w:line="360" w:lineRule="auto"/>
    </w:pPr>
    <w:rPr>
      <w:rFonts w:ascii="宋体" w:hAnsi="宋体" w:cs="宋体"/>
      <w:sz w:val="24"/>
    </w:rPr>
  </w:style>
  <w:style w:type="paragraph" w:styleId="1626">
    <w:name w:val="Table Paragraph"/>
    <w:basedOn w:val="1207"/>
    <w:next w:val="1626"/>
    <w:link w:val="1099"/>
    <w:uiPriority w:val="1"/>
    <w:qFormat/>
    <w:pPr>
      <w:spacing w:line="360" w:lineRule="atLeast"/>
    </w:pPr>
    <w:rPr>
      <w:rFonts w:ascii="宋体" w:hAnsi="宋体" w:cs="宋体"/>
      <w:sz w:val="24"/>
      <w:szCs w:val="20"/>
      <w:lang w:val="zh-CN" w:bidi="zh-CN"/>
    </w:rPr>
  </w:style>
  <w:style w:type="paragraph" w:styleId="1627">
    <w:name w:val="xl75"/>
    <w:basedOn w:val="1099"/>
    <w:next w:val="1627"/>
    <w:link w:val="1099"/>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18"/>
      <w:szCs w:val="18"/>
    </w:rPr>
  </w:style>
  <w:style w:type="paragraph" w:styleId="1628">
    <w:name w:val="样式11"/>
    <w:basedOn w:val="1099"/>
    <w:next w:val="1628"/>
    <w:link w:val="1099"/>
    <w:qFormat/>
    <w:pPr>
      <w:ind w:left="709" w:hanging="709"/>
      <w:spacing w:line="440" w:lineRule="exact"/>
      <w:tabs>
        <w:tab w:val="left" w:pos="709" w:leader="none"/>
      </w:tabs>
      <w:outlineLvl w:val="2"/>
    </w:pPr>
    <w:rPr>
      <w:rFonts w:ascii="宋体" w:hAnsi="宋体"/>
      <w:sz w:val="24"/>
    </w:rPr>
  </w:style>
  <w:style w:type="paragraph" w:styleId="1629">
    <w:name w:val="xl35"/>
    <w:basedOn w:val="1099"/>
    <w:next w:val="1629"/>
    <w:link w:val="1099"/>
    <w:qFormat/>
    <w:pPr>
      <w:jc w:val="right"/>
      <w:spacing w:before="100" w:beforeAutospacing="1" w:after="100" w:afterAutospacing="1"/>
      <w:widowControl/>
    </w:pPr>
    <w:rPr>
      <w:rFonts w:ascii="宋体" w:hAnsi="宋体"/>
      <w:sz w:val="18"/>
      <w:szCs w:val="20"/>
    </w:rPr>
  </w:style>
  <w:style w:type="paragraph" w:styleId="1630">
    <w:name w:val="Char1 Char Char Char"/>
    <w:basedOn w:val="1099"/>
    <w:next w:val="1630"/>
    <w:link w:val="1099"/>
    <w:qFormat/>
    <w:pPr>
      <w:ind w:left="840" w:hanging="420"/>
      <w:tabs>
        <w:tab w:val="left" w:pos="840" w:leader="none"/>
      </w:tabs>
    </w:pPr>
    <w:rPr>
      <w:sz w:val="24"/>
    </w:rPr>
  </w:style>
  <w:style w:type="paragraph" w:styleId="1631">
    <w:name w:val="Char Char1 Char Char Char Char Char Char Char Char Char Char"/>
    <w:basedOn w:val="1099"/>
    <w:next w:val="1631"/>
    <w:link w:val="1099"/>
    <w:qFormat/>
    <w:pPr>
      <w:jc w:val="left"/>
      <w:spacing w:after="160" w:line="240" w:lineRule="exact"/>
      <w:widowControl/>
    </w:pPr>
    <w:rPr>
      <w:rFonts w:ascii="Verdana" w:hAnsi="Verdana" w:eastAsia="仿宋_GB2312"/>
      <w:sz w:val="24"/>
      <w:szCs w:val="20"/>
      <w:lang w:eastAsia="en-US"/>
    </w:rPr>
  </w:style>
  <w:style w:type="paragraph" w:styleId="1632">
    <w:name w:val="xl32"/>
    <w:basedOn w:val="1099"/>
    <w:next w:val="1632"/>
    <w:link w:val="1099"/>
    <w:qFormat/>
    <w:pPr>
      <w:spacing w:before="100" w:beforeAutospacing="1" w:after="100" w:afterAutospacing="1"/>
      <w:outlineLvl w:val="0"/>
    </w:pPr>
    <w:rPr>
      <w:rFonts w:ascii="Tahoma" w:hAnsi="Tahoma" w:eastAsia="Arial Unicode MS" w:cs="Tahoma"/>
      <w:sz w:val="16"/>
      <w:szCs w:val="16"/>
    </w:rPr>
  </w:style>
  <w:style w:type="paragraph" w:styleId="1633">
    <w:name w:val="Char Char Char1 Char3"/>
    <w:basedOn w:val="1099"/>
    <w:next w:val="1633"/>
    <w:link w:val="1099"/>
    <w:qFormat/>
    <w:pPr>
      <w:ind w:firstLine="200"/>
      <w:spacing w:line="360" w:lineRule="auto"/>
    </w:pPr>
    <w:rPr>
      <w:rFonts w:ascii="宋体" w:hAnsi="宋体" w:cs="宋体"/>
      <w:sz w:val="24"/>
    </w:rPr>
  </w:style>
  <w:style w:type="paragraph" w:styleId="1634">
    <w:name w:val="手册正文"/>
    <w:basedOn w:val="1099"/>
    <w:next w:val="1634"/>
    <w:link w:val="1099"/>
    <w:qFormat/>
    <w:pPr>
      <w:ind w:firstLine="200"/>
      <w:spacing w:line="500" w:lineRule="exact"/>
    </w:pPr>
    <w:rPr>
      <w:rFonts w:ascii="Arial" w:hAnsi="Arial"/>
      <w:sz w:val="24"/>
      <w:szCs w:val="20"/>
    </w:rPr>
  </w:style>
  <w:style w:type="paragraph" w:styleId="1635">
    <w:name w:val="xl3385"/>
    <w:basedOn w:val="1099"/>
    <w:next w:val="1635"/>
    <w:link w:val="10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36">
    <w:name w:val="List Paragraph[858D7CFB-ED40-4347-BF05-701D383B685F][858D7CFB-ED40-4347-BF05-701D383B685F]"/>
    <w:basedOn w:val="1099"/>
    <w:next w:val="1636"/>
    <w:link w:val="1099"/>
    <w:qFormat/>
    <w:pPr>
      <w:ind w:firstLine="420"/>
    </w:pPr>
    <w:rPr>
      <w:rFonts w:ascii="Calibri" w:hAnsi="Calibri"/>
      <w:szCs w:val="22"/>
    </w:rPr>
  </w:style>
  <w:style w:type="paragraph" w:styleId="1637">
    <w:name w:val="xl83"/>
    <w:basedOn w:val="1099"/>
    <w:next w:val="1637"/>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38">
    <w:name w:val="纯文本3"/>
    <w:basedOn w:val="1099"/>
    <w:next w:val="1638"/>
    <w:link w:val="1099"/>
    <w:qFormat/>
    <w:rPr>
      <w:rFonts w:hint="eastAsia" w:ascii="宋体" w:hAnsi="Courier New"/>
    </w:rPr>
  </w:style>
  <w:style w:type="paragraph" w:styleId="1639">
    <w:name w:val="afont"/>
    <w:basedOn w:val="1099"/>
    <w:next w:val="1639"/>
    <w:link w:val="1099"/>
    <w:qFormat/>
    <w:pPr>
      <w:jc w:val="left"/>
      <w:spacing w:before="100" w:after="100" w:line="285" w:lineRule="atLeast"/>
      <w:widowControl/>
    </w:pPr>
    <w:rPr>
      <w:rFonts w:ascii="宋体" w:hAnsi="宋体"/>
      <w:sz w:val="18"/>
      <w:szCs w:val="20"/>
    </w:rPr>
  </w:style>
  <w:style w:type="paragraph" w:styleId="1640">
    <w:name w:val="font9"/>
    <w:basedOn w:val="1099"/>
    <w:next w:val="1640"/>
    <w:link w:val="1099"/>
    <w:qFormat/>
    <w:pPr>
      <w:jc w:val="left"/>
      <w:spacing w:before="100" w:beforeAutospacing="1" w:after="100" w:afterAutospacing="1"/>
      <w:widowControl/>
    </w:pPr>
    <w:rPr>
      <w:rFonts w:ascii="楷体_GB2312" w:hAnsi="宋体" w:eastAsia="楷体_GB2312" w:cs="宋体"/>
      <w:sz w:val="19"/>
      <w:szCs w:val="19"/>
    </w:rPr>
  </w:style>
  <w:style w:type="paragraph" w:styleId="1641">
    <w:name w:val="Char Char Char1 Char6"/>
    <w:basedOn w:val="1099"/>
    <w:next w:val="1641"/>
    <w:link w:val="1099"/>
    <w:qFormat/>
    <w:pPr>
      <w:ind w:firstLine="200"/>
      <w:spacing w:line="360" w:lineRule="auto"/>
    </w:pPr>
    <w:rPr>
      <w:rFonts w:ascii="宋体" w:hAnsi="宋体" w:cs="宋体"/>
      <w:sz w:val="24"/>
    </w:rPr>
  </w:style>
  <w:style w:type="paragraph" w:styleId="1642">
    <w:name w:val="TOC 标题1"/>
    <w:basedOn w:val="1100"/>
    <w:next w:val="1099"/>
    <w:link w:val="1099"/>
    <w:uiPriority w:val="39"/>
    <w:qFormat/>
    <w:pPr>
      <w:jc w:val="left"/>
      <w:spacing w:before="480" w:line="276" w:lineRule="auto"/>
      <w:widowControl/>
      <w:outlineLvl w:val="9"/>
    </w:pPr>
    <w:rPr>
      <w:rFonts w:ascii="Cambria" w:hAnsi="Cambria"/>
      <w:bCs/>
      <w:color w:val="365f91"/>
      <w:sz w:val="28"/>
      <w:szCs w:val="28"/>
    </w:rPr>
  </w:style>
  <w:style w:type="paragraph" w:styleId="1643">
    <w:name w:val="正文４"/>
    <w:basedOn w:val="1099"/>
    <w:next w:val="1643"/>
    <w:link w:val="1099"/>
    <w:qFormat/>
    <w:pPr>
      <w:ind w:firstLine="480"/>
      <w:spacing w:before="340" w:after="330"/>
      <w:outlineLvl w:val="0"/>
    </w:pPr>
    <w:rPr>
      <w:rFonts w:hAnsi="宋体"/>
      <w:sz w:val="24"/>
      <w:szCs w:val="20"/>
    </w:rPr>
  </w:style>
  <w:style w:type="paragraph" w:styleId="1644">
    <w:name w:val="xl3364"/>
    <w:basedOn w:val="1099"/>
    <w:next w:val="1644"/>
    <w:link w:val="10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45">
    <w:name w:val="_Style 2"/>
    <w:basedOn w:val="1099"/>
    <w:next w:val="1645"/>
    <w:link w:val="1099"/>
    <w:qFormat/>
    <w:pPr>
      <w:ind w:firstLine="420"/>
    </w:pPr>
    <w:rPr>
      <w:rFonts w:ascii="Calibri" w:hAnsi="Calibri" w:cs="Calibri"/>
      <w:szCs w:val="21"/>
    </w:rPr>
  </w:style>
  <w:style w:type="paragraph" w:styleId="1646">
    <w:name w:val="Default Paragraph Font Para Char"/>
    <w:basedOn w:val="1099"/>
    <w:next w:val="1646"/>
    <w:link w:val="1099"/>
    <w:semiHidden/>
    <w:qFormat/>
    <w:pPr>
      <w:jc w:val="left"/>
      <w:spacing w:after="160" w:line="240" w:lineRule="exact"/>
      <w:widowControl/>
    </w:pPr>
    <w:rPr>
      <w:rFonts w:ascii="Verdana" w:hAnsi="Verdana"/>
      <w:sz w:val="20"/>
      <w:szCs w:val="20"/>
      <w:lang w:eastAsia="en-US"/>
    </w:rPr>
  </w:style>
  <w:style w:type="paragraph" w:styleId="1647">
    <w:name w:val="xl3370"/>
    <w:basedOn w:val="1099"/>
    <w:next w:val="1647"/>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8">
    <w:name w:val="编号，小四"/>
    <w:basedOn w:val="1099"/>
    <w:next w:val="1648"/>
    <w:link w:val="1099"/>
    <w:qFormat/>
    <w:pPr>
      <w:numPr>
        <w:ilvl w:val="0"/>
        <w:numId w:val="6"/>
      </w:numPr>
      <w:spacing w:line="360" w:lineRule="auto"/>
    </w:pPr>
    <w:rPr>
      <w:rFonts w:ascii="Arial" w:hAnsi="Arial" w:cs="宋体"/>
      <w:sz w:val="24"/>
      <w:szCs w:val="20"/>
    </w:rPr>
  </w:style>
  <w:style w:type="paragraph" w:styleId="1649">
    <w:name w:val="paragraphindent"/>
    <w:basedOn w:val="1099"/>
    <w:next w:val="1649"/>
    <w:link w:val="1099"/>
    <w:qFormat/>
    <w:pPr>
      <w:jc w:val="left"/>
      <w:spacing w:before="100" w:beforeAutospacing="1" w:after="100" w:afterAutospacing="1"/>
      <w:widowControl/>
    </w:pPr>
    <w:rPr>
      <w:rFonts w:ascii="宋体" w:hAnsi="宋体" w:cs="宋体"/>
      <w:sz w:val="24"/>
    </w:rPr>
  </w:style>
  <w:style w:type="paragraph" w:styleId="1650">
    <w:name w:val="xl205"/>
    <w:basedOn w:val="1099"/>
    <w:next w:val="1650"/>
    <w:link w:val="10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name w:val="xl74"/>
    <w:basedOn w:val="1099"/>
    <w:next w:val="1651"/>
    <w:link w:val="1099"/>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18"/>
      <w:szCs w:val="18"/>
    </w:rPr>
  </w:style>
  <w:style w:type="paragraph" w:styleId="1652">
    <w:name w:val="Char Char Char1 Char11"/>
    <w:basedOn w:val="1099"/>
    <w:next w:val="1652"/>
    <w:link w:val="1099"/>
    <w:qFormat/>
    <w:pPr>
      <w:ind w:firstLine="200"/>
      <w:spacing w:line="360" w:lineRule="auto"/>
    </w:pPr>
    <w:rPr>
      <w:rFonts w:ascii="宋体" w:hAnsi="宋体" w:cs="宋体"/>
      <w:sz w:val="24"/>
    </w:rPr>
  </w:style>
  <w:style w:type="paragraph" w:styleId="1653">
    <w:name w:val="样式 标题 1 + 加粗"/>
    <w:basedOn w:val="1100"/>
    <w:next w:val="1653"/>
    <w:link w:val="1099"/>
    <w:qFormat/>
    <w:pPr>
      <w:spacing w:before="120" w:after="120" w:line="240" w:lineRule="auto"/>
      <w:widowControl/>
    </w:pPr>
    <w:rPr>
      <w:rFonts w:ascii="新宋体" w:hAnsi="宋体" w:eastAsia="黑体"/>
      <w:bCs/>
      <w:sz w:val="28"/>
      <w:szCs w:val="28"/>
    </w:rPr>
  </w:style>
  <w:style w:type="paragraph" w:styleId="1654">
    <w:name w:val="列出段落"/>
    <w:basedOn w:val="1207"/>
    <w:next w:val="1654"/>
    <w:link w:val="1099"/>
    <w:qFormat/>
    <w:pPr>
      <w:ind w:left="380" w:firstLine="439"/>
    </w:pPr>
  </w:style>
  <w:style w:type="paragraph" w:styleId="1655">
    <w:name w:val="标题 11"/>
    <w:basedOn w:val="1207"/>
    <w:next w:val="1099"/>
    <w:link w:val="1099"/>
    <w:qFormat/>
    <w:pPr>
      <w:keepLines/>
      <w:keepNext/>
      <w:spacing w:before="340" w:after="330" w:line="578" w:lineRule="auto"/>
      <w:outlineLvl w:val="0"/>
    </w:pPr>
    <w:rPr>
      <w:b/>
      <w:bCs/>
      <w:sz w:val="44"/>
      <w:szCs w:val="44"/>
    </w:rPr>
  </w:style>
  <w:style w:type="paragraph" w:styleId="1656">
    <w:name w:val="标题 61"/>
    <w:basedOn w:val="1207"/>
    <w:next w:val="1207"/>
    <w:link w:val="1099"/>
    <w:qFormat/>
    <w:pPr>
      <w:ind w:left="1264"/>
      <w:outlineLvl w:val="5"/>
    </w:pPr>
    <w:rPr>
      <w:b/>
      <w:bCs/>
    </w:rPr>
  </w:style>
  <w:style w:type="paragraph" w:styleId="1657">
    <w:name w:val="标题 21"/>
    <w:basedOn w:val="1207"/>
    <w:next w:val="1207"/>
    <w:link w:val="1099"/>
    <w:qFormat/>
    <w:pPr>
      <w:ind w:right="259"/>
      <w:jc w:val="center"/>
      <w:spacing w:before="35"/>
      <w:outlineLvl w:val="1"/>
    </w:pPr>
    <w:rPr>
      <w:b/>
      <w:bCs/>
      <w:sz w:val="28"/>
      <w:szCs w:val="28"/>
    </w:rPr>
  </w:style>
  <w:style w:type="paragraph" w:styleId="1658">
    <w:name w:val="标题 51"/>
    <w:basedOn w:val="1207"/>
    <w:next w:val="1207"/>
    <w:link w:val="1099"/>
    <w:pPr>
      <w:ind w:left="40"/>
      <w:spacing w:before="10"/>
      <w:outlineLvl w:val="4"/>
    </w:pPr>
    <w:rPr>
      <w:rFonts w:ascii="楷体" w:hAnsi="楷体" w:eastAsia="楷体"/>
      <w:sz w:val="24"/>
      <w:szCs w:val="24"/>
    </w:rPr>
  </w:style>
  <w:style w:type="paragraph" w:styleId="1659">
    <w:name w:val="普通(网站)1"/>
    <w:basedOn w:val="1207"/>
    <w:next w:val="1659"/>
    <w:link w:val="1099"/>
    <w:rPr>
      <w:sz w:val="24"/>
    </w:rPr>
  </w:style>
  <w:style w:type="paragraph" w:styleId="1660">
    <w:name w:val="纯文本111"/>
    <w:basedOn w:val="1207"/>
    <w:next w:val="1660"/>
    <w:link w:val="1099"/>
    <w:qFormat/>
    <w:rPr>
      <w:rFonts w:ascii="宋体" w:hAnsi="Courier New"/>
      <w:sz w:val="24"/>
      <w:szCs w:val="20"/>
    </w:rPr>
  </w:style>
  <w:style w:type="paragraph" w:styleId="1661">
    <w:name w:val="普通(网站)11"/>
    <w:basedOn w:val="1207"/>
    <w:next w:val="1661"/>
    <w:link w:val="1099"/>
    <w:qFormat/>
    <w:pPr>
      <w:jc w:val="left"/>
      <w:spacing w:before="100" w:beforeAutospacing="1" w:after="100" w:afterAutospacing="1"/>
      <w:widowControl/>
    </w:pPr>
    <w:rPr>
      <w:rFonts w:ascii="宋体" w:hAnsi="宋体"/>
      <w:sz w:val="24"/>
    </w:rPr>
  </w:style>
  <w:style w:type="paragraph" w:styleId="1662">
    <w:name w:val="页脚1"/>
    <w:basedOn w:val="1099"/>
    <w:next w:val="1662"/>
    <w:link w:val="1099"/>
    <w:uiPriority w:val="99"/>
    <w:unhideWhenUsed/>
    <w:qFormat/>
    <w:pPr>
      <w:jc w:val="left"/>
      <w:tabs>
        <w:tab w:val="center" w:pos="4153" w:leader="none"/>
        <w:tab w:val="right" w:pos="8306" w:leader="none"/>
      </w:tabs>
    </w:pPr>
    <w:rPr>
      <w:rFonts w:ascii="Calibri" w:hAnsi="Calibri"/>
      <w:sz w:val="18"/>
      <w:szCs w:val="18"/>
    </w:rPr>
  </w:style>
  <w:style w:type="paragraph" w:styleId="1663">
    <w:name w:val="纯文本12"/>
    <w:basedOn w:val="1099"/>
    <w:next w:val="1663"/>
    <w:link w:val="1099"/>
    <w:qFormat/>
    <w:rPr>
      <w:rFonts w:ascii="宋体" w:hAnsi="Courier New"/>
      <w:sz w:val="24"/>
      <w:szCs w:val="20"/>
    </w:rPr>
  </w:style>
  <w:style w:type="paragraph" w:styleId="1664">
    <w:name w:val="Other|1"/>
    <w:basedOn w:val="1099"/>
    <w:next w:val="1664"/>
    <w:link w:val="1099"/>
    <w:qFormat/>
    <w:pPr>
      <w:spacing w:line="310" w:lineRule="exact"/>
    </w:pPr>
    <w:rPr>
      <w:rFonts w:ascii="宋体" w:hAnsi="宋体" w:cs="宋体"/>
      <w:sz w:val="20"/>
      <w:szCs w:val="20"/>
      <w:lang w:val="zh-TW" w:eastAsia="zh-TW" w:bidi="zh-TW"/>
    </w:rPr>
  </w:style>
  <w:style w:type="paragraph" w:styleId="1665">
    <w:name w:val="正文文本缩进 21"/>
    <w:basedOn w:val="1099"/>
    <w:next w:val="1665"/>
    <w:link w:val="1099"/>
    <w:qFormat/>
    <w:pPr>
      <w:ind w:left="420"/>
      <w:spacing w:after="120" w:line="480" w:lineRule="auto"/>
    </w:pPr>
    <w:rPr>
      <w:rFonts w:ascii="Times New Roman" w:hAnsi="Times New Roman"/>
      <w:szCs w:val="20"/>
    </w:rPr>
  </w:style>
  <w:style w:type="paragraph" w:styleId="1666">
    <w:name w:val="标题 31"/>
    <w:basedOn w:val="1207"/>
    <w:next w:val="1207"/>
    <w:link w:val="1099"/>
    <w:qFormat/>
    <w:pPr>
      <w:keepLines/>
      <w:keepNext/>
      <w:spacing w:before="120" w:after="120" w:line="300" w:lineRule="auto"/>
      <w:outlineLvl w:val="2"/>
    </w:pPr>
    <w:rPr>
      <w:rFonts w:ascii="ArialMT" w:hAnsi="ArialMT"/>
      <w:b/>
      <w:bCs/>
      <w:color w:val="000000"/>
      <w:sz w:val="30"/>
      <w:szCs w:val="32"/>
    </w:rPr>
  </w:style>
  <w:style w:type="paragraph" w:styleId="1667">
    <w:name w:val="题注1"/>
    <w:basedOn w:val="1207"/>
    <w:next w:val="1207"/>
    <w:link w:val="1099"/>
    <w:qFormat/>
    <w:rPr>
      <w:rFonts w:ascii="Arial" w:hAnsi="Arial" w:eastAsia="黑体"/>
      <w:color w:val="000000"/>
      <w:sz w:val="20"/>
      <w:szCs w:val="20"/>
      <w:lang w:eastAsia="en-US"/>
    </w:rPr>
  </w:style>
  <w:style w:type="character" w:styleId="1668" w:default="1">
    <w:name w:val="Default Paragraph Font"/>
    <w:uiPriority w:val="1"/>
    <w:semiHidden/>
    <w:unhideWhenUsed/>
  </w:style>
  <w:style w:type="numbering" w:styleId="1669" w:default="1">
    <w:name w:val="No List"/>
    <w:uiPriority w:val="99"/>
    <w:semiHidden/>
    <w:unhideWhenUsed/>
  </w:style>
  <w:style w:type="table" w:styleId="16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青岛市政府</dc:title>
  <dc:creator>Us</dc:creator>
  <cp:lastModifiedBy> 陈益男</cp:lastModifiedBy>
  <cp:revision>4</cp:revision>
  <dcterms:created xsi:type="dcterms:W3CDTF">2022-06-11T09:47:00Z</dcterms:created>
  <dcterms:modified xsi:type="dcterms:W3CDTF">2024-11-01T07:51:32Z</dcterms:modified>
</cp:coreProperties>
</file>