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6"/>
        <w:jc w:val="center"/>
        <w:spacing w:after="0" w:line="85" w:lineRule="atLeast"/>
        <w:rPr>
          <w:rFonts w:cs="宋体"/>
          <w:b/>
          <w:bCs w:val="0"/>
          <w:color w:val="000000"/>
          <w:sz w:val="72"/>
          <w:szCs w:val="22"/>
          <w:highlight w:val="none"/>
        </w:rPr>
        <w:pBdr>
          <w:top w:val="none" w:color="000000" w:sz="0" w:space="0"/>
          <w:left w:val="none" w:color="000000" w:sz="0" w:space="0"/>
          <w:bottom w:val="none" w:color="000000" w:sz="0" w:space="0"/>
          <w:right w:val="none" w:color="000000" w:sz="0" w:space="0"/>
        </w:pBdr>
      </w:pPr>
      <w:r>
        <w:rPr>
          <w:rFonts w:cs="宋体"/>
          <w:b/>
          <w:bCs w:val="0"/>
          <w:color w:val="000000"/>
          <w:sz w:val="72"/>
          <w:szCs w:val="22"/>
          <w:highlight w:val="none"/>
        </w:rPr>
      </w:r>
      <w:r/>
    </w:p>
    <w:p>
      <w:pPr>
        <w:pStyle w:val="936"/>
        <w:jc w:val="center"/>
        <w:spacing w:after="0" w:line="240" w:lineRule="auto"/>
        <w:rPr>
          <w:rFonts w:cs="宋体"/>
          <w:b/>
          <w:bCs w:val="0"/>
          <w:color w:val="000000"/>
          <w:sz w:val="84"/>
          <w:szCs w:val="84"/>
          <w:highlight w:val="none"/>
        </w:rPr>
        <w:pBdr>
          <w:top w:val="none" w:color="000000" w:sz="0" w:space="0"/>
          <w:left w:val="none" w:color="000000" w:sz="0" w:space="0"/>
          <w:bottom w:val="none" w:color="000000" w:sz="0" w:space="0"/>
          <w:right w:val="none" w:color="000000" w:sz="0" w:space="0"/>
        </w:pBdr>
      </w:pPr>
      <w:r>
        <w:rPr>
          <w:rFonts w:hint="eastAsia" w:cs="宋体"/>
          <w:b/>
          <w:bCs w:val="0"/>
          <w:color w:val="000000"/>
          <w:sz w:val="84"/>
          <w:szCs w:val="84"/>
          <w:highlight w:val="none"/>
        </w:rPr>
        <w:t xml:space="preserve">常熟</w:t>
      </w:r>
      <w:r>
        <w:rPr>
          <w:rFonts w:cs="宋体"/>
          <w:b/>
          <w:bCs w:val="0"/>
          <w:color w:val="000000"/>
          <w:sz w:val="84"/>
          <w:szCs w:val="84"/>
          <w:highlight w:val="none"/>
        </w:rPr>
        <w:t xml:space="preserve">市政府采购</w:t>
      </w:r>
      <w:r>
        <w:rPr>
          <w:rFonts w:cs="宋体"/>
          <w:b/>
          <w:bCs w:val="0"/>
          <w:color w:val="000000"/>
          <w:sz w:val="84"/>
          <w:szCs w:val="84"/>
          <w:highlight w:val="none"/>
        </w:rPr>
      </w:r>
      <w:r/>
    </w:p>
    <w:p>
      <w:pPr>
        <w:pStyle w:val="936"/>
        <w:jc w:val="center"/>
        <w:spacing w:after="0" w:line="240" w:lineRule="auto"/>
        <w:rPr>
          <w:rFonts w:hint="eastAsia" w:ascii="Arial" w:hAnsi="Arial" w:eastAsia="等线"/>
          <w:bCs w:val="0"/>
          <w:color w:val="000000"/>
          <w:sz w:val="84"/>
          <w:szCs w:val="84"/>
          <w:highlight w:val="none"/>
        </w:rPr>
        <w:pBdr>
          <w:top w:val="none" w:color="000000" w:sz="0" w:space="0"/>
          <w:left w:val="none" w:color="000000" w:sz="0" w:space="0"/>
          <w:bottom w:val="none" w:color="000000" w:sz="0" w:space="0"/>
          <w:right w:val="none" w:color="000000" w:sz="0" w:space="0"/>
        </w:pBdr>
      </w:pPr>
      <w:r>
        <w:rPr>
          <w:rFonts w:hint="eastAsia" w:ascii="Arial" w:hAnsi="Arial" w:eastAsia="等线"/>
          <w:bCs w:val="0"/>
          <w:color w:val="000000"/>
          <w:sz w:val="84"/>
          <w:szCs w:val="84"/>
          <w:highlight w:val="none"/>
        </w:rPr>
      </w:r>
      <w:r/>
    </w:p>
    <w:p>
      <w:pPr>
        <w:pStyle w:val="936"/>
        <w:jc w:val="center"/>
        <w:spacing w:after="0" w:line="240" w:lineRule="auto"/>
        <w:rPr>
          <w:rFonts w:cs="宋体"/>
          <w:b/>
          <w:bCs w:val="0"/>
          <w:color w:val="000000"/>
          <w:sz w:val="84"/>
          <w:szCs w:val="84"/>
          <w:highlight w:val="none"/>
        </w:rPr>
        <w:pBdr>
          <w:top w:val="none" w:color="000000" w:sz="0" w:space="0"/>
          <w:left w:val="none" w:color="000000" w:sz="0" w:space="0"/>
          <w:bottom w:val="none" w:color="000000" w:sz="0" w:space="0"/>
          <w:right w:val="none" w:color="000000" w:sz="0" w:space="0"/>
        </w:pBdr>
      </w:pPr>
      <w:r>
        <w:rPr>
          <w:rFonts w:cs="宋体"/>
          <w:b/>
          <w:bCs w:val="0"/>
          <w:color w:val="000000"/>
          <w:sz w:val="84"/>
          <w:szCs w:val="84"/>
          <w:highlight w:val="none"/>
        </w:rPr>
        <w:t xml:space="preserve">招 标 文 件</w:t>
      </w:r>
      <w:r>
        <w:rPr>
          <w:rFonts w:cs="宋体"/>
          <w:b/>
          <w:bCs w:val="0"/>
          <w:color w:val="000000"/>
          <w:sz w:val="84"/>
          <w:szCs w:val="84"/>
          <w:highlight w:val="none"/>
        </w:rPr>
      </w:r>
      <w:r/>
    </w:p>
    <w:p>
      <w:pPr>
        <w:pStyle w:val="936"/>
        <w:widowControl w:val="off"/>
        <w:rPr>
          <w:b/>
          <w:color w:val="000000"/>
          <w:sz w:val="44"/>
          <w:szCs w:val="44"/>
          <w:highlight w:val="none"/>
        </w:rPr>
      </w:pPr>
      <w:r>
        <w:rPr>
          <w:b/>
          <w:color w:val="000000"/>
          <w:sz w:val="44"/>
          <w:szCs w:val="44"/>
          <w:highlight w:val="none"/>
        </w:rPr>
      </w:r>
      <w:r/>
    </w:p>
    <w:p>
      <w:pPr>
        <w:pStyle w:val="936"/>
        <w:widowControl w:val="off"/>
        <w:rPr>
          <w:b/>
          <w:color w:val="000000"/>
          <w:sz w:val="44"/>
          <w:szCs w:val="44"/>
          <w:highlight w:val="none"/>
        </w:rPr>
      </w:pPr>
      <w:r>
        <w:rPr>
          <w:b/>
          <w:color w:val="000000"/>
          <w:sz w:val="44"/>
          <w:szCs w:val="44"/>
          <w:highlight w:val="none"/>
        </w:rPr>
      </w:r>
      <w:r/>
    </w:p>
    <w:p>
      <w:pPr>
        <w:pStyle w:val="936"/>
        <w:ind w:left="3961" w:hanging="2643"/>
        <w:spacing w:line="240" w:lineRule="auto"/>
        <w:widowControl w:val="off"/>
        <w:rPr>
          <w:rFonts w:hint="eastAsia" w:ascii="宋体" w:hAnsi="宋体" w:eastAsia="宋体" w:cs="Times New Roman"/>
          <w:b/>
          <w:bCs/>
          <w:color w:val="000000"/>
          <w:sz w:val="44"/>
          <w:szCs w:val="44"/>
          <w:highlight w:val="none"/>
        </w:rPr>
      </w:pPr>
      <w:r>
        <w:rPr>
          <w:rFonts w:hint="eastAsia" w:ascii="宋体" w:hAnsi="宋体" w:eastAsia="宋体" w:cs="Times New Roman"/>
          <w:b/>
          <w:bCs/>
          <w:color w:val="000000"/>
          <w:sz w:val="44"/>
          <w:szCs w:val="44"/>
          <w:highlight w:val="none"/>
        </w:rPr>
      </w:r>
      <w:r/>
    </w:p>
    <w:p>
      <w:pPr>
        <w:pStyle w:val="936"/>
        <w:ind w:left="3961" w:hanging="2643"/>
        <w:spacing w:line="240" w:lineRule="auto"/>
        <w:widowControl w:val="off"/>
        <w:rPr>
          <w:rFonts w:hint="eastAsia" w:ascii="宋体" w:hAnsi="宋体" w:eastAsia="宋体" w:cs="Times New Roman"/>
          <w:b/>
          <w:bCs/>
          <w:color w:val="000000"/>
          <w:sz w:val="44"/>
          <w:szCs w:val="44"/>
          <w:highlight w:val="none"/>
          <w:lang w:eastAsia="zh-CN"/>
        </w:rPr>
      </w:pPr>
      <w:r>
        <w:rPr>
          <w:rFonts w:ascii="宋体" w:hAnsi="宋体" w:eastAsia="宋体" w:cs="Times New Roman"/>
          <w:b/>
          <w:bCs/>
          <w:color w:val="000000"/>
          <w:sz w:val="44"/>
          <w:szCs w:val="44"/>
          <w:highlight w:val="none"/>
        </w:rPr>
        <w:t xml:space="preserve">项目名称：</w:t>
      </w:r>
      <w:r>
        <w:rPr>
          <w:rFonts w:hint="eastAsia" w:ascii="宋体" w:hAnsi="宋体" w:eastAsia="宋体" w:cs="Times New Roman"/>
          <w:b/>
          <w:bCs/>
          <w:color w:val="000000"/>
          <w:sz w:val="44"/>
          <w:szCs w:val="44"/>
          <w:highlight w:val="none"/>
          <w:lang w:eastAsia="zh-CN"/>
        </w:rPr>
        <w:t xml:space="preserve">石梅小学综合楼报告厅工程创客实验室设备</w:t>
      </w:r>
      <w:r>
        <w:rPr>
          <w:rFonts w:hint="eastAsia" w:ascii="宋体" w:hAnsi="宋体" w:eastAsia="宋体" w:cs="Times New Roman"/>
          <w:b/>
          <w:bCs/>
          <w:color w:val="000000"/>
          <w:sz w:val="44"/>
          <w:szCs w:val="44"/>
          <w:highlight w:val="none"/>
          <w:lang w:eastAsia="zh-CN"/>
        </w:rPr>
      </w:r>
      <w:r/>
    </w:p>
    <w:p>
      <w:pPr>
        <w:pStyle w:val="936"/>
        <w:ind w:firstLine="1321"/>
        <w:spacing w:line="240" w:lineRule="auto"/>
        <w:widowControl w:val="off"/>
        <w:rPr>
          <w:rFonts w:hint="eastAsia" w:eastAsia="宋体"/>
          <w:b/>
          <w:color w:val="000000"/>
          <w:sz w:val="44"/>
          <w:szCs w:val="44"/>
          <w:highlight w:val="none"/>
          <w:lang w:eastAsia="zh-CN"/>
        </w:rPr>
      </w:pPr>
      <w:r>
        <w:rPr>
          <w:b/>
          <w:color w:val="000000"/>
          <w:sz w:val="44"/>
          <w:szCs w:val="44"/>
          <w:highlight w:val="none"/>
        </w:rPr>
        <w:t xml:space="preserve">项目编号：</w:t>
      </w:r>
      <w:r>
        <w:rPr>
          <w:rFonts w:hint="eastAsia"/>
          <w:b/>
          <w:color w:val="000000"/>
          <w:sz w:val="44"/>
          <w:szCs w:val="44"/>
          <w:highlight w:val="none"/>
          <w:lang w:eastAsia="zh-CN"/>
        </w:rPr>
        <w:t xml:space="preserve">JSZC-320581-CXJT-G2024-0042</w:t>
      </w:r>
      <w:r>
        <w:rPr>
          <w:rFonts w:hint="eastAsia" w:eastAsia="宋体"/>
          <w:b/>
          <w:color w:val="000000"/>
          <w:sz w:val="44"/>
          <w:szCs w:val="44"/>
          <w:highlight w:val="none"/>
          <w:lang w:eastAsia="zh-CN"/>
        </w:rPr>
      </w:r>
      <w:r/>
    </w:p>
    <w:p>
      <w:pPr>
        <w:pStyle w:val="936"/>
        <w:ind w:left="3961" w:hanging="2643"/>
        <w:spacing w:line="240" w:lineRule="auto"/>
        <w:widowControl w:val="off"/>
        <w:rPr>
          <w:rFonts w:hint="eastAsia" w:ascii="Segoe UI Symbol" w:hAnsi="Segoe UI Symbol" w:cs="Segoe UI Symbol"/>
          <w:b/>
          <w:color w:val="000000"/>
          <w:sz w:val="44"/>
          <w:szCs w:val="44"/>
          <w:highlight w:val="none"/>
          <w:lang w:eastAsia="zh-CN"/>
        </w:rPr>
      </w:pPr>
      <w:r>
        <w:rPr>
          <w:b/>
          <w:color w:val="000000"/>
          <w:sz w:val="44"/>
          <w:szCs w:val="44"/>
          <w:highlight w:val="none"/>
        </w:rPr>
        <w:t xml:space="preserve">采购</w:t>
      </w:r>
      <w:r>
        <w:rPr>
          <w:rFonts w:hint="eastAsia"/>
          <w:b/>
          <w:color w:val="000000"/>
          <w:sz w:val="44"/>
          <w:szCs w:val="44"/>
          <w:highlight w:val="none"/>
        </w:rPr>
        <w:t xml:space="preserve">单位</w:t>
      </w:r>
      <w:r>
        <w:rPr>
          <w:b/>
          <w:color w:val="000000"/>
          <w:sz w:val="44"/>
          <w:szCs w:val="44"/>
          <w:highlight w:val="none"/>
        </w:rPr>
        <w:t xml:space="preserve">：</w:t>
      </w:r>
      <w:r>
        <w:rPr>
          <w:rFonts w:hint="eastAsia" w:ascii="Segoe UI Symbol" w:hAnsi="Segoe UI Symbol" w:cs="Segoe UI Symbol"/>
          <w:b/>
          <w:color w:val="000000"/>
          <w:sz w:val="44"/>
          <w:szCs w:val="44"/>
          <w:highlight w:val="none"/>
          <w:lang w:eastAsia="zh-CN"/>
        </w:rPr>
        <w:t xml:space="preserve">常熟市石梅小学（常熟市恒翔</w:t>
      </w:r>
      <w:r>
        <w:rPr>
          <w:rFonts w:hint="eastAsia" w:ascii="Segoe UI Symbol" w:hAnsi="Segoe UI Symbol" w:cs="Segoe UI Symbol"/>
          <w:b/>
          <w:color w:val="000000"/>
          <w:sz w:val="44"/>
          <w:szCs w:val="44"/>
          <w:highlight w:val="none"/>
          <w:lang w:eastAsia="zh-CN"/>
        </w:rPr>
      </w:r>
      <w:r/>
    </w:p>
    <w:p>
      <w:pPr>
        <w:pStyle w:val="936"/>
        <w:ind w:left="3954" w:hanging="440"/>
        <w:spacing w:line="240" w:lineRule="auto"/>
        <w:widowControl w:val="off"/>
        <w:rPr>
          <w:rFonts w:hint="eastAsia" w:eastAsia="宋体"/>
          <w:b/>
          <w:color w:val="000000"/>
          <w:sz w:val="44"/>
          <w:szCs w:val="44"/>
          <w:highlight w:val="none"/>
          <w:lang w:eastAsia="zh-CN"/>
        </w:rPr>
      </w:pPr>
      <w:r>
        <w:rPr>
          <w:rFonts w:hint="eastAsia" w:ascii="Segoe UI Symbol" w:hAnsi="Segoe UI Symbol" w:cs="Segoe UI Symbol"/>
          <w:b/>
          <w:color w:val="000000"/>
          <w:sz w:val="44"/>
          <w:szCs w:val="44"/>
          <w:highlight w:val="none"/>
          <w:lang w:eastAsia="zh-CN"/>
        </w:rPr>
        <w:t xml:space="preserve">建设有限公司集中建设）</w:t>
      </w:r>
      <w:r>
        <w:rPr>
          <w:rFonts w:hint="eastAsia" w:eastAsia="宋体"/>
          <w:b/>
          <w:color w:val="000000"/>
          <w:sz w:val="44"/>
          <w:szCs w:val="44"/>
          <w:highlight w:val="none"/>
          <w:lang w:eastAsia="zh-CN"/>
        </w:rPr>
      </w:r>
      <w:r/>
    </w:p>
    <w:p>
      <w:pPr>
        <w:pStyle w:val="936"/>
        <w:ind w:firstLine="1321"/>
        <w:spacing w:line="240" w:lineRule="auto"/>
        <w:widowControl w:val="off"/>
        <w:rPr>
          <w:b/>
          <w:color w:val="000000"/>
          <w:sz w:val="44"/>
          <w:szCs w:val="44"/>
          <w:highlight w:val="none"/>
        </w:rPr>
      </w:pPr>
      <w:r>
        <w:rPr>
          <w:b/>
          <w:color w:val="000000"/>
          <w:sz w:val="44"/>
          <w:szCs w:val="44"/>
          <w:highlight w:val="none"/>
        </w:rPr>
        <w:t xml:space="preserve">采购类别：</w:t>
      </w:r>
      <w:r>
        <w:rPr>
          <w:rFonts w:hint="eastAsia"/>
          <w:b/>
          <w:color w:val="000000"/>
          <w:sz w:val="44"/>
          <w:szCs w:val="44"/>
          <w:highlight w:val="none"/>
        </w:rPr>
        <w:t xml:space="preserve">货物</w:t>
      </w:r>
      <w:r>
        <w:rPr>
          <w:b/>
          <w:color w:val="000000"/>
          <w:sz w:val="44"/>
          <w:szCs w:val="44"/>
          <w:highlight w:val="none"/>
        </w:rPr>
        <w:t xml:space="preserve">类</w:t>
      </w:r>
      <w:r>
        <w:rPr>
          <w:b/>
          <w:color w:val="000000"/>
          <w:sz w:val="44"/>
          <w:szCs w:val="44"/>
          <w:highlight w:val="none"/>
        </w:rPr>
      </w:r>
      <w:r/>
    </w:p>
    <w:p>
      <w:pPr>
        <w:pStyle w:val="936"/>
        <w:spacing w:line="240" w:lineRule="auto"/>
        <w:widowControl w:val="off"/>
        <w:rPr>
          <w:rFonts w:hint="eastAsia"/>
          <w:b/>
          <w:color w:val="000000"/>
          <w:sz w:val="44"/>
          <w:szCs w:val="44"/>
          <w:highlight w:val="none"/>
        </w:rPr>
      </w:pPr>
      <w:r>
        <w:rPr>
          <w:rFonts w:hint="eastAsia"/>
          <w:b/>
          <w:color w:val="000000"/>
          <w:sz w:val="44"/>
          <w:szCs w:val="44"/>
          <w:highlight w:val="none"/>
        </w:rPr>
      </w:r>
      <w:r/>
    </w:p>
    <w:p>
      <w:pPr>
        <w:pStyle w:val="936"/>
        <w:spacing w:after="120" w:line="240" w:lineRule="auto"/>
        <w:widowControl w:val="off"/>
        <w:rPr>
          <w:rFonts w:hint="eastAsia"/>
          <w:b/>
          <w:color w:val="000000"/>
          <w:sz w:val="36"/>
          <w:szCs w:val="36"/>
          <w:highlight w:val="none"/>
        </w:rPr>
      </w:pPr>
      <w:r>
        <w:rPr>
          <w:rFonts w:hint="eastAsia"/>
          <w:b/>
          <w:color w:val="000000"/>
          <w:sz w:val="36"/>
          <w:szCs w:val="36"/>
          <w:highlight w:val="none"/>
        </w:rPr>
      </w:r>
      <w:r/>
    </w:p>
    <w:p>
      <w:pPr>
        <w:pStyle w:val="936"/>
        <w:jc w:val="center"/>
        <w:widowControl w:val="off"/>
        <w:rPr>
          <w:rFonts w:hint="eastAsia" w:eastAsia="宋体" w:cs="宋体"/>
          <w:b/>
          <w:color w:val="000000"/>
          <w:sz w:val="44"/>
          <w:szCs w:val="44"/>
          <w:highlight w:val="none"/>
          <w:lang w:eastAsia="zh-CN"/>
        </w:rPr>
      </w:pPr>
      <w:r>
        <w:rPr>
          <w:rFonts w:hint="eastAsia" w:cs="宋体"/>
          <w:b/>
          <w:color w:val="000000"/>
          <w:sz w:val="44"/>
          <w:szCs w:val="44"/>
          <w:highlight w:val="none"/>
          <w:lang w:eastAsia="zh-CN"/>
        </w:rPr>
        <w:t xml:space="preserve">诚信金泰建设管理（苏州）有限公司</w:t>
      </w:r>
      <w:r>
        <w:rPr>
          <w:rFonts w:hint="eastAsia" w:eastAsia="宋体" w:cs="宋体"/>
          <w:b/>
          <w:color w:val="000000"/>
          <w:sz w:val="44"/>
          <w:szCs w:val="44"/>
          <w:highlight w:val="none"/>
          <w:lang w:eastAsia="zh-CN"/>
        </w:rPr>
      </w:r>
      <w:r/>
    </w:p>
    <w:p>
      <w:pPr>
        <w:pStyle w:val="936"/>
        <w:jc w:val="center"/>
        <w:widowControl w:val="off"/>
        <w:rPr>
          <w:rFonts w:hint="eastAsia" w:cs="宋体"/>
          <w:b/>
          <w:color w:val="000000"/>
          <w:sz w:val="44"/>
          <w:szCs w:val="44"/>
          <w:highlight w:val="none"/>
        </w:rPr>
      </w:pPr>
      <w:r>
        <w:rPr>
          <w:rFonts w:hint="eastAsia" w:cs="宋体"/>
          <w:b/>
          <w:color w:val="000000"/>
          <w:sz w:val="44"/>
          <w:szCs w:val="44"/>
          <w:highlight w:val="none"/>
        </w:rPr>
        <w:t xml:space="preserve">2024年</w:t>
      </w:r>
      <w:r>
        <w:rPr>
          <w:rFonts w:hint="eastAsia" w:cs="宋体"/>
          <w:b/>
          <w:color w:val="000000"/>
          <w:sz w:val="44"/>
          <w:szCs w:val="44"/>
          <w:highlight w:val="none"/>
          <w:lang w:val="en-US" w:eastAsia="zh-CN"/>
        </w:rPr>
        <w:t xml:space="preserve">1</w:t>
      </w:r>
      <w:r>
        <w:rPr>
          <w:rFonts w:hint="eastAsia" w:cs="宋体"/>
          <w:b/>
          <w:color w:val="000000"/>
          <w:sz w:val="44"/>
          <w:szCs w:val="44"/>
          <w:highlight w:val="none"/>
          <w:lang w:val="en-US" w:eastAsia="zh-CN"/>
        </w:rPr>
        <w:t xml:space="preserve">2</w:t>
      </w:r>
      <w:r>
        <w:rPr>
          <w:rFonts w:hint="eastAsia" w:cs="宋体"/>
          <w:b/>
          <w:color w:val="000000"/>
          <w:sz w:val="44"/>
          <w:szCs w:val="44"/>
          <w:highlight w:val="none"/>
        </w:rPr>
        <w:t xml:space="preserve">月</w:t>
      </w:r>
      <w:r>
        <w:rPr>
          <w:rFonts w:hint="eastAsia" w:cs="宋体"/>
          <w:b/>
          <w:color w:val="000000"/>
          <w:sz w:val="44"/>
          <w:szCs w:val="44"/>
          <w:highlight w:val="none"/>
          <w:lang w:val="en-US" w:eastAsia="zh-CN"/>
        </w:rPr>
        <w:t xml:space="preserve">12</w:t>
      </w:r>
      <w:r>
        <w:rPr>
          <w:rFonts w:hint="eastAsia" w:cs="宋体"/>
          <w:b/>
          <w:color w:val="000000"/>
          <w:sz w:val="44"/>
          <w:szCs w:val="44"/>
          <w:highlight w:val="none"/>
        </w:rPr>
        <w:t xml:space="preserve">日</w:t>
      </w:r>
      <w:r>
        <w:rPr>
          <w:rFonts w:hint="eastAsia" w:cs="宋体"/>
          <w:b/>
          <w:color w:val="000000"/>
          <w:sz w:val="44"/>
          <w:szCs w:val="44"/>
          <w:highlight w:val="none"/>
        </w:rPr>
      </w:r>
      <w:r/>
    </w:p>
    <w:p>
      <w:pPr>
        <w:pStyle w:val="936"/>
        <w:jc w:val="center"/>
        <w:spacing w:after="0" w:line="440" w:lineRule="exact"/>
        <w:widowControl w:val="off"/>
        <w:rPr>
          <w:b/>
          <w:color w:val="000000"/>
          <w:sz w:val="36"/>
          <w:szCs w:val="36"/>
          <w:highlight w:val="none"/>
        </w:rPr>
      </w:pPr>
      <w:r>
        <w:rPr>
          <w:color w:val="000000"/>
          <w:highlight w:val="none"/>
        </w:rPr>
        <w:br w:type="page" w:clear="all"/>
      </w:r>
      <w:r>
        <w:rPr>
          <w:b/>
          <w:color w:val="000000"/>
          <w:sz w:val="36"/>
          <w:szCs w:val="36"/>
          <w:highlight w:val="none"/>
        </w:rPr>
        <w:t xml:space="preserve">目   录</w:t>
      </w:r>
      <w:bookmarkStart w:id="0" w:name="_Toc158691765"/>
      <w:r>
        <w:rPr>
          <w:b/>
          <w:color w:val="000000"/>
          <w:sz w:val="36"/>
          <w:szCs w:val="36"/>
          <w:highlight w:val="none"/>
        </w:rPr>
      </w:r>
      <w:r/>
    </w:p>
    <w:p>
      <w:pPr>
        <w:pStyle w:val="991"/>
        <w:ind w:left="240"/>
        <w:tabs>
          <w:tab w:val="right" w:pos="9450" w:leader="dot"/>
        </w:tabs>
        <w:rPr>
          <w:rFonts w:ascii="Times New Roman" w:hAnsi="Times New Roman" w:eastAsia="等线"/>
          <w:b w:val="0"/>
          <w:caps w:val="0"/>
          <w:color w:val="000000"/>
          <w:sz w:val="21"/>
          <w:szCs w:val="22"/>
          <w:highlight w:val="none"/>
          <w:lang w:val="en-US" w:eastAsia="zh-CN"/>
        </w:rPr>
      </w:pPr>
      <w:r>
        <w:rPr>
          <w:rFonts w:ascii="Times New Roman" w:hAnsi="Times New Roman"/>
          <w:color w:val="000000"/>
          <w:highlight w:val="none"/>
        </w:rPr>
        <w:fldChar w:fldCharType="begin"/>
      </w:r>
      <w:r>
        <w:rPr>
          <w:rFonts w:ascii="Times New Roman" w:hAnsi="Times New Roman"/>
          <w:color w:val="000000"/>
          <w:highlight w:val="none"/>
        </w:rPr>
        <w:instrText xml:space="preserve"> TOC \o "1-3" \h \z \u </w:instrText>
      </w:r>
      <w:r>
        <w:rPr>
          <w:rFonts w:ascii="Times New Roman" w:hAnsi="Times New Roman"/>
          <w:color w:val="000000"/>
          <w:highlight w:val="none"/>
        </w:rPr>
        <w:fldChar w:fldCharType="separate"/>
      </w:r>
      <w:r>
        <w:rPr>
          <w:rStyle w:val="1017"/>
          <w:rFonts w:ascii="Times New Roman" w:hAnsi="Times New Roman"/>
          <w:color w:val="000000"/>
          <w:highlight w:val="none"/>
        </w:rPr>
        <w:fldChar w:fldCharType="begin"/>
      </w:r>
      <w:r>
        <w:rPr>
          <w:rStyle w:val="1017"/>
          <w:rFonts w:ascii="Times New Roman" w:hAnsi="Times New Roman"/>
          <w:color w:val="000000"/>
          <w:highlight w:val="none"/>
        </w:rPr>
        <w:instrText xml:space="preserve"> </w:instrText>
      </w:r>
      <w:r>
        <w:rPr>
          <w:rFonts w:ascii="Times New Roman" w:hAnsi="Times New Roman"/>
          <w:color w:val="000000"/>
          <w:highlight w:val="none"/>
        </w:rPr>
        <w:instrText xml:space="preserve">HYPERLINK \l "_Toc181475138"</w:instrText>
      </w:r>
      <w:r>
        <w:rPr>
          <w:rStyle w:val="1017"/>
          <w:rFonts w:ascii="Times New Roman" w:hAnsi="Times New Roman"/>
          <w:color w:val="000000"/>
          <w:highlight w:val="none"/>
        </w:rPr>
        <w:instrText xml:space="preserve"> </w:instrText>
      </w:r>
      <w:r>
        <w:rPr>
          <w:rStyle w:val="1017"/>
          <w:rFonts w:ascii="Times New Roman" w:hAnsi="Times New Roman"/>
          <w:color w:val="000000"/>
          <w:highlight w:val="none"/>
        </w:rPr>
        <w:fldChar w:fldCharType="separate"/>
      </w:r>
      <w:r>
        <w:rPr>
          <w:rStyle w:val="1017"/>
          <w:rFonts w:ascii="Times New Roman" w:hAnsi="Times New Roman"/>
          <w:color w:val="000000"/>
          <w:highlight w:val="none"/>
        </w:rPr>
        <w:t xml:space="preserve">第一章  投标邀请</w:t>
      </w:r>
      <w:r>
        <w:rPr>
          <w:rFonts w:ascii="Times New Roman" w:hAnsi="Times New Roman"/>
          <w:color w:val="000000"/>
          <w:highlight w:val="none"/>
        </w:rPr>
        <w:tab/>
      </w:r>
      <w:r>
        <w:rPr>
          <w:rFonts w:ascii="Times New Roman" w:hAnsi="Times New Roman"/>
          <w:color w:val="000000"/>
          <w:highlight w:val="none"/>
        </w:rPr>
        <w:fldChar w:fldCharType="begin"/>
      </w:r>
      <w:r>
        <w:rPr>
          <w:rFonts w:ascii="Times New Roman" w:hAnsi="Times New Roman"/>
          <w:color w:val="000000"/>
          <w:highlight w:val="none"/>
        </w:rPr>
        <w:instrText xml:space="preserve"> PAGEREF _Toc181475138 \h </w:instrText>
      </w:r>
      <w:r>
        <w:rPr>
          <w:rFonts w:ascii="Times New Roman" w:hAnsi="Times New Roman"/>
          <w:color w:val="000000"/>
          <w:highlight w:val="none"/>
        </w:rPr>
        <w:fldChar w:fldCharType="separate"/>
      </w:r>
      <w:r>
        <w:rPr>
          <w:rFonts w:ascii="Times New Roman" w:hAnsi="Times New Roman"/>
          <w:color w:val="000000"/>
          <w:highlight w:val="none"/>
        </w:rPr>
        <w:t xml:space="preserve">1</w:t>
      </w:r>
      <w:r>
        <w:rPr>
          <w:rFonts w:ascii="Times New Roman" w:hAnsi="Times New Roman"/>
          <w:color w:val="000000"/>
          <w:highlight w:val="none"/>
        </w:rPr>
        <w:fldChar w:fldCharType="end"/>
      </w:r>
      <w:r>
        <w:rPr>
          <w:rStyle w:val="1017"/>
          <w:rFonts w:ascii="Times New Roman" w:hAnsi="Times New Roman"/>
          <w:color w:val="000000"/>
          <w:highlight w:val="none"/>
        </w:rPr>
        <w:fldChar w:fldCharType="end"/>
      </w:r>
      <w:r>
        <w:rPr>
          <w:rFonts w:ascii="Times New Roman" w:hAnsi="Times New Roman" w:eastAsia="等线"/>
          <w:b w:val="0"/>
          <w:caps w:val="0"/>
          <w:color w:val="000000"/>
          <w:sz w:val="21"/>
          <w:szCs w:val="22"/>
          <w:highlight w:val="none"/>
          <w:lang w:val="en-US" w:eastAsia="zh-CN"/>
        </w:rPr>
      </w:r>
      <w:r/>
    </w:p>
    <w:p>
      <w:pPr>
        <w:pStyle w:val="991"/>
        <w:ind w:left="240"/>
        <w:tabs>
          <w:tab w:val="right" w:pos="9450" w:leader="dot"/>
        </w:tabs>
        <w:rPr>
          <w:rFonts w:ascii="Times New Roman" w:hAnsi="Times New Roman" w:eastAsia="等线"/>
          <w:b w:val="0"/>
          <w:caps w:val="0"/>
          <w:color w:val="000000"/>
          <w:sz w:val="21"/>
          <w:szCs w:val="22"/>
          <w:highlight w:val="none"/>
          <w:lang w:val="en-US" w:eastAsia="zh-CN"/>
        </w:rPr>
      </w:pPr>
      <w:r>
        <w:rPr>
          <w:rStyle w:val="1017"/>
          <w:rFonts w:ascii="Times New Roman" w:hAnsi="Times New Roman"/>
          <w:color w:val="000000"/>
          <w:highlight w:val="none"/>
        </w:rPr>
        <w:fldChar w:fldCharType="begin"/>
      </w:r>
      <w:r>
        <w:rPr>
          <w:rStyle w:val="1017"/>
          <w:rFonts w:ascii="Times New Roman" w:hAnsi="Times New Roman"/>
          <w:color w:val="000000"/>
          <w:highlight w:val="none"/>
        </w:rPr>
        <w:instrText xml:space="preserve"> </w:instrText>
      </w:r>
      <w:r>
        <w:rPr>
          <w:rFonts w:ascii="Times New Roman" w:hAnsi="Times New Roman"/>
          <w:color w:val="000000"/>
          <w:highlight w:val="none"/>
        </w:rPr>
        <w:instrText xml:space="preserve">HYPERLINK \l "_Toc181475139"</w:instrText>
      </w:r>
      <w:r>
        <w:rPr>
          <w:rStyle w:val="1017"/>
          <w:rFonts w:ascii="Times New Roman" w:hAnsi="Times New Roman"/>
          <w:color w:val="000000"/>
          <w:highlight w:val="none"/>
        </w:rPr>
        <w:instrText xml:space="preserve"> </w:instrText>
      </w:r>
      <w:r>
        <w:rPr>
          <w:rStyle w:val="1017"/>
          <w:rFonts w:ascii="Times New Roman" w:hAnsi="Times New Roman"/>
          <w:color w:val="000000"/>
          <w:highlight w:val="none"/>
        </w:rPr>
        <w:fldChar w:fldCharType="separate"/>
      </w:r>
      <w:r>
        <w:rPr>
          <w:rStyle w:val="1017"/>
          <w:rFonts w:ascii="Times New Roman" w:hAnsi="Times New Roman"/>
          <w:color w:val="000000"/>
          <w:highlight w:val="none"/>
        </w:rPr>
        <w:t xml:space="preserve">第二章  投标人须知</w:t>
      </w:r>
      <w:r>
        <w:rPr>
          <w:rFonts w:ascii="Times New Roman" w:hAnsi="Times New Roman"/>
          <w:color w:val="000000"/>
          <w:highlight w:val="none"/>
        </w:rPr>
        <w:tab/>
      </w:r>
      <w:r>
        <w:rPr>
          <w:rFonts w:ascii="Times New Roman" w:hAnsi="Times New Roman"/>
          <w:color w:val="000000"/>
          <w:highlight w:val="none"/>
        </w:rPr>
        <w:fldChar w:fldCharType="begin"/>
      </w:r>
      <w:r>
        <w:rPr>
          <w:rFonts w:ascii="Times New Roman" w:hAnsi="Times New Roman"/>
          <w:color w:val="000000"/>
          <w:highlight w:val="none"/>
        </w:rPr>
        <w:instrText xml:space="preserve"> PAGEREF _Toc181475139 \h </w:instrText>
      </w:r>
      <w:r>
        <w:rPr>
          <w:rFonts w:ascii="Times New Roman" w:hAnsi="Times New Roman"/>
          <w:color w:val="000000"/>
          <w:highlight w:val="none"/>
        </w:rPr>
        <w:fldChar w:fldCharType="separate"/>
      </w:r>
      <w:r>
        <w:rPr>
          <w:rFonts w:ascii="Times New Roman" w:hAnsi="Times New Roman"/>
          <w:color w:val="000000"/>
          <w:highlight w:val="none"/>
        </w:rPr>
        <w:t xml:space="preserve">5</w:t>
      </w:r>
      <w:r>
        <w:rPr>
          <w:rFonts w:ascii="Times New Roman" w:hAnsi="Times New Roman"/>
          <w:color w:val="000000"/>
          <w:highlight w:val="none"/>
        </w:rPr>
        <w:fldChar w:fldCharType="end"/>
      </w:r>
      <w:r>
        <w:rPr>
          <w:rStyle w:val="1017"/>
          <w:rFonts w:ascii="Times New Roman" w:hAnsi="Times New Roman"/>
          <w:color w:val="000000"/>
          <w:highlight w:val="none"/>
        </w:rPr>
        <w:fldChar w:fldCharType="end"/>
      </w:r>
      <w:r>
        <w:rPr>
          <w:rFonts w:ascii="Times New Roman" w:hAnsi="Times New Roman" w:eastAsia="等线"/>
          <w:b w:val="0"/>
          <w:caps w:val="0"/>
          <w:color w:val="000000"/>
          <w:sz w:val="21"/>
          <w:szCs w:val="22"/>
          <w:highlight w:val="none"/>
          <w:lang w:val="en-US" w:eastAsia="zh-CN"/>
        </w:rPr>
      </w:r>
      <w:r/>
    </w:p>
    <w:p>
      <w:pPr>
        <w:pStyle w:val="1002"/>
        <w:ind w:left="480"/>
        <w:spacing w:after="80"/>
        <w:tabs>
          <w:tab w:val="right" w:pos="9450" w:leader="dot"/>
        </w:tabs>
        <w:rPr>
          <w:rFonts w:ascii="Times New Roman" w:hAnsi="Times New Roman" w:eastAsia="等线"/>
          <w:smallCaps w:val="0"/>
          <w:color w:val="000000"/>
          <w:sz w:val="21"/>
          <w:szCs w:val="22"/>
          <w:highlight w:val="none"/>
          <w:lang w:val="en-US" w:eastAsia="zh-CN"/>
        </w:rPr>
      </w:pPr>
      <w:r>
        <w:rPr>
          <w:rStyle w:val="1017"/>
          <w:rFonts w:ascii="Times New Roman" w:hAnsi="Times New Roman"/>
          <w:color w:val="000000"/>
          <w:highlight w:val="none"/>
        </w:rPr>
        <w:fldChar w:fldCharType="begin"/>
      </w:r>
      <w:r>
        <w:rPr>
          <w:rStyle w:val="1017"/>
          <w:rFonts w:ascii="Times New Roman" w:hAnsi="Times New Roman"/>
          <w:color w:val="000000"/>
          <w:highlight w:val="none"/>
        </w:rPr>
        <w:instrText xml:space="preserve"> </w:instrText>
      </w:r>
      <w:r>
        <w:rPr>
          <w:rFonts w:ascii="Times New Roman" w:hAnsi="Times New Roman"/>
          <w:color w:val="000000"/>
          <w:highlight w:val="none"/>
        </w:rPr>
        <w:instrText xml:space="preserve">HYPERLINK \l "_Toc181475140"</w:instrText>
      </w:r>
      <w:r>
        <w:rPr>
          <w:rStyle w:val="1017"/>
          <w:rFonts w:ascii="Times New Roman" w:hAnsi="Times New Roman"/>
          <w:color w:val="000000"/>
          <w:highlight w:val="none"/>
        </w:rPr>
        <w:instrText xml:space="preserve"> </w:instrText>
      </w:r>
      <w:r>
        <w:rPr>
          <w:rStyle w:val="1017"/>
          <w:rFonts w:ascii="Times New Roman" w:hAnsi="Times New Roman"/>
          <w:color w:val="000000"/>
          <w:highlight w:val="none"/>
        </w:rPr>
        <w:fldChar w:fldCharType="separate"/>
      </w:r>
      <w:r>
        <w:rPr>
          <w:rStyle w:val="1017"/>
          <w:rFonts w:ascii="Times New Roman" w:hAnsi="Times New Roman"/>
          <w:color w:val="000000"/>
          <w:highlight w:val="none"/>
        </w:rPr>
        <w:t xml:space="preserve">一、总则</w:t>
      </w:r>
      <w:r>
        <w:rPr>
          <w:rFonts w:ascii="Times New Roman" w:hAnsi="Times New Roman"/>
          <w:color w:val="000000"/>
          <w:highlight w:val="none"/>
        </w:rPr>
        <w:tab/>
      </w:r>
      <w:r>
        <w:rPr>
          <w:rFonts w:ascii="Times New Roman" w:hAnsi="Times New Roman"/>
          <w:color w:val="000000"/>
          <w:highlight w:val="none"/>
        </w:rPr>
        <w:fldChar w:fldCharType="begin"/>
      </w:r>
      <w:r>
        <w:rPr>
          <w:rFonts w:ascii="Times New Roman" w:hAnsi="Times New Roman"/>
          <w:color w:val="000000"/>
          <w:highlight w:val="none"/>
        </w:rPr>
        <w:instrText xml:space="preserve"> PAGEREF _Toc181475140 \h </w:instrText>
      </w:r>
      <w:r>
        <w:rPr>
          <w:rFonts w:ascii="Times New Roman" w:hAnsi="Times New Roman"/>
          <w:color w:val="000000"/>
          <w:highlight w:val="none"/>
        </w:rPr>
        <w:fldChar w:fldCharType="separate"/>
      </w:r>
      <w:r>
        <w:rPr>
          <w:rFonts w:ascii="Times New Roman" w:hAnsi="Times New Roman"/>
          <w:color w:val="000000"/>
          <w:highlight w:val="none"/>
        </w:rPr>
        <w:t xml:space="preserve">5</w:t>
      </w:r>
      <w:r>
        <w:rPr>
          <w:rFonts w:ascii="Times New Roman" w:hAnsi="Times New Roman"/>
          <w:color w:val="000000"/>
          <w:highlight w:val="none"/>
        </w:rPr>
        <w:fldChar w:fldCharType="end"/>
      </w:r>
      <w:r>
        <w:rPr>
          <w:rStyle w:val="1017"/>
          <w:rFonts w:ascii="Times New Roman" w:hAnsi="Times New Roman"/>
          <w:color w:val="000000"/>
          <w:highlight w:val="none"/>
        </w:rPr>
        <w:fldChar w:fldCharType="end"/>
      </w:r>
      <w:r>
        <w:rPr>
          <w:rFonts w:ascii="Times New Roman" w:hAnsi="Times New Roman" w:eastAsia="等线"/>
          <w:smallCaps w:val="0"/>
          <w:color w:val="000000"/>
          <w:sz w:val="21"/>
          <w:szCs w:val="22"/>
          <w:highlight w:val="none"/>
          <w:lang w:val="en-US" w:eastAsia="zh-CN"/>
        </w:rPr>
      </w:r>
      <w:r/>
    </w:p>
    <w:p>
      <w:pPr>
        <w:pStyle w:val="1002"/>
        <w:ind w:left="480"/>
        <w:spacing w:after="80"/>
        <w:tabs>
          <w:tab w:val="right" w:pos="9450" w:leader="dot"/>
        </w:tabs>
        <w:rPr>
          <w:rFonts w:ascii="Times New Roman" w:hAnsi="Times New Roman" w:eastAsia="等线"/>
          <w:smallCaps w:val="0"/>
          <w:color w:val="000000"/>
          <w:sz w:val="21"/>
          <w:szCs w:val="22"/>
          <w:highlight w:val="none"/>
          <w:lang w:val="en-US" w:eastAsia="zh-CN"/>
        </w:rPr>
      </w:pPr>
      <w:r>
        <w:rPr>
          <w:rStyle w:val="1017"/>
          <w:rFonts w:ascii="Times New Roman" w:hAnsi="Times New Roman"/>
          <w:color w:val="000000"/>
          <w:highlight w:val="none"/>
        </w:rPr>
        <w:fldChar w:fldCharType="begin"/>
      </w:r>
      <w:r>
        <w:rPr>
          <w:rStyle w:val="1017"/>
          <w:rFonts w:ascii="Times New Roman" w:hAnsi="Times New Roman"/>
          <w:color w:val="000000"/>
          <w:highlight w:val="none"/>
        </w:rPr>
        <w:instrText xml:space="preserve"> </w:instrText>
      </w:r>
      <w:r>
        <w:rPr>
          <w:rFonts w:ascii="Times New Roman" w:hAnsi="Times New Roman"/>
          <w:color w:val="000000"/>
          <w:highlight w:val="none"/>
        </w:rPr>
        <w:instrText xml:space="preserve">HYPERLINK \l "_Toc181475141"</w:instrText>
      </w:r>
      <w:r>
        <w:rPr>
          <w:rStyle w:val="1017"/>
          <w:rFonts w:ascii="Times New Roman" w:hAnsi="Times New Roman"/>
          <w:color w:val="000000"/>
          <w:highlight w:val="none"/>
        </w:rPr>
        <w:instrText xml:space="preserve"> </w:instrText>
      </w:r>
      <w:r>
        <w:rPr>
          <w:rStyle w:val="1017"/>
          <w:rFonts w:ascii="Times New Roman" w:hAnsi="Times New Roman"/>
          <w:color w:val="000000"/>
          <w:highlight w:val="none"/>
        </w:rPr>
        <w:fldChar w:fldCharType="separate"/>
      </w:r>
      <w:r>
        <w:rPr>
          <w:rStyle w:val="1017"/>
          <w:rFonts w:ascii="Times New Roman" w:hAnsi="Times New Roman"/>
          <w:color w:val="000000"/>
          <w:highlight w:val="none"/>
        </w:rPr>
        <w:t xml:space="preserve">二、招标文件的说明</w:t>
      </w:r>
      <w:r>
        <w:rPr>
          <w:rFonts w:ascii="Times New Roman" w:hAnsi="Times New Roman"/>
          <w:color w:val="000000"/>
          <w:highlight w:val="none"/>
        </w:rPr>
        <w:tab/>
      </w:r>
      <w:r>
        <w:rPr>
          <w:rFonts w:ascii="Times New Roman" w:hAnsi="Times New Roman"/>
          <w:color w:val="000000"/>
          <w:highlight w:val="none"/>
        </w:rPr>
        <w:fldChar w:fldCharType="begin"/>
      </w:r>
      <w:r>
        <w:rPr>
          <w:rFonts w:ascii="Times New Roman" w:hAnsi="Times New Roman"/>
          <w:color w:val="000000"/>
          <w:highlight w:val="none"/>
        </w:rPr>
        <w:instrText xml:space="preserve"> PAGEREF _Toc181475141 \h </w:instrText>
      </w:r>
      <w:r>
        <w:rPr>
          <w:rFonts w:ascii="Times New Roman" w:hAnsi="Times New Roman"/>
          <w:color w:val="000000"/>
          <w:highlight w:val="none"/>
        </w:rPr>
        <w:fldChar w:fldCharType="separate"/>
      </w:r>
      <w:r>
        <w:rPr>
          <w:rFonts w:ascii="Times New Roman" w:hAnsi="Times New Roman"/>
          <w:color w:val="000000"/>
          <w:highlight w:val="none"/>
        </w:rPr>
        <w:t xml:space="preserve">5</w:t>
      </w:r>
      <w:r>
        <w:rPr>
          <w:rFonts w:ascii="Times New Roman" w:hAnsi="Times New Roman"/>
          <w:color w:val="000000"/>
          <w:highlight w:val="none"/>
        </w:rPr>
        <w:fldChar w:fldCharType="end"/>
      </w:r>
      <w:r>
        <w:rPr>
          <w:rStyle w:val="1017"/>
          <w:rFonts w:ascii="Times New Roman" w:hAnsi="Times New Roman"/>
          <w:color w:val="000000"/>
          <w:highlight w:val="none"/>
        </w:rPr>
        <w:fldChar w:fldCharType="end"/>
      </w:r>
      <w:r>
        <w:rPr>
          <w:rFonts w:ascii="Times New Roman" w:hAnsi="Times New Roman" w:eastAsia="等线"/>
          <w:smallCaps w:val="0"/>
          <w:color w:val="000000"/>
          <w:sz w:val="21"/>
          <w:szCs w:val="22"/>
          <w:highlight w:val="none"/>
          <w:lang w:val="en-US" w:eastAsia="zh-CN"/>
        </w:rPr>
      </w:r>
      <w:r/>
    </w:p>
    <w:p>
      <w:pPr>
        <w:pStyle w:val="1002"/>
        <w:ind w:left="480"/>
        <w:spacing w:after="80"/>
        <w:tabs>
          <w:tab w:val="right" w:pos="9450" w:leader="dot"/>
        </w:tabs>
        <w:rPr>
          <w:rFonts w:ascii="Times New Roman" w:hAnsi="Times New Roman" w:eastAsia="等线"/>
          <w:smallCaps w:val="0"/>
          <w:color w:val="000000"/>
          <w:sz w:val="21"/>
          <w:szCs w:val="22"/>
          <w:highlight w:val="none"/>
          <w:lang w:val="en-US" w:eastAsia="zh-CN"/>
        </w:rPr>
      </w:pPr>
      <w:r>
        <w:rPr>
          <w:rStyle w:val="1017"/>
          <w:rFonts w:ascii="Times New Roman" w:hAnsi="Times New Roman"/>
          <w:color w:val="000000"/>
          <w:highlight w:val="none"/>
        </w:rPr>
        <w:fldChar w:fldCharType="begin"/>
      </w:r>
      <w:r>
        <w:rPr>
          <w:rStyle w:val="1017"/>
          <w:rFonts w:ascii="Times New Roman" w:hAnsi="Times New Roman"/>
          <w:color w:val="000000"/>
          <w:highlight w:val="none"/>
        </w:rPr>
        <w:instrText xml:space="preserve"> </w:instrText>
      </w:r>
      <w:r>
        <w:rPr>
          <w:rFonts w:ascii="Times New Roman" w:hAnsi="Times New Roman"/>
          <w:color w:val="000000"/>
          <w:highlight w:val="none"/>
        </w:rPr>
        <w:instrText xml:space="preserve">HYPERLINK \l "_Toc181475142"</w:instrText>
      </w:r>
      <w:r>
        <w:rPr>
          <w:rStyle w:val="1017"/>
          <w:rFonts w:ascii="Times New Roman" w:hAnsi="Times New Roman"/>
          <w:color w:val="000000"/>
          <w:highlight w:val="none"/>
        </w:rPr>
        <w:instrText xml:space="preserve"> </w:instrText>
      </w:r>
      <w:r>
        <w:rPr>
          <w:rStyle w:val="1017"/>
          <w:rFonts w:ascii="Times New Roman" w:hAnsi="Times New Roman"/>
          <w:color w:val="000000"/>
          <w:highlight w:val="none"/>
        </w:rPr>
        <w:fldChar w:fldCharType="separate"/>
      </w:r>
      <w:r>
        <w:rPr>
          <w:rStyle w:val="1017"/>
          <w:rFonts w:ascii="Times New Roman" w:hAnsi="Times New Roman"/>
          <w:color w:val="000000"/>
          <w:highlight w:val="none"/>
        </w:rPr>
        <w:t xml:space="preserve">三、投标文件的编制</w:t>
      </w:r>
      <w:r>
        <w:rPr>
          <w:rFonts w:ascii="Times New Roman" w:hAnsi="Times New Roman"/>
          <w:color w:val="000000"/>
          <w:highlight w:val="none"/>
        </w:rPr>
        <w:tab/>
      </w:r>
      <w:r>
        <w:rPr>
          <w:rFonts w:ascii="Times New Roman" w:hAnsi="Times New Roman"/>
          <w:color w:val="000000"/>
          <w:highlight w:val="none"/>
        </w:rPr>
        <w:fldChar w:fldCharType="begin"/>
      </w:r>
      <w:r>
        <w:rPr>
          <w:rFonts w:ascii="Times New Roman" w:hAnsi="Times New Roman"/>
          <w:color w:val="000000"/>
          <w:highlight w:val="none"/>
        </w:rPr>
        <w:instrText xml:space="preserve"> PAGEREF _Toc181475142 \h </w:instrText>
      </w:r>
      <w:r>
        <w:rPr>
          <w:rFonts w:ascii="Times New Roman" w:hAnsi="Times New Roman"/>
          <w:color w:val="000000"/>
          <w:highlight w:val="none"/>
        </w:rPr>
        <w:fldChar w:fldCharType="separate"/>
      </w:r>
      <w:r>
        <w:rPr>
          <w:rFonts w:ascii="Times New Roman" w:hAnsi="Times New Roman"/>
          <w:color w:val="000000"/>
          <w:highlight w:val="none"/>
        </w:rPr>
        <w:t xml:space="preserve">6</w:t>
      </w:r>
      <w:r>
        <w:rPr>
          <w:rFonts w:ascii="Times New Roman" w:hAnsi="Times New Roman"/>
          <w:color w:val="000000"/>
          <w:highlight w:val="none"/>
        </w:rPr>
        <w:fldChar w:fldCharType="end"/>
      </w:r>
      <w:r>
        <w:rPr>
          <w:rStyle w:val="1017"/>
          <w:rFonts w:ascii="Times New Roman" w:hAnsi="Times New Roman"/>
          <w:color w:val="000000"/>
          <w:highlight w:val="none"/>
        </w:rPr>
        <w:fldChar w:fldCharType="end"/>
      </w:r>
      <w:r>
        <w:rPr>
          <w:rFonts w:ascii="Times New Roman" w:hAnsi="Times New Roman" w:eastAsia="等线"/>
          <w:smallCaps w:val="0"/>
          <w:color w:val="000000"/>
          <w:sz w:val="21"/>
          <w:szCs w:val="22"/>
          <w:highlight w:val="none"/>
          <w:lang w:val="en-US" w:eastAsia="zh-CN"/>
        </w:rPr>
      </w:r>
      <w:r/>
    </w:p>
    <w:p>
      <w:pPr>
        <w:pStyle w:val="1002"/>
        <w:ind w:left="480"/>
        <w:spacing w:after="80"/>
        <w:tabs>
          <w:tab w:val="right" w:pos="9450" w:leader="dot"/>
        </w:tabs>
        <w:rPr>
          <w:rFonts w:ascii="Times New Roman" w:hAnsi="Times New Roman" w:eastAsia="等线"/>
          <w:smallCaps w:val="0"/>
          <w:color w:val="000000"/>
          <w:sz w:val="21"/>
          <w:szCs w:val="22"/>
          <w:highlight w:val="none"/>
          <w:lang w:val="en-US" w:eastAsia="zh-CN"/>
        </w:rPr>
      </w:pPr>
      <w:r>
        <w:rPr>
          <w:rStyle w:val="1017"/>
          <w:rFonts w:ascii="Times New Roman" w:hAnsi="Times New Roman"/>
          <w:color w:val="000000"/>
          <w:highlight w:val="none"/>
        </w:rPr>
        <w:fldChar w:fldCharType="begin"/>
      </w:r>
      <w:r>
        <w:rPr>
          <w:rStyle w:val="1017"/>
          <w:rFonts w:ascii="Times New Roman" w:hAnsi="Times New Roman"/>
          <w:color w:val="000000"/>
          <w:highlight w:val="none"/>
        </w:rPr>
        <w:instrText xml:space="preserve"> </w:instrText>
      </w:r>
      <w:r>
        <w:rPr>
          <w:rFonts w:ascii="Times New Roman" w:hAnsi="Times New Roman"/>
          <w:color w:val="000000"/>
          <w:highlight w:val="none"/>
        </w:rPr>
        <w:instrText xml:space="preserve">HYPERLINK \l "_Toc181475143"</w:instrText>
      </w:r>
      <w:r>
        <w:rPr>
          <w:rStyle w:val="1017"/>
          <w:rFonts w:ascii="Times New Roman" w:hAnsi="Times New Roman"/>
          <w:color w:val="000000"/>
          <w:highlight w:val="none"/>
        </w:rPr>
        <w:instrText xml:space="preserve"> </w:instrText>
      </w:r>
      <w:r>
        <w:rPr>
          <w:rStyle w:val="1017"/>
          <w:rFonts w:ascii="Times New Roman" w:hAnsi="Times New Roman"/>
          <w:color w:val="000000"/>
          <w:highlight w:val="none"/>
        </w:rPr>
        <w:fldChar w:fldCharType="separate"/>
      </w:r>
      <w:r>
        <w:rPr>
          <w:rStyle w:val="1017"/>
          <w:rFonts w:ascii="Times New Roman" w:hAnsi="Times New Roman"/>
          <w:color w:val="000000"/>
          <w:highlight w:val="none"/>
        </w:rPr>
        <w:t xml:space="preserve">四、投标文件的提交</w:t>
      </w:r>
      <w:r>
        <w:rPr>
          <w:rFonts w:ascii="Times New Roman" w:hAnsi="Times New Roman"/>
          <w:color w:val="000000"/>
          <w:highlight w:val="none"/>
        </w:rPr>
        <w:tab/>
      </w:r>
      <w:r>
        <w:rPr>
          <w:rFonts w:ascii="Times New Roman" w:hAnsi="Times New Roman"/>
          <w:color w:val="000000"/>
          <w:highlight w:val="none"/>
        </w:rPr>
        <w:fldChar w:fldCharType="begin"/>
      </w:r>
      <w:r>
        <w:rPr>
          <w:rFonts w:ascii="Times New Roman" w:hAnsi="Times New Roman"/>
          <w:color w:val="000000"/>
          <w:highlight w:val="none"/>
        </w:rPr>
        <w:instrText xml:space="preserve"> PAGEREF _Toc181475143 \h </w:instrText>
      </w:r>
      <w:r>
        <w:rPr>
          <w:rFonts w:ascii="Times New Roman" w:hAnsi="Times New Roman"/>
          <w:color w:val="000000"/>
          <w:highlight w:val="none"/>
        </w:rPr>
        <w:fldChar w:fldCharType="separate"/>
      </w:r>
      <w:r>
        <w:rPr>
          <w:rFonts w:ascii="Times New Roman" w:hAnsi="Times New Roman"/>
          <w:color w:val="000000"/>
          <w:highlight w:val="none"/>
        </w:rPr>
        <w:t xml:space="preserve">8</w:t>
      </w:r>
      <w:r>
        <w:rPr>
          <w:rFonts w:ascii="Times New Roman" w:hAnsi="Times New Roman"/>
          <w:color w:val="000000"/>
          <w:highlight w:val="none"/>
        </w:rPr>
        <w:fldChar w:fldCharType="end"/>
      </w:r>
      <w:r>
        <w:rPr>
          <w:rStyle w:val="1017"/>
          <w:rFonts w:ascii="Times New Roman" w:hAnsi="Times New Roman"/>
          <w:color w:val="000000"/>
          <w:highlight w:val="none"/>
        </w:rPr>
        <w:fldChar w:fldCharType="end"/>
      </w:r>
      <w:r>
        <w:rPr>
          <w:rFonts w:ascii="Times New Roman" w:hAnsi="Times New Roman" w:eastAsia="等线"/>
          <w:smallCaps w:val="0"/>
          <w:color w:val="000000"/>
          <w:sz w:val="21"/>
          <w:szCs w:val="22"/>
          <w:highlight w:val="none"/>
          <w:lang w:val="en-US" w:eastAsia="zh-CN"/>
        </w:rPr>
      </w:r>
      <w:r/>
    </w:p>
    <w:p>
      <w:pPr>
        <w:pStyle w:val="1002"/>
        <w:ind w:left="480"/>
        <w:spacing w:after="80"/>
        <w:tabs>
          <w:tab w:val="right" w:pos="9450" w:leader="dot"/>
        </w:tabs>
        <w:rPr>
          <w:rFonts w:ascii="Times New Roman" w:hAnsi="Times New Roman" w:eastAsia="等线"/>
          <w:smallCaps w:val="0"/>
          <w:color w:val="000000"/>
          <w:sz w:val="21"/>
          <w:szCs w:val="22"/>
          <w:highlight w:val="none"/>
          <w:lang w:val="en-US" w:eastAsia="zh-CN"/>
        </w:rPr>
      </w:pPr>
      <w:r>
        <w:rPr>
          <w:rStyle w:val="1017"/>
          <w:rFonts w:ascii="Times New Roman" w:hAnsi="Times New Roman"/>
          <w:color w:val="000000"/>
          <w:highlight w:val="none"/>
        </w:rPr>
        <w:fldChar w:fldCharType="begin"/>
      </w:r>
      <w:r>
        <w:rPr>
          <w:rStyle w:val="1017"/>
          <w:rFonts w:ascii="Times New Roman" w:hAnsi="Times New Roman"/>
          <w:color w:val="000000"/>
          <w:highlight w:val="none"/>
        </w:rPr>
        <w:instrText xml:space="preserve"> </w:instrText>
      </w:r>
      <w:r>
        <w:rPr>
          <w:rFonts w:ascii="Times New Roman" w:hAnsi="Times New Roman"/>
          <w:color w:val="000000"/>
          <w:highlight w:val="none"/>
        </w:rPr>
        <w:instrText xml:space="preserve">HYPERLINK \l "_Toc181475144"</w:instrText>
      </w:r>
      <w:r>
        <w:rPr>
          <w:rStyle w:val="1017"/>
          <w:rFonts w:ascii="Times New Roman" w:hAnsi="Times New Roman"/>
          <w:color w:val="000000"/>
          <w:highlight w:val="none"/>
        </w:rPr>
        <w:instrText xml:space="preserve"> </w:instrText>
      </w:r>
      <w:r>
        <w:rPr>
          <w:rStyle w:val="1017"/>
          <w:rFonts w:ascii="Times New Roman" w:hAnsi="Times New Roman"/>
          <w:color w:val="000000"/>
          <w:highlight w:val="none"/>
        </w:rPr>
        <w:fldChar w:fldCharType="separate"/>
      </w:r>
      <w:r>
        <w:rPr>
          <w:rStyle w:val="1017"/>
          <w:rFonts w:ascii="Times New Roman" w:hAnsi="Times New Roman"/>
          <w:color w:val="000000"/>
          <w:highlight w:val="none"/>
        </w:rPr>
        <w:t xml:space="preserve">五、开标与评标</w:t>
      </w:r>
      <w:r>
        <w:rPr>
          <w:rFonts w:ascii="Times New Roman" w:hAnsi="Times New Roman"/>
          <w:color w:val="000000"/>
          <w:highlight w:val="none"/>
        </w:rPr>
        <w:tab/>
      </w:r>
      <w:r>
        <w:rPr>
          <w:rFonts w:ascii="Times New Roman" w:hAnsi="Times New Roman"/>
          <w:color w:val="000000"/>
          <w:highlight w:val="none"/>
        </w:rPr>
        <w:fldChar w:fldCharType="begin"/>
      </w:r>
      <w:r>
        <w:rPr>
          <w:rFonts w:ascii="Times New Roman" w:hAnsi="Times New Roman"/>
          <w:color w:val="000000"/>
          <w:highlight w:val="none"/>
        </w:rPr>
        <w:instrText xml:space="preserve"> PAGEREF _Toc181475144 \h </w:instrText>
      </w:r>
      <w:r>
        <w:rPr>
          <w:rFonts w:ascii="Times New Roman" w:hAnsi="Times New Roman"/>
          <w:color w:val="000000"/>
          <w:highlight w:val="none"/>
        </w:rPr>
        <w:fldChar w:fldCharType="separate"/>
      </w:r>
      <w:r>
        <w:rPr>
          <w:rFonts w:ascii="Times New Roman" w:hAnsi="Times New Roman"/>
          <w:color w:val="000000"/>
          <w:highlight w:val="none"/>
        </w:rPr>
        <w:t xml:space="preserve">8</w:t>
      </w:r>
      <w:r>
        <w:rPr>
          <w:rFonts w:ascii="Times New Roman" w:hAnsi="Times New Roman"/>
          <w:color w:val="000000"/>
          <w:highlight w:val="none"/>
        </w:rPr>
        <w:fldChar w:fldCharType="end"/>
      </w:r>
      <w:r>
        <w:rPr>
          <w:rStyle w:val="1017"/>
          <w:rFonts w:ascii="Times New Roman" w:hAnsi="Times New Roman"/>
          <w:color w:val="000000"/>
          <w:highlight w:val="none"/>
        </w:rPr>
        <w:fldChar w:fldCharType="end"/>
      </w:r>
      <w:r>
        <w:rPr>
          <w:rFonts w:ascii="Times New Roman" w:hAnsi="Times New Roman" w:eastAsia="等线"/>
          <w:smallCaps w:val="0"/>
          <w:color w:val="000000"/>
          <w:sz w:val="21"/>
          <w:szCs w:val="22"/>
          <w:highlight w:val="none"/>
          <w:lang w:val="en-US" w:eastAsia="zh-CN"/>
        </w:rPr>
      </w:r>
      <w:r/>
    </w:p>
    <w:p>
      <w:pPr>
        <w:pStyle w:val="1002"/>
        <w:ind w:left="480"/>
        <w:spacing w:after="80"/>
        <w:tabs>
          <w:tab w:val="right" w:pos="9450" w:leader="dot"/>
        </w:tabs>
        <w:rPr>
          <w:rFonts w:ascii="Times New Roman" w:hAnsi="Times New Roman" w:eastAsia="等线"/>
          <w:smallCaps w:val="0"/>
          <w:color w:val="000000"/>
          <w:sz w:val="21"/>
          <w:szCs w:val="22"/>
          <w:highlight w:val="none"/>
          <w:lang w:val="en-US" w:eastAsia="zh-CN"/>
        </w:rPr>
      </w:pPr>
      <w:r>
        <w:rPr>
          <w:rStyle w:val="1017"/>
          <w:rFonts w:ascii="Times New Roman" w:hAnsi="Times New Roman"/>
          <w:color w:val="000000"/>
          <w:highlight w:val="none"/>
        </w:rPr>
        <w:fldChar w:fldCharType="begin"/>
      </w:r>
      <w:r>
        <w:rPr>
          <w:rStyle w:val="1017"/>
          <w:rFonts w:ascii="Times New Roman" w:hAnsi="Times New Roman"/>
          <w:color w:val="000000"/>
          <w:highlight w:val="none"/>
        </w:rPr>
        <w:instrText xml:space="preserve"> </w:instrText>
      </w:r>
      <w:r>
        <w:rPr>
          <w:rFonts w:ascii="Times New Roman" w:hAnsi="Times New Roman"/>
          <w:color w:val="000000"/>
          <w:highlight w:val="none"/>
        </w:rPr>
        <w:instrText xml:space="preserve">HYPERLINK \l "_Toc181475145"</w:instrText>
      </w:r>
      <w:r>
        <w:rPr>
          <w:rStyle w:val="1017"/>
          <w:rFonts w:ascii="Times New Roman" w:hAnsi="Times New Roman"/>
          <w:color w:val="000000"/>
          <w:highlight w:val="none"/>
        </w:rPr>
        <w:instrText xml:space="preserve"> </w:instrText>
      </w:r>
      <w:r>
        <w:rPr>
          <w:rStyle w:val="1017"/>
          <w:rFonts w:ascii="Times New Roman" w:hAnsi="Times New Roman"/>
          <w:color w:val="000000"/>
          <w:highlight w:val="none"/>
        </w:rPr>
        <w:fldChar w:fldCharType="separate"/>
      </w:r>
      <w:r>
        <w:rPr>
          <w:rStyle w:val="1017"/>
          <w:rFonts w:ascii="Times New Roman" w:hAnsi="Times New Roman"/>
          <w:color w:val="000000"/>
          <w:highlight w:val="none"/>
        </w:rPr>
        <w:t xml:space="preserve">六、定标</w:t>
      </w:r>
      <w:r>
        <w:rPr>
          <w:rFonts w:ascii="Times New Roman" w:hAnsi="Times New Roman"/>
          <w:color w:val="000000"/>
          <w:highlight w:val="none"/>
        </w:rPr>
        <w:tab/>
      </w:r>
      <w:r>
        <w:rPr>
          <w:rFonts w:ascii="Times New Roman" w:hAnsi="Times New Roman"/>
          <w:color w:val="000000"/>
          <w:highlight w:val="none"/>
        </w:rPr>
        <w:fldChar w:fldCharType="begin"/>
      </w:r>
      <w:r>
        <w:rPr>
          <w:rFonts w:ascii="Times New Roman" w:hAnsi="Times New Roman"/>
          <w:color w:val="000000"/>
          <w:highlight w:val="none"/>
        </w:rPr>
        <w:instrText xml:space="preserve"> PAGEREF _Toc181475145 \h </w:instrText>
      </w:r>
      <w:r>
        <w:rPr>
          <w:rFonts w:ascii="Times New Roman" w:hAnsi="Times New Roman"/>
          <w:color w:val="000000"/>
          <w:highlight w:val="none"/>
        </w:rPr>
        <w:fldChar w:fldCharType="separate"/>
      </w:r>
      <w:r>
        <w:rPr>
          <w:rFonts w:ascii="Times New Roman" w:hAnsi="Times New Roman"/>
          <w:color w:val="000000"/>
          <w:highlight w:val="none"/>
        </w:rPr>
        <w:t xml:space="preserve">12</w:t>
      </w:r>
      <w:r>
        <w:rPr>
          <w:rFonts w:ascii="Times New Roman" w:hAnsi="Times New Roman"/>
          <w:color w:val="000000"/>
          <w:highlight w:val="none"/>
        </w:rPr>
        <w:fldChar w:fldCharType="end"/>
      </w:r>
      <w:r>
        <w:rPr>
          <w:rStyle w:val="1017"/>
          <w:rFonts w:ascii="Times New Roman" w:hAnsi="Times New Roman"/>
          <w:color w:val="000000"/>
          <w:highlight w:val="none"/>
        </w:rPr>
        <w:fldChar w:fldCharType="end"/>
      </w:r>
      <w:r>
        <w:rPr>
          <w:rFonts w:ascii="Times New Roman" w:hAnsi="Times New Roman" w:eastAsia="等线"/>
          <w:smallCaps w:val="0"/>
          <w:color w:val="000000"/>
          <w:sz w:val="21"/>
          <w:szCs w:val="22"/>
          <w:highlight w:val="none"/>
          <w:lang w:val="en-US" w:eastAsia="zh-CN"/>
        </w:rPr>
      </w:r>
      <w:r/>
    </w:p>
    <w:p>
      <w:pPr>
        <w:pStyle w:val="1002"/>
        <w:ind w:left="480"/>
        <w:spacing w:after="80"/>
        <w:tabs>
          <w:tab w:val="right" w:pos="9450" w:leader="dot"/>
        </w:tabs>
        <w:rPr>
          <w:rFonts w:ascii="Times New Roman" w:hAnsi="Times New Roman" w:eastAsia="等线"/>
          <w:smallCaps w:val="0"/>
          <w:color w:val="000000"/>
          <w:sz w:val="21"/>
          <w:szCs w:val="22"/>
          <w:highlight w:val="none"/>
          <w:lang w:val="en-US" w:eastAsia="zh-CN"/>
        </w:rPr>
      </w:pPr>
      <w:r>
        <w:rPr>
          <w:rStyle w:val="1017"/>
          <w:rFonts w:ascii="Times New Roman" w:hAnsi="Times New Roman"/>
          <w:color w:val="000000"/>
          <w:highlight w:val="none"/>
        </w:rPr>
        <w:fldChar w:fldCharType="begin"/>
      </w:r>
      <w:r>
        <w:rPr>
          <w:rStyle w:val="1017"/>
          <w:rFonts w:ascii="Times New Roman" w:hAnsi="Times New Roman"/>
          <w:color w:val="000000"/>
          <w:highlight w:val="none"/>
        </w:rPr>
        <w:instrText xml:space="preserve"> </w:instrText>
      </w:r>
      <w:r>
        <w:rPr>
          <w:rFonts w:ascii="Times New Roman" w:hAnsi="Times New Roman"/>
          <w:color w:val="000000"/>
          <w:highlight w:val="none"/>
        </w:rPr>
        <w:instrText xml:space="preserve">HYPERLINK \l "_Toc181475146"</w:instrText>
      </w:r>
      <w:r>
        <w:rPr>
          <w:rStyle w:val="1017"/>
          <w:rFonts w:ascii="Times New Roman" w:hAnsi="Times New Roman"/>
          <w:color w:val="000000"/>
          <w:highlight w:val="none"/>
        </w:rPr>
        <w:instrText xml:space="preserve"> </w:instrText>
      </w:r>
      <w:r>
        <w:rPr>
          <w:rStyle w:val="1017"/>
          <w:rFonts w:ascii="Times New Roman" w:hAnsi="Times New Roman"/>
          <w:color w:val="000000"/>
          <w:highlight w:val="none"/>
        </w:rPr>
        <w:fldChar w:fldCharType="separate"/>
      </w:r>
      <w:r>
        <w:rPr>
          <w:rStyle w:val="1017"/>
          <w:rFonts w:ascii="Times New Roman" w:hAnsi="Times New Roman"/>
          <w:color w:val="000000"/>
          <w:highlight w:val="none"/>
        </w:rPr>
        <w:t xml:space="preserve">七、授予合同</w:t>
      </w:r>
      <w:r>
        <w:rPr>
          <w:rFonts w:ascii="Times New Roman" w:hAnsi="Times New Roman"/>
          <w:color w:val="000000"/>
          <w:highlight w:val="none"/>
        </w:rPr>
        <w:tab/>
      </w:r>
      <w:r>
        <w:rPr>
          <w:rFonts w:ascii="Times New Roman" w:hAnsi="Times New Roman"/>
          <w:color w:val="000000"/>
          <w:highlight w:val="none"/>
        </w:rPr>
        <w:fldChar w:fldCharType="begin"/>
      </w:r>
      <w:r>
        <w:rPr>
          <w:rFonts w:ascii="Times New Roman" w:hAnsi="Times New Roman"/>
          <w:color w:val="000000"/>
          <w:highlight w:val="none"/>
        </w:rPr>
        <w:instrText xml:space="preserve"> PAGEREF _Toc181475146 \h </w:instrText>
      </w:r>
      <w:r>
        <w:rPr>
          <w:rFonts w:ascii="Times New Roman" w:hAnsi="Times New Roman"/>
          <w:color w:val="000000"/>
          <w:highlight w:val="none"/>
        </w:rPr>
        <w:fldChar w:fldCharType="separate"/>
      </w:r>
      <w:r>
        <w:rPr>
          <w:rFonts w:ascii="Times New Roman" w:hAnsi="Times New Roman"/>
          <w:color w:val="000000"/>
          <w:highlight w:val="none"/>
        </w:rPr>
        <w:t xml:space="preserve">14</w:t>
      </w:r>
      <w:r>
        <w:rPr>
          <w:rFonts w:ascii="Times New Roman" w:hAnsi="Times New Roman"/>
          <w:color w:val="000000"/>
          <w:highlight w:val="none"/>
        </w:rPr>
        <w:fldChar w:fldCharType="end"/>
      </w:r>
      <w:r>
        <w:rPr>
          <w:rStyle w:val="1017"/>
          <w:rFonts w:ascii="Times New Roman" w:hAnsi="Times New Roman"/>
          <w:color w:val="000000"/>
          <w:highlight w:val="none"/>
        </w:rPr>
        <w:fldChar w:fldCharType="end"/>
      </w:r>
      <w:r>
        <w:rPr>
          <w:rFonts w:ascii="Times New Roman" w:hAnsi="Times New Roman" w:eastAsia="等线"/>
          <w:smallCaps w:val="0"/>
          <w:color w:val="000000"/>
          <w:sz w:val="21"/>
          <w:szCs w:val="22"/>
          <w:highlight w:val="none"/>
          <w:lang w:val="en-US" w:eastAsia="zh-CN"/>
        </w:rPr>
      </w:r>
      <w:r/>
    </w:p>
    <w:p>
      <w:pPr>
        <w:pStyle w:val="991"/>
        <w:ind w:left="240"/>
        <w:tabs>
          <w:tab w:val="right" w:pos="9450" w:leader="dot"/>
        </w:tabs>
        <w:rPr>
          <w:rFonts w:ascii="Times New Roman" w:hAnsi="Times New Roman" w:eastAsia="等线"/>
          <w:b w:val="0"/>
          <w:caps w:val="0"/>
          <w:color w:val="000000"/>
          <w:sz w:val="21"/>
          <w:szCs w:val="22"/>
          <w:highlight w:val="none"/>
          <w:lang w:val="en-US" w:eastAsia="zh-CN"/>
        </w:rPr>
      </w:pPr>
      <w:r>
        <w:rPr>
          <w:rStyle w:val="1017"/>
          <w:rFonts w:ascii="Times New Roman" w:hAnsi="Times New Roman"/>
          <w:color w:val="000000"/>
          <w:highlight w:val="none"/>
        </w:rPr>
        <w:fldChar w:fldCharType="begin"/>
      </w:r>
      <w:r>
        <w:rPr>
          <w:rStyle w:val="1017"/>
          <w:rFonts w:ascii="Times New Roman" w:hAnsi="Times New Roman"/>
          <w:color w:val="000000"/>
          <w:highlight w:val="none"/>
        </w:rPr>
        <w:instrText xml:space="preserve"> </w:instrText>
      </w:r>
      <w:r>
        <w:rPr>
          <w:rFonts w:ascii="Times New Roman" w:hAnsi="Times New Roman"/>
          <w:color w:val="000000"/>
          <w:highlight w:val="none"/>
        </w:rPr>
        <w:instrText xml:space="preserve">HYPERLINK \l "_Toc181475147"</w:instrText>
      </w:r>
      <w:r>
        <w:rPr>
          <w:rStyle w:val="1017"/>
          <w:rFonts w:ascii="Times New Roman" w:hAnsi="Times New Roman"/>
          <w:color w:val="000000"/>
          <w:highlight w:val="none"/>
        </w:rPr>
        <w:instrText xml:space="preserve"> </w:instrText>
      </w:r>
      <w:r>
        <w:rPr>
          <w:rStyle w:val="1017"/>
          <w:rFonts w:ascii="Times New Roman" w:hAnsi="Times New Roman"/>
          <w:color w:val="000000"/>
          <w:highlight w:val="none"/>
        </w:rPr>
        <w:fldChar w:fldCharType="separate"/>
      </w:r>
      <w:r>
        <w:rPr>
          <w:rStyle w:val="1017"/>
          <w:rFonts w:ascii="Times New Roman" w:hAnsi="Times New Roman"/>
          <w:color w:val="000000"/>
          <w:highlight w:val="none"/>
        </w:rPr>
        <w:t xml:space="preserve">第三章  项目需求</w:t>
      </w:r>
      <w:r>
        <w:rPr>
          <w:rFonts w:ascii="Times New Roman" w:hAnsi="Times New Roman"/>
          <w:color w:val="000000"/>
          <w:highlight w:val="none"/>
        </w:rPr>
        <w:tab/>
      </w:r>
      <w:r>
        <w:rPr>
          <w:rFonts w:ascii="Times New Roman" w:hAnsi="Times New Roman"/>
          <w:color w:val="000000"/>
          <w:highlight w:val="none"/>
        </w:rPr>
        <w:fldChar w:fldCharType="begin"/>
      </w:r>
      <w:r>
        <w:rPr>
          <w:rFonts w:ascii="Times New Roman" w:hAnsi="Times New Roman"/>
          <w:color w:val="000000"/>
          <w:highlight w:val="none"/>
        </w:rPr>
        <w:instrText xml:space="preserve"> PAGEREF _Toc181475147 \h </w:instrText>
      </w:r>
      <w:r>
        <w:rPr>
          <w:rFonts w:ascii="Times New Roman" w:hAnsi="Times New Roman"/>
          <w:color w:val="000000"/>
          <w:highlight w:val="none"/>
        </w:rPr>
        <w:fldChar w:fldCharType="separate"/>
      </w:r>
      <w:r>
        <w:rPr>
          <w:rFonts w:ascii="Times New Roman" w:hAnsi="Times New Roman"/>
          <w:color w:val="000000"/>
          <w:highlight w:val="none"/>
        </w:rPr>
        <w:t xml:space="preserve">16</w:t>
      </w:r>
      <w:r>
        <w:rPr>
          <w:rFonts w:ascii="Times New Roman" w:hAnsi="Times New Roman"/>
          <w:color w:val="000000"/>
          <w:highlight w:val="none"/>
        </w:rPr>
        <w:fldChar w:fldCharType="end"/>
      </w:r>
      <w:r>
        <w:rPr>
          <w:rStyle w:val="1017"/>
          <w:rFonts w:ascii="Times New Roman" w:hAnsi="Times New Roman"/>
          <w:color w:val="000000"/>
          <w:highlight w:val="none"/>
        </w:rPr>
        <w:fldChar w:fldCharType="end"/>
      </w:r>
      <w:r>
        <w:rPr>
          <w:rFonts w:ascii="Times New Roman" w:hAnsi="Times New Roman" w:eastAsia="等线"/>
          <w:b w:val="0"/>
          <w:caps w:val="0"/>
          <w:color w:val="000000"/>
          <w:sz w:val="21"/>
          <w:szCs w:val="22"/>
          <w:highlight w:val="none"/>
          <w:lang w:val="en-US" w:eastAsia="zh-CN"/>
        </w:rPr>
      </w:r>
      <w:r/>
    </w:p>
    <w:p>
      <w:pPr>
        <w:pStyle w:val="991"/>
        <w:ind w:left="240"/>
        <w:tabs>
          <w:tab w:val="right" w:pos="9450" w:leader="dot"/>
        </w:tabs>
        <w:rPr>
          <w:rFonts w:ascii="Times New Roman" w:hAnsi="Times New Roman" w:eastAsia="等线"/>
          <w:b w:val="0"/>
          <w:caps w:val="0"/>
          <w:color w:val="000000"/>
          <w:sz w:val="21"/>
          <w:szCs w:val="22"/>
          <w:highlight w:val="none"/>
          <w:lang w:val="en-US" w:eastAsia="zh-CN"/>
        </w:rPr>
      </w:pPr>
      <w:r>
        <w:rPr>
          <w:rStyle w:val="1017"/>
          <w:rFonts w:ascii="Times New Roman" w:hAnsi="Times New Roman"/>
          <w:color w:val="000000"/>
          <w:highlight w:val="none"/>
        </w:rPr>
        <w:fldChar w:fldCharType="begin"/>
      </w:r>
      <w:r>
        <w:rPr>
          <w:rStyle w:val="1017"/>
          <w:rFonts w:ascii="Times New Roman" w:hAnsi="Times New Roman"/>
          <w:color w:val="000000"/>
          <w:highlight w:val="none"/>
        </w:rPr>
        <w:instrText xml:space="preserve"> </w:instrText>
      </w:r>
      <w:r>
        <w:rPr>
          <w:rFonts w:ascii="Times New Roman" w:hAnsi="Times New Roman"/>
          <w:color w:val="000000"/>
          <w:highlight w:val="none"/>
        </w:rPr>
        <w:instrText xml:space="preserve">HYPERLINK \l "_Toc181475165"</w:instrText>
      </w:r>
      <w:r>
        <w:rPr>
          <w:rStyle w:val="1017"/>
          <w:rFonts w:ascii="Times New Roman" w:hAnsi="Times New Roman"/>
          <w:color w:val="000000"/>
          <w:highlight w:val="none"/>
        </w:rPr>
        <w:instrText xml:space="preserve"> </w:instrText>
      </w:r>
      <w:r>
        <w:rPr>
          <w:rStyle w:val="1017"/>
          <w:rFonts w:ascii="Times New Roman" w:hAnsi="Times New Roman"/>
          <w:color w:val="000000"/>
          <w:highlight w:val="none"/>
        </w:rPr>
        <w:fldChar w:fldCharType="separate"/>
      </w:r>
      <w:r>
        <w:rPr>
          <w:rStyle w:val="1017"/>
          <w:rFonts w:ascii="Times New Roman" w:hAnsi="Times New Roman"/>
          <w:color w:val="000000"/>
          <w:highlight w:val="none"/>
        </w:rPr>
        <w:t xml:space="preserve">第四章  评审因素和评分标准</w:t>
      </w:r>
      <w:r>
        <w:rPr>
          <w:rFonts w:ascii="Times New Roman" w:hAnsi="Times New Roman"/>
          <w:color w:val="000000"/>
          <w:highlight w:val="none"/>
        </w:rPr>
        <w:tab/>
      </w:r>
      <w:r>
        <w:rPr>
          <w:rFonts w:ascii="Times New Roman" w:hAnsi="Times New Roman"/>
          <w:color w:val="000000"/>
          <w:highlight w:val="none"/>
        </w:rPr>
        <w:fldChar w:fldCharType="begin"/>
      </w:r>
      <w:r>
        <w:rPr>
          <w:rFonts w:ascii="Times New Roman" w:hAnsi="Times New Roman"/>
          <w:color w:val="000000"/>
          <w:highlight w:val="none"/>
        </w:rPr>
        <w:instrText xml:space="preserve"> PAGEREF _Toc181475165 \h </w:instrText>
      </w:r>
      <w:r>
        <w:rPr>
          <w:rFonts w:ascii="Times New Roman" w:hAnsi="Times New Roman"/>
          <w:color w:val="000000"/>
          <w:highlight w:val="none"/>
        </w:rPr>
        <w:fldChar w:fldCharType="separate"/>
      </w:r>
      <w:r>
        <w:rPr>
          <w:rFonts w:ascii="Times New Roman" w:hAnsi="Times New Roman"/>
          <w:color w:val="000000"/>
          <w:highlight w:val="none"/>
        </w:rPr>
        <w:t xml:space="preserve">47</w:t>
      </w:r>
      <w:r>
        <w:rPr>
          <w:rFonts w:ascii="Times New Roman" w:hAnsi="Times New Roman"/>
          <w:color w:val="000000"/>
          <w:highlight w:val="none"/>
        </w:rPr>
        <w:fldChar w:fldCharType="end"/>
      </w:r>
      <w:r>
        <w:rPr>
          <w:rStyle w:val="1017"/>
          <w:rFonts w:ascii="Times New Roman" w:hAnsi="Times New Roman"/>
          <w:color w:val="000000"/>
          <w:highlight w:val="none"/>
        </w:rPr>
        <w:fldChar w:fldCharType="end"/>
      </w:r>
      <w:r>
        <w:rPr>
          <w:rFonts w:ascii="Times New Roman" w:hAnsi="Times New Roman" w:eastAsia="等线"/>
          <w:b w:val="0"/>
          <w:caps w:val="0"/>
          <w:color w:val="000000"/>
          <w:sz w:val="21"/>
          <w:szCs w:val="22"/>
          <w:highlight w:val="none"/>
          <w:lang w:val="en-US" w:eastAsia="zh-CN"/>
        </w:rPr>
      </w:r>
      <w:r/>
    </w:p>
    <w:p>
      <w:pPr>
        <w:pStyle w:val="991"/>
        <w:ind w:left="240"/>
        <w:tabs>
          <w:tab w:val="right" w:pos="9450" w:leader="dot"/>
        </w:tabs>
        <w:rPr>
          <w:rFonts w:ascii="Times New Roman" w:hAnsi="Times New Roman" w:eastAsia="等线"/>
          <w:b w:val="0"/>
          <w:caps w:val="0"/>
          <w:color w:val="000000"/>
          <w:sz w:val="21"/>
          <w:szCs w:val="22"/>
          <w:highlight w:val="none"/>
          <w:lang w:val="en-US" w:eastAsia="zh-CN"/>
        </w:rPr>
      </w:pPr>
      <w:r>
        <w:rPr>
          <w:rStyle w:val="1017"/>
          <w:rFonts w:ascii="Times New Roman" w:hAnsi="Times New Roman"/>
          <w:color w:val="000000"/>
          <w:highlight w:val="none"/>
        </w:rPr>
        <w:fldChar w:fldCharType="begin"/>
      </w:r>
      <w:r>
        <w:rPr>
          <w:rStyle w:val="1017"/>
          <w:rFonts w:ascii="Times New Roman" w:hAnsi="Times New Roman"/>
          <w:color w:val="000000"/>
          <w:highlight w:val="none"/>
        </w:rPr>
        <w:instrText xml:space="preserve"> </w:instrText>
      </w:r>
      <w:r>
        <w:rPr>
          <w:rFonts w:ascii="Times New Roman" w:hAnsi="Times New Roman"/>
          <w:color w:val="000000"/>
          <w:highlight w:val="none"/>
        </w:rPr>
        <w:instrText xml:space="preserve">HYPERLINK \l "_Toc181475166"</w:instrText>
      </w:r>
      <w:r>
        <w:rPr>
          <w:rStyle w:val="1017"/>
          <w:rFonts w:ascii="Times New Roman" w:hAnsi="Times New Roman"/>
          <w:color w:val="000000"/>
          <w:highlight w:val="none"/>
        </w:rPr>
        <w:instrText xml:space="preserve"> </w:instrText>
      </w:r>
      <w:r>
        <w:rPr>
          <w:rStyle w:val="1017"/>
          <w:rFonts w:ascii="Times New Roman" w:hAnsi="Times New Roman"/>
          <w:color w:val="000000"/>
          <w:highlight w:val="none"/>
        </w:rPr>
        <w:fldChar w:fldCharType="separate"/>
      </w:r>
      <w:r>
        <w:rPr>
          <w:rStyle w:val="1017"/>
          <w:rFonts w:ascii="Times New Roman" w:hAnsi="Times New Roman"/>
          <w:color w:val="000000"/>
          <w:highlight w:val="none"/>
        </w:rPr>
        <w:t xml:space="preserve">第五章  合同格式</w:t>
      </w:r>
      <w:r>
        <w:rPr>
          <w:rFonts w:ascii="Times New Roman" w:hAnsi="Times New Roman"/>
          <w:color w:val="000000"/>
          <w:highlight w:val="none"/>
        </w:rPr>
        <w:tab/>
      </w:r>
      <w:r>
        <w:rPr>
          <w:rFonts w:ascii="Times New Roman" w:hAnsi="Times New Roman"/>
          <w:color w:val="000000"/>
          <w:highlight w:val="none"/>
        </w:rPr>
        <w:fldChar w:fldCharType="begin"/>
      </w:r>
      <w:r>
        <w:rPr>
          <w:rFonts w:ascii="Times New Roman" w:hAnsi="Times New Roman"/>
          <w:color w:val="000000"/>
          <w:highlight w:val="none"/>
        </w:rPr>
        <w:instrText xml:space="preserve"> PAGEREF _Toc181475166 \h </w:instrText>
      </w:r>
      <w:r>
        <w:rPr>
          <w:rFonts w:ascii="Times New Roman" w:hAnsi="Times New Roman"/>
          <w:color w:val="000000"/>
          <w:highlight w:val="none"/>
        </w:rPr>
        <w:fldChar w:fldCharType="separate"/>
      </w:r>
      <w:r>
        <w:rPr>
          <w:rFonts w:ascii="Times New Roman" w:hAnsi="Times New Roman"/>
          <w:color w:val="000000"/>
          <w:highlight w:val="none"/>
        </w:rPr>
        <w:t xml:space="preserve">52</w:t>
      </w:r>
      <w:r>
        <w:rPr>
          <w:rFonts w:ascii="Times New Roman" w:hAnsi="Times New Roman"/>
          <w:color w:val="000000"/>
          <w:highlight w:val="none"/>
        </w:rPr>
        <w:fldChar w:fldCharType="end"/>
      </w:r>
      <w:r>
        <w:rPr>
          <w:rStyle w:val="1017"/>
          <w:rFonts w:ascii="Times New Roman" w:hAnsi="Times New Roman"/>
          <w:color w:val="000000"/>
          <w:highlight w:val="none"/>
        </w:rPr>
        <w:fldChar w:fldCharType="end"/>
      </w:r>
      <w:r>
        <w:rPr>
          <w:rFonts w:ascii="Times New Roman" w:hAnsi="Times New Roman" w:eastAsia="等线"/>
          <w:b w:val="0"/>
          <w:caps w:val="0"/>
          <w:color w:val="000000"/>
          <w:sz w:val="21"/>
          <w:szCs w:val="22"/>
          <w:highlight w:val="none"/>
          <w:lang w:val="en-US" w:eastAsia="zh-CN"/>
        </w:rPr>
      </w:r>
      <w:r/>
    </w:p>
    <w:p>
      <w:pPr>
        <w:pStyle w:val="991"/>
        <w:ind w:left="240"/>
        <w:tabs>
          <w:tab w:val="right" w:pos="9450" w:leader="dot"/>
        </w:tabs>
        <w:rPr>
          <w:rFonts w:ascii="Times New Roman" w:hAnsi="Times New Roman" w:eastAsia="等线"/>
          <w:b w:val="0"/>
          <w:caps w:val="0"/>
          <w:color w:val="000000"/>
          <w:sz w:val="21"/>
          <w:szCs w:val="22"/>
          <w:highlight w:val="none"/>
          <w:lang w:val="en-US" w:eastAsia="zh-CN"/>
        </w:rPr>
      </w:pPr>
      <w:r>
        <w:rPr>
          <w:rStyle w:val="1017"/>
          <w:rFonts w:ascii="Times New Roman" w:hAnsi="Times New Roman"/>
          <w:color w:val="000000"/>
          <w:highlight w:val="none"/>
        </w:rPr>
        <w:fldChar w:fldCharType="begin"/>
      </w:r>
      <w:r>
        <w:rPr>
          <w:rStyle w:val="1017"/>
          <w:rFonts w:ascii="Times New Roman" w:hAnsi="Times New Roman"/>
          <w:color w:val="000000"/>
          <w:highlight w:val="none"/>
        </w:rPr>
        <w:instrText xml:space="preserve"> </w:instrText>
      </w:r>
      <w:r>
        <w:rPr>
          <w:rFonts w:ascii="Times New Roman" w:hAnsi="Times New Roman"/>
          <w:color w:val="000000"/>
          <w:highlight w:val="none"/>
        </w:rPr>
        <w:instrText xml:space="preserve">HYPERLINK \l "_Toc181475167"</w:instrText>
      </w:r>
      <w:r>
        <w:rPr>
          <w:rStyle w:val="1017"/>
          <w:rFonts w:ascii="Times New Roman" w:hAnsi="Times New Roman"/>
          <w:color w:val="000000"/>
          <w:highlight w:val="none"/>
        </w:rPr>
        <w:instrText xml:space="preserve"> </w:instrText>
      </w:r>
      <w:r>
        <w:rPr>
          <w:rStyle w:val="1017"/>
          <w:rFonts w:ascii="Times New Roman" w:hAnsi="Times New Roman"/>
          <w:color w:val="000000"/>
          <w:highlight w:val="none"/>
        </w:rPr>
        <w:fldChar w:fldCharType="separate"/>
      </w:r>
      <w:r>
        <w:rPr>
          <w:rStyle w:val="1017"/>
          <w:rFonts w:ascii="Times New Roman" w:hAnsi="Times New Roman"/>
          <w:color w:val="000000"/>
          <w:highlight w:val="none"/>
        </w:rPr>
        <w:t xml:space="preserve">第六章  投标文件组成与格式</w:t>
      </w:r>
      <w:r>
        <w:rPr>
          <w:rFonts w:ascii="Times New Roman" w:hAnsi="Times New Roman"/>
          <w:color w:val="000000"/>
          <w:highlight w:val="none"/>
        </w:rPr>
        <w:tab/>
      </w:r>
      <w:r>
        <w:rPr>
          <w:rFonts w:ascii="Times New Roman" w:hAnsi="Times New Roman"/>
          <w:color w:val="000000"/>
          <w:highlight w:val="none"/>
        </w:rPr>
        <w:fldChar w:fldCharType="begin"/>
      </w:r>
      <w:r>
        <w:rPr>
          <w:rFonts w:ascii="Times New Roman" w:hAnsi="Times New Roman"/>
          <w:color w:val="000000"/>
          <w:highlight w:val="none"/>
        </w:rPr>
        <w:instrText xml:space="preserve"> PAGEREF _Toc181475167 \h </w:instrText>
      </w:r>
      <w:r>
        <w:rPr>
          <w:rFonts w:ascii="Times New Roman" w:hAnsi="Times New Roman"/>
          <w:color w:val="000000"/>
          <w:highlight w:val="none"/>
        </w:rPr>
        <w:fldChar w:fldCharType="separate"/>
      </w:r>
      <w:r>
        <w:rPr>
          <w:rFonts w:ascii="Times New Roman" w:hAnsi="Times New Roman"/>
          <w:color w:val="000000"/>
          <w:highlight w:val="none"/>
        </w:rPr>
        <w:t xml:space="preserve">65</w:t>
      </w:r>
      <w:r>
        <w:rPr>
          <w:rFonts w:ascii="Times New Roman" w:hAnsi="Times New Roman"/>
          <w:color w:val="000000"/>
          <w:highlight w:val="none"/>
        </w:rPr>
        <w:fldChar w:fldCharType="end"/>
      </w:r>
      <w:r>
        <w:rPr>
          <w:rStyle w:val="1017"/>
          <w:rFonts w:ascii="Times New Roman" w:hAnsi="Times New Roman"/>
          <w:color w:val="000000"/>
          <w:highlight w:val="none"/>
        </w:rPr>
        <w:fldChar w:fldCharType="end"/>
      </w:r>
      <w:r>
        <w:rPr>
          <w:rFonts w:ascii="Times New Roman" w:hAnsi="Times New Roman" w:eastAsia="等线"/>
          <w:b w:val="0"/>
          <w:caps w:val="0"/>
          <w:color w:val="000000"/>
          <w:sz w:val="21"/>
          <w:szCs w:val="22"/>
          <w:highlight w:val="none"/>
          <w:lang w:val="en-US" w:eastAsia="zh-CN"/>
        </w:rPr>
      </w:r>
      <w:r/>
    </w:p>
    <w:p>
      <w:pPr>
        <w:pStyle w:val="1002"/>
        <w:ind w:left="480"/>
        <w:spacing w:after="80"/>
        <w:tabs>
          <w:tab w:val="right" w:pos="9450" w:leader="dot"/>
        </w:tabs>
        <w:rPr>
          <w:rFonts w:ascii="Times New Roman" w:hAnsi="Times New Roman" w:eastAsia="等线"/>
          <w:smallCaps w:val="0"/>
          <w:color w:val="000000"/>
          <w:sz w:val="21"/>
          <w:szCs w:val="22"/>
          <w:highlight w:val="none"/>
          <w:lang w:val="en-US" w:eastAsia="zh-CN"/>
        </w:rPr>
      </w:pPr>
      <w:r>
        <w:rPr>
          <w:rStyle w:val="1017"/>
          <w:rFonts w:ascii="Times New Roman" w:hAnsi="Times New Roman"/>
          <w:color w:val="000000"/>
          <w:highlight w:val="none"/>
        </w:rPr>
        <w:fldChar w:fldCharType="begin"/>
      </w:r>
      <w:r>
        <w:rPr>
          <w:rStyle w:val="1017"/>
          <w:rFonts w:ascii="Times New Roman" w:hAnsi="Times New Roman"/>
          <w:color w:val="000000"/>
          <w:highlight w:val="none"/>
        </w:rPr>
        <w:instrText xml:space="preserve"> </w:instrText>
      </w:r>
      <w:r>
        <w:rPr>
          <w:rFonts w:ascii="Times New Roman" w:hAnsi="Times New Roman"/>
          <w:color w:val="000000"/>
          <w:highlight w:val="none"/>
        </w:rPr>
        <w:instrText xml:space="preserve">HYPERLINK \l "_Toc181475168"</w:instrText>
      </w:r>
      <w:r>
        <w:rPr>
          <w:rStyle w:val="1017"/>
          <w:rFonts w:ascii="Times New Roman" w:hAnsi="Times New Roman"/>
          <w:color w:val="000000"/>
          <w:highlight w:val="none"/>
        </w:rPr>
        <w:instrText xml:space="preserve"> </w:instrText>
      </w:r>
      <w:r>
        <w:rPr>
          <w:rStyle w:val="1017"/>
          <w:rFonts w:ascii="Times New Roman" w:hAnsi="Times New Roman"/>
          <w:color w:val="000000"/>
          <w:highlight w:val="none"/>
        </w:rPr>
        <w:fldChar w:fldCharType="separate"/>
      </w:r>
      <w:r>
        <w:rPr>
          <w:rStyle w:val="1017"/>
          <w:rFonts w:ascii="Times New Roman" w:hAnsi="Times New Roman"/>
          <w:color w:val="000000"/>
          <w:highlight w:val="none"/>
        </w:rPr>
        <w:t xml:space="preserve">附件1、开标一览表</w:t>
      </w:r>
      <w:r>
        <w:rPr>
          <w:rFonts w:ascii="Times New Roman" w:hAnsi="Times New Roman"/>
          <w:color w:val="000000"/>
          <w:highlight w:val="none"/>
        </w:rPr>
        <w:tab/>
      </w:r>
      <w:r>
        <w:rPr>
          <w:rFonts w:ascii="Times New Roman" w:hAnsi="Times New Roman"/>
          <w:color w:val="000000"/>
          <w:highlight w:val="none"/>
        </w:rPr>
        <w:fldChar w:fldCharType="begin"/>
      </w:r>
      <w:r>
        <w:rPr>
          <w:rFonts w:ascii="Times New Roman" w:hAnsi="Times New Roman"/>
          <w:color w:val="000000"/>
          <w:highlight w:val="none"/>
        </w:rPr>
        <w:instrText xml:space="preserve"> PAGEREF _Toc181475168 \h </w:instrText>
      </w:r>
      <w:r>
        <w:rPr>
          <w:rFonts w:ascii="Times New Roman" w:hAnsi="Times New Roman"/>
          <w:color w:val="000000"/>
          <w:highlight w:val="none"/>
        </w:rPr>
        <w:fldChar w:fldCharType="separate"/>
      </w:r>
      <w:r>
        <w:rPr>
          <w:rFonts w:ascii="Times New Roman" w:hAnsi="Times New Roman"/>
          <w:color w:val="000000"/>
          <w:highlight w:val="none"/>
        </w:rPr>
        <w:t xml:space="preserve">67</w:t>
      </w:r>
      <w:r>
        <w:rPr>
          <w:rFonts w:ascii="Times New Roman" w:hAnsi="Times New Roman"/>
          <w:color w:val="000000"/>
          <w:highlight w:val="none"/>
        </w:rPr>
        <w:fldChar w:fldCharType="end"/>
      </w:r>
      <w:r>
        <w:rPr>
          <w:rStyle w:val="1017"/>
          <w:rFonts w:ascii="Times New Roman" w:hAnsi="Times New Roman"/>
          <w:color w:val="000000"/>
          <w:highlight w:val="none"/>
        </w:rPr>
        <w:fldChar w:fldCharType="end"/>
      </w:r>
      <w:r>
        <w:rPr>
          <w:rFonts w:ascii="Times New Roman" w:hAnsi="Times New Roman" w:eastAsia="等线"/>
          <w:smallCaps w:val="0"/>
          <w:color w:val="000000"/>
          <w:sz w:val="21"/>
          <w:szCs w:val="22"/>
          <w:highlight w:val="none"/>
          <w:lang w:val="en-US" w:eastAsia="zh-CN"/>
        </w:rPr>
      </w:r>
      <w:r/>
    </w:p>
    <w:p>
      <w:pPr>
        <w:pStyle w:val="1002"/>
        <w:ind w:left="480"/>
        <w:spacing w:after="80"/>
        <w:tabs>
          <w:tab w:val="right" w:pos="9450" w:leader="dot"/>
        </w:tabs>
        <w:rPr>
          <w:rFonts w:ascii="Times New Roman" w:hAnsi="Times New Roman" w:eastAsia="等线"/>
          <w:smallCaps w:val="0"/>
          <w:color w:val="000000"/>
          <w:sz w:val="21"/>
          <w:szCs w:val="22"/>
          <w:highlight w:val="none"/>
          <w:lang w:val="en-US" w:eastAsia="zh-CN"/>
        </w:rPr>
      </w:pPr>
      <w:r>
        <w:rPr>
          <w:rStyle w:val="1017"/>
          <w:rFonts w:ascii="Times New Roman" w:hAnsi="Times New Roman"/>
          <w:color w:val="000000"/>
          <w:highlight w:val="none"/>
        </w:rPr>
        <w:fldChar w:fldCharType="begin"/>
      </w:r>
      <w:r>
        <w:rPr>
          <w:rStyle w:val="1017"/>
          <w:rFonts w:ascii="Times New Roman" w:hAnsi="Times New Roman"/>
          <w:color w:val="000000"/>
          <w:highlight w:val="none"/>
        </w:rPr>
        <w:instrText xml:space="preserve"> </w:instrText>
      </w:r>
      <w:r>
        <w:rPr>
          <w:rFonts w:ascii="Times New Roman" w:hAnsi="Times New Roman"/>
          <w:color w:val="000000"/>
          <w:highlight w:val="none"/>
        </w:rPr>
        <w:instrText xml:space="preserve">HYPERLINK \l "_Toc181475169"</w:instrText>
      </w:r>
      <w:r>
        <w:rPr>
          <w:rStyle w:val="1017"/>
          <w:rFonts w:ascii="Times New Roman" w:hAnsi="Times New Roman"/>
          <w:color w:val="000000"/>
          <w:highlight w:val="none"/>
        </w:rPr>
        <w:instrText xml:space="preserve"> </w:instrText>
      </w:r>
      <w:r>
        <w:rPr>
          <w:rStyle w:val="1017"/>
          <w:rFonts w:ascii="Times New Roman" w:hAnsi="Times New Roman"/>
          <w:color w:val="000000"/>
          <w:highlight w:val="none"/>
        </w:rPr>
        <w:fldChar w:fldCharType="separate"/>
      </w:r>
      <w:r>
        <w:rPr>
          <w:rStyle w:val="1017"/>
          <w:rFonts w:ascii="Times New Roman" w:hAnsi="Times New Roman"/>
          <w:color w:val="000000"/>
          <w:highlight w:val="none"/>
        </w:rPr>
        <w:t xml:space="preserve">附件2、报价明细表</w:t>
      </w:r>
      <w:r>
        <w:rPr>
          <w:rFonts w:ascii="Times New Roman" w:hAnsi="Times New Roman"/>
          <w:color w:val="000000"/>
          <w:highlight w:val="none"/>
        </w:rPr>
        <w:tab/>
      </w:r>
      <w:r>
        <w:rPr>
          <w:rFonts w:ascii="Times New Roman" w:hAnsi="Times New Roman"/>
          <w:color w:val="000000"/>
          <w:highlight w:val="none"/>
        </w:rPr>
        <w:fldChar w:fldCharType="begin"/>
      </w:r>
      <w:r>
        <w:rPr>
          <w:rFonts w:ascii="Times New Roman" w:hAnsi="Times New Roman"/>
          <w:color w:val="000000"/>
          <w:highlight w:val="none"/>
        </w:rPr>
        <w:instrText xml:space="preserve"> PAGEREF _Toc181475169 \h </w:instrText>
      </w:r>
      <w:r>
        <w:rPr>
          <w:rFonts w:ascii="Times New Roman" w:hAnsi="Times New Roman"/>
          <w:color w:val="000000"/>
          <w:highlight w:val="none"/>
        </w:rPr>
        <w:fldChar w:fldCharType="separate"/>
      </w:r>
      <w:r>
        <w:rPr>
          <w:rFonts w:ascii="Times New Roman" w:hAnsi="Times New Roman"/>
          <w:color w:val="000000"/>
          <w:highlight w:val="none"/>
        </w:rPr>
        <w:t xml:space="preserve">68</w:t>
      </w:r>
      <w:r>
        <w:rPr>
          <w:rFonts w:ascii="Times New Roman" w:hAnsi="Times New Roman"/>
          <w:color w:val="000000"/>
          <w:highlight w:val="none"/>
        </w:rPr>
        <w:fldChar w:fldCharType="end"/>
      </w:r>
      <w:r>
        <w:rPr>
          <w:rStyle w:val="1017"/>
          <w:rFonts w:ascii="Times New Roman" w:hAnsi="Times New Roman"/>
          <w:color w:val="000000"/>
          <w:highlight w:val="none"/>
        </w:rPr>
        <w:fldChar w:fldCharType="end"/>
      </w:r>
      <w:r>
        <w:rPr>
          <w:rFonts w:ascii="Times New Roman" w:hAnsi="Times New Roman" w:eastAsia="等线"/>
          <w:smallCaps w:val="0"/>
          <w:color w:val="000000"/>
          <w:sz w:val="21"/>
          <w:szCs w:val="22"/>
          <w:highlight w:val="none"/>
          <w:lang w:val="en-US" w:eastAsia="zh-CN"/>
        </w:rPr>
      </w:r>
      <w:r/>
    </w:p>
    <w:p>
      <w:pPr>
        <w:pStyle w:val="1002"/>
        <w:ind w:left="480"/>
        <w:spacing w:after="80"/>
        <w:tabs>
          <w:tab w:val="right" w:pos="9450" w:leader="dot"/>
        </w:tabs>
        <w:rPr>
          <w:rFonts w:ascii="Times New Roman" w:hAnsi="Times New Roman" w:eastAsia="等线"/>
          <w:smallCaps w:val="0"/>
          <w:color w:val="000000"/>
          <w:sz w:val="21"/>
          <w:szCs w:val="22"/>
          <w:highlight w:val="none"/>
          <w:lang w:val="en-US" w:eastAsia="zh-CN"/>
        </w:rPr>
      </w:pPr>
      <w:r>
        <w:rPr>
          <w:rStyle w:val="1017"/>
          <w:rFonts w:ascii="Times New Roman" w:hAnsi="Times New Roman"/>
          <w:color w:val="000000"/>
          <w:highlight w:val="none"/>
        </w:rPr>
        <w:fldChar w:fldCharType="begin"/>
      </w:r>
      <w:r>
        <w:rPr>
          <w:rStyle w:val="1017"/>
          <w:rFonts w:ascii="Times New Roman" w:hAnsi="Times New Roman"/>
          <w:color w:val="000000"/>
          <w:highlight w:val="none"/>
        </w:rPr>
        <w:instrText xml:space="preserve"> </w:instrText>
      </w:r>
      <w:r>
        <w:rPr>
          <w:rFonts w:ascii="Times New Roman" w:hAnsi="Times New Roman"/>
          <w:color w:val="000000"/>
          <w:highlight w:val="none"/>
        </w:rPr>
        <w:instrText xml:space="preserve">HYPERLINK \l "_Toc181475170"</w:instrText>
      </w:r>
      <w:r>
        <w:rPr>
          <w:rStyle w:val="1017"/>
          <w:rFonts w:ascii="Times New Roman" w:hAnsi="Times New Roman"/>
          <w:color w:val="000000"/>
          <w:highlight w:val="none"/>
        </w:rPr>
        <w:instrText xml:space="preserve"> </w:instrText>
      </w:r>
      <w:r>
        <w:rPr>
          <w:rStyle w:val="1017"/>
          <w:rFonts w:ascii="Times New Roman" w:hAnsi="Times New Roman"/>
          <w:color w:val="000000"/>
          <w:highlight w:val="none"/>
        </w:rPr>
        <w:fldChar w:fldCharType="separate"/>
      </w:r>
      <w:r>
        <w:rPr>
          <w:rStyle w:val="1017"/>
          <w:rFonts w:ascii="Times New Roman" w:hAnsi="Times New Roman"/>
          <w:color w:val="000000"/>
          <w:highlight w:val="none"/>
        </w:rPr>
        <w:t xml:space="preserve">附件3、法定代表人授权书</w:t>
      </w:r>
      <w:r>
        <w:rPr>
          <w:rFonts w:ascii="Times New Roman" w:hAnsi="Times New Roman"/>
          <w:color w:val="000000"/>
          <w:highlight w:val="none"/>
        </w:rPr>
        <w:tab/>
      </w:r>
      <w:r>
        <w:rPr>
          <w:rFonts w:ascii="Times New Roman" w:hAnsi="Times New Roman"/>
          <w:color w:val="000000"/>
          <w:highlight w:val="none"/>
        </w:rPr>
        <w:fldChar w:fldCharType="begin"/>
      </w:r>
      <w:r>
        <w:rPr>
          <w:rFonts w:ascii="Times New Roman" w:hAnsi="Times New Roman"/>
          <w:color w:val="000000"/>
          <w:highlight w:val="none"/>
        </w:rPr>
        <w:instrText xml:space="preserve"> PAGEREF _Toc181475170 \h </w:instrText>
      </w:r>
      <w:r>
        <w:rPr>
          <w:rFonts w:ascii="Times New Roman" w:hAnsi="Times New Roman"/>
          <w:color w:val="000000"/>
          <w:highlight w:val="none"/>
        </w:rPr>
        <w:fldChar w:fldCharType="separate"/>
      </w:r>
      <w:r>
        <w:rPr>
          <w:rFonts w:ascii="Times New Roman" w:hAnsi="Times New Roman"/>
          <w:color w:val="000000"/>
          <w:highlight w:val="none"/>
        </w:rPr>
        <w:t xml:space="preserve">69</w:t>
      </w:r>
      <w:r>
        <w:rPr>
          <w:rFonts w:ascii="Times New Roman" w:hAnsi="Times New Roman"/>
          <w:color w:val="000000"/>
          <w:highlight w:val="none"/>
        </w:rPr>
        <w:fldChar w:fldCharType="end"/>
      </w:r>
      <w:r>
        <w:rPr>
          <w:rStyle w:val="1017"/>
          <w:rFonts w:ascii="Times New Roman" w:hAnsi="Times New Roman"/>
          <w:color w:val="000000"/>
          <w:highlight w:val="none"/>
        </w:rPr>
        <w:fldChar w:fldCharType="end"/>
      </w:r>
      <w:r>
        <w:rPr>
          <w:rFonts w:ascii="Times New Roman" w:hAnsi="Times New Roman" w:eastAsia="等线"/>
          <w:smallCaps w:val="0"/>
          <w:color w:val="000000"/>
          <w:sz w:val="21"/>
          <w:szCs w:val="22"/>
          <w:highlight w:val="none"/>
          <w:lang w:val="en-US" w:eastAsia="zh-CN"/>
        </w:rPr>
      </w:r>
      <w:r/>
    </w:p>
    <w:p>
      <w:pPr>
        <w:pStyle w:val="1002"/>
        <w:ind w:left="480"/>
        <w:spacing w:after="80"/>
        <w:tabs>
          <w:tab w:val="right" w:pos="9450" w:leader="dot"/>
        </w:tabs>
        <w:rPr>
          <w:rFonts w:ascii="Times New Roman" w:hAnsi="Times New Roman" w:eastAsia="等线"/>
          <w:smallCaps w:val="0"/>
          <w:color w:val="000000"/>
          <w:sz w:val="21"/>
          <w:szCs w:val="22"/>
          <w:highlight w:val="none"/>
          <w:lang w:val="en-US" w:eastAsia="zh-CN"/>
        </w:rPr>
      </w:pPr>
      <w:r>
        <w:rPr>
          <w:rStyle w:val="1017"/>
          <w:rFonts w:ascii="Times New Roman" w:hAnsi="Times New Roman"/>
          <w:color w:val="000000"/>
          <w:highlight w:val="none"/>
        </w:rPr>
        <w:fldChar w:fldCharType="begin"/>
      </w:r>
      <w:r>
        <w:rPr>
          <w:rStyle w:val="1017"/>
          <w:rFonts w:ascii="Times New Roman" w:hAnsi="Times New Roman"/>
          <w:color w:val="000000"/>
          <w:highlight w:val="none"/>
        </w:rPr>
        <w:instrText xml:space="preserve"> </w:instrText>
      </w:r>
      <w:r>
        <w:rPr>
          <w:rFonts w:ascii="Times New Roman" w:hAnsi="Times New Roman"/>
          <w:color w:val="000000"/>
          <w:highlight w:val="none"/>
        </w:rPr>
        <w:instrText xml:space="preserve">HYPERLINK \l "_Toc181475171"</w:instrText>
      </w:r>
      <w:r>
        <w:rPr>
          <w:rStyle w:val="1017"/>
          <w:rFonts w:ascii="Times New Roman" w:hAnsi="Times New Roman"/>
          <w:color w:val="000000"/>
          <w:highlight w:val="none"/>
        </w:rPr>
        <w:instrText xml:space="preserve"> </w:instrText>
      </w:r>
      <w:r>
        <w:rPr>
          <w:rStyle w:val="1017"/>
          <w:rFonts w:ascii="Times New Roman" w:hAnsi="Times New Roman"/>
          <w:color w:val="000000"/>
          <w:highlight w:val="none"/>
        </w:rPr>
        <w:fldChar w:fldCharType="separate"/>
      </w:r>
      <w:r>
        <w:rPr>
          <w:rStyle w:val="1017"/>
          <w:rFonts w:ascii="Times New Roman" w:hAnsi="Times New Roman"/>
          <w:color w:val="000000"/>
          <w:highlight w:val="none"/>
        </w:rPr>
        <w:t xml:space="preserve">附件4、书面声明函</w:t>
      </w:r>
      <w:r>
        <w:rPr>
          <w:rFonts w:ascii="Times New Roman" w:hAnsi="Times New Roman"/>
          <w:color w:val="000000"/>
          <w:highlight w:val="none"/>
        </w:rPr>
        <w:tab/>
      </w:r>
      <w:r>
        <w:rPr>
          <w:rFonts w:ascii="Times New Roman" w:hAnsi="Times New Roman"/>
          <w:color w:val="000000"/>
          <w:highlight w:val="none"/>
        </w:rPr>
        <w:fldChar w:fldCharType="begin"/>
      </w:r>
      <w:r>
        <w:rPr>
          <w:rFonts w:ascii="Times New Roman" w:hAnsi="Times New Roman"/>
          <w:color w:val="000000"/>
          <w:highlight w:val="none"/>
        </w:rPr>
        <w:instrText xml:space="preserve"> PAGEREF _Toc181475171 \h </w:instrText>
      </w:r>
      <w:r>
        <w:rPr>
          <w:rFonts w:ascii="Times New Roman" w:hAnsi="Times New Roman"/>
          <w:color w:val="000000"/>
          <w:highlight w:val="none"/>
        </w:rPr>
        <w:fldChar w:fldCharType="separate"/>
      </w:r>
      <w:r>
        <w:rPr>
          <w:rFonts w:ascii="Times New Roman" w:hAnsi="Times New Roman"/>
          <w:color w:val="000000"/>
          <w:highlight w:val="none"/>
        </w:rPr>
        <w:t xml:space="preserve">70</w:t>
      </w:r>
      <w:r>
        <w:rPr>
          <w:rFonts w:ascii="Times New Roman" w:hAnsi="Times New Roman"/>
          <w:color w:val="000000"/>
          <w:highlight w:val="none"/>
        </w:rPr>
        <w:fldChar w:fldCharType="end"/>
      </w:r>
      <w:r>
        <w:rPr>
          <w:rStyle w:val="1017"/>
          <w:rFonts w:ascii="Times New Roman" w:hAnsi="Times New Roman"/>
          <w:color w:val="000000"/>
          <w:highlight w:val="none"/>
        </w:rPr>
        <w:fldChar w:fldCharType="end"/>
      </w:r>
      <w:r>
        <w:rPr>
          <w:rFonts w:ascii="Times New Roman" w:hAnsi="Times New Roman" w:eastAsia="等线"/>
          <w:smallCaps w:val="0"/>
          <w:color w:val="000000"/>
          <w:sz w:val="21"/>
          <w:szCs w:val="22"/>
          <w:highlight w:val="none"/>
          <w:lang w:val="en-US" w:eastAsia="zh-CN"/>
        </w:rPr>
      </w:r>
      <w:r/>
    </w:p>
    <w:p>
      <w:pPr>
        <w:pStyle w:val="1002"/>
        <w:ind w:left="480"/>
        <w:spacing w:after="80"/>
        <w:tabs>
          <w:tab w:val="right" w:pos="9450" w:leader="dot"/>
        </w:tabs>
        <w:rPr>
          <w:rFonts w:ascii="Times New Roman" w:hAnsi="Times New Roman" w:eastAsia="等线"/>
          <w:smallCaps w:val="0"/>
          <w:color w:val="000000"/>
          <w:sz w:val="21"/>
          <w:szCs w:val="22"/>
          <w:highlight w:val="none"/>
          <w:lang w:val="en-US" w:eastAsia="zh-CN"/>
        </w:rPr>
      </w:pPr>
      <w:r>
        <w:rPr>
          <w:rStyle w:val="1017"/>
          <w:rFonts w:ascii="Times New Roman" w:hAnsi="Times New Roman"/>
          <w:color w:val="000000"/>
          <w:highlight w:val="none"/>
        </w:rPr>
        <w:fldChar w:fldCharType="begin"/>
      </w:r>
      <w:r>
        <w:rPr>
          <w:rStyle w:val="1017"/>
          <w:rFonts w:ascii="Times New Roman" w:hAnsi="Times New Roman"/>
          <w:color w:val="000000"/>
          <w:highlight w:val="none"/>
        </w:rPr>
        <w:instrText xml:space="preserve"> </w:instrText>
      </w:r>
      <w:r>
        <w:rPr>
          <w:rFonts w:ascii="Times New Roman" w:hAnsi="Times New Roman"/>
          <w:color w:val="000000"/>
          <w:highlight w:val="none"/>
        </w:rPr>
        <w:instrText xml:space="preserve">HYPERLINK \l "_Toc181475172"</w:instrText>
      </w:r>
      <w:r>
        <w:rPr>
          <w:rStyle w:val="1017"/>
          <w:rFonts w:ascii="Times New Roman" w:hAnsi="Times New Roman"/>
          <w:color w:val="000000"/>
          <w:highlight w:val="none"/>
        </w:rPr>
        <w:instrText xml:space="preserve"> </w:instrText>
      </w:r>
      <w:r>
        <w:rPr>
          <w:rStyle w:val="1017"/>
          <w:rFonts w:ascii="Times New Roman" w:hAnsi="Times New Roman"/>
          <w:color w:val="000000"/>
          <w:highlight w:val="none"/>
        </w:rPr>
        <w:fldChar w:fldCharType="separate"/>
      </w:r>
      <w:r>
        <w:rPr>
          <w:rStyle w:val="1017"/>
          <w:rFonts w:ascii="Times New Roman" w:hAnsi="Times New Roman"/>
          <w:color w:val="000000"/>
          <w:highlight w:val="none"/>
        </w:rPr>
        <w:t xml:space="preserve">附件5、中小企业声明函</w:t>
      </w:r>
      <w:r>
        <w:rPr>
          <w:rFonts w:ascii="Times New Roman" w:hAnsi="Times New Roman"/>
          <w:color w:val="000000"/>
          <w:highlight w:val="none"/>
        </w:rPr>
        <w:tab/>
      </w:r>
      <w:r>
        <w:rPr>
          <w:rFonts w:ascii="Times New Roman" w:hAnsi="Times New Roman"/>
          <w:color w:val="000000"/>
          <w:highlight w:val="none"/>
        </w:rPr>
        <w:fldChar w:fldCharType="begin"/>
      </w:r>
      <w:r>
        <w:rPr>
          <w:rFonts w:ascii="Times New Roman" w:hAnsi="Times New Roman"/>
          <w:color w:val="000000"/>
          <w:highlight w:val="none"/>
        </w:rPr>
        <w:instrText xml:space="preserve"> PAGEREF _Toc181475172 \h </w:instrText>
      </w:r>
      <w:r>
        <w:rPr>
          <w:rFonts w:ascii="Times New Roman" w:hAnsi="Times New Roman"/>
          <w:color w:val="000000"/>
          <w:highlight w:val="none"/>
        </w:rPr>
        <w:fldChar w:fldCharType="separate"/>
      </w:r>
      <w:r>
        <w:rPr>
          <w:rFonts w:ascii="Times New Roman" w:hAnsi="Times New Roman"/>
          <w:color w:val="000000"/>
          <w:highlight w:val="none"/>
        </w:rPr>
        <w:t xml:space="preserve">71</w:t>
      </w:r>
      <w:r>
        <w:rPr>
          <w:rFonts w:ascii="Times New Roman" w:hAnsi="Times New Roman"/>
          <w:color w:val="000000"/>
          <w:highlight w:val="none"/>
        </w:rPr>
        <w:fldChar w:fldCharType="end"/>
      </w:r>
      <w:r>
        <w:rPr>
          <w:rStyle w:val="1017"/>
          <w:rFonts w:ascii="Times New Roman" w:hAnsi="Times New Roman"/>
          <w:color w:val="000000"/>
          <w:highlight w:val="none"/>
        </w:rPr>
        <w:fldChar w:fldCharType="end"/>
      </w:r>
      <w:r>
        <w:rPr>
          <w:rFonts w:ascii="Times New Roman" w:hAnsi="Times New Roman" w:eastAsia="等线"/>
          <w:smallCaps w:val="0"/>
          <w:color w:val="000000"/>
          <w:sz w:val="21"/>
          <w:szCs w:val="22"/>
          <w:highlight w:val="none"/>
          <w:lang w:val="en-US" w:eastAsia="zh-CN"/>
        </w:rPr>
      </w:r>
      <w:r/>
    </w:p>
    <w:p>
      <w:pPr>
        <w:pStyle w:val="1002"/>
        <w:ind w:left="480"/>
        <w:spacing w:after="80"/>
        <w:tabs>
          <w:tab w:val="right" w:pos="9450" w:leader="dot"/>
        </w:tabs>
        <w:rPr>
          <w:rFonts w:ascii="Times New Roman" w:hAnsi="Times New Roman" w:eastAsia="等线"/>
          <w:smallCaps w:val="0"/>
          <w:color w:val="000000"/>
          <w:sz w:val="21"/>
          <w:szCs w:val="22"/>
          <w:highlight w:val="none"/>
          <w:lang w:val="en-US" w:eastAsia="zh-CN"/>
        </w:rPr>
      </w:pPr>
      <w:r>
        <w:rPr>
          <w:rStyle w:val="1017"/>
          <w:rFonts w:ascii="Times New Roman" w:hAnsi="Times New Roman"/>
          <w:color w:val="000000"/>
          <w:highlight w:val="none"/>
        </w:rPr>
        <w:fldChar w:fldCharType="begin"/>
      </w:r>
      <w:r>
        <w:rPr>
          <w:rStyle w:val="1017"/>
          <w:rFonts w:ascii="Times New Roman" w:hAnsi="Times New Roman"/>
          <w:color w:val="000000"/>
          <w:highlight w:val="none"/>
        </w:rPr>
        <w:instrText xml:space="preserve"> </w:instrText>
      </w:r>
      <w:r>
        <w:rPr>
          <w:rFonts w:ascii="Times New Roman" w:hAnsi="Times New Roman"/>
          <w:color w:val="000000"/>
          <w:highlight w:val="none"/>
        </w:rPr>
        <w:instrText xml:space="preserve">HYPERLINK \l "_Toc181475173"</w:instrText>
      </w:r>
      <w:r>
        <w:rPr>
          <w:rStyle w:val="1017"/>
          <w:rFonts w:ascii="Times New Roman" w:hAnsi="Times New Roman"/>
          <w:color w:val="000000"/>
          <w:highlight w:val="none"/>
        </w:rPr>
        <w:instrText xml:space="preserve"> </w:instrText>
      </w:r>
      <w:r>
        <w:rPr>
          <w:rStyle w:val="1017"/>
          <w:rFonts w:ascii="Times New Roman" w:hAnsi="Times New Roman"/>
          <w:color w:val="000000"/>
          <w:highlight w:val="none"/>
        </w:rPr>
        <w:fldChar w:fldCharType="separate"/>
      </w:r>
      <w:r>
        <w:rPr>
          <w:rStyle w:val="1017"/>
          <w:rFonts w:ascii="Times New Roman" w:hAnsi="Times New Roman"/>
          <w:color w:val="000000"/>
          <w:highlight w:val="none"/>
        </w:rPr>
        <w:t xml:space="preserve">附件6、残疾人福利性单位声明函</w:t>
      </w:r>
      <w:r>
        <w:rPr>
          <w:rFonts w:ascii="Times New Roman" w:hAnsi="Times New Roman"/>
          <w:color w:val="000000"/>
          <w:highlight w:val="none"/>
        </w:rPr>
        <w:tab/>
      </w:r>
      <w:r>
        <w:rPr>
          <w:rFonts w:ascii="Times New Roman" w:hAnsi="Times New Roman"/>
          <w:color w:val="000000"/>
          <w:highlight w:val="none"/>
        </w:rPr>
        <w:fldChar w:fldCharType="begin"/>
      </w:r>
      <w:r>
        <w:rPr>
          <w:rFonts w:ascii="Times New Roman" w:hAnsi="Times New Roman"/>
          <w:color w:val="000000"/>
          <w:highlight w:val="none"/>
        </w:rPr>
        <w:instrText xml:space="preserve"> PAGEREF _Toc181475173 \h </w:instrText>
      </w:r>
      <w:r>
        <w:rPr>
          <w:rFonts w:ascii="Times New Roman" w:hAnsi="Times New Roman"/>
          <w:color w:val="000000"/>
          <w:highlight w:val="none"/>
        </w:rPr>
        <w:fldChar w:fldCharType="separate"/>
      </w:r>
      <w:r>
        <w:rPr>
          <w:rFonts w:ascii="Times New Roman" w:hAnsi="Times New Roman"/>
          <w:color w:val="000000"/>
          <w:highlight w:val="none"/>
        </w:rPr>
        <w:t xml:space="preserve">73</w:t>
      </w:r>
      <w:r>
        <w:rPr>
          <w:rFonts w:ascii="Times New Roman" w:hAnsi="Times New Roman"/>
          <w:color w:val="000000"/>
          <w:highlight w:val="none"/>
        </w:rPr>
        <w:fldChar w:fldCharType="end"/>
      </w:r>
      <w:r>
        <w:rPr>
          <w:rStyle w:val="1017"/>
          <w:rFonts w:ascii="Times New Roman" w:hAnsi="Times New Roman"/>
          <w:color w:val="000000"/>
          <w:highlight w:val="none"/>
        </w:rPr>
        <w:fldChar w:fldCharType="end"/>
      </w:r>
      <w:r>
        <w:rPr>
          <w:rFonts w:ascii="Times New Roman" w:hAnsi="Times New Roman" w:eastAsia="等线"/>
          <w:smallCaps w:val="0"/>
          <w:color w:val="000000"/>
          <w:sz w:val="21"/>
          <w:szCs w:val="22"/>
          <w:highlight w:val="none"/>
          <w:lang w:val="en-US" w:eastAsia="zh-CN"/>
        </w:rPr>
      </w:r>
      <w:r/>
    </w:p>
    <w:p>
      <w:pPr>
        <w:pStyle w:val="1002"/>
        <w:ind w:left="480"/>
        <w:spacing w:after="80"/>
        <w:tabs>
          <w:tab w:val="right" w:pos="9450" w:leader="dot"/>
        </w:tabs>
        <w:rPr>
          <w:rFonts w:ascii="Times New Roman" w:hAnsi="Times New Roman" w:eastAsia="等线"/>
          <w:smallCaps w:val="0"/>
          <w:color w:val="000000"/>
          <w:sz w:val="21"/>
          <w:szCs w:val="22"/>
          <w:highlight w:val="none"/>
          <w:lang w:val="en-US" w:eastAsia="zh-CN"/>
        </w:rPr>
      </w:pPr>
      <w:r>
        <w:rPr>
          <w:rStyle w:val="1017"/>
          <w:rFonts w:ascii="Times New Roman" w:hAnsi="Times New Roman"/>
          <w:color w:val="000000"/>
          <w:highlight w:val="none"/>
        </w:rPr>
        <w:fldChar w:fldCharType="begin"/>
      </w:r>
      <w:r>
        <w:rPr>
          <w:rStyle w:val="1017"/>
          <w:rFonts w:ascii="Times New Roman" w:hAnsi="Times New Roman"/>
          <w:color w:val="000000"/>
          <w:highlight w:val="none"/>
        </w:rPr>
        <w:instrText xml:space="preserve"> </w:instrText>
      </w:r>
      <w:r>
        <w:rPr>
          <w:rFonts w:ascii="Times New Roman" w:hAnsi="Times New Roman"/>
          <w:color w:val="000000"/>
          <w:highlight w:val="none"/>
        </w:rPr>
        <w:instrText xml:space="preserve">HYPERLINK \l "_Toc181475174"</w:instrText>
      </w:r>
      <w:r>
        <w:rPr>
          <w:rStyle w:val="1017"/>
          <w:rFonts w:ascii="Times New Roman" w:hAnsi="Times New Roman"/>
          <w:color w:val="000000"/>
          <w:highlight w:val="none"/>
        </w:rPr>
        <w:instrText xml:space="preserve"> </w:instrText>
      </w:r>
      <w:r>
        <w:rPr>
          <w:rStyle w:val="1017"/>
          <w:rFonts w:ascii="Times New Roman" w:hAnsi="Times New Roman"/>
          <w:color w:val="000000"/>
          <w:highlight w:val="none"/>
        </w:rPr>
        <w:fldChar w:fldCharType="separate"/>
      </w:r>
      <w:r>
        <w:rPr>
          <w:rStyle w:val="1017"/>
          <w:rFonts w:ascii="Times New Roman" w:hAnsi="Times New Roman"/>
          <w:color w:val="000000"/>
          <w:highlight w:val="none"/>
        </w:rPr>
        <w:t xml:space="preserve">附件7、投标函</w:t>
      </w:r>
      <w:r>
        <w:rPr>
          <w:rFonts w:ascii="Times New Roman" w:hAnsi="Times New Roman"/>
          <w:color w:val="000000"/>
          <w:highlight w:val="none"/>
        </w:rPr>
        <w:tab/>
      </w:r>
      <w:r>
        <w:rPr>
          <w:rFonts w:ascii="Times New Roman" w:hAnsi="Times New Roman"/>
          <w:color w:val="000000"/>
          <w:highlight w:val="none"/>
        </w:rPr>
        <w:fldChar w:fldCharType="begin"/>
      </w:r>
      <w:r>
        <w:rPr>
          <w:rFonts w:ascii="Times New Roman" w:hAnsi="Times New Roman"/>
          <w:color w:val="000000"/>
          <w:highlight w:val="none"/>
        </w:rPr>
        <w:instrText xml:space="preserve"> PAGEREF _Toc181475174 \h </w:instrText>
      </w:r>
      <w:r>
        <w:rPr>
          <w:rFonts w:ascii="Times New Roman" w:hAnsi="Times New Roman"/>
          <w:color w:val="000000"/>
          <w:highlight w:val="none"/>
        </w:rPr>
        <w:fldChar w:fldCharType="separate"/>
      </w:r>
      <w:r>
        <w:rPr>
          <w:rFonts w:ascii="Times New Roman" w:hAnsi="Times New Roman"/>
          <w:color w:val="000000"/>
          <w:highlight w:val="none"/>
        </w:rPr>
        <w:t xml:space="preserve">74</w:t>
      </w:r>
      <w:r>
        <w:rPr>
          <w:rFonts w:ascii="Times New Roman" w:hAnsi="Times New Roman"/>
          <w:color w:val="000000"/>
          <w:highlight w:val="none"/>
        </w:rPr>
        <w:fldChar w:fldCharType="end"/>
      </w:r>
      <w:r>
        <w:rPr>
          <w:rStyle w:val="1017"/>
          <w:rFonts w:ascii="Times New Roman" w:hAnsi="Times New Roman"/>
          <w:color w:val="000000"/>
          <w:highlight w:val="none"/>
        </w:rPr>
        <w:fldChar w:fldCharType="end"/>
      </w:r>
      <w:r>
        <w:rPr>
          <w:rFonts w:ascii="Times New Roman" w:hAnsi="Times New Roman" w:eastAsia="等线"/>
          <w:smallCaps w:val="0"/>
          <w:color w:val="000000"/>
          <w:sz w:val="21"/>
          <w:szCs w:val="22"/>
          <w:highlight w:val="none"/>
          <w:lang w:val="en-US" w:eastAsia="zh-CN"/>
        </w:rPr>
      </w:r>
      <w:r/>
    </w:p>
    <w:p>
      <w:pPr>
        <w:pStyle w:val="1002"/>
        <w:ind w:left="480"/>
        <w:spacing w:after="80"/>
        <w:tabs>
          <w:tab w:val="right" w:pos="9450" w:leader="dot"/>
        </w:tabs>
        <w:rPr>
          <w:rFonts w:ascii="Times New Roman" w:hAnsi="Times New Roman" w:eastAsia="等线"/>
          <w:smallCaps w:val="0"/>
          <w:color w:val="000000"/>
          <w:sz w:val="21"/>
          <w:szCs w:val="22"/>
          <w:highlight w:val="none"/>
          <w:lang w:val="en-US" w:eastAsia="zh-CN"/>
        </w:rPr>
      </w:pPr>
      <w:r>
        <w:rPr>
          <w:rStyle w:val="1017"/>
          <w:rFonts w:ascii="Times New Roman" w:hAnsi="Times New Roman"/>
          <w:color w:val="000000"/>
          <w:highlight w:val="none"/>
        </w:rPr>
        <w:fldChar w:fldCharType="begin"/>
      </w:r>
      <w:r>
        <w:rPr>
          <w:rStyle w:val="1017"/>
          <w:rFonts w:ascii="Times New Roman" w:hAnsi="Times New Roman"/>
          <w:color w:val="000000"/>
          <w:highlight w:val="none"/>
        </w:rPr>
        <w:instrText xml:space="preserve"> </w:instrText>
      </w:r>
      <w:r>
        <w:rPr>
          <w:rFonts w:ascii="Times New Roman" w:hAnsi="Times New Roman"/>
          <w:color w:val="000000"/>
          <w:highlight w:val="none"/>
        </w:rPr>
        <w:instrText xml:space="preserve">HYPERLINK \l "_Toc181475175"</w:instrText>
      </w:r>
      <w:r>
        <w:rPr>
          <w:rStyle w:val="1017"/>
          <w:rFonts w:ascii="Times New Roman" w:hAnsi="Times New Roman"/>
          <w:color w:val="000000"/>
          <w:highlight w:val="none"/>
        </w:rPr>
        <w:instrText xml:space="preserve"> </w:instrText>
      </w:r>
      <w:r>
        <w:rPr>
          <w:rStyle w:val="1017"/>
          <w:rFonts w:ascii="Times New Roman" w:hAnsi="Times New Roman"/>
          <w:color w:val="000000"/>
          <w:highlight w:val="none"/>
        </w:rPr>
        <w:fldChar w:fldCharType="separate"/>
      </w:r>
      <w:r>
        <w:rPr>
          <w:rStyle w:val="1017"/>
          <w:rFonts w:ascii="Times New Roman" w:hAnsi="Times New Roman"/>
          <w:color w:val="000000"/>
          <w:highlight w:val="none"/>
        </w:rPr>
        <w:t xml:space="preserve">附件8、实质性要求响应及偏离表</w:t>
      </w:r>
      <w:r>
        <w:rPr>
          <w:rFonts w:ascii="Times New Roman" w:hAnsi="Times New Roman"/>
          <w:color w:val="000000"/>
          <w:highlight w:val="none"/>
        </w:rPr>
        <w:tab/>
      </w:r>
      <w:r>
        <w:rPr>
          <w:rFonts w:ascii="Times New Roman" w:hAnsi="Times New Roman"/>
          <w:color w:val="000000"/>
          <w:highlight w:val="none"/>
        </w:rPr>
        <w:fldChar w:fldCharType="begin"/>
      </w:r>
      <w:r>
        <w:rPr>
          <w:rFonts w:ascii="Times New Roman" w:hAnsi="Times New Roman"/>
          <w:color w:val="000000"/>
          <w:highlight w:val="none"/>
        </w:rPr>
        <w:instrText xml:space="preserve"> PAGEREF _Toc181475175 \h </w:instrText>
      </w:r>
      <w:r>
        <w:rPr>
          <w:rFonts w:ascii="Times New Roman" w:hAnsi="Times New Roman"/>
          <w:color w:val="000000"/>
          <w:highlight w:val="none"/>
        </w:rPr>
        <w:fldChar w:fldCharType="separate"/>
      </w:r>
      <w:r>
        <w:rPr>
          <w:rFonts w:ascii="Times New Roman" w:hAnsi="Times New Roman"/>
          <w:color w:val="000000"/>
          <w:highlight w:val="none"/>
        </w:rPr>
        <w:t xml:space="preserve">75</w:t>
      </w:r>
      <w:r>
        <w:rPr>
          <w:rFonts w:ascii="Times New Roman" w:hAnsi="Times New Roman"/>
          <w:color w:val="000000"/>
          <w:highlight w:val="none"/>
        </w:rPr>
        <w:fldChar w:fldCharType="end"/>
      </w:r>
      <w:r>
        <w:rPr>
          <w:rStyle w:val="1017"/>
          <w:rFonts w:ascii="Times New Roman" w:hAnsi="Times New Roman"/>
          <w:color w:val="000000"/>
          <w:highlight w:val="none"/>
        </w:rPr>
        <w:fldChar w:fldCharType="end"/>
      </w:r>
      <w:r>
        <w:rPr>
          <w:rFonts w:ascii="Times New Roman" w:hAnsi="Times New Roman" w:eastAsia="等线"/>
          <w:smallCaps w:val="0"/>
          <w:color w:val="000000"/>
          <w:sz w:val="21"/>
          <w:szCs w:val="22"/>
          <w:highlight w:val="none"/>
          <w:lang w:val="en-US" w:eastAsia="zh-CN"/>
        </w:rPr>
      </w:r>
      <w:r/>
    </w:p>
    <w:p>
      <w:pPr>
        <w:pStyle w:val="1002"/>
        <w:ind w:left="480"/>
        <w:spacing w:after="80"/>
        <w:tabs>
          <w:tab w:val="right" w:pos="9450" w:leader="dot"/>
        </w:tabs>
        <w:rPr>
          <w:rFonts w:ascii="Times New Roman" w:hAnsi="Times New Roman" w:eastAsia="等线"/>
          <w:smallCaps w:val="0"/>
          <w:color w:val="000000"/>
          <w:sz w:val="21"/>
          <w:szCs w:val="22"/>
          <w:highlight w:val="none"/>
          <w:lang w:val="en-US" w:eastAsia="zh-CN"/>
        </w:rPr>
      </w:pPr>
      <w:r>
        <w:rPr>
          <w:rStyle w:val="1017"/>
          <w:rFonts w:ascii="Times New Roman" w:hAnsi="Times New Roman"/>
          <w:color w:val="000000"/>
          <w:highlight w:val="none"/>
        </w:rPr>
        <w:fldChar w:fldCharType="begin"/>
      </w:r>
      <w:r>
        <w:rPr>
          <w:rStyle w:val="1017"/>
          <w:rFonts w:ascii="Times New Roman" w:hAnsi="Times New Roman"/>
          <w:color w:val="000000"/>
          <w:highlight w:val="none"/>
        </w:rPr>
        <w:instrText xml:space="preserve"> </w:instrText>
      </w:r>
      <w:r>
        <w:rPr>
          <w:rFonts w:ascii="Times New Roman" w:hAnsi="Times New Roman"/>
          <w:color w:val="000000"/>
          <w:highlight w:val="none"/>
        </w:rPr>
        <w:instrText xml:space="preserve">HYPERLINK \l "_Toc181475176"</w:instrText>
      </w:r>
      <w:r>
        <w:rPr>
          <w:rStyle w:val="1017"/>
          <w:rFonts w:ascii="Times New Roman" w:hAnsi="Times New Roman"/>
          <w:color w:val="000000"/>
          <w:highlight w:val="none"/>
        </w:rPr>
        <w:instrText xml:space="preserve"> </w:instrText>
      </w:r>
      <w:r>
        <w:rPr>
          <w:rStyle w:val="1017"/>
          <w:rFonts w:ascii="Times New Roman" w:hAnsi="Times New Roman"/>
          <w:color w:val="000000"/>
          <w:highlight w:val="none"/>
        </w:rPr>
        <w:fldChar w:fldCharType="separate"/>
      </w:r>
      <w:r>
        <w:rPr>
          <w:rStyle w:val="1017"/>
          <w:rFonts w:ascii="Times New Roman" w:hAnsi="Times New Roman"/>
          <w:color w:val="000000"/>
          <w:highlight w:val="none"/>
        </w:rPr>
        <w:t xml:space="preserve">附件9、技术参数响应及偏离表</w:t>
      </w:r>
      <w:r>
        <w:rPr>
          <w:rFonts w:ascii="Times New Roman" w:hAnsi="Times New Roman"/>
          <w:color w:val="000000"/>
          <w:highlight w:val="none"/>
        </w:rPr>
        <w:tab/>
      </w:r>
      <w:r>
        <w:rPr>
          <w:rFonts w:ascii="Times New Roman" w:hAnsi="Times New Roman"/>
          <w:color w:val="000000"/>
          <w:highlight w:val="none"/>
        </w:rPr>
        <w:fldChar w:fldCharType="begin"/>
      </w:r>
      <w:r>
        <w:rPr>
          <w:rFonts w:ascii="Times New Roman" w:hAnsi="Times New Roman"/>
          <w:color w:val="000000"/>
          <w:highlight w:val="none"/>
        </w:rPr>
        <w:instrText xml:space="preserve"> PAGEREF _Toc181475176 \h </w:instrText>
      </w:r>
      <w:r>
        <w:rPr>
          <w:rFonts w:ascii="Times New Roman" w:hAnsi="Times New Roman"/>
          <w:color w:val="000000"/>
          <w:highlight w:val="none"/>
        </w:rPr>
        <w:fldChar w:fldCharType="separate"/>
      </w:r>
      <w:r>
        <w:rPr>
          <w:rFonts w:ascii="Times New Roman" w:hAnsi="Times New Roman"/>
          <w:color w:val="000000"/>
          <w:highlight w:val="none"/>
        </w:rPr>
        <w:t xml:space="preserve">76</w:t>
      </w:r>
      <w:r>
        <w:rPr>
          <w:rFonts w:ascii="Times New Roman" w:hAnsi="Times New Roman"/>
          <w:color w:val="000000"/>
          <w:highlight w:val="none"/>
        </w:rPr>
        <w:fldChar w:fldCharType="end"/>
      </w:r>
      <w:r>
        <w:rPr>
          <w:rStyle w:val="1017"/>
          <w:rFonts w:ascii="Times New Roman" w:hAnsi="Times New Roman"/>
          <w:color w:val="000000"/>
          <w:highlight w:val="none"/>
        </w:rPr>
        <w:fldChar w:fldCharType="end"/>
      </w:r>
      <w:r>
        <w:rPr>
          <w:rFonts w:ascii="Times New Roman" w:hAnsi="Times New Roman" w:eastAsia="等线"/>
          <w:smallCaps w:val="0"/>
          <w:color w:val="000000"/>
          <w:sz w:val="21"/>
          <w:szCs w:val="22"/>
          <w:highlight w:val="none"/>
          <w:lang w:val="en-US" w:eastAsia="zh-CN"/>
        </w:rPr>
      </w:r>
      <w:r/>
    </w:p>
    <w:p>
      <w:pPr>
        <w:pStyle w:val="1002"/>
        <w:ind w:left="480"/>
        <w:spacing w:after="80"/>
        <w:tabs>
          <w:tab w:val="right" w:pos="9450" w:leader="dot"/>
        </w:tabs>
        <w:rPr>
          <w:rFonts w:ascii="Times New Roman" w:hAnsi="Times New Roman" w:eastAsia="等线"/>
          <w:smallCaps w:val="0"/>
          <w:color w:val="000000"/>
          <w:sz w:val="21"/>
          <w:szCs w:val="22"/>
          <w:highlight w:val="none"/>
          <w:lang w:val="en-US" w:eastAsia="zh-CN"/>
        </w:rPr>
      </w:pPr>
      <w:r>
        <w:rPr>
          <w:rStyle w:val="1017"/>
          <w:rFonts w:ascii="Times New Roman" w:hAnsi="Times New Roman"/>
          <w:color w:val="000000"/>
          <w:highlight w:val="none"/>
        </w:rPr>
        <w:fldChar w:fldCharType="begin"/>
      </w:r>
      <w:r>
        <w:rPr>
          <w:rStyle w:val="1017"/>
          <w:rFonts w:ascii="Times New Roman" w:hAnsi="Times New Roman"/>
          <w:color w:val="000000"/>
          <w:highlight w:val="none"/>
        </w:rPr>
        <w:instrText xml:space="preserve"> </w:instrText>
      </w:r>
      <w:r>
        <w:rPr>
          <w:rFonts w:ascii="Times New Roman" w:hAnsi="Times New Roman"/>
          <w:color w:val="000000"/>
          <w:highlight w:val="none"/>
        </w:rPr>
        <w:instrText xml:space="preserve">HYPERLINK \l "_Toc181475177"</w:instrText>
      </w:r>
      <w:r>
        <w:rPr>
          <w:rStyle w:val="1017"/>
          <w:rFonts w:ascii="Times New Roman" w:hAnsi="Times New Roman"/>
          <w:color w:val="000000"/>
          <w:highlight w:val="none"/>
        </w:rPr>
        <w:instrText xml:space="preserve"> </w:instrText>
      </w:r>
      <w:r>
        <w:rPr>
          <w:rStyle w:val="1017"/>
          <w:rFonts w:ascii="Times New Roman" w:hAnsi="Times New Roman"/>
          <w:color w:val="000000"/>
          <w:highlight w:val="none"/>
        </w:rPr>
        <w:fldChar w:fldCharType="separate"/>
      </w:r>
      <w:r>
        <w:rPr>
          <w:rStyle w:val="1017"/>
          <w:rFonts w:ascii="Times New Roman" w:hAnsi="Times New Roman"/>
          <w:color w:val="000000"/>
          <w:highlight w:val="none"/>
        </w:rPr>
        <w:t xml:space="preserve">附件10、商务条件响应及偏离表</w:t>
      </w:r>
      <w:r>
        <w:rPr>
          <w:rFonts w:ascii="Times New Roman" w:hAnsi="Times New Roman"/>
          <w:color w:val="000000"/>
          <w:highlight w:val="none"/>
        </w:rPr>
        <w:tab/>
      </w:r>
      <w:r>
        <w:rPr>
          <w:rFonts w:ascii="Times New Roman" w:hAnsi="Times New Roman"/>
          <w:color w:val="000000"/>
          <w:highlight w:val="none"/>
        </w:rPr>
        <w:fldChar w:fldCharType="begin"/>
      </w:r>
      <w:r>
        <w:rPr>
          <w:rFonts w:ascii="Times New Roman" w:hAnsi="Times New Roman"/>
          <w:color w:val="000000"/>
          <w:highlight w:val="none"/>
        </w:rPr>
        <w:instrText xml:space="preserve"> PAGEREF _Toc181475177 \h </w:instrText>
      </w:r>
      <w:r>
        <w:rPr>
          <w:rFonts w:ascii="Times New Roman" w:hAnsi="Times New Roman"/>
          <w:color w:val="000000"/>
          <w:highlight w:val="none"/>
        </w:rPr>
        <w:fldChar w:fldCharType="separate"/>
      </w:r>
      <w:r>
        <w:rPr>
          <w:rFonts w:ascii="Times New Roman" w:hAnsi="Times New Roman"/>
          <w:color w:val="000000"/>
          <w:highlight w:val="none"/>
        </w:rPr>
        <w:t xml:space="preserve">77</w:t>
      </w:r>
      <w:r>
        <w:rPr>
          <w:rFonts w:ascii="Times New Roman" w:hAnsi="Times New Roman"/>
          <w:color w:val="000000"/>
          <w:highlight w:val="none"/>
        </w:rPr>
        <w:fldChar w:fldCharType="end"/>
      </w:r>
      <w:r>
        <w:rPr>
          <w:rStyle w:val="1017"/>
          <w:rFonts w:ascii="Times New Roman" w:hAnsi="Times New Roman"/>
          <w:color w:val="000000"/>
          <w:highlight w:val="none"/>
        </w:rPr>
        <w:fldChar w:fldCharType="end"/>
      </w:r>
      <w:r>
        <w:rPr>
          <w:rFonts w:ascii="Times New Roman" w:hAnsi="Times New Roman" w:eastAsia="等线"/>
          <w:smallCaps w:val="0"/>
          <w:color w:val="000000"/>
          <w:sz w:val="21"/>
          <w:szCs w:val="22"/>
          <w:highlight w:val="none"/>
          <w:lang w:val="en-US" w:eastAsia="zh-CN"/>
        </w:rPr>
      </w:r>
      <w:r/>
    </w:p>
    <w:p>
      <w:pPr>
        <w:pStyle w:val="1002"/>
        <w:ind w:left="480"/>
        <w:spacing w:after="80"/>
        <w:tabs>
          <w:tab w:val="right" w:pos="9450" w:leader="dot"/>
        </w:tabs>
        <w:rPr>
          <w:rFonts w:ascii="Times New Roman" w:hAnsi="Times New Roman" w:eastAsia="等线"/>
          <w:smallCaps w:val="0"/>
          <w:color w:val="000000"/>
          <w:sz w:val="21"/>
          <w:szCs w:val="22"/>
          <w:highlight w:val="none"/>
          <w:lang w:val="en-US" w:eastAsia="zh-CN"/>
        </w:rPr>
      </w:pPr>
      <w:r>
        <w:rPr>
          <w:rStyle w:val="1017"/>
          <w:rFonts w:ascii="Times New Roman" w:hAnsi="Times New Roman"/>
          <w:color w:val="000000"/>
          <w:highlight w:val="none"/>
        </w:rPr>
        <w:fldChar w:fldCharType="begin"/>
      </w:r>
      <w:r>
        <w:rPr>
          <w:rStyle w:val="1017"/>
          <w:rFonts w:ascii="Times New Roman" w:hAnsi="Times New Roman"/>
          <w:color w:val="000000"/>
          <w:highlight w:val="none"/>
        </w:rPr>
        <w:instrText xml:space="preserve"> </w:instrText>
      </w:r>
      <w:r>
        <w:rPr>
          <w:rFonts w:ascii="Times New Roman" w:hAnsi="Times New Roman"/>
          <w:color w:val="000000"/>
          <w:highlight w:val="none"/>
        </w:rPr>
        <w:instrText xml:space="preserve">HYPERLINK \l "_Toc181475178"</w:instrText>
      </w:r>
      <w:r>
        <w:rPr>
          <w:rStyle w:val="1017"/>
          <w:rFonts w:ascii="Times New Roman" w:hAnsi="Times New Roman"/>
          <w:color w:val="000000"/>
          <w:highlight w:val="none"/>
        </w:rPr>
        <w:instrText xml:space="preserve"> </w:instrText>
      </w:r>
      <w:r>
        <w:rPr>
          <w:rStyle w:val="1017"/>
          <w:rFonts w:ascii="Times New Roman" w:hAnsi="Times New Roman"/>
          <w:color w:val="000000"/>
          <w:highlight w:val="none"/>
        </w:rPr>
        <w:fldChar w:fldCharType="separate"/>
      </w:r>
      <w:r>
        <w:rPr>
          <w:rStyle w:val="1017"/>
          <w:rFonts w:ascii="Times New Roman" w:hAnsi="Times New Roman"/>
          <w:color w:val="000000"/>
          <w:highlight w:val="none"/>
        </w:rPr>
        <w:t xml:space="preserve">附件11、项目实施方案</w:t>
      </w:r>
      <w:r>
        <w:rPr>
          <w:rFonts w:ascii="Times New Roman" w:hAnsi="Times New Roman"/>
          <w:color w:val="000000"/>
          <w:highlight w:val="none"/>
        </w:rPr>
        <w:tab/>
      </w:r>
      <w:r>
        <w:rPr>
          <w:rFonts w:ascii="Times New Roman" w:hAnsi="Times New Roman"/>
          <w:color w:val="000000"/>
          <w:highlight w:val="none"/>
        </w:rPr>
        <w:fldChar w:fldCharType="begin"/>
      </w:r>
      <w:r>
        <w:rPr>
          <w:rFonts w:ascii="Times New Roman" w:hAnsi="Times New Roman"/>
          <w:color w:val="000000"/>
          <w:highlight w:val="none"/>
        </w:rPr>
        <w:instrText xml:space="preserve"> PAGEREF _Toc181475178 \h </w:instrText>
      </w:r>
      <w:r>
        <w:rPr>
          <w:rFonts w:ascii="Times New Roman" w:hAnsi="Times New Roman"/>
          <w:color w:val="000000"/>
          <w:highlight w:val="none"/>
        </w:rPr>
        <w:fldChar w:fldCharType="separate"/>
      </w:r>
      <w:r>
        <w:rPr>
          <w:rFonts w:ascii="Times New Roman" w:hAnsi="Times New Roman"/>
          <w:color w:val="000000"/>
          <w:highlight w:val="none"/>
        </w:rPr>
        <w:t xml:space="preserve">78</w:t>
      </w:r>
      <w:r>
        <w:rPr>
          <w:rFonts w:ascii="Times New Roman" w:hAnsi="Times New Roman"/>
          <w:color w:val="000000"/>
          <w:highlight w:val="none"/>
        </w:rPr>
        <w:fldChar w:fldCharType="end"/>
      </w:r>
      <w:r>
        <w:rPr>
          <w:rStyle w:val="1017"/>
          <w:rFonts w:ascii="Times New Roman" w:hAnsi="Times New Roman"/>
          <w:color w:val="000000"/>
          <w:highlight w:val="none"/>
        </w:rPr>
        <w:fldChar w:fldCharType="end"/>
      </w:r>
      <w:r>
        <w:rPr>
          <w:rFonts w:ascii="Times New Roman" w:hAnsi="Times New Roman" w:eastAsia="等线"/>
          <w:smallCaps w:val="0"/>
          <w:color w:val="000000"/>
          <w:sz w:val="21"/>
          <w:szCs w:val="22"/>
          <w:highlight w:val="none"/>
          <w:lang w:val="en-US" w:eastAsia="zh-CN"/>
        </w:rPr>
      </w:r>
      <w:r/>
    </w:p>
    <w:p>
      <w:pPr>
        <w:pStyle w:val="1002"/>
        <w:ind w:left="480"/>
        <w:spacing w:after="80"/>
        <w:tabs>
          <w:tab w:val="right" w:pos="9450" w:leader="dot"/>
        </w:tabs>
        <w:rPr>
          <w:rFonts w:ascii="Times New Roman" w:hAnsi="Times New Roman" w:eastAsia="等线"/>
          <w:smallCaps w:val="0"/>
          <w:color w:val="000000"/>
          <w:sz w:val="21"/>
          <w:szCs w:val="22"/>
          <w:highlight w:val="none"/>
          <w:lang w:val="en-US" w:eastAsia="zh-CN"/>
        </w:rPr>
      </w:pPr>
      <w:r>
        <w:rPr>
          <w:rStyle w:val="1017"/>
          <w:rFonts w:ascii="Times New Roman" w:hAnsi="Times New Roman"/>
          <w:color w:val="000000"/>
          <w:highlight w:val="none"/>
        </w:rPr>
        <w:fldChar w:fldCharType="begin"/>
      </w:r>
      <w:r>
        <w:rPr>
          <w:rStyle w:val="1017"/>
          <w:rFonts w:ascii="Times New Roman" w:hAnsi="Times New Roman"/>
          <w:color w:val="000000"/>
          <w:highlight w:val="none"/>
        </w:rPr>
        <w:instrText xml:space="preserve"> </w:instrText>
      </w:r>
      <w:r>
        <w:rPr>
          <w:rFonts w:ascii="Times New Roman" w:hAnsi="Times New Roman"/>
          <w:color w:val="000000"/>
          <w:highlight w:val="none"/>
        </w:rPr>
        <w:instrText xml:space="preserve">HYPERLINK \l "_Toc181475179"</w:instrText>
      </w:r>
      <w:r>
        <w:rPr>
          <w:rStyle w:val="1017"/>
          <w:rFonts w:ascii="Times New Roman" w:hAnsi="Times New Roman"/>
          <w:color w:val="000000"/>
          <w:highlight w:val="none"/>
        </w:rPr>
        <w:instrText xml:space="preserve"> </w:instrText>
      </w:r>
      <w:r>
        <w:rPr>
          <w:rStyle w:val="1017"/>
          <w:rFonts w:ascii="Times New Roman" w:hAnsi="Times New Roman"/>
          <w:color w:val="000000"/>
          <w:highlight w:val="none"/>
        </w:rPr>
        <w:fldChar w:fldCharType="separate"/>
      </w:r>
      <w:r>
        <w:rPr>
          <w:rStyle w:val="1017"/>
          <w:rFonts w:ascii="Times New Roman" w:hAnsi="Times New Roman"/>
          <w:color w:val="000000"/>
          <w:highlight w:val="none"/>
        </w:rPr>
        <w:t xml:space="preserve">附件12、质量保证及售后服务承诺</w:t>
      </w:r>
      <w:r>
        <w:rPr>
          <w:rFonts w:ascii="Times New Roman" w:hAnsi="Times New Roman"/>
          <w:color w:val="000000"/>
          <w:highlight w:val="none"/>
        </w:rPr>
        <w:tab/>
      </w:r>
      <w:r>
        <w:rPr>
          <w:rFonts w:ascii="Times New Roman" w:hAnsi="Times New Roman"/>
          <w:color w:val="000000"/>
          <w:highlight w:val="none"/>
        </w:rPr>
        <w:fldChar w:fldCharType="begin"/>
      </w:r>
      <w:r>
        <w:rPr>
          <w:rFonts w:ascii="Times New Roman" w:hAnsi="Times New Roman"/>
          <w:color w:val="000000"/>
          <w:highlight w:val="none"/>
        </w:rPr>
        <w:instrText xml:space="preserve"> PAGEREF _Toc181475179 \h </w:instrText>
      </w:r>
      <w:r>
        <w:rPr>
          <w:rFonts w:ascii="Times New Roman" w:hAnsi="Times New Roman"/>
          <w:color w:val="000000"/>
          <w:highlight w:val="none"/>
        </w:rPr>
        <w:fldChar w:fldCharType="separate"/>
      </w:r>
      <w:r>
        <w:rPr>
          <w:rFonts w:ascii="Times New Roman" w:hAnsi="Times New Roman"/>
          <w:color w:val="000000"/>
          <w:highlight w:val="none"/>
        </w:rPr>
        <w:t xml:space="preserve">79</w:t>
      </w:r>
      <w:r>
        <w:rPr>
          <w:rFonts w:ascii="Times New Roman" w:hAnsi="Times New Roman"/>
          <w:color w:val="000000"/>
          <w:highlight w:val="none"/>
        </w:rPr>
        <w:fldChar w:fldCharType="end"/>
      </w:r>
      <w:r>
        <w:rPr>
          <w:rStyle w:val="1017"/>
          <w:rFonts w:ascii="Times New Roman" w:hAnsi="Times New Roman"/>
          <w:color w:val="000000"/>
          <w:highlight w:val="none"/>
        </w:rPr>
        <w:fldChar w:fldCharType="end"/>
      </w:r>
      <w:r>
        <w:rPr>
          <w:rFonts w:ascii="Times New Roman" w:hAnsi="Times New Roman" w:eastAsia="等线"/>
          <w:smallCaps w:val="0"/>
          <w:color w:val="000000"/>
          <w:sz w:val="21"/>
          <w:szCs w:val="22"/>
          <w:highlight w:val="none"/>
          <w:lang w:val="en-US" w:eastAsia="zh-CN"/>
        </w:rPr>
      </w:r>
      <w:r/>
    </w:p>
    <w:p>
      <w:pPr>
        <w:pStyle w:val="1002"/>
        <w:ind w:left="480"/>
        <w:spacing w:after="80"/>
        <w:tabs>
          <w:tab w:val="right" w:pos="9450" w:leader="dot"/>
        </w:tabs>
        <w:rPr>
          <w:rFonts w:ascii="Times New Roman" w:hAnsi="Times New Roman" w:eastAsia="等线"/>
          <w:smallCaps w:val="0"/>
          <w:color w:val="000000"/>
          <w:sz w:val="21"/>
          <w:szCs w:val="22"/>
          <w:highlight w:val="none"/>
          <w:lang w:val="en-US" w:eastAsia="zh-CN"/>
        </w:rPr>
      </w:pPr>
      <w:r>
        <w:rPr>
          <w:rStyle w:val="1017"/>
          <w:rFonts w:ascii="Times New Roman" w:hAnsi="Times New Roman"/>
          <w:color w:val="000000"/>
          <w:highlight w:val="none"/>
        </w:rPr>
        <w:fldChar w:fldCharType="begin"/>
      </w:r>
      <w:r>
        <w:rPr>
          <w:rStyle w:val="1017"/>
          <w:rFonts w:ascii="Times New Roman" w:hAnsi="Times New Roman"/>
          <w:color w:val="000000"/>
          <w:highlight w:val="none"/>
        </w:rPr>
        <w:instrText xml:space="preserve"> </w:instrText>
      </w:r>
      <w:r>
        <w:rPr>
          <w:rFonts w:ascii="Times New Roman" w:hAnsi="Times New Roman"/>
          <w:color w:val="000000"/>
          <w:highlight w:val="none"/>
        </w:rPr>
        <w:instrText xml:space="preserve">HYPERLINK \l "_Toc181475180"</w:instrText>
      </w:r>
      <w:r>
        <w:rPr>
          <w:rStyle w:val="1017"/>
          <w:rFonts w:ascii="Times New Roman" w:hAnsi="Times New Roman"/>
          <w:color w:val="000000"/>
          <w:highlight w:val="none"/>
        </w:rPr>
        <w:instrText xml:space="preserve"> </w:instrText>
      </w:r>
      <w:r>
        <w:rPr>
          <w:rStyle w:val="1017"/>
          <w:rFonts w:ascii="Times New Roman" w:hAnsi="Times New Roman"/>
          <w:color w:val="000000"/>
          <w:highlight w:val="none"/>
        </w:rPr>
        <w:fldChar w:fldCharType="separate"/>
      </w:r>
      <w:r>
        <w:rPr>
          <w:rStyle w:val="1017"/>
          <w:rFonts w:ascii="Times New Roman" w:hAnsi="Times New Roman"/>
          <w:color w:val="000000"/>
          <w:highlight w:val="none"/>
        </w:rPr>
        <w:t xml:space="preserve">附件13、业绩一览表</w:t>
      </w:r>
      <w:r>
        <w:rPr>
          <w:rFonts w:ascii="Times New Roman" w:hAnsi="Times New Roman"/>
          <w:color w:val="000000"/>
          <w:highlight w:val="none"/>
        </w:rPr>
        <w:tab/>
      </w:r>
      <w:r>
        <w:rPr>
          <w:rFonts w:ascii="Times New Roman" w:hAnsi="Times New Roman"/>
          <w:color w:val="000000"/>
          <w:highlight w:val="none"/>
        </w:rPr>
        <w:fldChar w:fldCharType="begin"/>
      </w:r>
      <w:r>
        <w:rPr>
          <w:rFonts w:ascii="Times New Roman" w:hAnsi="Times New Roman"/>
          <w:color w:val="000000"/>
          <w:highlight w:val="none"/>
        </w:rPr>
        <w:instrText xml:space="preserve"> PAGEREF _Toc181475180 \h </w:instrText>
      </w:r>
      <w:r>
        <w:rPr>
          <w:rFonts w:ascii="Times New Roman" w:hAnsi="Times New Roman"/>
          <w:color w:val="000000"/>
          <w:highlight w:val="none"/>
        </w:rPr>
        <w:fldChar w:fldCharType="separate"/>
      </w:r>
      <w:r>
        <w:rPr>
          <w:rFonts w:ascii="Times New Roman" w:hAnsi="Times New Roman"/>
          <w:color w:val="000000"/>
          <w:highlight w:val="none"/>
        </w:rPr>
        <w:t xml:space="preserve">80</w:t>
      </w:r>
      <w:r>
        <w:rPr>
          <w:rFonts w:ascii="Times New Roman" w:hAnsi="Times New Roman"/>
          <w:color w:val="000000"/>
          <w:highlight w:val="none"/>
        </w:rPr>
        <w:fldChar w:fldCharType="end"/>
      </w:r>
      <w:r>
        <w:rPr>
          <w:rStyle w:val="1017"/>
          <w:rFonts w:ascii="Times New Roman" w:hAnsi="Times New Roman"/>
          <w:color w:val="000000"/>
          <w:highlight w:val="none"/>
        </w:rPr>
        <w:fldChar w:fldCharType="end"/>
      </w:r>
      <w:r>
        <w:rPr>
          <w:rFonts w:ascii="Times New Roman" w:hAnsi="Times New Roman" w:eastAsia="等线"/>
          <w:smallCaps w:val="0"/>
          <w:color w:val="000000"/>
          <w:sz w:val="21"/>
          <w:szCs w:val="22"/>
          <w:highlight w:val="none"/>
          <w:lang w:val="en-US" w:eastAsia="zh-CN"/>
        </w:rPr>
      </w:r>
      <w:r/>
    </w:p>
    <w:p>
      <w:pPr>
        <w:pStyle w:val="1002"/>
        <w:ind w:left="480"/>
        <w:spacing w:after="80"/>
        <w:tabs>
          <w:tab w:val="right" w:pos="9450" w:leader="dot"/>
        </w:tabs>
        <w:rPr>
          <w:rFonts w:ascii="Times New Roman" w:hAnsi="Times New Roman" w:eastAsia="等线"/>
          <w:smallCaps w:val="0"/>
          <w:color w:val="000000"/>
          <w:sz w:val="21"/>
          <w:szCs w:val="22"/>
          <w:highlight w:val="none"/>
          <w:lang w:val="en-US" w:eastAsia="zh-CN"/>
        </w:rPr>
      </w:pPr>
      <w:r>
        <w:rPr>
          <w:rStyle w:val="1017"/>
          <w:rFonts w:ascii="Times New Roman" w:hAnsi="Times New Roman"/>
          <w:color w:val="000000"/>
          <w:highlight w:val="none"/>
        </w:rPr>
        <w:fldChar w:fldCharType="begin"/>
      </w:r>
      <w:r>
        <w:rPr>
          <w:rStyle w:val="1017"/>
          <w:rFonts w:ascii="Times New Roman" w:hAnsi="Times New Roman"/>
          <w:color w:val="000000"/>
          <w:highlight w:val="none"/>
        </w:rPr>
        <w:instrText xml:space="preserve"> </w:instrText>
      </w:r>
      <w:r>
        <w:rPr>
          <w:rFonts w:ascii="Times New Roman" w:hAnsi="Times New Roman"/>
          <w:color w:val="000000"/>
          <w:highlight w:val="none"/>
        </w:rPr>
        <w:instrText xml:space="preserve">HYPERLINK \l "_Toc181475181"</w:instrText>
      </w:r>
      <w:r>
        <w:rPr>
          <w:rStyle w:val="1017"/>
          <w:rFonts w:ascii="Times New Roman" w:hAnsi="Times New Roman"/>
          <w:color w:val="000000"/>
          <w:highlight w:val="none"/>
        </w:rPr>
        <w:instrText xml:space="preserve"> </w:instrText>
      </w:r>
      <w:r>
        <w:rPr>
          <w:rStyle w:val="1017"/>
          <w:rFonts w:ascii="Times New Roman" w:hAnsi="Times New Roman"/>
          <w:color w:val="000000"/>
          <w:highlight w:val="none"/>
        </w:rPr>
        <w:fldChar w:fldCharType="separate"/>
      </w:r>
      <w:r>
        <w:rPr>
          <w:rStyle w:val="1017"/>
          <w:rFonts w:ascii="Times New Roman" w:hAnsi="Times New Roman"/>
          <w:color w:val="000000"/>
          <w:highlight w:val="none"/>
        </w:rPr>
        <w:t xml:space="preserve">附件14、投标人认为需要提供的其他材料（如有）</w:t>
      </w:r>
      <w:r>
        <w:rPr>
          <w:rFonts w:ascii="Times New Roman" w:hAnsi="Times New Roman"/>
          <w:color w:val="000000"/>
          <w:highlight w:val="none"/>
        </w:rPr>
        <w:tab/>
      </w:r>
      <w:r>
        <w:rPr>
          <w:rFonts w:ascii="Times New Roman" w:hAnsi="Times New Roman"/>
          <w:color w:val="000000"/>
          <w:highlight w:val="none"/>
        </w:rPr>
        <w:fldChar w:fldCharType="begin"/>
      </w:r>
      <w:r>
        <w:rPr>
          <w:rFonts w:ascii="Times New Roman" w:hAnsi="Times New Roman"/>
          <w:color w:val="000000"/>
          <w:highlight w:val="none"/>
        </w:rPr>
        <w:instrText xml:space="preserve"> PAGEREF _Toc181475181 \h </w:instrText>
      </w:r>
      <w:r>
        <w:rPr>
          <w:rFonts w:ascii="Times New Roman" w:hAnsi="Times New Roman"/>
          <w:color w:val="000000"/>
          <w:highlight w:val="none"/>
        </w:rPr>
        <w:fldChar w:fldCharType="separate"/>
      </w:r>
      <w:r>
        <w:rPr>
          <w:rFonts w:ascii="Times New Roman" w:hAnsi="Times New Roman"/>
          <w:color w:val="000000"/>
          <w:highlight w:val="none"/>
        </w:rPr>
        <w:t xml:space="preserve">81</w:t>
      </w:r>
      <w:r>
        <w:rPr>
          <w:rFonts w:ascii="Times New Roman" w:hAnsi="Times New Roman"/>
          <w:color w:val="000000"/>
          <w:highlight w:val="none"/>
        </w:rPr>
        <w:fldChar w:fldCharType="end"/>
      </w:r>
      <w:r>
        <w:rPr>
          <w:rStyle w:val="1017"/>
          <w:rFonts w:ascii="Times New Roman" w:hAnsi="Times New Roman"/>
          <w:color w:val="000000"/>
          <w:highlight w:val="none"/>
        </w:rPr>
        <w:fldChar w:fldCharType="end"/>
      </w:r>
      <w:r>
        <w:rPr>
          <w:rFonts w:ascii="Times New Roman" w:hAnsi="Times New Roman" w:eastAsia="等线"/>
          <w:smallCaps w:val="0"/>
          <w:color w:val="000000"/>
          <w:sz w:val="21"/>
          <w:szCs w:val="22"/>
          <w:highlight w:val="none"/>
          <w:lang w:val="en-US" w:eastAsia="zh-CN"/>
        </w:rPr>
      </w:r>
      <w:r/>
    </w:p>
    <w:p>
      <w:pPr>
        <w:pStyle w:val="936"/>
        <w:spacing w:after="0" w:line="300" w:lineRule="exact"/>
        <w:widowControl w:val="off"/>
        <w:rPr>
          <w:rFonts w:hint="eastAsia"/>
          <w:color w:val="000000"/>
          <w:szCs w:val="36"/>
          <w:highlight w:val="none"/>
        </w:rPr>
      </w:pPr>
      <w:r>
        <w:rPr>
          <w:rFonts w:ascii="Times New Roman" w:hAnsi="Times New Roman"/>
          <w:color w:val="000000"/>
          <w:szCs w:val="36"/>
          <w:highlight w:val="none"/>
        </w:rPr>
        <w:fldChar w:fldCharType="end"/>
      </w:r>
      <w:r>
        <w:rPr>
          <w:rFonts w:hint="eastAsia"/>
          <w:color w:val="000000"/>
          <w:szCs w:val="36"/>
          <w:highlight w:val="none"/>
        </w:rPr>
      </w:r>
      <w:r/>
    </w:p>
    <w:p>
      <w:pPr>
        <w:pStyle w:val="937"/>
        <w:jc w:val="center"/>
        <w:spacing w:before="0" w:after="0" w:line="440" w:lineRule="exact"/>
        <w:widowControl w:val="off"/>
        <w:rPr>
          <w:rFonts w:ascii="宋体" w:hAnsi="宋体"/>
          <w:color w:val="000000"/>
          <w:sz w:val="36"/>
          <w:szCs w:val="36"/>
          <w:highlight w:val="none"/>
        </w:rPr>
        <w:sectPr>
          <w:headerReference w:type="default" r:id="rId9"/>
          <w:footerReference w:type="default" r:id="rId10"/>
          <w:footerReference w:type="even" r:id="rId11"/>
          <w:footnotePr/>
          <w:endnotePr/>
          <w:type w:val="nextPage"/>
          <w:pgSz w:w="11907" w:h="16840" w:orient="portrait"/>
          <w:pgMar w:top="1077" w:right="1077" w:bottom="1077" w:left="1077" w:header="567" w:footer="624" w:gutter="0"/>
          <w:pgNumType w:start="1"/>
          <w:cols w:num="1" w:sep="0" w:space="1701" w:equalWidth="1"/>
          <w:docGrid w:linePitch="360"/>
          <w:titlePg/>
        </w:sectPr>
      </w:pPr>
      <w:r/>
      <w:bookmarkStart w:id="1" w:name="_Toc315875312"/>
      <w:r/>
      <w:bookmarkStart w:id="2" w:name="_Toc315868049"/>
      <w:r/>
      <w:bookmarkStart w:id="3" w:name="_Toc181475138"/>
      <w:r>
        <w:rPr>
          <w:rFonts w:ascii="宋体" w:hAnsi="宋体"/>
          <w:color w:val="000000"/>
          <w:sz w:val="36"/>
          <w:szCs w:val="36"/>
          <w:highlight w:val="none"/>
        </w:rPr>
      </w:r>
      <w:r/>
    </w:p>
    <w:p>
      <w:pPr>
        <w:pStyle w:val="937"/>
        <w:jc w:val="center"/>
        <w:spacing w:before="0" w:after="0" w:line="440" w:lineRule="exact"/>
        <w:widowControl w:val="off"/>
        <w:rPr>
          <w:rFonts w:ascii="宋体" w:hAnsi="宋体"/>
          <w:color w:val="000000"/>
          <w:sz w:val="36"/>
          <w:szCs w:val="36"/>
          <w:highlight w:val="none"/>
        </w:rPr>
      </w:pPr>
      <w:r>
        <w:rPr>
          <w:rFonts w:ascii="宋体" w:hAnsi="宋体"/>
          <w:color w:val="000000"/>
          <w:sz w:val="36"/>
          <w:szCs w:val="36"/>
          <w:highlight w:val="none"/>
        </w:rPr>
        <w:t xml:space="preserve">第一章  投标邀请</w:t>
      </w:r>
      <w:bookmarkEnd w:id="0"/>
      <w:r/>
      <w:bookmarkEnd w:id="1"/>
      <w:r/>
      <w:bookmarkEnd w:id="2"/>
      <w:r/>
      <w:bookmarkEnd w:id="3"/>
      <w:r>
        <w:rPr>
          <w:rFonts w:ascii="宋体" w:hAnsi="宋体"/>
          <w:color w:val="000000"/>
          <w:sz w:val="36"/>
          <w:szCs w:val="36"/>
          <w:highlight w:val="none"/>
        </w:rPr>
      </w:r>
      <w:r/>
    </w:p>
    <w:p>
      <w:pPr>
        <w:pStyle w:val="936"/>
        <w:spacing w:after="0" w:line="440" w:lineRule="exact"/>
        <w:rPr>
          <w:rFonts w:hint="eastAsia" w:cs="Calibri"/>
          <w:b/>
          <w:bCs w:val="0"/>
          <w:color w:val="000000"/>
          <w:highlight w:val="none"/>
        </w:rPr>
        <w:pBdr>
          <w:top w:val="single" w:color="000000" w:sz="4" w:space="1"/>
          <w:left w:val="single" w:color="000000" w:sz="4" w:space="4"/>
          <w:bottom w:val="single" w:color="000000" w:sz="4" w:space="1"/>
          <w:right w:val="single" w:color="000000" w:sz="4" w:space="4"/>
        </w:pBdr>
      </w:pPr>
      <w:r>
        <w:rPr>
          <w:b/>
          <w:bCs w:val="0"/>
          <w:color w:val="000000"/>
          <w:highlight w:val="none"/>
        </w:rPr>
        <w:t xml:space="preserve">项目概况</w:t>
      </w:r>
      <w:r>
        <w:rPr>
          <w:rFonts w:hint="eastAsia" w:cs="Calibri"/>
          <w:b/>
          <w:bCs w:val="0"/>
          <w:color w:val="000000"/>
          <w:highlight w:val="none"/>
        </w:rPr>
      </w:r>
      <w:r/>
    </w:p>
    <w:p>
      <w:pPr>
        <w:pStyle w:val="936"/>
        <w:ind w:firstLine="480"/>
        <w:spacing w:after="0" w:line="440" w:lineRule="exact"/>
        <w:shd w:val="clear" w:color="auto" w:fill="ffffff"/>
        <w:rPr>
          <w:b/>
          <w:bCs w:val="0"/>
          <w:color w:val="000000"/>
          <w:highlight w:val="none"/>
        </w:rPr>
        <w:pBdr>
          <w:top w:val="single" w:color="000000" w:sz="4" w:space="1"/>
          <w:left w:val="single" w:color="000000" w:sz="4" w:space="4"/>
          <w:bottom w:val="single" w:color="000000" w:sz="4" w:space="1"/>
          <w:right w:val="single" w:color="000000" w:sz="4" w:space="4"/>
        </w:pBdr>
      </w:pPr>
      <w:r>
        <w:rPr>
          <w:rFonts w:hint="eastAsia" w:ascii="Segoe UI Symbol" w:hAnsi="Segoe UI Symbol" w:cs="Segoe UI Symbol"/>
          <w:color w:val="000000"/>
          <w:highlight w:val="none"/>
          <w:u w:val="single"/>
          <w:lang w:eastAsia="zh-CN"/>
        </w:rPr>
        <w:t xml:space="preserve">石梅小学综合楼报告厅工程创客实验室设备</w:t>
      </w:r>
      <w:r>
        <w:rPr>
          <w:rFonts w:hint="eastAsia"/>
          <w:color w:val="000000"/>
          <w:highlight w:val="none"/>
        </w:rPr>
        <w:t xml:space="preserve">招标项目的潜在投标人应在“</w:t>
      </w:r>
      <w:r>
        <w:rPr>
          <w:rFonts w:cs="宋体"/>
          <w:color w:val="000000"/>
          <w:highlight w:val="none"/>
        </w:rPr>
        <w:t xml:space="preserve">苏采云政府采购一体化平台</w:t>
      </w:r>
      <w:r>
        <w:rPr>
          <w:rFonts w:hint="eastAsia"/>
          <w:color w:val="000000"/>
          <w:highlight w:val="none"/>
        </w:rPr>
        <w:t xml:space="preserve">”</w:t>
      </w:r>
      <w:r>
        <w:rPr>
          <w:rFonts w:cs="宋体"/>
          <w:color w:val="000000"/>
          <w:highlight w:val="none"/>
        </w:rPr>
        <w:t xml:space="preserve">中参与项目并下载</w:t>
      </w:r>
      <w:r>
        <w:rPr>
          <w:rFonts w:hint="eastAsia"/>
          <w:color w:val="000000"/>
          <w:highlight w:val="none"/>
        </w:rPr>
        <w:t xml:space="preserve">获取电子招标文件，并于</w:t>
      </w:r>
      <w:r>
        <w:rPr>
          <w:rFonts w:hint="eastAsia"/>
          <w:color w:val="000000"/>
          <w:highlight w:val="none"/>
          <w:u w:val="single"/>
        </w:rPr>
        <w:t xml:space="preserve">202</w:t>
      </w:r>
      <w:r>
        <w:rPr>
          <w:rFonts w:hint="eastAsia"/>
          <w:color w:val="000000"/>
          <w:highlight w:val="none"/>
          <w:u w:val="single"/>
          <w:lang w:val="en-US" w:eastAsia="zh-CN"/>
        </w:rPr>
        <w:t xml:space="preserve">5</w:t>
      </w:r>
      <w:r>
        <w:rPr>
          <w:rFonts w:hint="eastAsia"/>
          <w:color w:val="000000"/>
          <w:highlight w:val="none"/>
          <w:u w:val="single"/>
        </w:rPr>
        <w:t xml:space="preserve">年</w:t>
      </w:r>
      <w:r>
        <w:rPr>
          <w:rFonts w:hint="eastAsia"/>
          <w:color w:val="000000"/>
          <w:highlight w:val="none"/>
          <w:u w:val="single"/>
          <w:lang w:val="en-US" w:eastAsia="zh-CN"/>
        </w:rPr>
        <w:t xml:space="preserve">1</w:t>
      </w:r>
      <w:r>
        <w:rPr>
          <w:color w:val="000000"/>
          <w:highlight w:val="none"/>
          <w:u w:val="single"/>
        </w:rPr>
        <w:t xml:space="preserve">月</w:t>
      </w:r>
      <w:r>
        <w:rPr>
          <w:rFonts w:hint="eastAsia"/>
          <w:color w:val="000000"/>
          <w:highlight w:val="none"/>
          <w:u w:val="single"/>
          <w:lang w:val="en-US" w:eastAsia="zh-CN"/>
        </w:rPr>
        <w:t xml:space="preserve">6</w:t>
      </w:r>
      <w:r>
        <w:rPr>
          <w:color w:val="000000"/>
          <w:highlight w:val="none"/>
          <w:u w:val="single"/>
        </w:rPr>
        <w:t xml:space="preserve">日</w:t>
      </w:r>
      <w:r>
        <w:rPr>
          <w:rFonts w:hint="eastAsia"/>
          <w:color w:val="000000"/>
          <w:highlight w:val="none"/>
          <w:u w:val="single"/>
          <w:lang w:val="en-US" w:eastAsia="zh-CN"/>
        </w:rPr>
        <w:t xml:space="preserve">13</w:t>
      </w:r>
      <w:r>
        <w:rPr>
          <w:rFonts w:hint="eastAsia"/>
          <w:color w:val="000000"/>
          <w:highlight w:val="none"/>
          <w:u w:val="single"/>
        </w:rPr>
        <w:t xml:space="preserve">点</w:t>
      </w:r>
      <w:r>
        <w:rPr>
          <w:color w:val="000000"/>
          <w:highlight w:val="none"/>
          <w:u w:val="single"/>
        </w:rPr>
        <w:t xml:space="preserve">00</w:t>
      </w:r>
      <w:r>
        <w:rPr>
          <w:rFonts w:hint="eastAsia"/>
          <w:color w:val="000000"/>
          <w:highlight w:val="none"/>
          <w:u w:val="single"/>
        </w:rPr>
        <w:t xml:space="preserve">分</w:t>
      </w:r>
      <w:r>
        <w:rPr>
          <w:rFonts w:hint="eastAsia"/>
          <w:color w:val="000000"/>
          <w:highlight w:val="none"/>
        </w:rPr>
        <w:t xml:space="preserve">（北京时间）前按规定提交投标</w:t>
      </w:r>
      <w:r>
        <w:rPr>
          <w:color w:val="000000"/>
          <w:highlight w:val="none"/>
        </w:rPr>
        <w:t xml:space="preserve">文件</w:t>
      </w:r>
      <w:r>
        <w:rPr>
          <w:rFonts w:hint="eastAsia"/>
          <w:color w:val="000000"/>
          <w:highlight w:val="none"/>
        </w:rPr>
        <w:t xml:space="preserve">。</w:t>
      </w:r>
      <w:r>
        <w:rPr>
          <w:b/>
          <w:bCs w:val="0"/>
          <w:color w:val="000000"/>
          <w:highlight w:val="none"/>
        </w:rPr>
      </w:r>
      <w:r/>
    </w:p>
    <w:p>
      <w:pPr>
        <w:pStyle w:val="936"/>
        <w:spacing w:after="0" w:line="440" w:lineRule="exact"/>
        <w:shd w:val="clear" w:color="auto" w:fill="ffffff"/>
        <w:rPr>
          <w:rFonts w:hint="eastAsia" w:cs="Calibri"/>
          <w:b/>
          <w:bCs w:val="0"/>
          <w:color w:val="000000"/>
          <w:highlight w:val="none"/>
        </w:rPr>
      </w:pPr>
      <w:r>
        <w:rPr>
          <w:b/>
          <w:bCs w:val="0"/>
          <w:color w:val="000000"/>
          <w:highlight w:val="none"/>
        </w:rPr>
        <w:t xml:space="preserve">一、项目基本情况</w:t>
      </w:r>
      <w:r>
        <w:rPr>
          <w:rFonts w:hint="eastAsia" w:cs="Calibri"/>
          <w:b/>
          <w:bCs w:val="0"/>
          <w:color w:val="000000"/>
          <w:highlight w:val="none"/>
        </w:rPr>
      </w:r>
      <w:r/>
    </w:p>
    <w:p>
      <w:pPr>
        <w:pStyle w:val="936"/>
        <w:ind w:firstLine="480"/>
        <w:spacing w:after="0" w:line="440" w:lineRule="exact"/>
        <w:shd w:val="clear" w:color="auto" w:fill="ffffff"/>
        <w:rPr>
          <w:rFonts w:hint="eastAsia" w:eastAsia="宋体" w:cs="Calibri"/>
          <w:bCs w:val="0"/>
          <w:color w:val="000000"/>
          <w:highlight w:val="none"/>
          <w:lang w:eastAsia="zh-CN"/>
        </w:rPr>
      </w:pPr>
      <w:r>
        <w:rPr>
          <w:bCs w:val="0"/>
          <w:color w:val="000000"/>
          <w:highlight w:val="none"/>
        </w:rPr>
        <w:t xml:space="preserve">项目编号：</w:t>
      </w:r>
      <w:r>
        <w:rPr>
          <w:rFonts w:hint="eastAsia" w:cs="宋体"/>
          <w:color w:val="000000"/>
          <w:highlight w:val="none"/>
          <w:lang w:eastAsia="zh-CN"/>
        </w:rPr>
        <w:t xml:space="preserve">JSZC-320581-CXJT-G2024-0042</w:t>
      </w:r>
      <w:r>
        <w:rPr>
          <w:rFonts w:hint="eastAsia" w:eastAsia="宋体" w:cs="Calibri"/>
          <w:bCs w:val="0"/>
          <w:color w:val="000000"/>
          <w:highlight w:val="none"/>
          <w:lang w:eastAsia="zh-CN"/>
        </w:rPr>
      </w:r>
      <w:r/>
    </w:p>
    <w:p>
      <w:pPr>
        <w:pStyle w:val="936"/>
        <w:ind w:firstLine="480"/>
        <w:spacing w:after="0" w:line="440" w:lineRule="exact"/>
        <w:shd w:val="clear" w:color="auto" w:fill="ffffff"/>
        <w:rPr>
          <w:rFonts w:hint="eastAsia" w:eastAsia="宋体" w:cs="Segoe UI Symbol"/>
          <w:color w:val="000000"/>
          <w:highlight w:val="none"/>
          <w:lang w:eastAsia="zh-CN"/>
        </w:rPr>
      </w:pPr>
      <w:r>
        <w:rPr>
          <w:bCs w:val="0"/>
          <w:color w:val="000000"/>
          <w:highlight w:val="none"/>
        </w:rPr>
        <w:t xml:space="preserve">项目名称：</w:t>
      </w:r>
      <w:r>
        <w:rPr>
          <w:rFonts w:hint="eastAsia" w:ascii="Segoe UI Symbol" w:hAnsi="Segoe UI Symbol" w:cs="Segoe UI Symbol"/>
          <w:color w:val="000000"/>
          <w:highlight w:val="none"/>
          <w:lang w:eastAsia="zh-CN"/>
        </w:rPr>
        <w:t xml:space="preserve">石梅小学综合楼报告厅工程创客实验室设备</w:t>
      </w:r>
      <w:r>
        <w:rPr>
          <w:rFonts w:hint="eastAsia" w:eastAsia="宋体" w:cs="Segoe UI Symbol"/>
          <w:color w:val="000000"/>
          <w:highlight w:val="none"/>
          <w:lang w:eastAsia="zh-CN"/>
        </w:rPr>
      </w:r>
      <w:r/>
    </w:p>
    <w:p>
      <w:pPr>
        <w:pStyle w:val="936"/>
        <w:ind w:firstLine="480"/>
        <w:spacing w:after="0" w:line="440" w:lineRule="exact"/>
        <w:shd w:val="clear" w:color="auto" w:fill="ffffff"/>
        <w:rPr>
          <w:rFonts w:hint="eastAsia"/>
          <w:bCs w:val="0"/>
          <w:color w:val="000000"/>
          <w:highlight w:val="none"/>
        </w:rPr>
      </w:pPr>
      <w:r>
        <w:rPr>
          <w:rFonts w:hint="eastAsia"/>
          <w:bCs w:val="0"/>
          <w:color w:val="000000"/>
          <w:highlight w:val="none"/>
        </w:rPr>
        <w:t xml:space="preserve">采购方式：公开招标</w:t>
      </w:r>
      <w:r>
        <w:rPr>
          <w:rFonts w:hint="eastAsia"/>
          <w:bCs w:val="0"/>
          <w:color w:val="000000"/>
          <w:highlight w:val="none"/>
        </w:rPr>
      </w:r>
      <w:r/>
    </w:p>
    <w:p>
      <w:pPr>
        <w:pStyle w:val="936"/>
        <w:ind w:firstLine="480"/>
        <w:spacing w:after="0" w:line="440" w:lineRule="exact"/>
        <w:shd w:val="clear" w:color="auto" w:fill="ffffff"/>
        <w:rPr>
          <w:bCs w:val="0"/>
          <w:color w:val="000000"/>
          <w:highlight w:val="none"/>
        </w:rPr>
      </w:pPr>
      <w:r>
        <w:rPr>
          <w:bCs w:val="0"/>
          <w:color w:val="000000"/>
          <w:highlight w:val="none"/>
        </w:rPr>
        <w:t xml:space="preserve">预算金额：</w:t>
      </w:r>
      <w:r>
        <w:rPr>
          <w:color w:val="000000"/>
          <w:sz w:val="24"/>
          <w:szCs w:val="24"/>
          <w:highlight w:val="none"/>
        </w:rPr>
        <w:t xml:space="preserve">人民币</w:t>
      </w:r>
      <w:r>
        <w:rPr>
          <w:rFonts w:hint="eastAsia"/>
          <w:color w:val="000000"/>
          <w:sz w:val="24"/>
          <w:szCs w:val="24"/>
          <w:highlight w:val="none"/>
          <w:lang w:val="en-US" w:eastAsia="zh-CN"/>
        </w:rPr>
        <w:t xml:space="preserve">1015800</w:t>
      </w:r>
      <w:r>
        <w:rPr>
          <w:color w:val="000000"/>
          <w:sz w:val="24"/>
          <w:szCs w:val="24"/>
          <w:highlight w:val="none"/>
        </w:rPr>
        <w:t xml:space="preserve">.00元整。</w:t>
      </w:r>
      <w:r>
        <w:rPr>
          <w:rFonts w:hint="eastAsia" w:ascii="Times New Roman" w:hAnsi="Times New Roman" w:eastAsia="宋体" w:cs="Times New Roman"/>
          <w:color w:val="000000"/>
          <w:sz w:val="24"/>
          <w:szCs w:val="24"/>
          <w:highlight w:val="none"/>
          <w:lang w:val="en-US" w:eastAsia="zh-CN"/>
        </w:rPr>
        <w:t xml:space="preserve">最高限价：</w:t>
      </w:r>
      <w:r>
        <w:rPr>
          <w:rFonts w:hint="eastAsia" w:cs="Times New Roman"/>
          <w:color w:val="000000"/>
          <w:sz w:val="24"/>
          <w:szCs w:val="24"/>
          <w:highlight w:val="none"/>
          <w:lang w:val="en-US" w:eastAsia="zh-CN"/>
        </w:rPr>
        <w:t xml:space="preserve">人民币965010.00元</w:t>
      </w:r>
      <w:r>
        <w:rPr>
          <w:color w:val="000000"/>
          <w:sz w:val="24"/>
          <w:szCs w:val="24"/>
          <w:highlight w:val="none"/>
        </w:rPr>
        <w:t xml:space="preserve">整</w:t>
      </w:r>
      <w:r>
        <w:rPr>
          <w:rFonts w:hint="eastAsia" w:cs="Times New Roman"/>
          <w:color w:val="000000"/>
          <w:sz w:val="24"/>
          <w:szCs w:val="24"/>
          <w:highlight w:val="none"/>
          <w:lang w:val="en-US" w:eastAsia="zh-CN"/>
        </w:rPr>
        <w:t xml:space="preserve">。</w:t>
      </w:r>
      <w:r>
        <w:rPr>
          <w:bCs w:val="0"/>
          <w:color w:val="000000"/>
          <w:highlight w:val="none"/>
        </w:rPr>
      </w:r>
      <w:r/>
    </w:p>
    <w:p>
      <w:pPr>
        <w:pStyle w:val="936"/>
        <w:ind w:firstLine="480"/>
        <w:spacing w:after="0" w:line="440" w:lineRule="exact"/>
        <w:rPr>
          <w:rFonts w:hint="eastAsia"/>
          <w:color w:val="000000"/>
          <w:highlight w:val="none"/>
          <w:lang w:val="zh-CN"/>
        </w:rPr>
      </w:pPr>
      <w:r>
        <w:rPr>
          <w:rFonts w:hint="eastAsia"/>
          <w:color w:val="000000"/>
          <w:highlight w:val="none"/>
        </w:rPr>
        <w:t xml:space="preserve">采购需求：石梅小学综合楼报告厅工程创客实验室设备的供货、安装及售后服务</w:t>
      </w:r>
      <w:r>
        <w:rPr>
          <w:rFonts w:hint="eastAsia"/>
          <w:color w:val="000000"/>
          <w:highlight w:val="none"/>
          <w:lang w:val="en-US" w:eastAsia="zh-CN"/>
        </w:rPr>
        <w:t xml:space="preserve">等，内容包括</w:t>
      </w:r>
      <w:r>
        <w:rPr>
          <w:rFonts w:hint="eastAsia"/>
          <w:color w:val="000000"/>
          <w:highlight w:val="none"/>
        </w:rPr>
        <w:t xml:space="preserve">创客实验室</w:t>
      </w:r>
      <w:r>
        <w:rPr>
          <w:rFonts w:hint="eastAsia"/>
          <w:color w:val="000000"/>
          <w:highlight w:val="none"/>
          <w:lang w:val="en-US" w:eastAsia="zh-CN"/>
        </w:rPr>
        <w:t xml:space="preserve">所需的</w:t>
      </w:r>
      <w:r>
        <w:rPr>
          <w:rFonts w:hint="eastAsia"/>
          <w:color w:val="000000"/>
          <w:highlight w:val="none"/>
        </w:rPr>
        <w:t xml:space="preserve">各级比赛用机器人、AI、智慧教学系统等</w:t>
      </w:r>
      <w:r>
        <w:rPr>
          <w:rFonts w:hint="eastAsia"/>
          <w:color w:val="000000"/>
          <w:highlight w:val="none"/>
          <w:lang w:val="zh-CN"/>
        </w:rPr>
        <w:t xml:space="preserve">。</w:t>
      </w:r>
      <w:r>
        <w:rPr>
          <w:rFonts w:hint="eastAsia"/>
          <w:color w:val="000000"/>
          <w:highlight w:val="none"/>
          <w:lang w:val="zh-CN"/>
        </w:rPr>
      </w:r>
      <w:r/>
    </w:p>
    <w:p>
      <w:pPr>
        <w:pStyle w:val="936"/>
        <w:ind w:firstLine="480"/>
        <w:spacing w:after="0" w:line="440" w:lineRule="exact"/>
        <w:rPr>
          <w:bCs w:val="0"/>
          <w:color w:val="000000"/>
          <w:highlight w:val="none"/>
        </w:rPr>
      </w:pPr>
      <w:r>
        <w:rPr>
          <w:color w:val="000000"/>
          <w:highlight w:val="none"/>
        </w:rPr>
        <w:t xml:space="preserve">合同履行期限</w:t>
      </w:r>
      <w:r>
        <w:rPr>
          <w:rFonts w:hint="eastAsia"/>
          <w:color w:val="000000"/>
          <w:highlight w:val="none"/>
        </w:rPr>
        <w:t xml:space="preserve">：</w:t>
      </w:r>
      <w:r>
        <w:rPr>
          <w:rFonts w:hint="eastAsia"/>
          <w:b w:val="0"/>
          <w:bCs w:val="0"/>
          <w:color w:val="000000"/>
          <w:highlight w:val="none"/>
          <w:u w:val="none"/>
        </w:rPr>
        <w:t xml:space="preserve">自签订合同之日起并满足建设条件后的</w:t>
      </w:r>
      <w:r>
        <w:rPr>
          <w:b w:val="0"/>
          <w:bCs w:val="0"/>
          <w:color w:val="000000"/>
          <w:highlight w:val="none"/>
          <w:u w:val="none"/>
        </w:rPr>
        <w:t xml:space="preserve">60个日历天内完成供货、安装及调试工作。</w:t>
      </w:r>
      <w:r>
        <w:rPr>
          <w:bCs w:val="0"/>
          <w:color w:val="000000"/>
          <w:highlight w:val="none"/>
        </w:rPr>
      </w:r>
      <w:r/>
    </w:p>
    <w:p>
      <w:pPr>
        <w:pStyle w:val="936"/>
        <w:ind w:firstLine="480"/>
        <w:spacing w:after="0" w:line="440" w:lineRule="exact"/>
        <w:shd w:val="clear" w:color="auto" w:fill="ffffff"/>
        <w:rPr>
          <w:rFonts w:cs="Calibri"/>
          <w:bCs w:val="0"/>
          <w:color w:val="000000"/>
          <w:highlight w:val="none"/>
        </w:rPr>
      </w:pPr>
      <w:r>
        <w:rPr>
          <w:bCs w:val="0"/>
          <w:color w:val="000000"/>
          <w:highlight w:val="none"/>
        </w:rPr>
        <w:t xml:space="preserve">本项目不接受联合体投标。</w:t>
      </w:r>
      <w:r>
        <w:rPr>
          <w:rFonts w:cs="Calibri"/>
          <w:bCs w:val="0"/>
          <w:color w:val="000000"/>
          <w:highlight w:val="none"/>
        </w:rPr>
      </w:r>
      <w:r/>
    </w:p>
    <w:p>
      <w:pPr>
        <w:pStyle w:val="936"/>
        <w:spacing w:after="0" w:line="440" w:lineRule="exact"/>
        <w:shd w:val="clear" w:color="auto" w:fill="ffffff"/>
        <w:rPr>
          <w:rFonts w:hint="eastAsia" w:cs="Calibri"/>
          <w:b/>
          <w:bCs w:val="0"/>
          <w:color w:val="000000"/>
          <w:highlight w:val="none"/>
        </w:rPr>
      </w:pPr>
      <w:r>
        <w:rPr>
          <w:b/>
          <w:bCs w:val="0"/>
          <w:color w:val="000000"/>
          <w:highlight w:val="none"/>
        </w:rPr>
        <w:t xml:space="preserve">二、申请人的资格要求</w:t>
      </w:r>
      <w:r>
        <w:rPr>
          <w:rFonts w:hint="eastAsia" w:cs="Calibri"/>
          <w:b/>
          <w:bCs w:val="0"/>
          <w:color w:val="000000"/>
          <w:highlight w:val="none"/>
        </w:rPr>
      </w:r>
      <w:r/>
    </w:p>
    <w:p>
      <w:pPr>
        <w:pStyle w:val="936"/>
        <w:ind w:firstLine="480"/>
        <w:spacing w:after="0" w:line="440" w:lineRule="exact"/>
        <w:widowControl w:val="off"/>
        <w:rPr>
          <w:rFonts w:hint="eastAsia" w:cs="宋体"/>
          <w:bCs w:val="0"/>
          <w:color w:val="000000"/>
          <w:highlight w:val="none"/>
        </w:rPr>
      </w:pPr>
      <w:r>
        <w:rPr>
          <w:rFonts w:cs="宋体"/>
          <w:bCs w:val="0"/>
          <w:color w:val="000000"/>
          <w:highlight w:val="none"/>
        </w:rPr>
        <w:t xml:space="preserve">1、</w:t>
      </w:r>
      <w:r>
        <w:rPr>
          <w:rFonts w:hint="eastAsia" w:cs="宋体"/>
          <w:bCs w:val="0"/>
          <w:color w:val="000000"/>
          <w:highlight w:val="none"/>
        </w:rPr>
        <w:t xml:space="preserve">满足《中华人民共和国政府采购法》第二十二条规定：</w:t>
      </w:r>
      <w:r>
        <w:rPr>
          <w:rFonts w:hint="eastAsia" w:cs="宋体"/>
          <w:bCs w:val="0"/>
          <w:color w:val="000000"/>
          <w:highlight w:val="none"/>
        </w:rPr>
      </w:r>
      <w:r/>
    </w:p>
    <w:p>
      <w:pPr>
        <w:pStyle w:val="936"/>
        <w:ind w:firstLine="480"/>
        <w:spacing w:after="0" w:line="440" w:lineRule="exact"/>
        <w:widowControl w:val="off"/>
        <w:rPr>
          <w:rFonts w:cs="宋体"/>
          <w:bCs w:val="0"/>
          <w:color w:val="000000"/>
          <w:highlight w:val="none"/>
        </w:rPr>
      </w:pPr>
      <w:r>
        <w:rPr>
          <w:rFonts w:hint="eastAsia" w:cs="宋体"/>
          <w:bCs w:val="0"/>
          <w:color w:val="000000"/>
          <w:highlight w:val="none"/>
        </w:rPr>
        <w:t xml:space="preserve">（1）</w:t>
      </w:r>
      <w:r>
        <w:rPr>
          <w:rFonts w:cs="宋体"/>
          <w:bCs w:val="0"/>
          <w:color w:val="000000"/>
          <w:highlight w:val="none"/>
        </w:rPr>
        <w:t xml:space="preserve">具有独立承担民事责任的能力</w:t>
      </w:r>
      <w:r>
        <w:rPr>
          <w:rFonts w:hint="eastAsia" w:cs="宋体"/>
          <w:bCs w:val="0"/>
          <w:color w:val="000000"/>
          <w:highlight w:val="none"/>
        </w:rPr>
        <w:t xml:space="preserve">。</w:t>
      </w:r>
      <w:r>
        <w:rPr>
          <w:rFonts w:cs="宋体"/>
          <w:bCs w:val="0"/>
          <w:color w:val="000000"/>
          <w:highlight w:val="none"/>
        </w:rPr>
      </w:r>
      <w:r/>
    </w:p>
    <w:p>
      <w:pPr>
        <w:pStyle w:val="936"/>
        <w:ind w:firstLine="480"/>
        <w:spacing w:after="0" w:line="440" w:lineRule="exact"/>
        <w:widowControl w:val="off"/>
        <w:rPr>
          <w:rFonts w:hint="eastAsia" w:cs="宋体"/>
          <w:bCs w:val="0"/>
          <w:color w:val="000000"/>
          <w:highlight w:val="none"/>
        </w:rPr>
      </w:pPr>
      <w:r>
        <w:rPr>
          <w:rFonts w:hint="eastAsia" w:cs="宋体"/>
          <w:bCs w:val="0"/>
          <w:color w:val="000000"/>
          <w:highlight w:val="none"/>
        </w:rPr>
        <w:t xml:space="preserve">（2）</w:t>
      </w:r>
      <w:r>
        <w:rPr>
          <w:rFonts w:cs="宋体"/>
          <w:bCs w:val="0"/>
          <w:color w:val="000000"/>
          <w:highlight w:val="none"/>
        </w:rPr>
        <w:t xml:space="preserve">具有良好的商业信誉和健全的财务会计制度</w:t>
      </w:r>
      <w:r>
        <w:rPr>
          <w:rFonts w:hint="eastAsia" w:cs="宋体"/>
          <w:bCs w:val="0"/>
          <w:color w:val="000000"/>
          <w:highlight w:val="none"/>
        </w:rPr>
        <w:t xml:space="preserve">。</w:t>
      </w:r>
      <w:r>
        <w:rPr>
          <w:rFonts w:hint="eastAsia" w:cs="宋体"/>
          <w:bCs w:val="0"/>
          <w:color w:val="000000"/>
          <w:highlight w:val="none"/>
        </w:rPr>
      </w:r>
      <w:r/>
    </w:p>
    <w:p>
      <w:pPr>
        <w:pStyle w:val="936"/>
        <w:ind w:firstLine="480"/>
        <w:spacing w:after="0" w:line="440" w:lineRule="exact"/>
        <w:widowControl w:val="off"/>
        <w:rPr>
          <w:rFonts w:hint="eastAsia" w:cs="宋体"/>
          <w:bCs w:val="0"/>
          <w:color w:val="000000"/>
          <w:highlight w:val="none"/>
        </w:rPr>
      </w:pPr>
      <w:r>
        <w:rPr>
          <w:rFonts w:hint="eastAsia" w:cs="宋体"/>
          <w:bCs w:val="0"/>
          <w:color w:val="000000"/>
          <w:highlight w:val="none"/>
        </w:rPr>
        <w:t xml:space="preserve">（3）</w:t>
      </w:r>
      <w:r>
        <w:rPr>
          <w:rFonts w:cs="宋体"/>
          <w:bCs w:val="0"/>
          <w:color w:val="000000"/>
          <w:highlight w:val="none"/>
        </w:rPr>
        <w:t xml:space="preserve">具有履行合同所必需的设备和专业技术能力</w:t>
      </w:r>
      <w:r>
        <w:rPr>
          <w:rFonts w:hint="eastAsia" w:cs="宋体"/>
          <w:bCs w:val="0"/>
          <w:color w:val="000000"/>
          <w:highlight w:val="none"/>
        </w:rPr>
        <w:t xml:space="preserve">。</w:t>
      </w:r>
      <w:r>
        <w:rPr>
          <w:rFonts w:hint="eastAsia" w:cs="宋体"/>
          <w:bCs w:val="0"/>
          <w:color w:val="000000"/>
          <w:highlight w:val="none"/>
        </w:rPr>
      </w:r>
      <w:r/>
    </w:p>
    <w:p>
      <w:pPr>
        <w:pStyle w:val="936"/>
        <w:ind w:firstLine="480"/>
        <w:spacing w:after="0" w:line="440" w:lineRule="exact"/>
        <w:widowControl w:val="off"/>
        <w:rPr>
          <w:rFonts w:hint="eastAsia" w:cs="宋体"/>
          <w:bCs w:val="0"/>
          <w:color w:val="000000"/>
          <w:highlight w:val="none"/>
        </w:rPr>
      </w:pPr>
      <w:r>
        <w:rPr>
          <w:rFonts w:hint="eastAsia" w:cs="宋体"/>
          <w:bCs w:val="0"/>
          <w:color w:val="000000"/>
          <w:highlight w:val="none"/>
        </w:rPr>
        <w:t xml:space="preserve">（4）具</w:t>
      </w:r>
      <w:r>
        <w:rPr>
          <w:rFonts w:cs="宋体"/>
          <w:bCs w:val="0"/>
          <w:color w:val="000000"/>
          <w:highlight w:val="none"/>
        </w:rPr>
        <w:t xml:space="preserve">有依法缴纳税收和社会保障资金的良好记录</w:t>
      </w:r>
      <w:r>
        <w:rPr>
          <w:rFonts w:hint="eastAsia" w:cs="宋体"/>
          <w:bCs w:val="0"/>
          <w:color w:val="000000"/>
          <w:highlight w:val="none"/>
        </w:rPr>
        <w:t xml:space="preserve">。</w:t>
      </w:r>
      <w:r>
        <w:rPr>
          <w:rFonts w:hint="eastAsia" w:cs="宋体"/>
          <w:bCs w:val="0"/>
          <w:color w:val="000000"/>
          <w:highlight w:val="none"/>
        </w:rPr>
      </w:r>
      <w:r/>
    </w:p>
    <w:p>
      <w:pPr>
        <w:pStyle w:val="936"/>
        <w:ind w:firstLine="480"/>
        <w:spacing w:after="0" w:line="440" w:lineRule="exact"/>
        <w:widowControl w:val="off"/>
        <w:rPr>
          <w:rFonts w:cs="宋体"/>
          <w:bCs w:val="0"/>
          <w:color w:val="000000"/>
          <w:highlight w:val="none"/>
        </w:rPr>
      </w:pPr>
      <w:r>
        <w:rPr>
          <w:rFonts w:hint="eastAsia" w:cs="宋体"/>
          <w:bCs w:val="0"/>
          <w:color w:val="000000"/>
          <w:highlight w:val="none"/>
        </w:rPr>
        <w:t xml:space="preserve">（5）</w:t>
      </w:r>
      <w:r>
        <w:rPr>
          <w:rFonts w:cs="宋体"/>
          <w:bCs w:val="0"/>
          <w:color w:val="000000"/>
          <w:highlight w:val="none"/>
        </w:rPr>
        <w:t xml:space="preserve">参加采购活动</w:t>
      </w:r>
      <w:r>
        <w:rPr>
          <w:rFonts w:hint="eastAsia" w:cs="宋体"/>
          <w:bCs w:val="0"/>
          <w:color w:val="000000"/>
          <w:highlight w:val="none"/>
        </w:rPr>
        <w:t xml:space="preserve">前</w:t>
      </w:r>
      <w:r>
        <w:rPr>
          <w:rFonts w:cs="宋体"/>
          <w:bCs w:val="0"/>
          <w:color w:val="000000"/>
          <w:highlight w:val="none"/>
        </w:rPr>
        <w:t xml:space="preserve">三年内，在经营活动中没有重大违法记录</w:t>
      </w:r>
      <w:r>
        <w:rPr>
          <w:rFonts w:hint="eastAsia" w:cs="宋体"/>
          <w:bCs w:val="0"/>
          <w:color w:val="000000"/>
          <w:highlight w:val="none"/>
        </w:rPr>
        <w:t xml:space="preserve">。</w:t>
      </w:r>
      <w:r>
        <w:rPr>
          <w:rFonts w:cs="宋体"/>
          <w:bCs w:val="0"/>
          <w:color w:val="000000"/>
          <w:highlight w:val="none"/>
        </w:rPr>
      </w:r>
      <w:r/>
    </w:p>
    <w:p>
      <w:pPr>
        <w:pStyle w:val="936"/>
        <w:ind w:firstLine="480"/>
        <w:spacing w:after="0" w:line="440" w:lineRule="exact"/>
        <w:widowControl w:val="off"/>
        <w:rPr>
          <w:bCs w:val="0"/>
          <w:color w:val="000000"/>
          <w:szCs w:val="20"/>
          <w:highlight w:val="none"/>
        </w:rPr>
      </w:pPr>
      <w:r>
        <w:rPr>
          <w:rFonts w:hint="eastAsia" w:cs="宋体"/>
          <w:bCs w:val="0"/>
          <w:color w:val="000000"/>
          <w:highlight w:val="none"/>
        </w:rPr>
        <w:t xml:space="preserve">2、</w:t>
      </w:r>
      <w:r>
        <w:rPr>
          <w:rFonts w:hint="eastAsia"/>
          <w:bCs w:val="0"/>
          <w:color w:val="000000"/>
          <w:szCs w:val="20"/>
          <w:highlight w:val="none"/>
        </w:rPr>
        <w:t xml:space="preserve">落实政府采购政策需满足的资格要求：</w:t>
      </w:r>
      <w:r>
        <w:rPr>
          <w:bCs w:val="0"/>
          <w:color w:val="000000"/>
          <w:szCs w:val="20"/>
          <w:highlight w:val="none"/>
        </w:rPr>
      </w:r>
      <w:r/>
    </w:p>
    <w:p>
      <w:pPr>
        <w:pStyle w:val="936"/>
        <w:ind w:firstLine="480"/>
        <w:spacing w:after="0" w:line="440" w:lineRule="exact"/>
        <w:widowControl w:val="off"/>
        <w:rPr>
          <w:bCs w:val="0"/>
          <w:color w:val="000000"/>
          <w:szCs w:val="20"/>
          <w:highlight w:val="none"/>
        </w:rPr>
      </w:pPr>
      <w:r>
        <w:rPr>
          <w:rFonts w:hint="eastAsia"/>
          <w:b/>
          <w:color w:val="000000"/>
          <w:highlight w:val="none"/>
        </w:rPr>
        <w:t xml:space="preserve">本项目非专门面向中小企业采购项目，所属行业为</w:t>
      </w:r>
      <w:r>
        <w:rPr>
          <w:rFonts w:hint="eastAsia" w:cs="宋体"/>
          <w:b/>
          <w:bCs w:val="0"/>
          <w:color w:val="000000"/>
          <w:highlight w:val="none"/>
          <w:lang w:val="zh-CN"/>
        </w:rPr>
        <w:t xml:space="preserve">工业</w:t>
      </w:r>
      <w:r>
        <w:rPr>
          <w:rFonts w:hint="eastAsia"/>
          <w:b/>
          <w:color w:val="000000"/>
          <w:highlight w:val="none"/>
        </w:rPr>
        <w:t xml:space="preserve">（残疾人福利性单位、监狱企业视同小型、微型企业）。</w:t>
      </w:r>
      <w:r>
        <w:rPr>
          <w:bCs w:val="0"/>
          <w:color w:val="000000"/>
          <w:szCs w:val="20"/>
          <w:highlight w:val="none"/>
        </w:rPr>
      </w:r>
      <w:r/>
    </w:p>
    <w:p>
      <w:pPr>
        <w:pStyle w:val="936"/>
        <w:ind w:firstLine="480"/>
        <w:spacing w:after="0" w:line="440" w:lineRule="exact"/>
        <w:widowControl w:val="off"/>
        <w:rPr>
          <w:bCs w:val="0"/>
          <w:color w:val="000000"/>
          <w:szCs w:val="20"/>
          <w:highlight w:val="none"/>
        </w:rPr>
      </w:pPr>
      <w:r>
        <w:rPr>
          <w:rFonts w:hint="eastAsia"/>
          <w:bCs w:val="0"/>
          <w:color w:val="000000"/>
          <w:szCs w:val="20"/>
          <w:highlight w:val="none"/>
        </w:rPr>
        <w:t xml:space="preserve">3、本项目的特定资格要求：无。</w:t>
      </w:r>
      <w:r>
        <w:rPr>
          <w:bCs w:val="0"/>
          <w:color w:val="000000"/>
          <w:szCs w:val="20"/>
          <w:highlight w:val="none"/>
        </w:rPr>
      </w:r>
      <w:r/>
    </w:p>
    <w:p>
      <w:pPr>
        <w:pStyle w:val="936"/>
        <w:ind w:firstLine="480"/>
        <w:spacing w:after="0" w:line="440" w:lineRule="exact"/>
        <w:widowControl w:val="off"/>
        <w:rPr>
          <w:rFonts w:cs="宋体"/>
          <w:bCs w:val="0"/>
          <w:color w:val="000000"/>
          <w:highlight w:val="none"/>
        </w:rPr>
      </w:pPr>
      <w:r>
        <w:rPr>
          <w:rFonts w:hint="eastAsia" w:cs="宋体"/>
          <w:bCs w:val="0"/>
          <w:color w:val="000000"/>
          <w:highlight w:val="none"/>
        </w:rPr>
        <w:t xml:space="preserve">4、</w:t>
      </w:r>
      <w:r>
        <w:rPr>
          <w:rFonts w:cs="宋体"/>
          <w:bCs w:val="0"/>
          <w:color w:val="000000"/>
          <w:highlight w:val="none"/>
        </w:rPr>
        <w:t xml:space="preserve">其他要求：</w:t>
      </w:r>
      <w:r>
        <w:rPr>
          <w:rFonts w:cs="宋体"/>
          <w:bCs w:val="0"/>
          <w:color w:val="000000"/>
          <w:highlight w:val="none"/>
        </w:rPr>
      </w:r>
      <w:r/>
    </w:p>
    <w:p>
      <w:pPr>
        <w:pStyle w:val="936"/>
        <w:ind w:firstLine="480"/>
        <w:spacing w:after="0" w:line="440" w:lineRule="exact"/>
        <w:widowControl w:val="off"/>
        <w:rPr>
          <w:rFonts w:cs="宋体"/>
          <w:bCs w:val="0"/>
          <w:color w:val="000000"/>
          <w:highlight w:val="none"/>
        </w:rPr>
      </w:pPr>
      <w:r>
        <w:rPr>
          <w:rFonts w:cs="宋体"/>
          <w:bCs w:val="0"/>
          <w:color w:val="000000"/>
          <w:highlight w:val="none"/>
        </w:rPr>
        <w:t xml:space="preserve">（1）根据政府采购法及相关法规，将对</w:t>
      </w:r>
      <w:r>
        <w:rPr>
          <w:rFonts w:hint="eastAsia" w:cs="宋体"/>
          <w:bCs w:val="0"/>
          <w:color w:val="000000"/>
          <w:highlight w:val="none"/>
        </w:rPr>
        <w:t xml:space="preserve">投标人</w:t>
      </w:r>
      <w:r>
        <w:rPr>
          <w:rFonts w:cs="宋体"/>
          <w:bCs w:val="0"/>
          <w:color w:val="000000"/>
          <w:highlight w:val="none"/>
        </w:rPr>
        <w:t xml:space="preserve">进行信用查询。</w:t>
      </w:r>
      <w:r>
        <w:rPr>
          <w:rFonts w:hint="eastAsia" w:cs="宋体"/>
          <w:bCs w:val="0"/>
          <w:color w:val="000000"/>
          <w:highlight w:val="none"/>
        </w:rPr>
        <w:t xml:space="preserve">投标人</w:t>
      </w:r>
      <w:r>
        <w:rPr>
          <w:rFonts w:cs="宋体"/>
          <w:bCs w:val="0"/>
          <w:color w:val="000000"/>
          <w:highlight w:val="none"/>
        </w:rPr>
        <w:t xml:space="preserve">被列入失信被执行人或重大税收违法案件当事人名单或政府采购严重违法失信行为记录名单，以及存在其他不符合《政府采购法》第二十二条规定条件的不良信用记录，拒绝其参与政府采购活动。</w:t>
      </w:r>
      <w:r>
        <w:rPr>
          <w:rFonts w:cs="宋体"/>
          <w:bCs w:val="0"/>
          <w:color w:val="000000"/>
          <w:highlight w:val="none"/>
        </w:rPr>
      </w:r>
      <w:r/>
    </w:p>
    <w:p>
      <w:pPr>
        <w:pStyle w:val="936"/>
        <w:ind w:firstLine="480"/>
        <w:spacing w:after="0" w:line="440" w:lineRule="exact"/>
        <w:widowControl w:val="off"/>
        <w:rPr>
          <w:rFonts w:hint="eastAsia" w:cs="宋体"/>
          <w:bCs w:val="0"/>
          <w:color w:val="000000"/>
          <w:highlight w:val="none"/>
        </w:rPr>
      </w:pPr>
      <w:r>
        <w:rPr>
          <w:rFonts w:cs="宋体"/>
          <w:bCs w:val="0"/>
          <w:color w:val="000000"/>
          <w:highlight w:val="none"/>
        </w:rPr>
        <w:t xml:space="preserve">（2）单位负责人为同一人或者存在直接控股、管理关系的不同</w:t>
      </w:r>
      <w:r>
        <w:rPr>
          <w:rFonts w:hint="eastAsia" w:cs="宋体"/>
          <w:bCs w:val="0"/>
          <w:color w:val="000000"/>
          <w:highlight w:val="none"/>
        </w:rPr>
        <w:t xml:space="preserve">投标人</w:t>
      </w:r>
      <w:r>
        <w:rPr>
          <w:rFonts w:cs="宋体"/>
          <w:bCs w:val="0"/>
          <w:color w:val="000000"/>
          <w:highlight w:val="none"/>
        </w:rPr>
        <w:t xml:space="preserve">，不得参加同一合同项下的政府采购活动。</w:t>
      </w:r>
      <w:r>
        <w:rPr>
          <w:rFonts w:hint="eastAsia" w:cs="宋体"/>
          <w:bCs w:val="0"/>
          <w:color w:val="000000"/>
          <w:highlight w:val="none"/>
        </w:rPr>
      </w:r>
      <w:r/>
    </w:p>
    <w:p>
      <w:pPr>
        <w:pStyle w:val="936"/>
        <w:spacing w:after="0" w:line="440" w:lineRule="exact"/>
        <w:shd w:val="clear" w:color="auto" w:fill="ffffff"/>
        <w:rPr>
          <w:rFonts w:hint="eastAsia" w:cs="Calibri"/>
          <w:b/>
          <w:bCs w:val="0"/>
          <w:color w:val="000000"/>
          <w:highlight w:val="none"/>
        </w:rPr>
      </w:pPr>
      <w:r>
        <w:rPr>
          <w:b/>
          <w:bCs w:val="0"/>
          <w:color w:val="000000"/>
          <w:highlight w:val="none"/>
        </w:rPr>
        <w:t xml:space="preserve">三、获取招标文件</w:t>
      </w:r>
      <w:r>
        <w:rPr>
          <w:rFonts w:hint="eastAsia" w:cs="Calibri"/>
          <w:b/>
          <w:bCs w:val="0"/>
          <w:color w:val="000000"/>
          <w:highlight w:val="none"/>
        </w:rPr>
      </w:r>
      <w:r/>
    </w:p>
    <w:p>
      <w:pPr>
        <w:pStyle w:val="936"/>
        <w:ind w:firstLine="480"/>
        <w:spacing w:after="0" w:line="440" w:lineRule="exact"/>
        <w:shd w:val="clear" w:color="auto" w:fill="ffffff"/>
        <w:rPr>
          <w:rFonts w:cs="Calibri"/>
          <w:bCs w:val="0"/>
          <w:color w:val="000000"/>
          <w:highlight w:val="none"/>
        </w:rPr>
      </w:pPr>
      <w:r>
        <w:rPr>
          <w:bCs w:val="0"/>
          <w:color w:val="000000"/>
          <w:highlight w:val="none"/>
        </w:rPr>
        <w:t xml:space="preserve">时间：自</w:t>
      </w:r>
      <w:r>
        <w:rPr>
          <w:rFonts w:hint="eastAsia"/>
          <w:color w:val="000000"/>
          <w:highlight w:val="none"/>
        </w:rPr>
        <w:t xml:space="preserve">2024年</w:t>
      </w:r>
      <w:r>
        <w:rPr>
          <w:rFonts w:hint="eastAsia"/>
          <w:color w:val="000000"/>
          <w:highlight w:val="none"/>
          <w:lang w:val="en-US" w:eastAsia="zh-CN"/>
        </w:rPr>
        <w:t xml:space="preserve">12</w:t>
      </w:r>
      <w:r>
        <w:rPr>
          <w:color w:val="000000"/>
          <w:highlight w:val="none"/>
        </w:rPr>
        <w:t xml:space="preserve">月</w:t>
      </w:r>
      <w:r>
        <w:rPr>
          <w:rFonts w:hint="eastAsia"/>
          <w:color w:val="000000"/>
          <w:highlight w:val="none"/>
          <w:lang w:val="en-US" w:eastAsia="zh-CN"/>
        </w:rPr>
        <w:t xml:space="preserve">12</w:t>
      </w:r>
      <w:r>
        <w:rPr>
          <w:color w:val="000000"/>
          <w:highlight w:val="none"/>
        </w:rPr>
        <w:t xml:space="preserve">日</w:t>
      </w:r>
      <w:r>
        <w:rPr>
          <w:rFonts w:hint="eastAsia"/>
          <w:color w:val="000000"/>
          <w:highlight w:val="none"/>
        </w:rPr>
        <w:t xml:space="preserve">起至2024年</w:t>
      </w:r>
      <w:r>
        <w:rPr>
          <w:rFonts w:hint="eastAsia"/>
          <w:color w:val="000000"/>
          <w:highlight w:val="none"/>
          <w:lang w:val="en-US" w:eastAsia="zh-CN"/>
        </w:rPr>
        <w:t xml:space="preserve">12</w:t>
      </w:r>
      <w:r>
        <w:rPr>
          <w:color w:val="000000"/>
          <w:highlight w:val="none"/>
        </w:rPr>
        <w:t xml:space="preserve">月23</w:t>
      </w:r>
      <w:r>
        <w:rPr>
          <w:color w:val="000000"/>
          <w:highlight w:val="none"/>
        </w:rPr>
        <w:t xml:space="preserve">日</w:t>
      </w:r>
      <w:r>
        <w:rPr>
          <w:rFonts w:hint="eastAsia"/>
          <w:bCs w:val="0"/>
          <w:color w:val="000000"/>
          <w:highlight w:val="none"/>
        </w:rPr>
        <w:t xml:space="preserve">（北京时间）</w:t>
      </w:r>
      <w:r>
        <w:rPr>
          <w:rFonts w:cs="宋体"/>
          <w:color w:val="000000"/>
          <w:highlight w:val="none"/>
        </w:rPr>
        <w:t xml:space="preserve">。</w:t>
      </w:r>
      <w:r>
        <w:rPr>
          <w:rFonts w:cs="Calibri"/>
          <w:bCs w:val="0"/>
          <w:color w:val="000000"/>
          <w:highlight w:val="none"/>
        </w:rPr>
      </w:r>
      <w:r/>
    </w:p>
    <w:p>
      <w:pPr>
        <w:pStyle w:val="936"/>
        <w:ind w:firstLine="480"/>
        <w:spacing w:after="0" w:line="440" w:lineRule="exact"/>
        <w:shd w:val="clear" w:color="auto" w:fill="ffffff"/>
        <w:rPr>
          <w:bCs w:val="0"/>
          <w:color w:val="000000"/>
          <w:highlight w:val="none"/>
        </w:rPr>
      </w:pPr>
      <w:r>
        <w:rPr>
          <w:rFonts w:hint="eastAsia"/>
          <w:bCs w:val="0"/>
          <w:color w:val="000000"/>
          <w:highlight w:val="none"/>
        </w:rPr>
        <w:t xml:space="preserve">方式：</w:t>
      </w:r>
      <w:r>
        <w:rPr>
          <w:rFonts w:cs="宋体"/>
          <w:color w:val="000000"/>
          <w:highlight w:val="none"/>
        </w:rPr>
        <w:t xml:space="preserve">在“苏采云政府采购一体化平台”自行免费</w:t>
      </w:r>
      <w:r>
        <w:rPr>
          <w:rFonts w:hint="eastAsia"/>
          <w:bCs w:val="0"/>
          <w:color w:val="000000"/>
          <w:highlight w:val="none"/>
        </w:rPr>
        <w:t xml:space="preserve">下载招标文件。</w:t>
      </w:r>
      <w:r>
        <w:rPr>
          <w:bCs w:val="0"/>
          <w:color w:val="000000"/>
          <w:highlight w:val="none"/>
        </w:rPr>
      </w:r>
      <w:r/>
    </w:p>
    <w:p>
      <w:pPr>
        <w:pStyle w:val="936"/>
        <w:ind w:firstLine="480"/>
        <w:spacing w:after="0" w:line="440" w:lineRule="exact"/>
        <w:widowControl w:val="off"/>
        <w:rPr>
          <w:rFonts w:cs="宋体"/>
          <w:bCs w:val="0"/>
          <w:color w:val="000000"/>
          <w:highlight w:val="none"/>
        </w:rPr>
      </w:pPr>
      <w:r>
        <w:rPr>
          <w:rFonts w:hint="eastAsia" w:cs="宋体"/>
          <w:bCs w:val="0"/>
          <w:color w:val="000000"/>
          <w:highlight w:val="none"/>
        </w:rPr>
        <w:t xml:space="preserve">（</w:t>
      </w:r>
      <w:r>
        <w:rPr>
          <w:rFonts w:cs="宋体"/>
          <w:bCs w:val="0"/>
          <w:color w:val="000000"/>
          <w:highlight w:val="none"/>
        </w:rPr>
        <w:t xml:space="preserve">1</w:t>
      </w:r>
      <w:r>
        <w:rPr>
          <w:rFonts w:hint="eastAsia" w:cs="宋体"/>
          <w:bCs w:val="0"/>
          <w:color w:val="000000"/>
          <w:highlight w:val="none"/>
        </w:rPr>
        <w:t xml:space="preserve">）参与采购活动：供应商插入CA证书登陆“苏采云”系统后选择具体项目，点击“我要参与”并签章提交《投标供应商确认函》，提交《投标供应商确认函》日期视同为依法获取招标文件日期。签章完成提交后应打印留存《投标供应商确认函》。</w:t>
      </w:r>
      <w:r>
        <w:rPr>
          <w:rFonts w:cs="宋体"/>
          <w:bCs w:val="0"/>
          <w:color w:val="000000"/>
          <w:highlight w:val="none"/>
        </w:rPr>
      </w:r>
      <w:r/>
    </w:p>
    <w:p>
      <w:pPr>
        <w:pStyle w:val="936"/>
        <w:ind w:firstLine="480"/>
        <w:spacing w:after="0" w:line="440" w:lineRule="exact"/>
        <w:widowControl w:val="off"/>
        <w:rPr>
          <w:rFonts w:cs="宋体"/>
          <w:bCs w:val="0"/>
          <w:color w:val="000000"/>
          <w:highlight w:val="none"/>
        </w:rPr>
      </w:pPr>
      <w:r>
        <w:rPr>
          <w:rFonts w:hint="eastAsia" w:cs="宋体"/>
          <w:bCs w:val="0"/>
          <w:color w:val="000000"/>
          <w:highlight w:val="none"/>
        </w:rPr>
        <w:t xml:space="preserve">（</w:t>
      </w:r>
      <w:r>
        <w:rPr>
          <w:rFonts w:cs="宋体"/>
          <w:bCs w:val="0"/>
          <w:color w:val="000000"/>
          <w:highlight w:val="none"/>
        </w:rPr>
        <w:t xml:space="preserve">2</w:t>
      </w:r>
      <w:r>
        <w:rPr>
          <w:rFonts w:hint="eastAsia" w:cs="宋体"/>
          <w:bCs w:val="0"/>
          <w:color w:val="000000"/>
          <w:highlight w:val="none"/>
        </w:rPr>
        <w:t xml:space="preserve">）</w:t>
      </w:r>
      <w:r>
        <w:rPr>
          <w:rFonts w:cs="宋体"/>
          <w:color w:val="000000"/>
          <w:highlight w:val="none"/>
        </w:rPr>
        <w:t xml:space="preserve">电子投标准备：</w:t>
      </w:r>
      <w:r>
        <w:rPr>
          <w:rFonts w:hint="eastAsia" w:cs="宋体"/>
          <w:color w:val="000000"/>
          <w:highlight w:val="none"/>
        </w:rPr>
        <w:t xml:space="preserve">投标人</w:t>
      </w:r>
      <w:r>
        <w:rPr>
          <w:rFonts w:cs="宋体"/>
          <w:color w:val="000000"/>
          <w:highlight w:val="none"/>
        </w:rPr>
        <w:t xml:space="preserve">在“苏采云”系统中操作成功参与项目后，必须在“已参与项目”界面中下载电子</w:t>
      </w:r>
      <w:r>
        <w:rPr>
          <w:rFonts w:hint="eastAsia" w:cs="宋体"/>
          <w:color w:val="000000"/>
          <w:highlight w:val="none"/>
        </w:rPr>
        <w:t xml:space="preserve">招标</w:t>
      </w:r>
      <w:r>
        <w:rPr>
          <w:rFonts w:cs="宋体"/>
          <w:color w:val="000000"/>
          <w:highlight w:val="none"/>
        </w:rPr>
        <w:t xml:space="preserve">文件（后缀名为“</w:t>
      </w:r>
      <w:r>
        <w:rPr>
          <w:color w:val="000000"/>
          <w:highlight w:val="none"/>
        </w:rPr>
        <w:t xml:space="preserve">.kedt</w:t>
      </w:r>
      <w:r>
        <w:rPr>
          <w:rFonts w:cs="宋体"/>
          <w:color w:val="000000"/>
          <w:highlight w:val="none"/>
        </w:rPr>
        <w:t xml:space="preserve">”）并导入政府采购客户端工具后方可进行电子投标文件的制作和提交（具体详见《苏采云系统供应商操作手册》，网址链接</w:t>
      </w:r>
      <w:r>
        <w:rPr>
          <w:color w:val="000000"/>
          <w:highlight w:val="none"/>
        </w:rPr>
        <w:t xml:space="preserve">https://czju.suzhou.gov.cn/zfcg/html/content/20231220161910031.shtml</w:t>
      </w:r>
      <w:r>
        <w:rPr>
          <w:rFonts w:cs="宋体"/>
          <w:color w:val="000000"/>
          <w:highlight w:val="none"/>
        </w:rPr>
        <w:t xml:space="preserve">）。</w:t>
      </w:r>
      <w:r>
        <w:rPr>
          <w:rFonts w:cs="宋体"/>
          <w:bCs w:val="0"/>
          <w:color w:val="000000"/>
          <w:highlight w:val="none"/>
        </w:rPr>
      </w:r>
      <w:r/>
    </w:p>
    <w:p>
      <w:pPr>
        <w:pStyle w:val="936"/>
        <w:ind w:firstLine="480"/>
        <w:spacing w:after="0" w:line="440" w:lineRule="exact"/>
        <w:widowControl w:val="off"/>
        <w:rPr>
          <w:rFonts w:cs="宋体"/>
          <w:bCs w:val="0"/>
          <w:color w:val="000000"/>
          <w:highlight w:val="none"/>
        </w:rPr>
      </w:pPr>
      <w:r>
        <w:rPr>
          <w:rFonts w:hint="eastAsia" w:cs="宋体"/>
          <w:bCs w:val="0"/>
          <w:color w:val="000000"/>
          <w:highlight w:val="none"/>
        </w:rPr>
        <w:t xml:space="preserve">（3）</w:t>
      </w:r>
      <w:r>
        <w:rPr>
          <w:rFonts w:cs="宋体"/>
          <w:bCs w:val="0"/>
          <w:color w:val="000000"/>
          <w:highlight w:val="none"/>
        </w:rPr>
        <w:t xml:space="preserve">更正（补充）公告及附件的获取：投标人应及时关注政府采购信息发布媒体上发布的更正（补充）公告，同时在“苏采云”系统中下载更正（补充）资料，如有遗漏（包括但不限于文件未下载或下载不完整），可能无法解密投标文件，由此所造成的投标失败或损失由投标人自行</w:t>
      </w:r>
      <w:r>
        <w:rPr>
          <w:rFonts w:hint="eastAsia" w:cs="宋体"/>
          <w:bCs w:val="0"/>
          <w:color w:val="000000"/>
          <w:highlight w:val="none"/>
        </w:rPr>
        <w:t xml:space="preserve">承担</w:t>
      </w:r>
      <w:r>
        <w:rPr>
          <w:rFonts w:cs="宋体"/>
          <w:bCs w:val="0"/>
          <w:color w:val="000000"/>
          <w:highlight w:val="none"/>
        </w:rPr>
        <w:t xml:space="preserve">。</w:t>
      </w:r>
      <w:r>
        <w:rPr>
          <w:rFonts w:cs="宋体"/>
          <w:bCs w:val="0"/>
          <w:color w:val="000000"/>
          <w:highlight w:val="none"/>
        </w:rPr>
      </w:r>
      <w:r/>
    </w:p>
    <w:p>
      <w:pPr>
        <w:pStyle w:val="936"/>
        <w:ind w:firstLine="480"/>
        <w:spacing w:after="0" w:line="440" w:lineRule="exact"/>
        <w:widowControl w:val="off"/>
        <w:rPr>
          <w:rFonts w:hint="eastAsia" w:cs="宋体"/>
          <w:bCs w:val="0"/>
          <w:color w:val="000000"/>
          <w:highlight w:val="none"/>
        </w:rPr>
      </w:pPr>
      <w:r>
        <w:rPr>
          <w:rFonts w:hint="eastAsia" w:cs="宋体"/>
          <w:bCs w:val="0"/>
          <w:color w:val="000000"/>
          <w:highlight w:val="none"/>
        </w:rPr>
        <w:t xml:space="preserve">（</w:t>
      </w:r>
      <w:r>
        <w:rPr>
          <w:rFonts w:cs="宋体"/>
          <w:bCs w:val="0"/>
          <w:color w:val="000000"/>
          <w:highlight w:val="none"/>
        </w:rPr>
        <w:t xml:space="preserve">4</w:t>
      </w:r>
      <w:r>
        <w:rPr>
          <w:rFonts w:hint="eastAsia" w:cs="宋体"/>
          <w:bCs w:val="0"/>
          <w:color w:val="000000"/>
          <w:highlight w:val="none"/>
        </w:rPr>
        <w:t xml:space="preserve">）本项目采购使用苏采云</w:t>
      </w:r>
      <w:r>
        <w:rPr>
          <w:rFonts w:cs="宋体"/>
          <w:bCs w:val="0"/>
          <w:color w:val="000000"/>
          <w:highlight w:val="none"/>
        </w:rPr>
        <w:t xml:space="preserve">CA</w:t>
      </w:r>
      <w:r>
        <w:rPr>
          <w:rFonts w:hint="eastAsia" w:cs="宋体"/>
          <w:bCs w:val="0"/>
          <w:color w:val="000000"/>
          <w:highlight w:val="none"/>
        </w:rPr>
        <w:t xml:space="preserve">及电子签章。</w:t>
      </w:r>
      <w:r>
        <w:rPr>
          <w:rFonts w:hint="eastAsia" w:cs="宋体"/>
          <w:bCs w:val="0"/>
          <w:color w:val="000000"/>
          <w:highlight w:val="none"/>
        </w:rPr>
      </w:r>
      <w:r/>
    </w:p>
    <w:p>
      <w:pPr>
        <w:pStyle w:val="936"/>
        <w:spacing w:after="0" w:line="440" w:lineRule="exact"/>
        <w:shd w:val="clear" w:color="auto" w:fill="ffffff"/>
        <w:rPr>
          <w:rFonts w:hint="eastAsia" w:cs="Calibri"/>
          <w:b/>
          <w:bCs w:val="0"/>
          <w:color w:val="000000"/>
          <w:highlight w:val="none"/>
        </w:rPr>
      </w:pPr>
      <w:r>
        <w:rPr>
          <w:b/>
          <w:bCs w:val="0"/>
          <w:color w:val="000000"/>
          <w:highlight w:val="none"/>
        </w:rPr>
        <w:t xml:space="preserve">四、提交投标文件截止时间、开标时间和地点</w:t>
      </w:r>
      <w:r>
        <w:rPr>
          <w:rFonts w:hint="eastAsia" w:cs="Calibri"/>
          <w:b/>
          <w:bCs w:val="0"/>
          <w:color w:val="000000"/>
          <w:highlight w:val="none"/>
        </w:rPr>
      </w:r>
      <w:r/>
    </w:p>
    <w:p>
      <w:pPr>
        <w:pStyle w:val="936"/>
        <w:ind w:firstLine="480"/>
        <w:spacing w:after="0" w:line="440" w:lineRule="exact"/>
        <w:shd w:val="clear" w:color="auto" w:fill="ffffff"/>
        <w:rPr>
          <w:rFonts w:hint="eastAsia"/>
          <w:bCs w:val="0"/>
          <w:color w:val="000000"/>
          <w:highlight w:val="none"/>
        </w:rPr>
      </w:pPr>
      <w:r>
        <w:rPr>
          <w:bCs w:val="0"/>
          <w:color w:val="000000"/>
          <w:highlight w:val="none"/>
        </w:rPr>
        <w:t xml:space="preserve">截止时间</w:t>
      </w:r>
      <w:r>
        <w:rPr>
          <w:rFonts w:hint="eastAsia"/>
          <w:bCs w:val="0"/>
          <w:color w:val="000000"/>
          <w:highlight w:val="none"/>
        </w:rPr>
        <w:t xml:space="preserve">、</w:t>
      </w:r>
      <w:r>
        <w:rPr>
          <w:bCs w:val="0"/>
          <w:color w:val="000000"/>
          <w:highlight w:val="none"/>
        </w:rPr>
        <w:t xml:space="preserve">开标时间</w:t>
      </w:r>
      <w:r>
        <w:rPr>
          <w:rFonts w:hint="eastAsia"/>
          <w:bCs w:val="0"/>
          <w:color w:val="000000"/>
          <w:highlight w:val="none"/>
        </w:rPr>
        <w:t xml:space="preserve">：</w:t>
      </w:r>
      <w:r>
        <w:rPr>
          <w:bCs w:val="0"/>
          <w:color w:val="000000"/>
          <w:highlight w:val="none"/>
        </w:rPr>
        <w:t xml:space="preserve">202</w:t>
      </w:r>
      <w:r>
        <w:rPr>
          <w:rFonts w:hint="eastAsia"/>
          <w:bCs w:val="0"/>
          <w:color w:val="000000"/>
          <w:highlight w:val="none"/>
          <w:lang w:val="en-US" w:eastAsia="zh-CN"/>
        </w:rPr>
        <w:t xml:space="preserve">5</w:t>
      </w:r>
      <w:r>
        <w:rPr>
          <w:bCs w:val="0"/>
          <w:color w:val="000000"/>
          <w:highlight w:val="none"/>
        </w:rPr>
        <w:t xml:space="preserve">年</w:t>
      </w:r>
      <w:r>
        <w:rPr>
          <w:rFonts w:hint="eastAsia"/>
          <w:color w:val="000000"/>
          <w:highlight w:val="none"/>
          <w:lang w:val="en-US" w:eastAsia="zh-CN"/>
        </w:rPr>
        <w:t xml:space="preserve">1</w:t>
      </w:r>
      <w:r>
        <w:rPr>
          <w:color w:val="000000"/>
          <w:highlight w:val="none"/>
        </w:rPr>
        <w:t xml:space="preserve">月</w:t>
      </w:r>
      <w:r>
        <w:rPr>
          <w:rFonts w:hint="eastAsia"/>
          <w:color w:val="000000"/>
          <w:highlight w:val="none"/>
          <w:lang w:val="en-US" w:eastAsia="zh-CN"/>
        </w:rPr>
        <w:t xml:space="preserve">6</w:t>
      </w:r>
      <w:r>
        <w:rPr>
          <w:color w:val="000000"/>
          <w:highlight w:val="none"/>
        </w:rPr>
        <w:t xml:space="preserve">日</w:t>
      </w:r>
      <w:r>
        <w:rPr>
          <w:rFonts w:hint="eastAsia"/>
          <w:color w:val="000000"/>
          <w:highlight w:val="none"/>
          <w:lang w:val="en-US" w:eastAsia="zh-CN"/>
        </w:rPr>
        <w:t xml:space="preserve">13</w:t>
      </w:r>
      <w:r>
        <w:rPr>
          <w:rFonts w:hint="eastAsia"/>
          <w:color w:val="000000"/>
          <w:highlight w:val="none"/>
        </w:rPr>
        <w:t xml:space="preserve">：</w:t>
      </w:r>
      <w:r>
        <w:rPr>
          <w:color w:val="000000"/>
          <w:highlight w:val="none"/>
        </w:rPr>
        <w:t xml:space="preserve">00</w:t>
      </w:r>
      <w:r>
        <w:rPr>
          <w:bCs w:val="0"/>
          <w:color w:val="000000"/>
          <w:highlight w:val="none"/>
        </w:rPr>
        <w:t xml:space="preserve">（北京时间）</w:t>
      </w:r>
      <w:r>
        <w:rPr>
          <w:rFonts w:hint="eastAsia"/>
          <w:bCs w:val="0"/>
          <w:color w:val="000000"/>
          <w:highlight w:val="none"/>
        </w:rPr>
      </w:r>
      <w:r/>
    </w:p>
    <w:p>
      <w:pPr>
        <w:pStyle w:val="936"/>
        <w:ind w:firstLine="480"/>
        <w:spacing w:after="0" w:line="440" w:lineRule="exact"/>
        <w:shd w:val="clear" w:color="auto" w:fill="ffffff"/>
        <w:rPr>
          <w:rFonts w:cs="Calibri"/>
          <w:bCs w:val="0"/>
          <w:color w:val="000000"/>
          <w:highlight w:val="none"/>
        </w:rPr>
      </w:pPr>
      <w:r>
        <w:rPr>
          <w:bCs w:val="0"/>
          <w:color w:val="000000"/>
          <w:highlight w:val="none"/>
        </w:rPr>
        <w:t xml:space="preserve">地点：采用</w:t>
      </w:r>
      <w:r>
        <w:rPr>
          <w:rFonts w:cs="宋体"/>
          <w:color w:val="000000"/>
          <w:highlight w:val="none"/>
        </w:rPr>
        <w:t xml:space="preserve">苏采云系统</w:t>
      </w:r>
      <w:r>
        <w:rPr>
          <w:bCs w:val="0"/>
          <w:color w:val="000000"/>
          <w:highlight w:val="none"/>
        </w:rPr>
        <w:t xml:space="preserve">网上上传投标文件</w:t>
      </w:r>
      <w:r>
        <w:rPr>
          <w:bCs w:val="0"/>
          <w:color w:val="000000"/>
          <w:highlight w:val="none"/>
        </w:rPr>
        <w:t xml:space="preserve">、</w:t>
      </w:r>
      <w:r>
        <w:rPr>
          <w:rFonts w:hint="eastAsia"/>
          <w:bCs w:val="0"/>
          <w:color w:val="000000"/>
          <w:highlight w:val="none"/>
        </w:rPr>
        <w:t xml:space="preserve">不见面开标方式</w:t>
      </w:r>
      <w:r>
        <w:rPr>
          <w:bCs w:val="0"/>
          <w:color w:val="000000"/>
          <w:highlight w:val="none"/>
        </w:rPr>
        <w:t xml:space="preserve">。</w:t>
      </w:r>
      <w:r>
        <w:rPr>
          <w:rFonts w:cs="Calibri"/>
          <w:bCs w:val="0"/>
          <w:color w:val="000000"/>
          <w:highlight w:val="none"/>
        </w:rPr>
      </w:r>
      <w:r/>
    </w:p>
    <w:p>
      <w:pPr>
        <w:pStyle w:val="936"/>
        <w:ind w:firstLine="480"/>
        <w:spacing w:after="0" w:line="440" w:lineRule="exact"/>
        <w:shd w:val="clear" w:color="auto" w:fill="ffffff"/>
        <w:rPr>
          <w:rFonts w:cs="Calibri"/>
          <w:bCs w:val="0"/>
          <w:color w:val="000000"/>
          <w:highlight w:val="none"/>
        </w:rPr>
      </w:pPr>
      <w:r>
        <w:rPr>
          <w:bCs w:val="0"/>
          <w:color w:val="000000"/>
          <w:highlight w:val="none"/>
        </w:rPr>
        <w:t xml:space="preserve">（1）投标文件上传时间：自本公告发布之日起至投标截止时间止。</w:t>
      </w:r>
      <w:r>
        <w:rPr>
          <w:rFonts w:cs="Calibri"/>
          <w:bCs w:val="0"/>
          <w:color w:val="000000"/>
          <w:highlight w:val="none"/>
        </w:rPr>
      </w:r>
      <w:r/>
    </w:p>
    <w:p>
      <w:pPr>
        <w:pStyle w:val="936"/>
        <w:ind w:firstLine="480"/>
        <w:spacing w:after="0" w:line="440" w:lineRule="exact"/>
        <w:shd w:val="clear" w:color="auto" w:fill="ffffff"/>
        <w:rPr>
          <w:rFonts w:cs="Calibri"/>
          <w:bCs w:val="0"/>
          <w:color w:val="000000"/>
          <w:highlight w:val="none"/>
        </w:rPr>
      </w:pPr>
      <w:r>
        <w:rPr>
          <w:bCs w:val="0"/>
          <w:color w:val="000000"/>
          <w:highlight w:val="none"/>
        </w:rPr>
        <w:t xml:space="preserve">（2）投标文件上传地址：</w:t>
      </w:r>
      <w:r>
        <w:rPr>
          <w:rFonts w:hint="eastAsia"/>
          <w:bCs w:val="0"/>
          <w:color w:val="000000"/>
          <w:highlight w:val="none"/>
        </w:rPr>
        <w:t xml:space="preserve">登录</w:t>
      </w:r>
      <w:r>
        <w:rPr>
          <w:rFonts w:hint="eastAsia" w:cs="宋体"/>
          <w:color w:val="000000"/>
          <w:highlight w:val="none"/>
        </w:rPr>
        <w:t xml:space="preserve">“</w:t>
      </w:r>
      <w:r>
        <w:rPr>
          <w:rFonts w:cs="宋体"/>
          <w:color w:val="000000"/>
          <w:highlight w:val="none"/>
        </w:rPr>
        <w:t xml:space="preserve">苏采云政府采购一体化平台</w:t>
      </w:r>
      <w:r>
        <w:rPr>
          <w:rFonts w:hint="eastAsia" w:cs="宋体"/>
          <w:color w:val="000000"/>
          <w:highlight w:val="none"/>
        </w:rPr>
        <w:t xml:space="preserve">”</w:t>
      </w:r>
      <w:r>
        <w:rPr>
          <w:rFonts w:cs="宋体"/>
          <w:color w:val="000000"/>
          <w:highlight w:val="none"/>
        </w:rPr>
        <w:t xml:space="preserve">，进入“参与详情”页面，上传电子投标文件。</w:t>
      </w:r>
      <w:r>
        <w:rPr>
          <w:rFonts w:cs="Calibri"/>
          <w:bCs w:val="0"/>
          <w:color w:val="000000"/>
          <w:highlight w:val="none"/>
        </w:rPr>
      </w:r>
      <w:r/>
    </w:p>
    <w:p>
      <w:pPr>
        <w:pStyle w:val="936"/>
        <w:ind w:firstLine="480"/>
        <w:spacing w:after="0" w:line="440" w:lineRule="exact"/>
        <w:shd w:val="clear" w:color="auto" w:fill="ffffff"/>
        <w:rPr>
          <w:rFonts w:cs="宋体"/>
          <w:color w:val="000000"/>
          <w:highlight w:val="none"/>
        </w:rPr>
      </w:pPr>
      <w:r>
        <w:rPr>
          <w:rFonts w:hint="eastAsia"/>
          <w:bCs w:val="0"/>
          <w:color w:val="000000"/>
          <w:highlight w:val="none"/>
        </w:rPr>
        <w:t xml:space="preserve">（3）</w:t>
      </w:r>
      <w:r>
        <w:rPr>
          <w:rFonts w:hint="eastAsia"/>
          <w:bCs w:val="0"/>
          <w:color w:val="000000"/>
          <w:highlight w:val="none"/>
        </w:rPr>
        <w:t xml:space="preserve">本项目采用不见面开标，投标人代表应在开标时间前半小时</w:t>
      </w:r>
      <w:r>
        <w:rPr>
          <w:rFonts w:cs="宋体"/>
          <w:color w:val="000000"/>
          <w:highlight w:val="none"/>
        </w:rPr>
        <w:t xml:space="preserve">登录“苏采云”系统在平台首页点击“开标大厅”，进入江苏省政府采购一体化不见面开标（采购）大厅，选择对应项目，并按系统提示完成开标流程。</w:t>
      </w:r>
      <w:r>
        <w:rPr>
          <w:rFonts w:cs="宋体"/>
          <w:color w:val="000000"/>
          <w:highlight w:val="none"/>
        </w:rPr>
      </w:r>
      <w:r/>
    </w:p>
    <w:p>
      <w:pPr>
        <w:pStyle w:val="936"/>
        <w:ind w:firstLine="480"/>
        <w:spacing w:after="0" w:line="440" w:lineRule="exact"/>
        <w:shd w:val="clear" w:color="auto" w:fill="ffffff"/>
        <w:rPr>
          <w:color w:val="000000"/>
          <w:highlight w:val="none"/>
        </w:rPr>
      </w:pPr>
      <w:r>
        <w:rPr>
          <w:rFonts w:hint="eastAsia"/>
          <w:bCs w:val="0"/>
          <w:color w:val="000000"/>
          <w:highlight w:val="none"/>
        </w:rPr>
        <w:t xml:space="preserve">（4）开标</w:t>
      </w:r>
      <w:r>
        <w:rPr>
          <w:bCs w:val="0"/>
          <w:color w:val="000000"/>
          <w:highlight w:val="none"/>
        </w:rPr>
        <w:t xml:space="preserve">地点：</w:t>
      </w:r>
      <w:r>
        <w:rPr>
          <w:rFonts w:cs="宋体"/>
          <w:color w:val="000000"/>
          <w:highlight w:val="none"/>
        </w:rPr>
        <w:t xml:space="preserve">苏采云网上不见面开标大厅</w:t>
      </w:r>
      <w:r>
        <w:rPr>
          <w:rFonts w:hint="eastAsia"/>
          <w:color w:val="000000"/>
          <w:highlight w:val="none"/>
        </w:rPr>
        <w:t xml:space="preserve">。</w:t>
      </w:r>
      <w:r>
        <w:rPr>
          <w:color w:val="000000"/>
          <w:highlight w:val="none"/>
        </w:rPr>
      </w:r>
      <w:r/>
    </w:p>
    <w:p>
      <w:pPr>
        <w:pStyle w:val="936"/>
        <w:spacing w:after="0" w:line="440" w:lineRule="exact"/>
        <w:rPr>
          <w:rFonts w:hint="eastAsia" w:ascii="Times New Roman" w:hAnsi="Times New Roman"/>
          <w:b/>
          <w:bCs w:val="0"/>
          <w:color w:val="000000"/>
          <w:highlight w:val="none"/>
        </w:rPr>
      </w:pPr>
      <w:r>
        <w:rPr>
          <w:rFonts w:hint="eastAsia"/>
          <w:b/>
          <w:bCs w:val="0"/>
          <w:color w:val="000000"/>
          <w:highlight w:val="none"/>
        </w:rPr>
        <w:t xml:space="preserve">五、公告期限</w:t>
      </w:r>
      <w:r>
        <w:rPr>
          <w:rFonts w:hint="eastAsia" w:ascii="Times New Roman" w:hAnsi="Times New Roman"/>
          <w:b/>
          <w:bCs w:val="0"/>
          <w:color w:val="000000"/>
          <w:highlight w:val="none"/>
        </w:rPr>
      </w:r>
      <w:r/>
    </w:p>
    <w:p>
      <w:pPr>
        <w:pStyle w:val="936"/>
        <w:ind w:firstLine="480"/>
        <w:spacing w:after="0" w:line="440" w:lineRule="exact"/>
        <w:widowControl w:val="off"/>
        <w:rPr>
          <w:bCs w:val="0"/>
          <w:color w:val="000000"/>
          <w:szCs w:val="20"/>
          <w:highlight w:val="none"/>
        </w:rPr>
      </w:pPr>
      <w:r>
        <w:rPr>
          <w:bCs w:val="0"/>
          <w:color w:val="000000"/>
          <w:szCs w:val="20"/>
          <w:highlight w:val="none"/>
        </w:rPr>
        <w:t xml:space="preserve">自本公告发布之日起5个工作日</w:t>
      </w:r>
      <w:r>
        <w:rPr>
          <w:bCs w:val="0"/>
          <w:color w:val="000000"/>
          <w:szCs w:val="20"/>
          <w:highlight w:val="none"/>
        </w:rPr>
      </w:r>
      <w:r/>
    </w:p>
    <w:p>
      <w:pPr>
        <w:pStyle w:val="936"/>
        <w:spacing w:after="0" w:line="440" w:lineRule="exact"/>
        <w:widowControl w:val="off"/>
        <w:rPr>
          <w:rFonts w:hint="eastAsia" w:ascii="Times New Roman"/>
          <w:b/>
          <w:bCs w:val="0"/>
          <w:color w:val="000000"/>
          <w:szCs w:val="21"/>
          <w:highlight w:val="none"/>
        </w:rPr>
      </w:pPr>
      <w:r>
        <w:rPr>
          <w:rFonts w:hint="eastAsia"/>
          <w:b/>
          <w:bCs w:val="0"/>
          <w:color w:val="000000"/>
          <w:highlight w:val="none"/>
        </w:rPr>
        <w:t xml:space="preserve">六</w:t>
      </w:r>
      <w:r>
        <w:rPr>
          <w:b/>
          <w:bCs w:val="0"/>
          <w:color w:val="000000"/>
          <w:highlight w:val="none"/>
        </w:rPr>
        <w:t xml:space="preserve">、</w:t>
      </w:r>
      <w:r>
        <w:rPr>
          <w:rFonts w:ascii="Times New Roman"/>
          <w:b/>
          <w:bCs w:val="0"/>
          <w:color w:val="000000"/>
          <w:szCs w:val="21"/>
          <w:highlight w:val="none"/>
        </w:rPr>
        <w:t xml:space="preserve">其他</w:t>
      </w:r>
      <w:r>
        <w:rPr>
          <w:rFonts w:hint="eastAsia" w:ascii="Times New Roman"/>
          <w:b/>
          <w:bCs w:val="0"/>
          <w:color w:val="000000"/>
          <w:szCs w:val="21"/>
          <w:highlight w:val="none"/>
        </w:rPr>
        <w:t xml:space="preserve">补充事宜</w:t>
      </w:r>
      <w:r>
        <w:rPr>
          <w:rFonts w:hint="eastAsia" w:ascii="Times New Roman"/>
          <w:b/>
          <w:bCs w:val="0"/>
          <w:color w:val="000000"/>
          <w:szCs w:val="21"/>
          <w:highlight w:val="none"/>
        </w:rPr>
      </w:r>
      <w:r/>
    </w:p>
    <w:p>
      <w:pPr>
        <w:pStyle w:val="936"/>
        <w:ind w:firstLine="480"/>
        <w:spacing w:after="0" w:line="440" w:lineRule="exact"/>
        <w:widowControl w:val="off"/>
        <w:rPr>
          <w:bCs w:val="0"/>
          <w:color w:val="000000"/>
          <w:highlight w:val="none"/>
        </w:rPr>
      </w:pPr>
      <w:r>
        <w:rPr>
          <w:bCs w:val="0"/>
          <w:color w:val="000000"/>
          <w:highlight w:val="none"/>
        </w:rPr>
        <w:t xml:space="preserve">1</w:t>
      </w:r>
      <w:r>
        <w:rPr>
          <w:rFonts w:hint="eastAsia"/>
          <w:bCs w:val="0"/>
          <w:color w:val="000000"/>
          <w:highlight w:val="none"/>
        </w:rPr>
        <w:t xml:space="preserve">、CA证书办理：</w:t>
      </w:r>
      <w:r>
        <w:rPr>
          <w:rFonts w:cs="宋体"/>
          <w:color w:val="000000"/>
          <w:highlight w:val="none"/>
        </w:rPr>
        <w:t xml:space="preserve">根据省财政厅《关于更换全省政府采购交易系统</w:t>
      </w:r>
      <w:r>
        <w:rPr>
          <w:color w:val="000000"/>
          <w:highlight w:val="none"/>
        </w:rPr>
        <w:t xml:space="preserve">CA</w:t>
      </w:r>
      <w:r>
        <w:rPr>
          <w:rFonts w:cs="宋体"/>
          <w:color w:val="000000"/>
          <w:highlight w:val="none"/>
        </w:rPr>
        <w:t xml:space="preserve">数字证书和电子签章的通知》（苏财购〔</w:t>
      </w:r>
      <w:r>
        <w:rPr>
          <w:color w:val="000000"/>
          <w:highlight w:val="none"/>
        </w:rPr>
        <w:t xml:space="preserve">2023</w:t>
      </w:r>
      <w:r>
        <w:rPr>
          <w:rFonts w:cs="宋体"/>
          <w:color w:val="000000"/>
          <w:highlight w:val="none"/>
        </w:rPr>
        <w:t xml:space="preserve">〕</w:t>
      </w:r>
      <w:r>
        <w:rPr>
          <w:color w:val="000000"/>
          <w:highlight w:val="none"/>
        </w:rPr>
        <w:t xml:space="preserve">101</w:t>
      </w:r>
      <w:r>
        <w:rPr>
          <w:rFonts w:cs="宋体"/>
          <w:color w:val="000000"/>
          <w:highlight w:val="none"/>
        </w:rPr>
        <w:t xml:space="preserve">号）</w:t>
      </w:r>
      <w:r>
        <w:rPr>
          <w:rFonts w:hint="eastAsia"/>
          <w:bCs w:val="0"/>
          <w:color w:val="000000"/>
          <w:highlight w:val="none"/>
        </w:rPr>
        <w:t xml:space="preserve">或者“苏采云”系统登录界面中的“新CA办理指南”。“苏采云”系统</w:t>
      </w:r>
      <w:r>
        <w:rPr>
          <w:rFonts w:cs="宋体"/>
          <w:color w:val="000000"/>
          <w:highlight w:val="none"/>
        </w:rPr>
        <w:t xml:space="preserve">目前支持的CA数字证书、电子签章为江苏省电子政务证书认证中心</w:t>
      </w:r>
      <w:r>
        <w:rPr>
          <w:color w:val="000000"/>
          <w:highlight w:val="none"/>
        </w:rPr>
        <w:t xml:space="preserve">CA</w:t>
      </w:r>
      <w:r>
        <w:rPr>
          <w:rFonts w:cs="宋体"/>
          <w:color w:val="000000"/>
          <w:highlight w:val="none"/>
        </w:rPr>
        <w:t xml:space="preserve">和方正国际软件（北京）有限公司电子签章</w:t>
      </w:r>
      <w:r>
        <w:rPr>
          <w:rFonts w:hint="eastAsia"/>
          <w:bCs w:val="0"/>
          <w:color w:val="000000"/>
          <w:highlight w:val="none"/>
        </w:rPr>
        <w:t xml:space="preserve">。</w:t>
      </w:r>
      <w:r>
        <w:rPr>
          <w:rFonts w:hint="eastAsia"/>
          <w:b/>
          <w:bCs w:val="0"/>
          <w:color w:val="000000"/>
          <w:highlight w:val="none"/>
        </w:rPr>
        <w:t xml:space="preserve">投标人</w:t>
      </w:r>
      <w:r>
        <w:rPr>
          <w:rFonts w:hint="eastAsia"/>
          <w:b/>
          <w:color w:val="000000"/>
          <w:szCs w:val="22"/>
          <w:highlight w:val="none"/>
        </w:rPr>
        <w:t xml:space="preserve">参与本项目采购活动，下载招标文件、上传投标文件，都需要插入C</w:t>
      </w:r>
      <w:r>
        <w:rPr>
          <w:b/>
          <w:color w:val="000000"/>
          <w:szCs w:val="22"/>
          <w:highlight w:val="none"/>
        </w:rPr>
        <w:t xml:space="preserve">A</w:t>
      </w:r>
      <w:r>
        <w:rPr>
          <w:rFonts w:hint="eastAsia"/>
          <w:b/>
          <w:color w:val="000000"/>
          <w:szCs w:val="22"/>
          <w:highlight w:val="none"/>
        </w:rPr>
        <w:t xml:space="preserve">完成，江苏省内各地区办理的“苏采云”系统下的政务</w:t>
      </w:r>
      <w:r>
        <w:rPr>
          <w:b/>
          <w:color w:val="000000"/>
          <w:szCs w:val="22"/>
          <w:highlight w:val="none"/>
        </w:rPr>
        <w:t xml:space="preserve">CA</w:t>
      </w:r>
      <w:r>
        <w:rPr>
          <w:rFonts w:hint="eastAsia"/>
          <w:b/>
          <w:color w:val="000000"/>
          <w:szCs w:val="22"/>
          <w:highlight w:val="none"/>
        </w:rPr>
        <w:t xml:space="preserve">证书全省通用。</w:t>
      </w:r>
      <w:r>
        <w:rPr>
          <w:rFonts w:hint="eastAsia" w:cs="宋体"/>
          <w:color w:val="000000"/>
          <w:highlight w:val="none"/>
        </w:rPr>
        <w:t xml:space="preserve">C</w:t>
      </w:r>
      <w:r>
        <w:rPr>
          <w:rFonts w:cs="宋体"/>
          <w:color w:val="000000"/>
          <w:highlight w:val="none"/>
        </w:rPr>
        <w:t xml:space="preserve">A</w:t>
      </w:r>
      <w:r>
        <w:rPr>
          <w:rFonts w:hint="eastAsia" w:cs="宋体"/>
          <w:color w:val="000000"/>
          <w:highlight w:val="none"/>
        </w:rPr>
        <w:t xml:space="preserve">线上办理仅针对新办用户,申请材料发送至邮箱：changshuca@163.com，C</w:t>
      </w:r>
      <w:r>
        <w:rPr>
          <w:rFonts w:cs="宋体"/>
          <w:color w:val="000000"/>
          <w:highlight w:val="none"/>
        </w:rPr>
        <w:t xml:space="preserve">A</w:t>
      </w:r>
      <w:r>
        <w:rPr>
          <w:rFonts w:hint="eastAsia" w:cs="宋体"/>
          <w:color w:val="000000"/>
          <w:highlight w:val="none"/>
        </w:rPr>
        <w:t xml:space="preserve">现场办理苏州地址：苏州市姑苏区平泷路251号政务服务中心4楼公共交易中心窗口，咨询电话：0512-69820834。</w:t>
      </w:r>
      <w:r>
        <w:rPr>
          <w:bCs w:val="0"/>
          <w:color w:val="000000"/>
          <w:highlight w:val="none"/>
        </w:rPr>
      </w:r>
      <w:r/>
    </w:p>
    <w:p>
      <w:pPr>
        <w:pStyle w:val="936"/>
        <w:ind w:firstLine="480"/>
        <w:spacing w:after="0" w:line="440" w:lineRule="exact"/>
        <w:widowControl w:val="off"/>
        <w:rPr>
          <w:b/>
          <w:bCs w:val="0"/>
          <w:color w:val="000000"/>
          <w:highlight w:val="none"/>
        </w:rPr>
      </w:pPr>
      <w:r>
        <w:rPr>
          <w:b/>
          <w:bCs w:val="0"/>
          <w:color w:val="000000"/>
          <w:highlight w:val="none"/>
        </w:rPr>
        <w:t xml:space="preserve">2</w:t>
      </w:r>
      <w:r>
        <w:rPr>
          <w:rFonts w:hint="eastAsia"/>
          <w:b/>
          <w:bCs w:val="0"/>
          <w:color w:val="000000"/>
          <w:highlight w:val="none"/>
        </w:rPr>
        <w:t xml:space="preserve">、</w:t>
      </w:r>
      <w:r>
        <w:rPr>
          <w:b/>
          <w:bCs w:val="0"/>
          <w:color w:val="000000"/>
          <w:highlight w:val="none"/>
        </w:rPr>
        <w:t xml:space="preserve">本项目采用不见面开标，投标人开标时无需</w:t>
      </w:r>
      <w:r>
        <w:rPr>
          <w:rFonts w:hint="eastAsia"/>
          <w:b/>
          <w:bCs w:val="0"/>
          <w:color w:val="000000"/>
          <w:highlight w:val="none"/>
        </w:rPr>
        <w:t xml:space="preserve">至</w:t>
      </w:r>
      <w:r>
        <w:rPr>
          <w:b/>
          <w:bCs w:val="0"/>
          <w:color w:val="000000"/>
          <w:highlight w:val="none"/>
        </w:rPr>
        <w:t xml:space="preserve">开标现场进行解密，采取网上开标大厅解密电子投标文件，投标人远程解密要求如下：</w:t>
      </w:r>
      <w:r>
        <w:rPr>
          <w:b/>
          <w:bCs w:val="0"/>
          <w:color w:val="000000"/>
          <w:highlight w:val="none"/>
        </w:rPr>
      </w:r>
      <w:r/>
    </w:p>
    <w:p>
      <w:pPr>
        <w:pStyle w:val="936"/>
        <w:ind w:firstLine="480"/>
        <w:spacing w:after="0" w:line="440" w:lineRule="exact"/>
        <w:widowControl w:val="off"/>
        <w:rPr>
          <w:bCs w:val="0"/>
          <w:color w:val="000000"/>
          <w:highlight w:val="none"/>
        </w:rPr>
      </w:pPr>
      <w:r>
        <w:rPr>
          <w:rFonts w:hint="eastAsia"/>
          <w:bCs w:val="0"/>
          <w:color w:val="000000"/>
          <w:highlight w:val="none"/>
        </w:rPr>
        <w:t xml:space="preserve">（1）</w:t>
      </w:r>
      <w:r>
        <w:rPr>
          <w:bCs w:val="0"/>
          <w:color w:val="000000"/>
          <w:highlight w:val="none"/>
        </w:rPr>
        <w:t xml:space="preserve">投标人使用CA数字证书进行远程解密，解密的CA数字证书与生成加密电子投标文件时的CA数字证书需为同一个CA数字证书，否则无法解密，造成的后果由投标人自行负责。</w:t>
      </w:r>
      <w:r>
        <w:rPr>
          <w:bCs w:val="0"/>
          <w:color w:val="000000"/>
          <w:highlight w:val="none"/>
        </w:rPr>
      </w:r>
      <w:r/>
    </w:p>
    <w:p>
      <w:pPr>
        <w:pStyle w:val="936"/>
        <w:ind w:firstLine="480"/>
        <w:spacing w:after="0" w:line="440" w:lineRule="exact"/>
        <w:widowControl w:val="off"/>
        <w:rPr>
          <w:rFonts w:hint="eastAsia"/>
          <w:bCs w:val="0"/>
          <w:color w:val="000000"/>
          <w:highlight w:val="none"/>
        </w:rPr>
      </w:pPr>
      <w:r>
        <w:rPr>
          <w:rFonts w:hint="eastAsia"/>
          <w:bCs w:val="0"/>
          <w:color w:val="000000"/>
          <w:highlight w:val="none"/>
        </w:rPr>
        <w:t xml:space="preserve">（</w:t>
      </w:r>
      <w:r>
        <w:rPr>
          <w:bCs w:val="0"/>
          <w:color w:val="000000"/>
          <w:highlight w:val="none"/>
        </w:rPr>
        <w:t xml:space="preserve">2</w:t>
      </w:r>
      <w:r>
        <w:rPr>
          <w:rFonts w:hint="eastAsia"/>
          <w:bCs w:val="0"/>
          <w:color w:val="000000"/>
          <w:highlight w:val="none"/>
        </w:rPr>
        <w:t xml:space="preserve">）项目开标前，投标人应当提前检查电力、网络、设备、软件环境的稳定性和安全性，提前登录不见面开标大厅测试。投标人因自身原因导致无法完成响应或造成的电子投标文件上传不成功或不能进行现场实时交互的，自行承担相应后果。</w:t>
      </w:r>
      <w:r>
        <w:rPr>
          <w:rFonts w:hint="eastAsia"/>
          <w:bCs w:val="0"/>
          <w:color w:val="000000"/>
          <w:highlight w:val="none"/>
        </w:rPr>
      </w:r>
      <w:r/>
    </w:p>
    <w:p>
      <w:pPr>
        <w:pStyle w:val="936"/>
        <w:ind w:firstLine="480"/>
        <w:spacing w:after="0" w:line="440" w:lineRule="exact"/>
        <w:widowControl w:val="off"/>
        <w:rPr>
          <w:rFonts w:hint="eastAsia"/>
          <w:bCs w:val="0"/>
          <w:color w:val="000000"/>
          <w:highlight w:val="none"/>
        </w:rPr>
      </w:pPr>
      <w:r>
        <w:rPr>
          <w:rFonts w:hint="eastAsia"/>
          <w:bCs w:val="0"/>
          <w:color w:val="000000"/>
          <w:highlight w:val="none"/>
        </w:rPr>
        <w:t xml:space="preserve">（</w:t>
      </w:r>
      <w:r>
        <w:rPr>
          <w:bCs w:val="0"/>
          <w:color w:val="000000"/>
          <w:highlight w:val="none"/>
        </w:rPr>
        <w:t xml:space="preserve">3</w:t>
      </w:r>
      <w:r>
        <w:rPr>
          <w:rFonts w:hint="eastAsia"/>
          <w:bCs w:val="0"/>
          <w:color w:val="000000"/>
          <w:highlight w:val="none"/>
        </w:rPr>
        <w:t xml:space="preserve">）投标人登录“</w:t>
      </w:r>
      <w:r>
        <w:rPr>
          <w:rFonts w:cs="宋体"/>
          <w:color w:val="000000"/>
          <w:highlight w:val="none"/>
        </w:rPr>
        <w:t xml:space="preserve">苏采云政府采购一体化</w:t>
      </w:r>
      <w:r>
        <w:rPr>
          <w:rFonts w:hint="eastAsia"/>
          <w:bCs w:val="0"/>
          <w:color w:val="000000"/>
          <w:highlight w:val="none"/>
        </w:rPr>
        <w:t xml:space="preserve">”（</w:t>
      </w:r>
      <w:r>
        <w:rPr>
          <w:rFonts w:cs="宋体"/>
          <w:color w:val="000000"/>
          <w:highlight w:val="none"/>
        </w:rPr>
        <w:t xml:space="preserve">平台</w:t>
      </w:r>
      <w:r>
        <w:rPr>
          <w:rFonts w:hint="eastAsia" w:hAnsi="Times New Roman"/>
          <w:color w:val="000000"/>
          <w:highlight w:val="none"/>
        </w:rPr>
        <w:t xml:space="preserve">入口：</w:t>
      </w:r>
      <w:r>
        <w:rPr>
          <w:rFonts w:ascii="Times New Roman" w:hAnsi="Times New Roman"/>
          <w:bCs w:val="0"/>
          <w:color w:val="000000"/>
          <w:highlight w:val="none"/>
        </w:rPr>
        <w:fldChar w:fldCharType="begin"/>
      </w:r>
      <w:r>
        <w:rPr>
          <w:rFonts w:ascii="Times New Roman" w:hAnsi="Times New Roman"/>
          <w:bCs w:val="0"/>
          <w:color w:val="000000"/>
          <w:highlight w:val="none"/>
        </w:rPr>
        <w:instrText xml:space="preserve"> HYPERLINK "http://jszfcg.jsczt.cn/jszc" </w:instrText>
      </w:r>
      <w:r>
        <w:rPr>
          <w:rFonts w:ascii="Times New Roman" w:hAnsi="Times New Roman"/>
          <w:bCs w:val="0"/>
          <w:color w:val="000000"/>
          <w:highlight w:val="none"/>
        </w:rPr>
        <w:fldChar w:fldCharType="separate"/>
      </w:r>
      <w:r>
        <w:rPr>
          <w:rFonts w:hint="eastAsia" w:ascii="Times New Roman" w:hAnsi="Times New Roman"/>
          <w:bCs w:val="0"/>
          <w:color w:val="000000"/>
          <w:highlight w:val="none"/>
        </w:rPr>
        <w:t xml:space="preserve">http:/</w:t>
      </w:r>
      <w:r>
        <w:rPr>
          <w:rFonts w:ascii="Times New Roman" w:hAnsi="Times New Roman"/>
          <w:bCs w:val="0"/>
          <w:color w:val="000000"/>
          <w:highlight w:val="none"/>
        </w:rPr>
        <w:t xml:space="preserve">/jszfcg.jsczt.cn/jszc</w:t>
      </w:r>
      <w:r>
        <w:rPr>
          <w:rFonts w:ascii="Times New Roman" w:hAnsi="Times New Roman"/>
          <w:bCs w:val="0"/>
          <w:color w:val="000000"/>
          <w:highlight w:val="none"/>
        </w:rPr>
        <w:fldChar w:fldCharType="end"/>
      </w:r>
      <w:r>
        <w:rPr>
          <w:rFonts w:hint="eastAsia"/>
          <w:bCs w:val="0"/>
          <w:color w:val="000000"/>
          <w:highlight w:val="none"/>
        </w:rPr>
        <w:t xml:space="preserve">）</w:t>
      </w:r>
      <w:r>
        <w:rPr>
          <w:rFonts w:hint="eastAsia" w:hAnsi="Times New Roman"/>
          <w:color w:val="000000"/>
          <w:highlight w:val="none"/>
        </w:rPr>
        <w:t xml:space="preserve">，</w:t>
      </w:r>
      <w:r>
        <w:rPr>
          <w:bCs w:val="0"/>
          <w:color w:val="000000"/>
          <w:highlight w:val="none"/>
        </w:rPr>
        <w:t xml:space="preserve">点击开标大厅，选择开标项目，</w:t>
      </w:r>
      <w:r>
        <w:rPr>
          <w:rFonts w:hint="eastAsia" w:ascii="Times New Roman" w:hAnsi="Times New Roman"/>
          <w:bCs w:val="0"/>
          <w:color w:val="000000"/>
          <w:highlight w:val="none"/>
        </w:rPr>
        <w:t xml:space="preserve">按系统提示完成开标流程。因投标人自身设施故障或自身原因导致无法完成投标的，由投标人自行承担后果。</w:t>
      </w:r>
      <w:r>
        <w:rPr>
          <w:rFonts w:hint="eastAsia"/>
          <w:bCs w:val="0"/>
          <w:color w:val="000000"/>
          <w:highlight w:val="none"/>
        </w:rPr>
      </w:r>
      <w:r/>
    </w:p>
    <w:p>
      <w:pPr>
        <w:pStyle w:val="936"/>
        <w:ind w:firstLine="480"/>
        <w:spacing w:after="0" w:line="440" w:lineRule="exact"/>
        <w:widowControl w:val="off"/>
        <w:rPr>
          <w:bCs w:val="0"/>
          <w:color w:val="000000"/>
          <w:highlight w:val="none"/>
        </w:rPr>
      </w:pPr>
      <w:r>
        <w:rPr>
          <w:rFonts w:hint="eastAsia"/>
          <w:bCs w:val="0"/>
          <w:color w:val="000000"/>
          <w:highlight w:val="none"/>
        </w:rPr>
        <w:t xml:space="preserve">（</w:t>
      </w:r>
      <w:r>
        <w:rPr>
          <w:bCs w:val="0"/>
          <w:color w:val="000000"/>
          <w:highlight w:val="none"/>
        </w:rPr>
        <w:t xml:space="preserve">4</w:t>
      </w:r>
      <w:r>
        <w:rPr>
          <w:rFonts w:hint="eastAsia"/>
          <w:bCs w:val="0"/>
          <w:color w:val="000000"/>
          <w:highlight w:val="none"/>
        </w:rPr>
        <w:t xml:space="preserve">）</w:t>
      </w:r>
      <w:r>
        <w:rPr>
          <w:bCs w:val="0"/>
          <w:color w:val="000000"/>
          <w:highlight w:val="none"/>
        </w:rPr>
        <w:t xml:space="preserve">投标截止时间后根据系统提示解密电子投标文件。解密时间为</w:t>
      </w:r>
      <w:r>
        <w:rPr>
          <w:rFonts w:hint="eastAsia"/>
          <w:bCs w:val="0"/>
          <w:color w:val="000000"/>
          <w:highlight w:val="none"/>
        </w:rPr>
        <w:t xml:space="preserve">苏采云开标大厅规定的时间</w:t>
      </w:r>
      <w:r>
        <w:rPr>
          <w:bCs w:val="0"/>
          <w:color w:val="000000"/>
          <w:highlight w:val="none"/>
        </w:rPr>
        <w:t xml:space="preserve">，未在规定时间内完成解密，其投标文件将被拒绝。</w:t>
      </w:r>
      <w:r>
        <w:rPr>
          <w:bCs w:val="0"/>
          <w:color w:val="000000"/>
          <w:highlight w:val="none"/>
        </w:rPr>
      </w:r>
      <w:r/>
    </w:p>
    <w:p>
      <w:pPr>
        <w:pStyle w:val="936"/>
        <w:ind w:firstLine="480"/>
        <w:spacing w:after="0" w:line="440" w:lineRule="exact"/>
        <w:widowControl w:val="off"/>
        <w:rPr>
          <w:rFonts w:hint="eastAsia"/>
          <w:bCs w:val="0"/>
          <w:color w:val="000000"/>
          <w:highlight w:val="none"/>
        </w:rPr>
      </w:pPr>
      <w:r>
        <w:rPr>
          <w:rFonts w:hint="eastAsia"/>
          <w:bCs w:val="0"/>
          <w:color w:val="000000"/>
          <w:highlight w:val="none"/>
        </w:rPr>
        <w:t xml:space="preserve">（</w:t>
      </w:r>
      <w:r>
        <w:rPr>
          <w:bCs w:val="0"/>
          <w:color w:val="000000"/>
          <w:highlight w:val="none"/>
        </w:rPr>
        <w:t xml:space="preserve">5</w:t>
      </w:r>
      <w:r>
        <w:rPr>
          <w:rFonts w:hint="eastAsia"/>
          <w:bCs w:val="0"/>
          <w:color w:val="000000"/>
          <w:highlight w:val="none"/>
        </w:rPr>
        <w:t xml:space="preserve">）</w:t>
      </w:r>
      <w:r>
        <w:rPr>
          <w:bCs w:val="0"/>
          <w:color w:val="000000"/>
          <w:highlight w:val="none"/>
        </w:rPr>
        <w:t xml:space="preserve">在开标、评标过程中投标</w:t>
      </w:r>
      <w:r>
        <w:rPr>
          <w:rFonts w:hint="eastAsia"/>
          <w:bCs w:val="0"/>
          <w:color w:val="000000"/>
          <w:highlight w:val="none"/>
        </w:rPr>
        <w:t xml:space="preserve">人</w:t>
      </w:r>
      <w:r>
        <w:rPr>
          <w:bCs w:val="0"/>
          <w:color w:val="000000"/>
          <w:highlight w:val="none"/>
        </w:rPr>
        <w:t xml:space="preserve">代表须在网上不见面开标系统中保持在线状态，以应对可能发生的澄清、说明等回复，工作人员会及时通过《投标供应商确认函》或法人授权委托书（如有）中留存的手机号与</w:t>
      </w:r>
      <w:r>
        <w:rPr>
          <w:rFonts w:hint="eastAsia"/>
          <w:bCs w:val="0"/>
          <w:color w:val="000000"/>
          <w:highlight w:val="none"/>
        </w:rPr>
        <w:t xml:space="preserve">投标人</w:t>
      </w:r>
      <w:r>
        <w:rPr>
          <w:bCs w:val="0"/>
          <w:color w:val="000000"/>
          <w:highlight w:val="none"/>
        </w:rPr>
        <w:t xml:space="preserve">联系。请</w:t>
      </w:r>
      <w:r>
        <w:rPr>
          <w:rFonts w:hint="eastAsia"/>
          <w:bCs w:val="0"/>
          <w:color w:val="000000"/>
          <w:highlight w:val="none"/>
        </w:rPr>
        <w:t xml:space="preserve">投标人</w:t>
      </w:r>
      <w:r>
        <w:rPr>
          <w:bCs w:val="0"/>
          <w:color w:val="000000"/>
          <w:highlight w:val="none"/>
        </w:rPr>
        <w:t xml:space="preserve">确保系统在线状态且该手机号开评标当日通讯畅通，由于投标</w:t>
      </w:r>
      <w:r>
        <w:rPr>
          <w:rFonts w:hint="eastAsia"/>
          <w:bCs w:val="0"/>
          <w:color w:val="000000"/>
          <w:highlight w:val="none"/>
        </w:rPr>
        <w:t xml:space="preserve">人</w:t>
      </w:r>
      <w:r>
        <w:rPr>
          <w:bCs w:val="0"/>
          <w:color w:val="000000"/>
          <w:highlight w:val="none"/>
        </w:rPr>
        <w:t xml:space="preserve">代表不在线所造成的一切后果由投标人自行承担。</w:t>
      </w:r>
      <w:r>
        <w:rPr>
          <w:rFonts w:hint="eastAsia"/>
          <w:bCs w:val="0"/>
          <w:color w:val="000000"/>
          <w:highlight w:val="none"/>
        </w:rPr>
      </w:r>
      <w:r/>
    </w:p>
    <w:p>
      <w:pPr>
        <w:pStyle w:val="936"/>
        <w:ind w:firstLine="480"/>
        <w:spacing w:after="0" w:line="440" w:lineRule="exact"/>
        <w:widowControl w:val="off"/>
        <w:rPr>
          <w:rFonts w:hint="eastAsia"/>
          <w:bCs w:val="0"/>
          <w:color w:val="000000"/>
          <w:highlight w:val="none"/>
        </w:rPr>
      </w:pPr>
      <w:r>
        <w:rPr>
          <w:bCs w:val="0"/>
          <w:color w:val="000000"/>
          <w:highlight w:val="none"/>
        </w:rPr>
        <w:t xml:space="preserve">3</w:t>
      </w:r>
      <w:r>
        <w:rPr>
          <w:rFonts w:hint="eastAsia"/>
          <w:bCs w:val="0"/>
          <w:color w:val="000000"/>
          <w:highlight w:val="none"/>
        </w:rPr>
        <w:t xml:space="preserve">、因投标需要，</w:t>
      </w:r>
      <w:r>
        <w:rPr>
          <w:rFonts w:cs="宋体"/>
          <w:color w:val="000000"/>
          <w:highlight w:val="none"/>
        </w:rPr>
        <w:t xml:space="preserve">有关</w:t>
      </w:r>
      <w:r>
        <w:rPr>
          <w:rFonts w:hint="eastAsia" w:cs="宋体"/>
          <w:color w:val="000000"/>
          <w:highlight w:val="none"/>
        </w:rPr>
        <w:t xml:space="preserve">供应商</w:t>
      </w:r>
      <w:r>
        <w:rPr>
          <w:rFonts w:cs="宋体"/>
          <w:color w:val="000000"/>
          <w:highlight w:val="none"/>
        </w:rPr>
        <w:t xml:space="preserve">注册、报名、下载电子招标文件、制作上传电子投标文件、不见面开标及其他注意事项登录苏州政府采购网，在“下载中心”栏目下载“苏采云系统供应商操作手册”查阅。</w:t>
      </w:r>
      <w:r>
        <w:rPr>
          <w:rFonts w:hint="eastAsia"/>
          <w:bCs w:val="0"/>
          <w:color w:val="000000"/>
          <w:highlight w:val="none"/>
        </w:rPr>
      </w:r>
      <w:r/>
    </w:p>
    <w:p>
      <w:pPr>
        <w:pStyle w:val="936"/>
        <w:ind w:firstLine="480"/>
        <w:spacing w:after="0" w:line="440" w:lineRule="exact"/>
        <w:widowControl w:val="off"/>
        <w:rPr>
          <w:bCs w:val="0"/>
          <w:color w:val="000000"/>
          <w:highlight w:val="none"/>
        </w:rPr>
      </w:pPr>
      <w:r>
        <w:rPr>
          <w:bCs w:val="0"/>
          <w:color w:val="000000"/>
          <w:highlight w:val="none"/>
        </w:rPr>
        <w:t xml:space="preserve">4、如</w:t>
      </w:r>
      <w:r>
        <w:rPr>
          <w:rFonts w:hint="eastAsia"/>
          <w:bCs w:val="0"/>
          <w:color w:val="000000"/>
          <w:highlight w:val="none"/>
        </w:rPr>
        <w:t xml:space="preserve">投标人</w:t>
      </w:r>
      <w:r>
        <w:rPr>
          <w:bCs w:val="0"/>
          <w:color w:val="000000"/>
          <w:highlight w:val="none"/>
        </w:rPr>
        <w:t xml:space="preserve">在“苏采云”系统制作和上传电子</w:t>
      </w:r>
      <w:r>
        <w:rPr>
          <w:rFonts w:hint="eastAsia"/>
          <w:bCs w:val="0"/>
          <w:color w:val="000000"/>
          <w:highlight w:val="none"/>
        </w:rPr>
        <w:t xml:space="preserve">投标</w:t>
      </w:r>
      <w:r>
        <w:rPr>
          <w:bCs w:val="0"/>
          <w:color w:val="000000"/>
          <w:highlight w:val="none"/>
        </w:rPr>
        <w:t xml:space="preserve">文件</w:t>
      </w:r>
      <w:r>
        <w:rPr>
          <w:rFonts w:hint="eastAsia"/>
          <w:bCs w:val="0"/>
          <w:color w:val="000000"/>
          <w:highlight w:val="none"/>
        </w:rPr>
        <w:t xml:space="preserve">、不见面开标等方面</w:t>
      </w:r>
      <w:r>
        <w:rPr>
          <w:bCs w:val="0"/>
          <w:color w:val="000000"/>
          <w:highlight w:val="none"/>
        </w:rPr>
        <w:t xml:space="preserve">遇到技术问题，可向软件公司进行咨询，</w:t>
      </w:r>
      <w:r>
        <w:rPr>
          <w:rFonts w:hint="eastAsia"/>
          <w:bCs w:val="0"/>
          <w:color w:val="000000"/>
          <w:highlight w:val="none"/>
        </w:rPr>
        <w:t xml:space="preserve">①注册咨询：</w:t>
      </w:r>
      <w:r>
        <w:rPr>
          <w:bCs w:val="0"/>
          <w:color w:val="000000"/>
          <w:highlight w:val="none"/>
        </w:rPr>
        <w:t xml:space="preserve">18261002950</w:t>
      </w:r>
      <w:r>
        <w:rPr>
          <w:rFonts w:hint="eastAsia"/>
          <w:bCs w:val="0"/>
          <w:color w:val="000000"/>
          <w:highlight w:val="none"/>
        </w:rPr>
        <w:t xml:space="preserve">；②</w:t>
      </w:r>
      <w:r>
        <w:rPr>
          <w:bCs w:val="0"/>
          <w:color w:val="000000"/>
          <w:highlight w:val="none"/>
        </w:rPr>
        <w:t xml:space="preserve">CA技术咨询电话：400-608-6099；</w:t>
      </w:r>
      <w:r>
        <w:rPr>
          <w:bCs w:val="0"/>
          <w:color w:val="000000"/>
          <w:highlight w:val="none"/>
        </w:rPr>
        <w:fldChar w:fldCharType="begin"/>
      </w:r>
      <w:r>
        <w:rPr>
          <w:bCs w:val="0"/>
          <w:color w:val="000000"/>
          <w:highlight w:val="none"/>
        </w:rPr>
        <w:instrText xml:space="preserve"> </w:instrText>
      </w:r>
      <w:r>
        <w:rPr>
          <w:rFonts w:hint="eastAsia"/>
          <w:bCs w:val="0"/>
          <w:color w:val="000000"/>
          <w:highlight w:val="none"/>
        </w:rPr>
        <w:instrText xml:space="preserve">= 3 \* GB3</w:instrText>
      </w:r>
      <w:r>
        <w:rPr>
          <w:bCs w:val="0"/>
          <w:color w:val="000000"/>
          <w:highlight w:val="none"/>
        </w:rPr>
        <w:instrText xml:space="preserve"> </w:instrText>
      </w:r>
      <w:r>
        <w:rPr>
          <w:bCs w:val="0"/>
          <w:color w:val="000000"/>
          <w:highlight w:val="none"/>
        </w:rPr>
        <w:fldChar w:fldCharType="separate"/>
      </w:r>
      <w:r>
        <w:rPr>
          <w:rFonts w:hint="eastAsia"/>
          <w:bCs w:val="0"/>
          <w:color w:val="000000"/>
          <w:highlight w:val="none"/>
        </w:rPr>
        <w:t xml:space="preserve">③</w:t>
      </w:r>
      <w:r>
        <w:rPr>
          <w:bCs w:val="0"/>
          <w:color w:val="000000"/>
          <w:highlight w:val="none"/>
        </w:rPr>
        <w:fldChar w:fldCharType="end"/>
      </w:r>
      <w:r>
        <w:rPr>
          <w:bCs w:val="0"/>
          <w:color w:val="000000"/>
          <w:highlight w:val="none"/>
        </w:rPr>
        <w:t xml:space="preserve">电子签章技术咨询电话：15380932027、15371015030、13675197356、13675197221；</w:t>
      </w:r>
      <w:r>
        <w:rPr>
          <w:bCs w:val="0"/>
          <w:color w:val="000000"/>
          <w:highlight w:val="none"/>
        </w:rPr>
        <w:fldChar w:fldCharType="begin"/>
      </w:r>
      <w:r>
        <w:rPr>
          <w:bCs w:val="0"/>
          <w:color w:val="000000"/>
          <w:highlight w:val="none"/>
        </w:rPr>
        <w:instrText xml:space="preserve"> </w:instrText>
      </w:r>
      <w:r>
        <w:rPr>
          <w:rFonts w:hint="eastAsia"/>
          <w:bCs w:val="0"/>
          <w:color w:val="000000"/>
          <w:highlight w:val="none"/>
        </w:rPr>
        <w:instrText xml:space="preserve">= 4 \* GB3</w:instrText>
      </w:r>
      <w:r>
        <w:rPr>
          <w:bCs w:val="0"/>
          <w:color w:val="000000"/>
          <w:highlight w:val="none"/>
        </w:rPr>
        <w:instrText xml:space="preserve"> </w:instrText>
      </w:r>
      <w:r>
        <w:rPr>
          <w:bCs w:val="0"/>
          <w:color w:val="000000"/>
          <w:highlight w:val="none"/>
        </w:rPr>
        <w:fldChar w:fldCharType="separate"/>
      </w:r>
      <w:r>
        <w:rPr>
          <w:rFonts w:hint="eastAsia"/>
          <w:bCs w:val="0"/>
          <w:color w:val="000000"/>
          <w:highlight w:val="none"/>
        </w:rPr>
        <w:t xml:space="preserve">④</w:t>
      </w:r>
      <w:r>
        <w:rPr>
          <w:bCs w:val="0"/>
          <w:color w:val="000000"/>
          <w:highlight w:val="none"/>
        </w:rPr>
        <w:fldChar w:fldCharType="end"/>
      </w:r>
      <w:r>
        <w:rPr>
          <w:bCs w:val="0"/>
          <w:color w:val="000000"/>
          <w:highlight w:val="none"/>
        </w:rPr>
        <w:t xml:space="preserve">系统使用指导与咨询电话：</w:t>
      </w:r>
      <w:r>
        <w:rPr>
          <w:rFonts w:hint="eastAsia"/>
          <w:bCs w:val="0"/>
          <w:color w:val="000000"/>
          <w:highlight w:val="none"/>
        </w:rPr>
        <w:t xml:space="preserve">1826100295</w:t>
      </w:r>
      <w:r>
        <w:rPr>
          <w:bCs w:val="0"/>
          <w:color w:val="000000"/>
          <w:highlight w:val="none"/>
        </w:rPr>
        <w:t xml:space="preserve">0</w:t>
      </w:r>
      <w:r>
        <w:rPr>
          <w:rFonts w:hint="eastAsia"/>
          <w:bCs w:val="0"/>
          <w:color w:val="000000"/>
          <w:highlight w:val="none"/>
        </w:rPr>
        <w:t xml:space="preserve">；</w:t>
      </w:r>
      <w:r>
        <w:rPr>
          <w:bCs w:val="0"/>
          <w:color w:val="000000"/>
          <w:highlight w:val="none"/>
        </w:rPr>
        <w:t xml:space="preserve">0512-69820854、0519-86722802</w:t>
      </w:r>
      <w:r>
        <w:rPr>
          <w:rFonts w:hint="eastAsia"/>
          <w:bCs w:val="0"/>
          <w:color w:val="000000"/>
          <w:highlight w:val="none"/>
        </w:rPr>
        <w:t xml:space="preserve">、QQ：3048755361、1315179389、895706745。</w:t>
      </w:r>
      <w:r>
        <w:rPr>
          <w:bCs w:val="0"/>
          <w:color w:val="000000"/>
          <w:highlight w:val="none"/>
        </w:rPr>
      </w:r>
      <w:r/>
    </w:p>
    <w:p>
      <w:pPr>
        <w:pStyle w:val="936"/>
        <w:ind w:firstLine="480"/>
        <w:spacing w:after="0" w:line="440" w:lineRule="exact"/>
        <w:widowControl w:val="off"/>
        <w:rPr>
          <w:rFonts w:hint="eastAsia"/>
          <w:bCs w:val="0"/>
          <w:color w:val="000000"/>
          <w:highlight w:val="none"/>
        </w:rPr>
      </w:pPr>
      <w:r>
        <w:rPr>
          <w:bCs w:val="0"/>
          <w:color w:val="000000"/>
          <w:highlight w:val="none"/>
        </w:rPr>
        <w:t xml:space="preserve">5</w:t>
      </w:r>
      <w:r>
        <w:rPr>
          <w:rFonts w:hint="eastAsia"/>
          <w:bCs w:val="0"/>
          <w:color w:val="000000"/>
          <w:highlight w:val="none"/>
        </w:rPr>
        <w:t xml:space="preserve">、本项目获取招标文件截止日期之后仍可以下载招标文件，但截止日期之后下载的招标文件，视为非有效方式且不作为投标人权益受到损害的证明材料和依据。</w:t>
      </w:r>
      <w:r>
        <w:rPr>
          <w:rFonts w:hint="eastAsia"/>
          <w:bCs w:val="0"/>
          <w:color w:val="000000"/>
          <w:highlight w:val="none"/>
        </w:rPr>
      </w:r>
      <w:r/>
    </w:p>
    <w:p>
      <w:pPr>
        <w:pStyle w:val="936"/>
        <w:ind w:firstLine="480"/>
        <w:spacing w:after="0" w:line="440" w:lineRule="exact"/>
        <w:widowControl w:val="off"/>
        <w:rPr>
          <w:rFonts w:hint="eastAsia"/>
          <w:bCs w:val="0"/>
          <w:color w:val="000000"/>
          <w:highlight w:val="none"/>
        </w:rPr>
      </w:pPr>
      <w:r>
        <w:rPr>
          <w:bCs w:val="0"/>
          <w:color w:val="000000"/>
          <w:highlight w:val="none"/>
        </w:rPr>
        <w:t xml:space="preserve">6</w:t>
      </w:r>
      <w:r>
        <w:rPr>
          <w:rFonts w:hint="eastAsia"/>
          <w:bCs w:val="0"/>
          <w:color w:val="000000"/>
          <w:highlight w:val="none"/>
        </w:rPr>
        <w:t xml:space="preserve">、本次采购项目有关时间要求均以北京时间为标准，使用24小时制</w:t>
      </w:r>
      <w:r>
        <w:rPr>
          <w:bCs w:val="0"/>
          <w:color w:val="000000"/>
          <w:highlight w:val="none"/>
        </w:rPr>
        <w:t xml:space="preserve">。</w:t>
      </w:r>
      <w:r>
        <w:rPr>
          <w:rFonts w:hint="eastAsia"/>
          <w:bCs w:val="0"/>
          <w:color w:val="000000"/>
          <w:highlight w:val="none"/>
        </w:rPr>
      </w:r>
      <w:r/>
    </w:p>
    <w:p>
      <w:pPr>
        <w:pStyle w:val="936"/>
        <w:ind w:firstLine="480"/>
        <w:spacing w:after="0" w:line="440" w:lineRule="exact"/>
        <w:rPr>
          <w:bCs w:val="0"/>
          <w:color w:val="000000"/>
          <w:highlight w:val="none"/>
        </w:rPr>
      </w:pPr>
      <w:r>
        <w:rPr>
          <w:bCs w:val="0"/>
          <w:color w:val="000000"/>
          <w:szCs w:val="20"/>
          <w:highlight w:val="none"/>
        </w:rPr>
        <w:t xml:space="preserve">7</w:t>
      </w:r>
      <w:r>
        <w:rPr>
          <w:rFonts w:hint="eastAsia"/>
          <w:bCs w:val="0"/>
          <w:color w:val="000000"/>
          <w:szCs w:val="20"/>
          <w:highlight w:val="none"/>
        </w:rPr>
        <w:t xml:space="preserve">、</w:t>
      </w:r>
      <w:r>
        <w:rPr>
          <w:bCs w:val="0"/>
          <w:color w:val="000000"/>
          <w:szCs w:val="20"/>
          <w:highlight w:val="none"/>
        </w:rPr>
        <w:t xml:space="preserve">公告媒体</w:t>
      </w:r>
      <w:r>
        <w:rPr>
          <w:rFonts w:hint="eastAsia"/>
          <w:bCs w:val="0"/>
          <w:color w:val="000000"/>
          <w:szCs w:val="20"/>
          <w:highlight w:val="none"/>
        </w:rPr>
        <w:t xml:space="preserve">：</w:t>
      </w:r>
      <w:r>
        <w:rPr>
          <w:bCs w:val="0"/>
          <w:color w:val="000000"/>
          <w:szCs w:val="20"/>
          <w:highlight w:val="none"/>
        </w:rPr>
        <w:t xml:space="preserve">苏州市政府采购网</w:t>
      </w:r>
      <w:r>
        <w:rPr>
          <w:rFonts w:hint="eastAsia"/>
          <w:bCs w:val="0"/>
          <w:color w:val="000000"/>
          <w:szCs w:val="20"/>
          <w:highlight w:val="none"/>
        </w:rPr>
        <w:t xml:space="preserve">、</w:t>
      </w:r>
      <w:r>
        <w:rPr>
          <w:rFonts w:hint="eastAsia" w:cs="宋体"/>
          <w:bCs w:val="0"/>
          <w:iCs/>
          <w:color w:val="000000"/>
          <w:spacing w:val="8"/>
          <w:highlight w:val="none"/>
        </w:rPr>
        <w:t xml:space="preserve">江苏政府采购网</w:t>
      </w:r>
      <w:r>
        <w:rPr>
          <w:rFonts w:hint="eastAsia"/>
          <w:bCs w:val="0"/>
          <w:color w:val="000000"/>
          <w:szCs w:val="20"/>
          <w:highlight w:val="none"/>
        </w:rPr>
        <w:t xml:space="preserve">。</w:t>
      </w:r>
      <w:r>
        <w:rPr>
          <w:bCs w:val="0"/>
          <w:color w:val="000000"/>
          <w:highlight w:val="none"/>
        </w:rPr>
      </w:r>
      <w:r/>
    </w:p>
    <w:p>
      <w:pPr>
        <w:pStyle w:val="936"/>
        <w:spacing w:after="0" w:line="440" w:lineRule="exact"/>
        <w:shd w:val="clear" w:color="auto" w:fill="ffffff"/>
        <w:rPr>
          <w:rFonts w:hint="eastAsia" w:cs="Calibri"/>
          <w:b/>
          <w:bCs w:val="0"/>
          <w:color w:val="000000"/>
          <w:highlight w:val="none"/>
        </w:rPr>
      </w:pPr>
      <w:r>
        <w:rPr>
          <w:b/>
          <w:bCs w:val="0"/>
          <w:color w:val="000000"/>
          <w:highlight w:val="none"/>
        </w:rPr>
        <w:t xml:space="preserve">七、对本次招标提出询问，请按以下方式联系</w:t>
      </w:r>
      <w:r>
        <w:rPr>
          <w:rFonts w:hint="eastAsia" w:cs="Calibri"/>
          <w:b/>
          <w:bCs w:val="0"/>
          <w:color w:val="000000"/>
          <w:highlight w:val="none"/>
        </w:rPr>
      </w:r>
      <w:r/>
    </w:p>
    <w:p>
      <w:pPr>
        <w:pStyle w:val="936"/>
        <w:ind w:firstLine="480"/>
        <w:spacing w:after="0" w:line="440" w:lineRule="exact"/>
        <w:widowControl w:val="off"/>
        <w:rPr>
          <w:rFonts w:hint="eastAsia" w:ascii="宋体" w:hAnsi="宋体" w:eastAsia="宋体" w:cs="Times New Roman"/>
          <w:bCs/>
          <w:color w:val="000000"/>
          <w:highlight w:val="none"/>
        </w:rPr>
      </w:pPr>
      <w:r/>
      <w:bookmarkStart w:id="4" w:name="_Hlt97715964"/>
      <w:r/>
      <w:bookmarkEnd w:id="4"/>
      <w:r>
        <w:rPr>
          <w:rFonts w:hint="eastAsia" w:ascii="宋体" w:hAnsi="宋体" w:eastAsia="宋体" w:cs="Times New Roman"/>
          <w:bCs/>
          <w:color w:val="000000"/>
          <w:highlight w:val="none"/>
        </w:rPr>
        <w:t xml:space="preserve">1、采购人信息</w:t>
      </w:r>
      <w:r>
        <w:rPr>
          <w:rFonts w:hint="eastAsia" w:ascii="宋体" w:hAnsi="宋体" w:eastAsia="宋体" w:cs="Times New Roman"/>
          <w:bCs/>
          <w:color w:val="000000"/>
          <w:highlight w:val="none"/>
        </w:rPr>
      </w:r>
      <w:r/>
    </w:p>
    <w:p>
      <w:pPr>
        <w:pStyle w:val="936"/>
        <w:ind w:firstLine="480"/>
        <w:spacing w:after="0" w:line="440" w:lineRule="exact"/>
        <w:widowControl w:val="off"/>
        <w:rPr>
          <w:rFonts w:hint="eastAsia" w:ascii="宋体" w:hAnsi="宋体" w:eastAsia="宋体" w:cs="Times New Roman"/>
          <w:bCs/>
          <w:color w:val="000000"/>
          <w:highlight w:val="none"/>
          <w:lang w:eastAsia="zh-CN"/>
        </w:rPr>
      </w:pPr>
      <w:r>
        <w:rPr>
          <w:rFonts w:hint="eastAsia" w:ascii="宋体" w:hAnsi="宋体" w:eastAsia="宋体" w:cs="Times New Roman"/>
          <w:bCs/>
          <w:color w:val="000000"/>
          <w:highlight w:val="none"/>
        </w:rPr>
        <w:t xml:space="preserve">名 称：</w:t>
      </w:r>
      <w:r>
        <w:rPr>
          <w:rFonts w:hint="eastAsia" w:ascii="宋体" w:hAnsi="宋体" w:eastAsia="宋体" w:cs="Times New Roman"/>
          <w:bCs/>
          <w:color w:val="000000"/>
          <w:highlight w:val="none"/>
          <w:lang w:eastAsia="zh-CN"/>
        </w:rPr>
        <w:t xml:space="preserve">常熟市石梅小学（常熟市恒翔建设有限公司集中建设）</w:t>
      </w:r>
      <w:r>
        <w:rPr>
          <w:rFonts w:hint="eastAsia" w:ascii="宋体" w:hAnsi="宋体" w:eastAsia="宋体" w:cs="Times New Roman"/>
          <w:bCs/>
          <w:color w:val="000000"/>
          <w:highlight w:val="none"/>
          <w:lang w:eastAsia="zh-CN"/>
        </w:rPr>
      </w:r>
      <w:r/>
    </w:p>
    <w:p>
      <w:pPr>
        <w:pStyle w:val="936"/>
        <w:ind w:firstLine="480"/>
        <w:spacing w:after="0" w:line="440" w:lineRule="exact"/>
        <w:widowControl w:val="off"/>
        <w:rPr>
          <w:rFonts w:hint="eastAsia" w:ascii="宋体" w:hAnsi="宋体" w:eastAsia="宋体" w:cs="Times New Roman"/>
          <w:bCs/>
          <w:color w:val="000000"/>
          <w:highlight w:val="none"/>
          <w:lang w:eastAsia="zh-CN"/>
        </w:rPr>
      </w:pPr>
      <w:r>
        <w:rPr>
          <w:rFonts w:hint="eastAsia" w:ascii="宋体" w:hAnsi="宋体" w:eastAsia="宋体" w:cs="Times New Roman"/>
          <w:bCs/>
          <w:color w:val="000000"/>
          <w:highlight w:val="none"/>
        </w:rPr>
        <w:t xml:space="preserve">地</w:t>
      </w:r>
      <w:r>
        <w:rPr>
          <w:rFonts w:hint="eastAsia" w:ascii="宋体" w:hAnsi="宋体" w:eastAsia="宋体" w:cs="Times New Roman"/>
          <w:bCs/>
          <w:color w:val="000000"/>
          <w:highlight w:val="none"/>
          <w:lang w:eastAsia="zh-CN"/>
        </w:rPr>
        <w:t xml:space="preserve"> 址：</w:t>
      </w:r>
      <w:r>
        <w:rPr>
          <w:rFonts w:hint="eastAsia" w:ascii="宋体" w:hAnsi="宋体" w:eastAsia="宋体" w:cs="Times New Roman"/>
          <w:bCs/>
          <w:color w:val="000000"/>
          <w:highlight w:val="none"/>
        </w:rPr>
        <w:t xml:space="preserve">常熟市渠中路藕渠家园四楼</w:t>
      </w:r>
      <w:r>
        <w:rPr>
          <w:rFonts w:hint="eastAsia" w:ascii="宋体" w:hAnsi="宋体" w:eastAsia="宋体" w:cs="Times New Roman"/>
          <w:bCs/>
          <w:color w:val="000000"/>
          <w:highlight w:val="none"/>
          <w:lang w:eastAsia="zh-CN"/>
        </w:rPr>
        <w:t xml:space="preserve">（</w:t>
      </w:r>
      <w:r>
        <w:rPr>
          <w:rFonts w:hint="eastAsia" w:ascii="宋体" w:hAnsi="宋体" w:eastAsia="宋体" w:cs="Times New Roman"/>
          <w:bCs/>
          <w:color w:val="000000"/>
          <w:highlight w:val="none"/>
          <w:lang w:val="en-US" w:eastAsia="zh-CN"/>
        </w:rPr>
        <w:t xml:space="preserve">集中建设单位</w:t>
      </w:r>
      <w:r>
        <w:rPr>
          <w:rFonts w:hint="eastAsia" w:ascii="宋体" w:hAnsi="宋体" w:eastAsia="宋体" w:cs="Times New Roman"/>
          <w:bCs/>
          <w:color w:val="000000"/>
          <w:highlight w:val="none"/>
          <w:lang w:eastAsia="zh-CN"/>
        </w:rPr>
        <w:t xml:space="preserve">）</w:t>
      </w:r>
      <w:r>
        <w:rPr>
          <w:rFonts w:hint="eastAsia" w:ascii="宋体" w:hAnsi="宋体" w:eastAsia="宋体" w:cs="Times New Roman"/>
          <w:bCs/>
          <w:color w:val="000000"/>
          <w:highlight w:val="none"/>
          <w:lang w:eastAsia="zh-CN"/>
        </w:rPr>
      </w:r>
      <w:r/>
    </w:p>
    <w:p>
      <w:pPr>
        <w:pStyle w:val="936"/>
        <w:ind w:firstLine="480"/>
        <w:spacing w:after="0" w:line="440" w:lineRule="exact"/>
        <w:widowControl w:val="off"/>
        <w:rPr>
          <w:rFonts w:hint="eastAsia" w:ascii="宋体" w:hAnsi="宋体" w:eastAsia="宋体" w:cs="Times New Roman"/>
          <w:bCs/>
          <w:color w:val="000000"/>
          <w:highlight w:val="none"/>
        </w:rPr>
      </w:pPr>
      <w:r>
        <w:rPr>
          <w:rFonts w:hint="eastAsia" w:ascii="宋体" w:hAnsi="宋体" w:eastAsia="宋体" w:cs="Times New Roman"/>
          <w:bCs/>
          <w:color w:val="000000"/>
          <w:highlight w:val="none"/>
        </w:rPr>
        <w:t xml:space="preserve">联系方式：0512-52985319</w:t>
      </w:r>
      <w:r>
        <w:rPr>
          <w:rFonts w:hint="eastAsia" w:ascii="宋体" w:hAnsi="宋体" w:eastAsia="宋体" w:cs="Times New Roman"/>
          <w:bCs/>
          <w:color w:val="000000"/>
          <w:highlight w:val="none"/>
        </w:rPr>
      </w:r>
      <w:r/>
    </w:p>
    <w:p>
      <w:pPr>
        <w:pStyle w:val="936"/>
        <w:ind w:firstLine="480"/>
        <w:spacing w:after="0" w:line="440" w:lineRule="exact"/>
        <w:widowControl w:val="off"/>
        <w:rPr>
          <w:rFonts w:hint="eastAsia" w:ascii="宋体" w:hAnsi="宋体" w:eastAsia="宋体" w:cs="Times New Roman"/>
          <w:bCs/>
          <w:color w:val="000000"/>
          <w:highlight w:val="none"/>
        </w:rPr>
      </w:pPr>
      <w:r>
        <w:rPr>
          <w:rFonts w:hint="eastAsia" w:ascii="宋体" w:hAnsi="宋体" w:eastAsia="宋体" w:cs="Times New Roman"/>
          <w:bCs/>
          <w:color w:val="000000"/>
          <w:highlight w:val="none"/>
        </w:rPr>
        <w:t xml:space="preserve">2、采购代理机构信息</w:t>
      </w:r>
      <w:r>
        <w:rPr>
          <w:rFonts w:hint="eastAsia" w:ascii="宋体" w:hAnsi="宋体" w:eastAsia="宋体" w:cs="Times New Roman"/>
          <w:bCs/>
          <w:color w:val="000000"/>
          <w:highlight w:val="none"/>
        </w:rPr>
      </w:r>
      <w:r/>
    </w:p>
    <w:p>
      <w:pPr>
        <w:pStyle w:val="936"/>
        <w:ind w:firstLine="480"/>
        <w:spacing w:after="0" w:line="440" w:lineRule="exact"/>
        <w:widowControl w:val="off"/>
        <w:rPr>
          <w:rFonts w:hint="eastAsia" w:ascii="宋体" w:hAnsi="宋体" w:eastAsia="宋体" w:cs="Times New Roman"/>
          <w:bCs/>
          <w:color w:val="000000"/>
          <w:highlight w:val="none"/>
          <w:lang w:eastAsia="zh-CN"/>
        </w:rPr>
      </w:pPr>
      <w:r>
        <w:rPr>
          <w:rFonts w:hint="eastAsia" w:ascii="宋体" w:hAnsi="宋体" w:eastAsia="宋体" w:cs="Times New Roman"/>
          <w:bCs/>
          <w:color w:val="000000"/>
          <w:highlight w:val="none"/>
        </w:rPr>
        <w:t xml:space="preserve">名 称：</w:t>
      </w:r>
      <w:r>
        <w:rPr>
          <w:rFonts w:hint="eastAsia" w:ascii="宋体" w:hAnsi="宋体" w:eastAsia="宋体" w:cs="Times New Roman"/>
          <w:bCs/>
          <w:color w:val="000000"/>
          <w:highlight w:val="none"/>
          <w:lang w:eastAsia="zh-CN"/>
        </w:rPr>
        <w:t xml:space="preserve">诚信金泰建设管理（苏州）有限公司</w:t>
      </w:r>
      <w:r>
        <w:rPr>
          <w:rFonts w:hint="eastAsia" w:ascii="宋体" w:hAnsi="宋体" w:eastAsia="宋体" w:cs="Times New Roman"/>
          <w:bCs/>
          <w:color w:val="000000"/>
          <w:highlight w:val="none"/>
          <w:lang w:eastAsia="zh-CN"/>
        </w:rPr>
      </w:r>
      <w:r/>
    </w:p>
    <w:p>
      <w:pPr>
        <w:pStyle w:val="936"/>
        <w:ind w:firstLine="480"/>
        <w:spacing w:after="0" w:line="440" w:lineRule="exact"/>
        <w:widowControl w:val="off"/>
        <w:rPr>
          <w:rFonts w:hint="eastAsia" w:ascii="宋体" w:hAnsi="宋体" w:eastAsia="宋体" w:cs="Times New Roman"/>
          <w:bCs/>
          <w:color w:val="000000"/>
          <w:highlight w:val="none"/>
          <w:lang w:val="en-US" w:eastAsia="zh-CN"/>
        </w:rPr>
      </w:pPr>
      <w:r>
        <w:rPr>
          <w:rFonts w:hint="eastAsia" w:ascii="宋体" w:hAnsi="宋体" w:eastAsia="宋体" w:cs="Times New Roman"/>
          <w:bCs/>
          <w:color w:val="000000"/>
          <w:highlight w:val="none"/>
        </w:rPr>
        <w:t xml:space="preserve">地 址：</w:t>
      </w:r>
      <w:r>
        <w:rPr>
          <w:rFonts w:hint="eastAsia" w:ascii="宋体" w:hAnsi="宋体" w:eastAsia="宋体" w:cs="Times New Roman"/>
          <w:bCs/>
          <w:color w:val="000000"/>
          <w:highlight w:val="none"/>
          <w:lang w:eastAsia="zh-CN"/>
        </w:rPr>
        <w:t xml:space="preserve">常熟市琴川街道陆樟路8号</w:t>
      </w:r>
      <w:r>
        <w:rPr>
          <w:rFonts w:hint="eastAsia" w:ascii="宋体" w:hAnsi="宋体" w:eastAsia="宋体" w:cs="Times New Roman"/>
          <w:bCs/>
          <w:color w:val="000000"/>
          <w:highlight w:val="none"/>
          <w:lang w:val="en-US" w:eastAsia="zh-CN"/>
        </w:rPr>
      </w:r>
      <w:r/>
    </w:p>
    <w:p>
      <w:pPr>
        <w:pStyle w:val="936"/>
        <w:ind w:firstLine="480"/>
        <w:spacing w:after="0" w:line="440" w:lineRule="exact"/>
        <w:widowControl w:val="off"/>
        <w:rPr>
          <w:rFonts w:hint="eastAsia" w:ascii="宋体" w:hAnsi="宋体" w:eastAsia="宋体" w:cs="Times New Roman"/>
          <w:bCs/>
          <w:color w:val="000000"/>
          <w:highlight w:val="none"/>
          <w:lang w:val="en-US" w:eastAsia="zh-CN"/>
        </w:rPr>
      </w:pPr>
      <w:r>
        <w:rPr>
          <w:rFonts w:hint="eastAsia" w:ascii="宋体" w:hAnsi="宋体" w:eastAsia="宋体" w:cs="Times New Roman"/>
          <w:bCs/>
          <w:color w:val="000000"/>
          <w:highlight w:val="none"/>
        </w:rPr>
        <w:t xml:space="preserve">联系方式：</w:t>
      </w:r>
      <w:r>
        <w:rPr>
          <w:rFonts w:hint="eastAsia" w:ascii="宋体" w:hAnsi="宋体" w:eastAsia="宋体" w:cs="Times New Roman"/>
          <w:bCs/>
          <w:color w:val="000000"/>
          <w:highlight w:val="none"/>
          <w:lang w:eastAsia="zh-CN"/>
        </w:rPr>
        <w:t xml:space="preserve">0512-52036835</w:t>
      </w:r>
      <w:r>
        <w:rPr>
          <w:rFonts w:hint="eastAsia" w:ascii="宋体" w:hAnsi="宋体" w:eastAsia="宋体" w:cs="Times New Roman"/>
          <w:bCs/>
          <w:color w:val="000000"/>
          <w:highlight w:val="none"/>
          <w:lang w:val="en-US" w:eastAsia="zh-CN"/>
        </w:rPr>
      </w:r>
      <w:r/>
    </w:p>
    <w:p>
      <w:pPr>
        <w:pStyle w:val="936"/>
        <w:ind w:firstLine="480"/>
        <w:spacing w:after="0" w:line="440" w:lineRule="exact"/>
        <w:widowControl w:val="off"/>
        <w:rPr>
          <w:rFonts w:hint="eastAsia" w:ascii="宋体" w:hAnsi="宋体" w:eastAsia="宋体" w:cs="Times New Roman"/>
          <w:bCs/>
          <w:color w:val="000000"/>
          <w:highlight w:val="none"/>
        </w:rPr>
      </w:pPr>
      <w:r>
        <w:rPr>
          <w:rFonts w:hint="eastAsia" w:ascii="宋体" w:hAnsi="宋体" w:eastAsia="宋体" w:cs="Times New Roman"/>
          <w:bCs/>
          <w:color w:val="000000"/>
          <w:highlight w:val="none"/>
        </w:rPr>
        <w:t xml:space="preserve">3、项目联系方式</w:t>
      </w:r>
      <w:r>
        <w:rPr>
          <w:rFonts w:hint="eastAsia" w:ascii="宋体" w:hAnsi="宋体" w:eastAsia="宋体" w:cs="Times New Roman"/>
          <w:bCs/>
          <w:color w:val="000000"/>
          <w:highlight w:val="none"/>
        </w:rPr>
      </w:r>
      <w:r/>
    </w:p>
    <w:p>
      <w:pPr>
        <w:pStyle w:val="936"/>
        <w:ind w:firstLine="480"/>
        <w:spacing w:after="0" w:line="440" w:lineRule="exact"/>
        <w:widowControl w:val="off"/>
        <w:rPr>
          <w:rFonts w:hint="eastAsia" w:ascii="宋体" w:hAnsi="宋体" w:eastAsia="宋体" w:cs="Times New Roman"/>
          <w:bCs/>
          <w:color w:val="000000"/>
          <w:highlight w:val="none"/>
        </w:rPr>
      </w:pPr>
      <w:r>
        <w:rPr>
          <w:rFonts w:hint="eastAsia" w:ascii="宋体" w:hAnsi="宋体" w:eastAsia="宋体" w:cs="Times New Roman"/>
          <w:bCs/>
          <w:color w:val="000000"/>
          <w:highlight w:val="none"/>
        </w:rPr>
        <w:t xml:space="preserve">项目联系人：李宁洋（采购人）、</w:t>
      </w:r>
      <w:r>
        <w:rPr>
          <w:rFonts w:hint="eastAsia" w:ascii="宋体" w:hAnsi="宋体" w:eastAsia="宋体" w:cs="Times New Roman"/>
          <w:bCs/>
          <w:color w:val="000000"/>
          <w:highlight w:val="none"/>
          <w:lang w:val="en-US" w:eastAsia="zh-CN"/>
        </w:rPr>
        <w:t xml:space="preserve">周怡</w:t>
      </w:r>
      <w:r>
        <w:rPr>
          <w:rFonts w:hint="eastAsia" w:ascii="宋体" w:hAnsi="宋体" w:eastAsia="宋体" w:cs="Times New Roman"/>
          <w:bCs/>
          <w:color w:val="000000"/>
          <w:highlight w:val="none"/>
        </w:rPr>
        <w:t xml:space="preserve">（采购代理机构）</w:t>
      </w:r>
      <w:r>
        <w:rPr>
          <w:rFonts w:hint="eastAsia" w:ascii="宋体" w:hAnsi="宋体" w:eastAsia="宋体" w:cs="Times New Roman"/>
          <w:bCs/>
          <w:color w:val="000000"/>
          <w:highlight w:val="none"/>
        </w:rPr>
      </w:r>
      <w:r/>
    </w:p>
    <w:p>
      <w:pPr>
        <w:pStyle w:val="936"/>
        <w:ind w:firstLine="480"/>
        <w:spacing w:after="0" w:line="440" w:lineRule="exact"/>
        <w:widowControl w:val="off"/>
        <w:rPr>
          <w:rFonts w:hint="eastAsia" w:ascii="宋体" w:hAnsi="宋体" w:eastAsia="宋体" w:cs="Times New Roman"/>
          <w:bCs/>
          <w:color w:val="000000"/>
          <w:highlight w:val="none"/>
        </w:rPr>
      </w:pPr>
      <w:r>
        <w:rPr>
          <w:rFonts w:hint="eastAsia" w:ascii="宋体" w:hAnsi="宋体" w:eastAsia="宋体" w:cs="Times New Roman"/>
          <w:bCs/>
          <w:color w:val="000000"/>
          <w:highlight w:val="none"/>
        </w:rPr>
        <w:t xml:space="preserve">电      话：0512-52985319、</w:t>
      </w:r>
      <w:r>
        <w:rPr>
          <w:rFonts w:hint="eastAsia" w:ascii="宋体" w:hAnsi="宋体" w:eastAsia="宋体" w:cs="Times New Roman"/>
          <w:bCs/>
          <w:color w:val="000000"/>
          <w:highlight w:val="none"/>
          <w:lang w:eastAsia="zh-CN"/>
        </w:rPr>
        <w:t xml:space="preserve">0512-52036835</w:t>
      </w:r>
      <w:r>
        <w:rPr>
          <w:rFonts w:hint="eastAsia" w:ascii="宋体" w:hAnsi="宋体" w:eastAsia="宋体" w:cs="Times New Roman"/>
          <w:bCs/>
          <w:color w:val="000000"/>
          <w:highlight w:val="none"/>
        </w:rPr>
      </w:r>
      <w:r/>
    </w:p>
    <w:p>
      <w:pPr>
        <w:pStyle w:val="937"/>
        <w:ind w:left="50" w:right="50"/>
        <w:jc w:val="center"/>
        <w:spacing w:before="0" w:after="0" w:line="440" w:lineRule="exact"/>
        <w:widowControl w:val="off"/>
        <w:rPr>
          <w:rFonts w:ascii="宋体" w:hAnsi="宋体"/>
          <w:color w:val="000000"/>
          <w:sz w:val="36"/>
          <w:szCs w:val="36"/>
          <w:highlight w:val="none"/>
        </w:rPr>
      </w:pPr>
      <w:r>
        <w:rPr>
          <w:color w:val="000000"/>
          <w:highlight w:val="none"/>
        </w:rPr>
        <w:br w:type="page" w:clear="all"/>
      </w:r>
      <w:bookmarkStart w:id="5" w:name="_Toc181475139"/>
      <w:r/>
      <w:bookmarkStart w:id="6" w:name="_Toc315875314"/>
      <w:r/>
      <w:bookmarkStart w:id="7" w:name="_Toc315868051"/>
      <w:r/>
      <w:bookmarkStart w:id="8" w:name="_Toc158691767"/>
      <w:r>
        <w:rPr>
          <w:rFonts w:ascii="宋体" w:hAnsi="宋体"/>
          <w:color w:val="000000"/>
          <w:sz w:val="36"/>
          <w:szCs w:val="36"/>
          <w:highlight w:val="none"/>
        </w:rPr>
        <w:t xml:space="preserve">第</w:t>
      </w:r>
      <w:r>
        <w:rPr>
          <w:rFonts w:hint="eastAsia" w:ascii="宋体" w:hAnsi="宋体"/>
          <w:color w:val="000000"/>
          <w:sz w:val="36"/>
          <w:szCs w:val="36"/>
          <w:highlight w:val="none"/>
        </w:rPr>
        <w:t xml:space="preserve">二</w:t>
      </w:r>
      <w:r>
        <w:rPr>
          <w:rFonts w:ascii="宋体" w:hAnsi="宋体"/>
          <w:color w:val="000000"/>
          <w:sz w:val="36"/>
          <w:szCs w:val="36"/>
          <w:highlight w:val="none"/>
        </w:rPr>
        <w:t xml:space="preserve">章  投标人须知</w:t>
      </w:r>
      <w:bookmarkEnd w:id="5"/>
      <w:r/>
      <w:bookmarkEnd w:id="6"/>
      <w:r/>
      <w:bookmarkEnd w:id="7"/>
      <w:r/>
      <w:bookmarkEnd w:id="8"/>
      <w:r>
        <w:rPr>
          <w:rFonts w:ascii="宋体" w:hAnsi="宋体"/>
          <w:color w:val="000000"/>
          <w:sz w:val="36"/>
          <w:szCs w:val="36"/>
          <w:highlight w:val="none"/>
        </w:rPr>
      </w:r>
      <w:r/>
    </w:p>
    <w:p>
      <w:pPr>
        <w:pStyle w:val="938"/>
        <w:ind w:left="50" w:right="50"/>
        <w:jc w:val="center"/>
        <w:spacing w:before="0" w:line="440" w:lineRule="exact"/>
        <w:widowControl w:val="off"/>
        <w:rPr>
          <w:rFonts w:ascii="宋体" w:hAnsi="宋体"/>
          <w:color w:val="000000"/>
          <w:highlight w:val="none"/>
        </w:rPr>
      </w:pPr>
      <w:r/>
      <w:bookmarkStart w:id="9" w:name="_Toc158691768"/>
      <w:r/>
      <w:bookmarkStart w:id="10" w:name="_Toc181475140"/>
      <w:r/>
      <w:bookmarkStart w:id="11" w:name="_Toc315875315"/>
      <w:r/>
      <w:bookmarkStart w:id="12" w:name="_Toc315868052"/>
      <w:r>
        <w:rPr>
          <w:rFonts w:ascii="宋体" w:hAnsi="宋体"/>
          <w:color w:val="000000"/>
          <w:highlight w:val="none"/>
        </w:rPr>
        <w:t xml:space="preserve">一、总则</w:t>
      </w:r>
      <w:bookmarkEnd w:id="9"/>
      <w:r/>
      <w:bookmarkEnd w:id="10"/>
      <w:r/>
      <w:bookmarkEnd w:id="11"/>
      <w:r/>
      <w:bookmarkEnd w:id="12"/>
      <w:r>
        <w:rPr>
          <w:rFonts w:ascii="宋体" w:hAnsi="宋体"/>
          <w:color w:val="000000"/>
          <w:highlight w:val="none"/>
        </w:rPr>
      </w:r>
      <w:r/>
    </w:p>
    <w:p>
      <w:pPr>
        <w:pStyle w:val="936"/>
        <w:ind w:left="50" w:right="50"/>
        <w:spacing w:after="0" w:line="440" w:lineRule="exact"/>
        <w:widowControl w:val="off"/>
        <w:rPr>
          <w:b/>
          <w:color w:val="000000"/>
          <w:highlight w:val="none"/>
        </w:rPr>
      </w:pPr>
      <w:r>
        <w:rPr>
          <w:b/>
          <w:color w:val="000000"/>
          <w:highlight w:val="none"/>
        </w:rPr>
        <w:t xml:space="preserve">1、适用范围及解释权</w:t>
      </w:r>
      <w:r>
        <w:rPr>
          <w:b/>
          <w:color w:val="000000"/>
          <w:highlight w:val="none"/>
        </w:rPr>
      </w:r>
      <w:r/>
    </w:p>
    <w:p>
      <w:pPr>
        <w:pStyle w:val="936"/>
        <w:ind w:left="50" w:right="50" w:firstLine="360"/>
        <w:spacing w:after="0" w:line="440" w:lineRule="exact"/>
        <w:widowControl w:val="off"/>
        <w:rPr>
          <w:color w:val="000000"/>
          <w:highlight w:val="none"/>
        </w:rPr>
      </w:pPr>
      <w:r>
        <w:rPr>
          <w:color w:val="000000"/>
          <w:highlight w:val="none"/>
        </w:rPr>
        <w:t xml:space="preserve">1.1 本招标文件仅适用于本次投标邀请中所指定项目的</w:t>
      </w:r>
      <w:r>
        <w:rPr>
          <w:rFonts w:hint="eastAsia"/>
          <w:color w:val="000000"/>
          <w:highlight w:val="none"/>
        </w:rPr>
        <w:t xml:space="preserve">招标采购活动</w:t>
      </w:r>
      <w:r>
        <w:rPr>
          <w:color w:val="000000"/>
          <w:highlight w:val="none"/>
        </w:rPr>
        <w:t xml:space="preserve">。</w:t>
      </w:r>
      <w:r>
        <w:rPr>
          <w:color w:val="000000"/>
          <w:highlight w:val="none"/>
        </w:rPr>
      </w:r>
      <w:r/>
    </w:p>
    <w:p>
      <w:pPr>
        <w:pStyle w:val="936"/>
        <w:ind w:left="50" w:right="50" w:firstLine="360"/>
        <w:spacing w:after="0" w:line="440" w:lineRule="exact"/>
        <w:widowControl w:val="off"/>
        <w:rPr>
          <w:color w:val="000000"/>
          <w:highlight w:val="none"/>
        </w:rPr>
      </w:pPr>
      <w:r>
        <w:rPr>
          <w:color w:val="000000"/>
          <w:highlight w:val="none"/>
        </w:rPr>
        <w:t xml:space="preserve">1.2 本招标文件的解释权</w:t>
      </w:r>
      <w:r>
        <w:rPr>
          <w:rFonts w:hint="eastAsia"/>
          <w:color w:val="000000"/>
          <w:highlight w:val="none"/>
        </w:rPr>
        <w:t xml:space="preserve">属于</w:t>
      </w:r>
      <w:r>
        <w:rPr>
          <w:rFonts w:hint="eastAsia"/>
          <w:color w:val="000000"/>
          <w:highlight w:val="none"/>
          <w:lang w:eastAsia="zh-CN"/>
        </w:rPr>
        <w:t xml:space="preserve">诚信金泰建设管理（苏州）有限公司</w:t>
      </w:r>
      <w:r>
        <w:rPr>
          <w:color w:val="000000"/>
          <w:highlight w:val="none"/>
        </w:rPr>
        <w:t xml:space="preserve">（以下简称</w:t>
      </w:r>
      <w:r>
        <w:rPr>
          <w:rFonts w:hint="eastAsia"/>
          <w:color w:val="000000"/>
          <w:highlight w:val="none"/>
        </w:rPr>
        <w:t xml:space="preserve">“代理机构”</w:t>
      </w:r>
      <w:r>
        <w:rPr>
          <w:color w:val="000000"/>
          <w:highlight w:val="none"/>
        </w:rPr>
        <w:t xml:space="preserve">）。</w:t>
      </w:r>
      <w:r>
        <w:rPr>
          <w:color w:val="000000"/>
          <w:highlight w:val="none"/>
        </w:rPr>
      </w:r>
      <w:r/>
    </w:p>
    <w:p>
      <w:pPr>
        <w:pStyle w:val="936"/>
        <w:ind w:left="50" w:right="50"/>
        <w:spacing w:after="0" w:line="440" w:lineRule="exact"/>
        <w:widowControl w:val="off"/>
        <w:rPr>
          <w:b/>
          <w:color w:val="000000"/>
          <w:highlight w:val="none"/>
        </w:rPr>
      </w:pPr>
      <w:r>
        <w:rPr>
          <w:b/>
          <w:color w:val="000000"/>
          <w:highlight w:val="none"/>
        </w:rPr>
        <w:t xml:space="preserve">2、定义</w:t>
      </w:r>
      <w:r>
        <w:rPr>
          <w:b/>
          <w:color w:val="000000"/>
          <w:highlight w:val="none"/>
        </w:rPr>
      </w:r>
      <w:r/>
    </w:p>
    <w:p>
      <w:pPr>
        <w:pStyle w:val="936"/>
        <w:ind w:left="50" w:right="50" w:firstLine="360"/>
        <w:spacing w:after="0" w:line="440" w:lineRule="exact"/>
        <w:widowControl w:val="off"/>
        <w:rPr>
          <w:rFonts w:hint="eastAsia"/>
          <w:color w:val="000000"/>
          <w:highlight w:val="none"/>
        </w:rPr>
      </w:pPr>
      <w:r>
        <w:rPr>
          <w:color w:val="000000"/>
          <w:highlight w:val="none"/>
        </w:rPr>
        <w:t xml:space="preserve">2.1</w:t>
      </w:r>
      <w:r>
        <w:rPr>
          <w:rFonts w:hint="eastAsia"/>
          <w:color w:val="000000"/>
          <w:highlight w:val="none"/>
        </w:rPr>
        <w:t xml:space="preserve">“采购</w:t>
      </w:r>
      <w:r>
        <w:rPr>
          <w:color w:val="000000"/>
          <w:highlight w:val="none"/>
        </w:rPr>
        <w:t xml:space="preserve">人</w:t>
      </w:r>
      <w:r>
        <w:rPr>
          <w:rFonts w:hint="eastAsia"/>
          <w:color w:val="000000"/>
          <w:highlight w:val="none"/>
        </w:rPr>
        <w:t xml:space="preserve">”</w:t>
      </w:r>
      <w:r>
        <w:rPr>
          <w:color w:val="000000"/>
          <w:highlight w:val="none"/>
        </w:rPr>
        <w:t xml:space="preserve">系指</w:t>
      </w:r>
      <w:r>
        <w:rPr>
          <w:rFonts w:hint="eastAsia"/>
          <w:color w:val="000000"/>
          <w:highlight w:val="none"/>
        </w:rPr>
        <w:t xml:space="preserve">购买本项目货物并接受相关服务的国家机关、事业单位、团体组织。</w:t>
      </w:r>
      <w:r>
        <w:rPr>
          <w:rFonts w:hint="eastAsia"/>
          <w:color w:val="000000"/>
          <w:highlight w:val="none"/>
        </w:rPr>
      </w:r>
      <w:r/>
    </w:p>
    <w:p>
      <w:pPr>
        <w:pStyle w:val="936"/>
        <w:ind w:left="50" w:right="50" w:firstLine="360"/>
        <w:spacing w:after="0" w:line="440" w:lineRule="exact"/>
        <w:widowControl w:val="off"/>
        <w:rPr>
          <w:color w:val="000000"/>
          <w:highlight w:val="none"/>
        </w:rPr>
      </w:pPr>
      <w:r>
        <w:rPr>
          <w:color w:val="000000"/>
          <w:highlight w:val="none"/>
        </w:rPr>
        <w:t xml:space="preserve">2.2</w:t>
      </w:r>
      <w:r>
        <w:rPr>
          <w:rFonts w:hint="eastAsia"/>
          <w:color w:val="000000"/>
          <w:highlight w:val="none"/>
        </w:rPr>
        <w:t xml:space="preserve">“采购代理机构”</w:t>
      </w:r>
      <w:r>
        <w:rPr>
          <w:color w:val="000000"/>
          <w:highlight w:val="none"/>
        </w:rPr>
        <w:t xml:space="preserve">系指</w:t>
      </w:r>
      <w:r>
        <w:rPr>
          <w:rFonts w:hint="eastAsia"/>
          <w:color w:val="000000"/>
          <w:highlight w:val="none"/>
        </w:rPr>
        <w:t xml:space="preserve">依法接受采购人委托，从事货物和服务等政府采购业务的采购代理机构</w:t>
      </w:r>
      <w:r>
        <w:rPr>
          <w:color w:val="000000"/>
          <w:highlight w:val="none"/>
        </w:rPr>
        <w:t xml:space="preserve">（以下简称</w:t>
      </w:r>
      <w:r>
        <w:rPr>
          <w:rFonts w:hint="eastAsia"/>
          <w:color w:val="000000"/>
          <w:highlight w:val="none"/>
        </w:rPr>
        <w:t xml:space="preserve">“代理机构”</w:t>
      </w:r>
      <w:r>
        <w:rPr>
          <w:color w:val="000000"/>
          <w:highlight w:val="none"/>
        </w:rPr>
        <w:t xml:space="preserve">）</w:t>
      </w:r>
      <w:r>
        <w:rPr>
          <w:rFonts w:hint="eastAsia"/>
          <w:color w:val="000000"/>
          <w:highlight w:val="none"/>
        </w:rPr>
        <w:t xml:space="preserve">，</w:t>
      </w:r>
      <w:r>
        <w:rPr>
          <w:rFonts w:cs="宋体"/>
          <w:color w:val="000000"/>
          <w:highlight w:val="none"/>
        </w:rPr>
        <w:t xml:space="preserve">本项目采购代理机构为</w:t>
      </w:r>
      <w:r>
        <w:rPr>
          <w:rFonts w:hint="eastAsia"/>
          <w:color w:val="000000"/>
          <w:highlight w:val="none"/>
          <w:lang w:eastAsia="zh-CN"/>
        </w:rPr>
        <w:t xml:space="preserve">诚信金泰建设管理（苏州）有限公司</w:t>
      </w:r>
      <w:r>
        <w:rPr>
          <w:color w:val="000000"/>
          <w:highlight w:val="none"/>
        </w:rPr>
        <w:t xml:space="preserve">。</w:t>
      </w:r>
      <w:r>
        <w:rPr>
          <w:color w:val="000000"/>
          <w:highlight w:val="none"/>
        </w:rPr>
      </w:r>
      <w:r/>
    </w:p>
    <w:p>
      <w:pPr>
        <w:pStyle w:val="936"/>
        <w:ind w:left="50" w:right="50" w:firstLine="360"/>
        <w:spacing w:after="0" w:line="440" w:lineRule="exact"/>
        <w:widowControl w:val="off"/>
        <w:rPr>
          <w:rFonts w:hint="eastAsia"/>
          <w:color w:val="000000"/>
          <w:highlight w:val="none"/>
        </w:rPr>
      </w:pPr>
      <w:r>
        <w:rPr>
          <w:color w:val="000000"/>
          <w:highlight w:val="none"/>
        </w:rPr>
        <w:t xml:space="preserve">2.3</w:t>
      </w:r>
      <w:r>
        <w:rPr>
          <w:rFonts w:hint="eastAsia"/>
          <w:color w:val="000000"/>
          <w:highlight w:val="none"/>
        </w:rPr>
        <w:t xml:space="preserve">“</w:t>
      </w:r>
      <w:r>
        <w:rPr>
          <w:color w:val="000000"/>
          <w:highlight w:val="none"/>
        </w:rPr>
        <w:t xml:space="preserve">投标人</w:t>
      </w:r>
      <w:r>
        <w:rPr>
          <w:rFonts w:hint="eastAsia"/>
          <w:color w:val="000000"/>
          <w:highlight w:val="none"/>
        </w:rPr>
        <w:t xml:space="preserve">”</w:t>
      </w:r>
      <w:r>
        <w:rPr>
          <w:color w:val="000000"/>
          <w:highlight w:val="none"/>
        </w:rPr>
        <w:t xml:space="preserve">系指向</w:t>
      </w:r>
      <w:r>
        <w:rPr>
          <w:rFonts w:hint="eastAsia"/>
          <w:color w:val="000000"/>
          <w:highlight w:val="none"/>
        </w:rPr>
        <w:t xml:space="preserve">代理机构</w:t>
      </w:r>
      <w:r>
        <w:rPr>
          <w:color w:val="000000"/>
          <w:highlight w:val="none"/>
        </w:rPr>
        <w:t xml:space="preserve">提交投标文件的供应商。</w:t>
      </w:r>
      <w:r>
        <w:rPr>
          <w:rFonts w:hint="eastAsia"/>
          <w:color w:val="000000"/>
          <w:highlight w:val="none"/>
        </w:rPr>
      </w:r>
      <w:r/>
    </w:p>
    <w:p>
      <w:pPr>
        <w:pStyle w:val="936"/>
        <w:ind w:left="50" w:right="50"/>
        <w:spacing w:after="0" w:line="440" w:lineRule="exact"/>
        <w:widowControl w:val="off"/>
        <w:rPr>
          <w:b/>
          <w:color w:val="000000"/>
          <w:highlight w:val="none"/>
        </w:rPr>
      </w:pPr>
      <w:r>
        <w:rPr>
          <w:b/>
          <w:color w:val="000000"/>
          <w:highlight w:val="none"/>
        </w:rPr>
        <w:t xml:space="preserve">3、合格投标人的条件</w:t>
      </w:r>
      <w:r>
        <w:rPr>
          <w:b/>
          <w:color w:val="000000"/>
          <w:highlight w:val="none"/>
        </w:rPr>
      </w:r>
      <w:r/>
    </w:p>
    <w:p>
      <w:pPr>
        <w:pStyle w:val="936"/>
        <w:ind w:left="50" w:right="50" w:firstLine="360"/>
        <w:spacing w:after="0" w:line="440" w:lineRule="exact"/>
        <w:widowControl w:val="off"/>
        <w:rPr>
          <w:color w:val="000000"/>
          <w:highlight w:val="none"/>
        </w:rPr>
      </w:pPr>
      <w:r>
        <w:rPr>
          <w:color w:val="000000"/>
          <w:highlight w:val="none"/>
        </w:rPr>
        <w:t xml:space="preserve">3.1 合格的投标人应当符合以下条件：详见《</w:t>
      </w:r>
      <w:r>
        <w:rPr>
          <w:rFonts w:hint="eastAsia"/>
          <w:color w:val="000000"/>
          <w:highlight w:val="none"/>
        </w:rPr>
        <w:t xml:space="preserve">第一章 投标邀请</w:t>
      </w:r>
      <w:r>
        <w:rPr>
          <w:color w:val="000000"/>
          <w:highlight w:val="none"/>
        </w:rPr>
        <w:t xml:space="preserve">》</w:t>
      </w:r>
      <w:r>
        <w:rPr>
          <w:rFonts w:hint="eastAsia"/>
          <w:color w:val="000000"/>
          <w:highlight w:val="none"/>
        </w:rPr>
        <w:t xml:space="preserve">中</w:t>
      </w:r>
      <w:r>
        <w:rPr>
          <w:color w:val="000000"/>
          <w:highlight w:val="none"/>
        </w:rPr>
        <w:t xml:space="preserve">申请人的资格要求</w:t>
      </w:r>
      <w:r>
        <w:rPr>
          <w:rFonts w:hint="eastAsia"/>
          <w:color w:val="000000"/>
          <w:highlight w:val="none"/>
        </w:rPr>
        <w:t xml:space="preserve">。</w:t>
      </w:r>
      <w:r>
        <w:rPr>
          <w:color w:val="000000"/>
          <w:highlight w:val="none"/>
        </w:rPr>
      </w:r>
      <w:r/>
    </w:p>
    <w:p>
      <w:pPr>
        <w:pStyle w:val="936"/>
        <w:ind w:left="50" w:right="50" w:firstLine="360"/>
        <w:spacing w:after="0" w:line="440" w:lineRule="exact"/>
        <w:widowControl w:val="off"/>
        <w:rPr>
          <w:rFonts w:hint="eastAsia"/>
          <w:color w:val="000000"/>
          <w:highlight w:val="none"/>
        </w:rPr>
      </w:pPr>
      <w:r>
        <w:rPr>
          <w:color w:val="000000"/>
          <w:highlight w:val="none"/>
        </w:rPr>
        <w:t xml:space="preserve">3.2 满足本文件实质性要求和条件的规定。</w:t>
      </w:r>
      <w:r>
        <w:rPr>
          <w:rFonts w:hint="eastAsia"/>
          <w:color w:val="000000"/>
          <w:highlight w:val="none"/>
        </w:rPr>
      </w:r>
      <w:r/>
    </w:p>
    <w:p>
      <w:pPr>
        <w:pStyle w:val="936"/>
        <w:ind w:left="50" w:right="50"/>
        <w:spacing w:after="0" w:line="440" w:lineRule="exact"/>
        <w:widowControl w:val="off"/>
        <w:rPr>
          <w:b/>
          <w:color w:val="000000"/>
          <w:highlight w:val="none"/>
        </w:rPr>
      </w:pPr>
      <w:r>
        <w:rPr>
          <w:b/>
          <w:color w:val="000000"/>
          <w:highlight w:val="none"/>
        </w:rPr>
        <w:t xml:space="preserve">4、投标费用</w:t>
      </w:r>
      <w:r>
        <w:rPr>
          <w:b/>
          <w:color w:val="000000"/>
          <w:highlight w:val="none"/>
        </w:rPr>
      </w:r>
      <w:r/>
    </w:p>
    <w:p>
      <w:pPr>
        <w:pStyle w:val="936"/>
        <w:ind w:left="50" w:right="50" w:firstLine="360"/>
        <w:spacing w:after="0" w:line="440" w:lineRule="exact"/>
        <w:widowControl w:val="off"/>
        <w:rPr>
          <w:color w:val="000000"/>
          <w:highlight w:val="none"/>
        </w:rPr>
      </w:pPr>
      <w:r>
        <w:rPr>
          <w:color w:val="000000"/>
          <w:highlight w:val="none"/>
        </w:rPr>
        <w:t xml:space="preserve">4.1 投标人应自行承担所有与准备和参加投标有关的一切费用。不论投标的结果如何，代理机构在任何情况下均无义务和责任承担这些费用。</w:t>
      </w:r>
      <w:r>
        <w:rPr>
          <w:color w:val="000000"/>
          <w:highlight w:val="none"/>
        </w:rPr>
      </w:r>
      <w:r/>
    </w:p>
    <w:p>
      <w:pPr>
        <w:pStyle w:val="936"/>
        <w:ind w:left="50" w:right="50" w:firstLine="360"/>
        <w:spacing w:after="0" w:line="440" w:lineRule="exact"/>
        <w:widowControl w:val="off"/>
        <w:rPr>
          <w:color w:val="000000"/>
          <w:highlight w:val="none"/>
        </w:rPr>
      </w:pPr>
      <w:r>
        <w:rPr>
          <w:color w:val="000000"/>
          <w:highlight w:val="none"/>
        </w:rPr>
        <w:t xml:space="preserve">4.2本次招标项目</w:t>
      </w:r>
      <w:r>
        <w:rPr>
          <w:rFonts w:hint="eastAsia"/>
          <w:color w:val="000000"/>
          <w:highlight w:val="none"/>
        </w:rPr>
        <w:t xml:space="preserve">采购文件工本费及</w:t>
      </w:r>
      <w:r>
        <w:rPr>
          <w:color w:val="000000"/>
          <w:highlight w:val="none"/>
        </w:rPr>
        <w:t xml:space="preserve">中标服务费</w:t>
      </w:r>
      <w:r>
        <w:rPr>
          <w:rFonts w:hint="eastAsia"/>
          <w:color w:val="000000"/>
          <w:highlight w:val="none"/>
        </w:rPr>
        <w:t xml:space="preserve">要求如下：</w:t>
      </w:r>
      <w:r>
        <w:rPr>
          <w:color w:val="000000"/>
          <w:highlight w:val="none"/>
        </w:rPr>
      </w:r>
      <w:r/>
    </w:p>
    <w:tbl>
      <w:tblPr>
        <w:tblW w:w="94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1421"/>
        <w:gridCol w:w="7193"/>
      </w:tblGrid>
      <w:tr>
        <w:trPr>
          <w:cantSplit/>
          <w:trHeight w:val="443"/>
        </w:trPr>
        <w:tc>
          <w:tcPr>
            <w:shd w:val="clear" w:color="auto" w:fill="f2f2f2"/>
            <w:tcW w:w="816" w:type="dxa"/>
            <w:vAlign w:val="center"/>
            <w:textDirection w:val="lrTb"/>
            <w:noWrap w:val="false"/>
          </w:tcPr>
          <w:p>
            <w:pPr>
              <w:pStyle w:val="936"/>
              <w:ind w:right="120"/>
              <w:jc w:val="center"/>
              <w:spacing w:after="0" w:line="240" w:lineRule="auto"/>
              <w:widowControl w:val="off"/>
              <w:rPr>
                <w:b/>
                <w:color w:val="000000"/>
                <w:highlight w:val="none"/>
              </w:rPr>
            </w:pPr>
            <w:r>
              <w:rPr>
                <w:b/>
                <w:color w:val="000000"/>
                <w:highlight w:val="none"/>
              </w:rPr>
              <w:t xml:space="preserve">序号</w:t>
            </w:r>
            <w:r>
              <w:rPr>
                <w:b/>
                <w:color w:val="000000"/>
                <w:highlight w:val="none"/>
              </w:rPr>
            </w:r>
            <w:r/>
          </w:p>
        </w:tc>
        <w:tc>
          <w:tcPr>
            <w:shd w:val="clear" w:color="auto" w:fill="f2f2f2"/>
            <w:tcW w:w="1421" w:type="dxa"/>
            <w:vAlign w:val="center"/>
            <w:textDirection w:val="lrTb"/>
            <w:noWrap w:val="false"/>
          </w:tcPr>
          <w:p>
            <w:pPr>
              <w:pStyle w:val="936"/>
              <w:ind w:right="120"/>
              <w:jc w:val="center"/>
              <w:spacing w:after="0" w:line="240" w:lineRule="auto"/>
              <w:widowControl w:val="off"/>
              <w:rPr>
                <w:rFonts w:hint="eastAsia"/>
                <w:b/>
                <w:color w:val="000000"/>
                <w:highlight w:val="none"/>
              </w:rPr>
            </w:pPr>
            <w:r>
              <w:rPr>
                <w:rFonts w:hint="eastAsia"/>
                <w:b/>
                <w:color w:val="000000"/>
                <w:highlight w:val="none"/>
              </w:rPr>
              <w:t xml:space="preserve">名称</w:t>
            </w:r>
            <w:r>
              <w:rPr>
                <w:rFonts w:hint="eastAsia"/>
                <w:b/>
                <w:color w:val="000000"/>
                <w:highlight w:val="none"/>
              </w:rPr>
            </w:r>
            <w:r/>
          </w:p>
        </w:tc>
        <w:tc>
          <w:tcPr>
            <w:shd w:val="clear" w:color="auto" w:fill="f2f2f2"/>
            <w:tcW w:w="7193" w:type="dxa"/>
            <w:vAlign w:val="center"/>
            <w:textDirection w:val="lrTb"/>
            <w:noWrap w:val="false"/>
          </w:tcPr>
          <w:p>
            <w:pPr>
              <w:pStyle w:val="936"/>
              <w:ind w:left="120" w:right="120"/>
              <w:jc w:val="center"/>
              <w:spacing w:after="0" w:line="240" w:lineRule="auto"/>
              <w:widowControl w:val="off"/>
              <w:rPr>
                <w:b/>
                <w:color w:val="000000"/>
                <w:highlight w:val="none"/>
              </w:rPr>
            </w:pPr>
            <w:r>
              <w:rPr>
                <w:b/>
                <w:color w:val="000000"/>
                <w:highlight w:val="none"/>
              </w:rPr>
              <w:t xml:space="preserve">内  容</w:t>
            </w:r>
            <w:r>
              <w:rPr>
                <w:b/>
                <w:color w:val="000000"/>
                <w:highlight w:val="none"/>
              </w:rPr>
            </w:r>
            <w:r/>
          </w:p>
        </w:tc>
      </w:tr>
      <w:tr>
        <w:trPr>
          <w:trHeight w:val="471"/>
        </w:trPr>
        <w:tc>
          <w:tcPr>
            <w:tcW w:w="816" w:type="dxa"/>
            <w:vAlign w:val="center"/>
            <w:textDirection w:val="lrTb"/>
            <w:noWrap w:val="false"/>
          </w:tcPr>
          <w:p>
            <w:pPr>
              <w:pStyle w:val="936"/>
              <w:ind w:left="120" w:right="120"/>
              <w:jc w:val="center"/>
              <w:spacing w:after="0" w:line="240" w:lineRule="auto"/>
              <w:widowControl w:val="off"/>
              <w:rPr>
                <w:color w:val="000000"/>
                <w:highlight w:val="none"/>
              </w:rPr>
            </w:pPr>
            <w:r>
              <w:rPr>
                <w:color w:val="000000"/>
                <w:highlight w:val="none"/>
              </w:rPr>
              <w:t xml:space="preserve">1</w:t>
            </w:r>
            <w:r>
              <w:rPr>
                <w:color w:val="000000"/>
                <w:highlight w:val="none"/>
              </w:rPr>
            </w:r>
            <w:r/>
          </w:p>
        </w:tc>
        <w:tc>
          <w:tcPr>
            <w:tcW w:w="1421" w:type="dxa"/>
            <w:vAlign w:val="center"/>
            <w:textDirection w:val="lrTb"/>
            <w:noWrap w:val="false"/>
          </w:tcPr>
          <w:p>
            <w:pPr>
              <w:pStyle w:val="936"/>
              <w:ind w:left="120" w:right="120"/>
              <w:jc w:val="center"/>
              <w:spacing w:after="0" w:line="240" w:lineRule="auto"/>
              <w:widowControl w:val="off"/>
              <w:rPr>
                <w:rFonts w:hint="eastAsia"/>
                <w:color w:val="000000"/>
                <w:highlight w:val="none"/>
              </w:rPr>
            </w:pPr>
            <w:r>
              <w:rPr>
                <w:rFonts w:hint="eastAsia"/>
                <w:color w:val="000000"/>
                <w:highlight w:val="none"/>
              </w:rPr>
              <w:t xml:space="preserve">采购文件工本费</w:t>
            </w:r>
            <w:r>
              <w:rPr>
                <w:rFonts w:hint="eastAsia"/>
                <w:color w:val="000000"/>
                <w:highlight w:val="none"/>
              </w:rPr>
            </w:r>
            <w:r/>
          </w:p>
        </w:tc>
        <w:tc>
          <w:tcPr>
            <w:tcW w:w="7193" w:type="dxa"/>
            <w:vAlign w:val="center"/>
            <w:textDirection w:val="lrTb"/>
            <w:noWrap w:val="false"/>
          </w:tcPr>
          <w:p>
            <w:pPr>
              <w:pStyle w:val="936"/>
              <w:ind w:right="120"/>
              <w:jc w:val="left"/>
              <w:spacing w:after="0" w:line="240" w:lineRule="auto"/>
              <w:widowControl w:val="off"/>
              <w:rPr>
                <w:rFonts w:hint="eastAsia"/>
                <w:color w:val="000000"/>
                <w:highlight w:val="none"/>
              </w:rPr>
            </w:pPr>
            <w:r>
              <w:rPr>
                <w:rFonts w:hint="eastAsia"/>
                <w:color w:val="000000"/>
                <w:highlight w:val="none"/>
              </w:rPr>
              <w:t xml:space="preserve">本项目不收取采购</w:t>
            </w:r>
            <w:r>
              <w:rPr>
                <w:color w:val="000000"/>
                <w:highlight w:val="none"/>
              </w:rPr>
              <w:t xml:space="preserve">文件工本费</w:t>
            </w:r>
            <w:r>
              <w:rPr>
                <w:rFonts w:hint="eastAsia"/>
                <w:color w:val="000000"/>
                <w:highlight w:val="none"/>
              </w:rPr>
              <w:t xml:space="preserve">。</w:t>
            </w:r>
            <w:r>
              <w:rPr>
                <w:rFonts w:hint="eastAsia"/>
                <w:color w:val="000000"/>
                <w:highlight w:val="none"/>
              </w:rPr>
            </w:r>
            <w:r/>
          </w:p>
        </w:tc>
      </w:tr>
      <w:tr>
        <w:trPr>
          <w:trHeight w:val="1812"/>
        </w:trPr>
        <w:tc>
          <w:tcPr>
            <w:tcW w:w="816" w:type="dxa"/>
            <w:vAlign w:val="center"/>
            <w:textDirection w:val="lrTb"/>
            <w:noWrap w:val="false"/>
          </w:tcPr>
          <w:p>
            <w:pPr>
              <w:pStyle w:val="936"/>
              <w:ind w:left="120" w:right="120"/>
              <w:jc w:val="center"/>
              <w:spacing w:after="0" w:line="240" w:lineRule="auto"/>
              <w:widowControl w:val="off"/>
              <w:rPr>
                <w:rFonts w:hint="eastAsia"/>
                <w:color w:val="000000"/>
                <w:highlight w:val="none"/>
              </w:rPr>
            </w:pPr>
            <w:r>
              <w:rPr>
                <w:color w:val="000000"/>
                <w:highlight w:val="none"/>
              </w:rPr>
              <w:t xml:space="preserve">2</w:t>
            </w:r>
            <w:r>
              <w:rPr>
                <w:rFonts w:hint="eastAsia"/>
                <w:color w:val="000000"/>
                <w:highlight w:val="none"/>
              </w:rPr>
            </w:r>
            <w:r/>
          </w:p>
        </w:tc>
        <w:tc>
          <w:tcPr>
            <w:tcW w:w="1421" w:type="dxa"/>
            <w:vAlign w:val="center"/>
            <w:textDirection w:val="lrTb"/>
            <w:noWrap w:val="false"/>
          </w:tcPr>
          <w:p>
            <w:pPr>
              <w:pStyle w:val="936"/>
              <w:ind w:left="120" w:right="120"/>
              <w:jc w:val="center"/>
              <w:spacing w:after="0" w:line="240" w:lineRule="auto"/>
              <w:widowControl w:val="off"/>
              <w:rPr>
                <w:color w:val="000000"/>
                <w:highlight w:val="none"/>
              </w:rPr>
            </w:pPr>
            <w:r>
              <w:rPr>
                <w:color w:val="000000"/>
                <w:highlight w:val="none"/>
              </w:rPr>
              <w:t xml:space="preserve">中标服务费</w:t>
            </w:r>
            <w:r>
              <w:rPr>
                <w:color w:val="000000"/>
                <w:highlight w:val="none"/>
              </w:rPr>
            </w:r>
            <w:r/>
          </w:p>
        </w:tc>
        <w:tc>
          <w:tcPr>
            <w:tcW w:w="7193" w:type="dxa"/>
            <w:vAlign w:val="center"/>
            <w:textDirection w:val="lrTb"/>
            <w:noWrap w:val="false"/>
          </w:tcPr>
          <w:p>
            <w:pPr>
              <w:pStyle w:val="936"/>
              <w:ind w:right="120"/>
              <w:spacing w:after="0" w:line="240" w:lineRule="auto"/>
              <w:widowControl w:val="off"/>
              <w:rPr>
                <w:color w:val="000000"/>
                <w:highlight w:val="none"/>
              </w:rPr>
            </w:pPr>
            <w:r>
              <w:rPr>
                <w:rFonts w:hint="eastAsia"/>
                <w:color w:val="000000"/>
                <w:highlight w:val="none"/>
              </w:rPr>
              <w:t xml:space="preserve">本项目中标服务费为人民币</w:t>
            </w:r>
            <w:r>
              <w:rPr>
                <w:rFonts w:hint="eastAsia"/>
                <w:color w:val="000000"/>
                <w:highlight w:val="none"/>
                <w:lang w:val="en-US" w:eastAsia="zh-CN"/>
              </w:rPr>
              <w:t xml:space="preserve">壹万零陆佰贰拾贰</w:t>
            </w:r>
            <w:r>
              <w:rPr>
                <w:rFonts w:hint="eastAsia"/>
                <w:color w:val="000000"/>
                <w:highlight w:val="none"/>
              </w:rPr>
              <w:t xml:space="preserve">元整（￥</w:t>
            </w:r>
            <w:r>
              <w:rPr>
                <w:rFonts w:hint="eastAsia"/>
                <w:color w:val="000000"/>
                <w:highlight w:val="none"/>
                <w:lang w:val="en-US" w:eastAsia="zh-CN"/>
              </w:rPr>
              <w:t xml:space="preserve">10622</w:t>
            </w:r>
            <w:r>
              <w:rPr>
                <w:color w:val="000000"/>
                <w:highlight w:val="none"/>
              </w:rPr>
              <w:t xml:space="preserve">.00</w:t>
            </w:r>
            <w:r>
              <w:rPr>
                <w:rFonts w:hint="eastAsia"/>
                <w:color w:val="000000"/>
                <w:highlight w:val="none"/>
              </w:rPr>
              <w:t xml:space="preserve">元），在发中标通知书时由中标人向采购代理机构支付，一次性付清。</w:t>
            </w:r>
            <w:r>
              <w:rPr>
                <w:color w:val="000000"/>
                <w:highlight w:val="none"/>
              </w:rPr>
            </w:r>
            <w:r/>
          </w:p>
          <w:p>
            <w:pPr>
              <w:pStyle w:val="936"/>
              <w:ind w:right="120"/>
              <w:spacing w:after="0" w:line="240" w:lineRule="auto"/>
              <w:widowControl w:val="off"/>
              <w:rPr>
                <w:rFonts w:hint="eastAsia"/>
                <w:color w:val="000000"/>
                <w:highlight w:val="none"/>
              </w:rPr>
            </w:pPr>
            <w:r>
              <w:rPr>
                <w:rFonts w:hint="eastAsia"/>
                <w:color w:val="000000"/>
                <w:highlight w:val="none"/>
              </w:rPr>
            </w:r>
            <w:r/>
          </w:p>
        </w:tc>
      </w:tr>
    </w:tbl>
    <w:p>
      <w:pPr>
        <w:pStyle w:val="936"/>
        <w:ind w:right="50"/>
        <w:spacing w:after="0" w:line="440" w:lineRule="exact"/>
        <w:widowControl w:val="off"/>
        <w:rPr>
          <w:b/>
          <w:color w:val="000000"/>
          <w:highlight w:val="none"/>
        </w:rPr>
      </w:pPr>
      <w:r>
        <w:rPr>
          <w:b/>
          <w:color w:val="000000"/>
          <w:highlight w:val="none"/>
        </w:rPr>
        <w:t xml:space="preserve">5、招标文件约束力</w:t>
      </w:r>
      <w:r>
        <w:rPr>
          <w:b/>
          <w:color w:val="000000"/>
          <w:highlight w:val="none"/>
        </w:rPr>
      </w:r>
      <w:r/>
    </w:p>
    <w:p>
      <w:pPr>
        <w:pStyle w:val="936"/>
        <w:ind w:left="50" w:right="50" w:firstLine="360"/>
        <w:spacing w:after="0" w:line="440" w:lineRule="exact"/>
        <w:widowControl w:val="off"/>
        <w:rPr>
          <w:color w:val="000000"/>
          <w:highlight w:val="none"/>
        </w:rPr>
      </w:pPr>
      <w:r>
        <w:rPr>
          <w:color w:val="000000"/>
          <w:highlight w:val="none"/>
        </w:rPr>
        <w:t xml:space="preserve">5.1 投标人一旦参加投标，即被认为接受了本招标文件中的所有条件和规定。</w:t>
      </w:r>
      <w:r>
        <w:rPr>
          <w:color w:val="000000"/>
          <w:highlight w:val="none"/>
        </w:rPr>
      </w:r>
      <w:r/>
    </w:p>
    <w:p>
      <w:pPr>
        <w:pStyle w:val="936"/>
        <w:spacing w:after="0" w:line="440" w:lineRule="exact"/>
        <w:widowControl w:val="off"/>
        <w:rPr>
          <w:b/>
          <w:bCs w:val="0"/>
          <w:color w:val="000000"/>
          <w:highlight w:val="none"/>
        </w:rPr>
      </w:pPr>
      <w:r>
        <w:rPr>
          <w:rFonts w:hint="eastAsia"/>
          <w:b/>
          <w:bCs w:val="0"/>
          <w:color w:val="000000"/>
          <w:highlight w:val="none"/>
        </w:rPr>
        <w:t xml:space="preserve">6</w:t>
      </w:r>
      <w:r>
        <w:rPr>
          <w:b/>
          <w:bCs w:val="0"/>
          <w:color w:val="000000"/>
          <w:highlight w:val="none"/>
        </w:rPr>
        <w:t xml:space="preserve">、</w:t>
      </w:r>
      <w:r>
        <w:rPr>
          <w:rFonts w:hint="eastAsia"/>
          <w:b/>
          <w:bCs w:val="0"/>
          <w:color w:val="000000"/>
          <w:highlight w:val="none"/>
        </w:rPr>
        <w:t xml:space="preserve">招标活动的终止</w:t>
      </w:r>
      <w:r>
        <w:rPr>
          <w:b/>
          <w:bCs w:val="0"/>
          <w:color w:val="000000"/>
          <w:highlight w:val="none"/>
        </w:rPr>
      </w:r>
      <w:r/>
    </w:p>
    <w:p>
      <w:pPr>
        <w:pStyle w:val="936"/>
        <w:ind w:firstLine="360"/>
        <w:spacing w:after="0" w:line="440" w:lineRule="exact"/>
        <w:widowControl w:val="off"/>
        <w:rPr>
          <w:rFonts w:hint="eastAsia"/>
          <w:bCs w:val="0"/>
          <w:color w:val="000000"/>
          <w:highlight w:val="none"/>
        </w:rPr>
      </w:pPr>
      <w:r>
        <w:rPr>
          <w:rFonts w:hint="eastAsia"/>
          <w:bCs w:val="0"/>
          <w:color w:val="000000"/>
          <w:highlight w:val="none"/>
        </w:rPr>
        <w:t xml:space="preserve">6.1 </w:t>
      </w:r>
      <w:r>
        <w:rPr>
          <w:bCs w:val="0"/>
          <w:color w:val="000000"/>
          <w:highlight w:val="none"/>
        </w:rPr>
        <w:t xml:space="preserve">在</w:t>
      </w:r>
      <w:r>
        <w:rPr>
          <w:rFonts w:hint="eastAsia"/>
          <w:bCs w:val="0"/>
          <w:color w:val="000000"/>
          <w:highlight w:val="none"/>
        </w:rPr>
        <w:t xml:space="preserve">招标</w:t>
      </w:r>
      <w:r>
        <w:rPr>
          <w:bCs w:val="0"/>
          <w:color w:val="000000"/>
          <w:highlight w:val="none"/>
        </w:rPr>
        <w:t xml:space="preserve">活动中因重大变故，采购任务取消的，采购人或者代理机构</w:t>
      </w:r>
      <w:r>
        <w:rPr>
          <w:rFonts w:hint="eastAsia"/>
          <w:bCs w:val="0"/>
          <w:color w:val="000000"/>
          <w:highlight w:val="none"/>
        </w:rPr>
        <w:t xml:space="preserve">将按规定</w:t>
      </w:r>
      <w:r>
        <w:rPr>
          <w:bCs w:val="0"/>
          <w:color w:val="000000"/>
          <w:highlight w:val="none"/>
        </w:rPr>
        <w:t xml:space="preserve">终止</w:t>
      </w:r>
      <w:r>
        <w:rPr>
          <w:rFonts w:hint="eastAsia"/>
          <w:bCs w:val="0"/>
          <w:color w:val="000000"/>
          <w:highlight w:val="none"/>
        </w:rPr>
        <w:t xml:space="preserve">本项目招标</w:t>
      </w:r>
      <w:r>
        <w:rPr>
          <w:bCs w:val="0"/>
          <w:color w:val="000000"/>
          <w:highlight w:val="none"/>
        </w:rPr>
        <w:t xml:space="preserve">活动，</w:t>
      </w:r>
      <w:r>
        <w:rPr>
          <w:rFonts w:hint="eastAsia"/>
          <w:bCs w:val="0"/>
          <w:color w:val="000000"/>
          <w:highlight w:val="none"/>
        </w:rPr>
        <w:t xml:space="preserve">并将在指定媒体上发布</w:t>
      </w:r>
      <w:r>
        <w:rPr>
          <w:bCs w:val="0"/>
          <w:color w:val="000000"/>
          <w:highlight w:val="none"/>
        </w:rPr>
        <w:t xml:space="preserve">终止公告</w:t>
      </w:r>
      <w:r>
        <w:rPr>
          <w:rFonts w:hint="eastAsia"/>
          <w:bCs w:val="0"/>
          <w:color w:val="000000"/>
          <w:highlight w:val="none"/>
        </w:rPr>
        <w:t xml:space="preserve">。</w:t>
      </w:r>
      <w:r>
        <w:rPr>
          <w:bCs w:val="0"/>
          <w:color w:val="000000"/>
          <w:highlight w:val="none"/>
        </w:rPr>
        <w:t xml:space="preserve">所有</w:t>
      </w:r>
      <w:r>
        <w:rPr>
          <w:rFonts w:hint="eastAsia"/>
          <w:bCs w:val="0"/>
          <w:color w:val="000000"/>
          <w:highlight w:val="none"/>
        </w:rPr>
        <w:t xml:space="preserve">潜在投标人可在</w:t>
      </w:r>
      <w:r>
        <w:rPr>
          <w:bCs w:val="0"/>
          <w:color w:val="000000"/>
          <w:highlight w:val="none"/>
        </w:rPr>
        <w:t xml:space="preserve">本</w:t>
      </w:r>
      <w:r>
        <w:rPr>
          <w:rFonts w:hint="eastAsia"/>
          <w:bCs w:val="0"/>
          <w:color w:val="000000"/>
          <w:highlight w:val="none"/>
        </w:rPr>
        <w:t xml:space="preserve">招标</w:t>
      </w:r>
      <w:r>
        <w:rPr>
          <w:bCs w:val="0"/>
          <w:color w:val="000000"/>
          <w:highlight w:val="none"/>
        </w:rPr>
        <w:t xml:space="preserve">公告网站上</w:t>
      </w:r>
      <w:r>
        <w:rPr>
          <w:rFonts w:hint="eastAsia"/>
          <w:bCs w:val="0"/>
          <w:color w:val="000000"/>
          <w:highlight w:val="none"/>
        </w:rPr>
        <w:t xml:space="preserve">查看到相关终止信息。</w:t>
      </w:r>
      <w:r>
        <w:rPr>
          <w:rFonts w:hint="eastAsia"/>
          <w:bCs w:val="0"/>
          <w:color w:val="000000"/>
          <w:highlight w:val="none"/>
        </w:rPr>
      </w:r>
      <w:r/>
    </w:p>
    <w:p>
      <w:pPr>
        <w:pStyle w:val="938"/>
        <w:ind w:left="50" w:right="50"/>
        <w:jc w:val="center"/>
        <w:spacing w:before="0" w:line="440" w:lineRule="exact"/>
        <w:widowControl w:val="off"/>
        <w:rPr>
          <w:rFonts w:hint="eastAsia" w:ascii="宋体" w:hAnsi="宋体"/>
          <w:color w:val="000000"/>
          <w:highlight w:val="none"/>
        </w:rPr>
      </w:pPr>
      <w:r/>
      <w:bookmarkStart w:id="13" w:name="_Toc158691769"/>
      <w:r/>
      <w:bookmarkStart w:id="14" w:name="_Toc315868053"/>
      <w:r/>
      <w:bookmarkStart w:id="15" w:name="_Toc181475141"/>
      <w:r/>
      <w:bookmarkStart w:id="16" w:name="_Toc315875316"/>
      <w:r>
        <w:rPr>
          <w:rFonts w:ascii="宋体" w:hAnsi="宋体"/>
          <w:color w:val="000000"/>
          <w:highlight w:val="none"/>
        </w:rPr>
        <w:t xml:space="preserve">二、招标文件</w:t>
      </w:r>
      <w:bookmarkEnd w:id="13"/>
      <w:r/>
      <w:bookmarkEnd w:id="14"/>
      <w:r>
        <w:rPr>
          <w:rFonts w:hint="eastAsia" w:ascii="宋体" w:hAnsi="宋体"/>
          <w:color w:val="000000"/>
          <w:highlight w:val="none"/>
        </w:rPr>
        <w:t xml:space="preserve">的说明</w:t>
      </w:r>
      <w:bookmarkEnd w:id="15"/>
      <w:r/>
      <w:bookmarkEnd w:id="16"/>
      <w:r>
        <w:rPr>
          <w:rFonts w:hint="eastAsia" w:ascii="宋体" w:hAnsi="宋体"/>
          <w:color w:val="000000"/>
          <w:highlight w:val="none"/>
        </w:rPr>
      </w:r>
      <w:r/>
    </w:p>
    <w:p>
      <w:pPr>
        <w:pStyle w:val="936"/>
        <w:ind w:left="50" w:right="50"/>
        <w:spacing w:after="0" w:line="440" w:lineRule="exact"/>
        <w:widowControl w:val="off"/>
        <w:rPr>
          <w:b/>
          <w:color w:val="000000"/>
          <w:highlight w:val="none"/>
        </w:rPr>
      </w:pPr>
      <w:r>
        <w:rPr>
          <w:b/>
          <w:color w:val="000000"/>
          <w:highlight w:val="none"/>
        </w:rPr>
        <w:t xml:space="preserve">1、招标文件</w:t>
      </w:r>
      <w:r>
        <w:rPr>
          <w:rFonts w:hint="eastAsia"/>
          <w:b/>
          <w:color w:val="000000"/>
          <w:highlight w:val="none"/>
        </w:rPr>
        <w:t xml:space="preserve">的</w:t>
      </w:r>
      <w:r>
        <w:rPr>
          <w:b/>
          <w:color w:val="000000"/>
          <w:highlight w:val="none"/>
        </w:rPr>
        <w:t xml:space="preserve">构成</w:t>
      </w:r>
      <w:r>
        <w:rPr>
          <w:b/>
          <w:color w:val="000000"/>
          <w:highlight w:val="none"/>
        </w:rPr>
      </w:r>
      <w:r/>
    </w:p>
    <w:p>
      <w:pPr>
        <w:pStyle w:val="936"/>
        <w:ind w:left="50" w:right="50" w:firstLine="360"/>
        <w:spacing w:after="0" w:line="440" w:lineRule="exact"/>
        <w:widowControl w:val="off"/>
        <w:rPr>
          <w:color w:val="000000"/>
          <w:highlight w:val="none"/>
        </w:rPr>
      </w:pPr>
      <w:r>
        <w:rPr>
          <w:color w:val="000000"/>
          <w:highlight w:val="none"/>
        </w:rPr>
        <w:t xml:space="preserve">1.1 招标文件由下列内容组成：</w:t>
      </w:r>
      <w:r>
        <w:rPr>
          <w:color w:val="000000"/>
          <w:highlight w:val="none"/>
        </w:rPr>
      </w:r>
      <w:r/>
    </w:p>
    <w:p>
      <w:pPr>
        <w:pStyle w:val="936"/>
        <w:ind w:left="50" w:right="50" w:firstLine="840"/>
        <w:spacing w:after="0" w:line="440" w:lineRule="exact"/>
        <w:widowControl w:val="off"/>
        <w:rPr>
          <w:color w:val="000000"/>
          <w:highlight w:val="none"/>
        </w:rPr>
      </w:pPr>
      <w:r>
        <w:rPr>
          <w:color w:val="000000"/>
          <w:highlight w:val="none"/>
        </w:rPr>
        <w:t xml:space="preserve">第一章  投标邀请</w:t>
      </w:r>
      <w:r>
        <w:rPr>
          <w:color w:val="000000"/>
          <w:highlight w:val="none"/>
        </w:rPr>
      </w:r>
      <w:r/>
    </w:p>
    <w:p>
      <w:pPr>
        <w:pStyle w:val="936"/>
        <w:ind w:left="50" w:right="50" w:firstLine="840"/>
        <w:spacing w:after="0" w:line="440" w:lineRule="exact"/>
        <w:widowControl w:val="off"/>
        <w:rPr>
          <w:color w:val="000000"/>
          <w:highlight w:val="none"/>
        </w:rPr>
      </w:pPr>
      <w:r>
        <w:rPr>
          <w:color w:val="000000"/>
          <w:highlight w:val="none"/>
        </w:rPr>
        <w:t xml:space="preserve">第二章  投标人须知</w:t>
      </w:r>
      <w:r>
        <w:rPr>
          <w:color w:val="000000"/>
          <w:highlight w:val="none"/>
        </w:rPr>
      </w:r>
      <w:r/>
    </w:p>
    <w:p>
      <w:pPr>
        <w:pStyle w:val="936"/>
        <w:ind w:left="50" w:right="50" w:firstLine="840"/>
        <w:spacing w:after="0" w:line="440" w:lineRule="exact"/>
        <w:widowControl w:val="off"/>
        <w:rPr>
          <w:color w:val="000000"/>
          <w:highlight w:val="none"/>
        </w:rPr>
      </w:pPr>
      <w:r>
        <w:rPr>
          <w:color w:val="000000"/>
          <w:highlight w:val="none"/>
        </w:rPr>
        <w:t xml:space="preserve">第</w:t>
      </w:r>
      <w:r>
        <w:rPr>
          <w:rFonts w:hint="eastAsia"/>
          <w:color w:val="000000"/>
          <w:highlight w:val="none"/>
        </w:rPr>
        <w:t xml:space="preserve">三</w:t>
      </w:r>
      <w:r>
        <w:rPr>
          <w:color w:val="000000"/>
          <w:highlight w:val="none"/>
        </w:rPr>
        <w:t xml:space="preserve">章  项目需求</w:t>
      </w:r>
      <w:r>
        <w:rPr>
          <w:color w:val="000000"/>
          <w:highlight w:val="none"/>
        </w:rPr>
      </w:r>
      <w:r/>
    </w:p>
    <w:p>
      <w:pPr>
        <w:pStyle w:val="936"/>
        <w:ind w:left="50" w:right="50" w:firstLine="840"/>
        <w:spacing w:after="0" w:line="440" w:lineRule="exact"/>
        <w:widowControl w:val="off"/>
        <w:rPr>
          <w:color w:val="000000"/>
          <w:highlight w:val="none"/>
        </w:rPr>
      </w:pPr>
      <w:r>
        <w:rPr>
          <w:color w:val="000000"/>
          <w:highlight w:val="none"/>
        </w:rPr>
        <w:t xml:space="preserve">第</w:t>
      </w:r>
      <w:r>
        <w:rPr>
          <w:rFonts w:hint="eastAsia"/>
          <w:color w:val="000000"/>
          <w:highlight w:val="none"/>
        </w:rPr>
        <w:t xml:space="preserve">四</w:t>
      </w:r>
      <w:r>
        <w:rPr>
          <w:color w:val="000000"/>
          <w:highlight w:val="none"/>
        </w:rPr>
        <w:t xml:space="preserve">章  评审因素和评分标准</w:t>
      </w:r>
      <w:r>
        <w:rPr>
          <w:color w:val="000000"/>
          <w:highlight w:val="none"/>
        </w:rPr>
      </w:r>
      <w:r/>
    </w:p>
    <w:p>
      <w:pPr>
        <w:pStyle w:val="936"/>
        <w:ind w:left="50" w:right="50" w:firstLine="840"/>
        <w:spacing w:after="0" w:line="440" w:lineRule="exact"/>
        <w:widowControl w:val="off"/>
        <w:rPr>
          <w:rFonts w:hint="eastAsia"/>
          <w:color w:val="000000"/>
          <w:highlight w:val="none"/>
        </w:rPr>
      </w:pPr>
      <w:r>
        <w:rPr>
          <w:color w:val="000000"/>
          <w:highlight w:val="none"/>
        </w:rPr>
        <w:t xml:space="preserve">第</w:t>
      </w:r>
      <w:r>
        <w:rPr>
          <w:rFonts w:hint="eastAsia"/>
          <w:color w:val="000000"/>
          <w:highlight w:val="none"/>
        </w:rPr>
        <w:t xml:space="preserve">五</w:t>
      </w:r>
      <w:r>
        <w:rPr>
          <w:color w:val="000000"/>
          <w:highlight w:val="none"/>
        </w:rPr>
        <w:t xml:space="preserve">章  合同格式</w:t>
      </w:r>
      <w:r>
        <w:rPr>
          <w:rFonts w:hint="eastAsia"/>
          <w:color w:val="000000"/>
          <w:highlight w:val="none"/>
        </w:rPr>
      </w:r>
      <w:r/>
    </w:p>
    <w:p>
      <w:pPr>
        <w:pStyle w:val="936"/>
        <w:ind w:left="50" w:right="50" w:firstLine="840"/>
        <w:spacing w:after="0" w:line="440" w:lineRule="exact"/>
        <w:widowControl w:val="off"/>
        <w:rPr>
          <w:color w:val="000000"/>
          <w:highlight w:val="none"/>
        </w:rPr>
      </w:pPr>
      <w:r>
        <w:rPr>
          <w:color w:val="000000"/>
          <w:highlight w:val="none"/>
        </w:rPr>
        <w:t xml:space="preserve">第</w:t>
      </w:r>
      <w:r>
        <w:rPr>
          <w:rFonts w:hint="eastAsia"/>
          <w:color w:val="000000"/>
          <w:highlight w:val="none"/>
        </w:rPr>
        <w:t xml:space="preserve">六</w:t>
      </w:r>
      <w:r>
        <w:rPr>
          <w:color w:val="000000"/>
          <w:highlight w:val="none"/>
        </w:rPr>
        <w:t xml:space="preserve">章  投标文件组成与格式</w:t>
      </w:r>
      <w:r>
        <w:rPr>
          <w:color w:val="000000"/>
          <w:highlight w:val="none"/>
        </w:rPr>
      </w:r>
      <w:r/>
    </w:p>
    <w:p>
      <w:pPr>
        <w:pStyle w:val="936"/>
        <w:ind w:firstLine="360"/>
        <w:spacing w:after="0" w:line="440" w:lineRule="exact"/>
        <w:widowControl w:val="off"/>
        <w:rPr>
          <w:bCs w:val="0"/>
          <w:color w:val="000000"/>
          <w:highlight w:val="none"/>
        </w:rPr>
      </w:pPr>
      <w:r/>
      <w:bookmarkStart w:id="17" w:name="_Toc315875317"/>
      <w:r/>
      <w:bookmarkStart w:id="18" w:name="_Toc315868054"/>
      <w:r/>
      <w:bookmarkStart w:id="19" w:name="_Toc158691770"/>
      <w:r>
        <w:rPr>
          <w:bCs w:val="0"/>
          <w:color w:val="000000"/>
          <w:highlight w:val="none"/>
        </w:rPr>
        <w:t xml:space="preserve">1.2 请仔细检查招标文件是否齐全，如有缺漏，请立即与代理机构联系解决。</w:t>
      </w:r>
      <w:r>
        <w:rPr>
          <w:bCs w:val="0"/>
          <w:color w:val="000000"/>
          <w:highlight w:val="none"/>
        </w:rPr>
      </w:r>
      <w:r/>
    </w:p>
    <w:p>
      <w:pPr>
        <w:pStyle w:val="936"/>
        <w:ind w:firstLine="360"/>
        <w:spacing w:after="0" w:line="440" w:lineRule="exact"/>
        <w:widowControl w:val="off"/>
        <w:rPr>
          <w:bCs w:val="0"/>
          <w:color w:val="000000"/>
          <w:highlight w:val="none"/>
        </w:rPr>
      </w:pPr>
      <w:r>
        <w:rPr>
          <w:rFonts w:hint="eastAsia"/>
          <w:bCs w:val="0"/>
          <w:color w:val="000000"/>
          <w:highlight w:val="none"/>
        </w:rPr>
        <w:t xml:space="preserve">1.3</w:t>
      </w:r>
      <w:r>
        <w:rPr>
          <w:bCs w:val="0"/>
          <w:color w:val="000000"/>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bCs w:val="0"/>
          <w:color w:val="000000"/>
          <w:highlight w:val="none"/>
        </w:rPr>
      </w:r>
      <w:r/>
    </w:p>
    <w:p>
      <w:pPr>
        <w:pStyle w:val="936"/>
        <w:ind w:left="50" w:right="50" w:firstLine="360"/>
        <w:spacing w:after="0" w:line="440" w:lineRule="exact"/>
        <w:widowControl w:val="off"/>
        <w:rPr>
          <w:rFonts w:hint="eastAsia"/>
          <w:color w:val="000000"/>
          <w:highlight w:val="none"/>
        </w:rPr>
      </w:pPr>
      <w:r>
        <w:rPr>
          <w:rFonts w:hint="eastAsia"/>
          <w:bCs w:val="0"/>
          <w:color w:val="000000"/>
          <w:highlight w:val="none"/>
        </w:rPr>
        <w:t xml:space="preserve">1.4</w:t>
      </w:r>
      <w:r>
        <w:rPr>
          <w:bCs w:val="0"/>
          <w:color w:val="000000"/>
          <w:highlight w:val="none"/>
        </w:rPr>
        <w:t xml:space="preserve"> 招标文件及其更正事项如不是直接从指定媒体地址下载获得的，采购人或代理机构对招标文件及其补遗的真实性、完整性不承担任何责任。</w:t>
      </w:r>
      <w:r>
        <w:rPr>
          <w:rFonts w:hint="eastAsia"/>
          <w:color w:val="000000"/>
          <w:highlight w:val="none"/>
        </w:rPr>
      </w:r>
      <w:r/>
    </w:p>
    <w:p>
      <w:pPr>
        <w:pStyle w:val="936"/>
        <w:spacing w:after="0" w:line="440" w:lineRule="exact"/>
        <w:widowControl w:val="off"/>
        <w:rPr>
          <w:rFonts w:ascii="Times New Roman" w:hAnsi="Times New Roman"/>
          <w:b/>
          <w:bCs w:val="0"/>
          <w:color w:val="000000"/>
          <w:highlight w:val="none"/>
        </w:rPr>
      </w:pPr>
      <w:r>
        <w:rPr>
          <w:rFonts w:ascii="Times New Roman" w:hAnsi="Times New Roman"/>
          <w:b/>
          <w:bCs w:val="0"/>
          <w:color w:val="000000"/>
          <w:highlight w:val="none"/>
        </w:rPr>
        <w:t xml:space="preserve">2、招标文件的澄清</w:t>
      </w:r>
      <w:r>
        <w:rPr>
          <w:rFonts w:hint="eastAsia" w:ascii="Times New Roman" w:hAnsi="Times New Roman"/>
          <w:b/>
          <w:bCs w:val="0"/>
          <w:color w:val="000000"/>
          <w:highlight w:val="none"/>
        </w:rPr>
        <w:t xml:space="preserve">、修改</w:t>
      </w:r>
      <w:r>
        <w:rPr>
          <w:rFonts w:ascii="Times New Roman" w:hAnsi="Times New Roman"/>
          <w:b/>
          <w:bCs w:val="0"/>
          <w:color w:val="000000"/>
          <w:highlight w:val="none"/>
        </w:rPr>
      </w:r>
      <w:r/>
    </w:p>
    <w:p>
      <w:pPr>
        <w:pStyle w:val="936"/>
        <w:ind w:firstLine="360"/>
        <w:spacing w:after="0" w:line="440" w:lineRule="exact"/>
        <w:widowControl w:val="off"/>
        <w:rPr>
          <w:rFonts w:hint="eastAsia"/>
          <w:b/>
          <w:bCs w:val="0"/>
          <w:color w:val="000000"/>
          <w:highlight w:val="none"/>
        </w:rPr>
      </w:pPr>
      <w:r>
        <w:rPr>
          <w:rFonts w:hint="eastAsia"/>
          <w:bCs w:val="0"/>
          <w:color w:val="000000"/>
          <w:highlight w:val="none"/>
        </w:rPr>
        <w:t xml:space="preserve">2.1</w:t>
      </w:r>
      <w:r>
        <w:rPr>
          <w:rFonts w:hint="eastAsia"/>
          <w:color w:val="000000"/>
          <w:highlight w:val="none"/>
        </w:rPr>
        <w:t xml:space="preserve">在法律期限内，代理机构可对已发出的招标文件进行必要的澄清或者修改，并</w:t>
      </w:r>
      <w:r>
        <w:rPr>
          <w:color w:val="000000"/>
          <w:highlight w:val="none"/>
        </w:rPr>
        <w:t xml:space="preserve">将在指定媒体上发布更正公告</w:t>
      </w:r>
      <w:r>
        <w:rPr>
          <w:rFonts w:hint="eastAsia"/>
          <w:color w:val="000000"/>
          <w:highlight w:val="none"/>
        </w:rPr>
        <w:t xml:space="preserve">。</w:t>
      </w:r>
      <w:r>
        <w:rPr>
          <w:rFonts w:hint="eastAsia"/>
          <w:b/>
          <w:bCs w:val="0"/>
          <w:color w:val="000000"/>
          <w:highlight w:val="none"/>
        </w:rPr>
        <w:t xml:space="preserve">各投标人应</w:t>
      </w:r>
      <w:r>
        <w:rPr>
          <w:b/>
          <w:bCs w:val="0"/>
          <w:color w:val="000000"/>
          <w:highlight w:val="none"/>
        </w:rPr>
        <w:t xml:space="preserve">在</w:t>
      </w:r>
      <w:r>
        <w:rPr>
          <w:rFonts w:hint="eastAsia"/>
          <w:b/>
          <w:bCs w:val="0"/>
          <w:color w:val="000000"/>
          <w:highlight w:val="none"/>
        </w:rPr>
        <w:t xml:space="preserve">投标截止时间</w:t>
      </w:r>
      <w:r>
        <w:rPr>
          <w:b/>
          <w:bCs w:val="0"/>
          <w:color w:val="000000"/>
          <w:highlight w:val="none"/>
        </w:rPr>
        <w:t xml:space="preserve">前</w:t>
      </w:r>
      <w:r>
        <w:rPr>
          <w:rFonts w:hint="eastAsia"/>
          <w:b/>
          <w:bCs w:val="0"/>
          <w:color w:val="000000"/>
          <w:highlight w:val="none"/>
        </w:rPr>
        <w:t xml:space="preserve">关注</w:t>
      </w:r>
      <w:r>
        <w:rPr>
          <w:b/>
          <w:bCs w:val="0"/>
          <w:color w:val="000000"/>
          <w:highlight w:val="none"/>
        </w:rPr>
        <w:t xml:space="preserve">本</w:t>
      </w:r>
      <w:r>
        <w:rPr>
          <w:rFonts w:hint="eastAsia"/>
          <w:b/>
          <w:bCs w:val="0"/>
          <w:color w:val="000000"/>
          <w:highlight w:val="none"/>
        </w:rPr>
        <w:t xml:space="preserve">招标</w:t>
      </w:r>
      <w:r>
        <w:rPr>
          <w:b/>
          <w:bCs w:val="0"/>
          <w:color w:val="000000"/>
          <w:highlight w:val="none"/>
        </w:rPr>
        <w:t xml:space="preserve">公告网站上更正公告</w:t>
      </w:r>
      <w:r>
        <w:rPr>
          <w:rFonts w:hint="eastAsia"/>
          <w:b/>
          <w:bCs w:val="0"/>
          <w:color w:val="000000"/>
          <w:highlight w:val="none"/>
        </w:rPr>
        <w:t xml:space="preserve">栏，按规定获取相关信息内容，否则其投标风险由投标人承担。</w:t>
      </w:r>
      <w:r>
        <w:rPr>
          <w:rFonts w:hint="eastAsia"/>
          <w:b/>
          <w:bCs w:val="0"/>
          <w:color w:val="000000"/>
          <w:highlight w:val="none"/>
        </w:rPr>
      </w:r>
      <w:r/>
    </w:p>
    <w:p>
      <w:pPr>
        <w:pStyle w:val="936"/>
        <w:ind w:firstLine="360"/>
        <w:spacing w:after="0" w:line="440" w:lineRule="exact"/>
        <w:widowControl w:val="off"/>
        <w:rPr>
          <w:bCs w:val="0"/>
          <w:color w:val="000000"/>
          <w:highlight w:val="none"/>
        </w:rPr>
      </w:pPr>
      <w:r>
        <w:rPr>
          <w:rFonts w:hint="eastAsia"/>
          <w:bCs w:val="0"/>
          <w:color w:val="000000"/>
          <w:highlight w:val="none"/>
        </w:rPr>
        <w:t xml:space="preserve">2.2 </w:t>
      </w:r>
      <w:r>
        <w:rPr>
          <w:rFonts w:hint="eastAsia"/>
          <w:bCs w:val="0"/>
          <w:color w:val="000000"/>
          <w:szCs w:val="20"/>
          <w:highlight w:val="none"/>
        </w:rPr>
        <w:t xml:space="preserve">代理机构</w:t>
      </w:r>
      <w:r>
        <w:rPr>
          <w:rFonts w:hint="eastAsia"/>
          <w:bCs w:val="0"/>
          <w:color w:val="000000"/>
          <w:highlight w:val="none"/>
        </w:rPr>
        <w:t xml:space="preserve">有权按照法定的要求</w:t>
      </w:r>
      <w:r>
        <w:rPr>
          <w:rFonts w:hint="eastAsia"/>
          <w:bCs w:val="0"/>
          <w:color w:val="000000"/>
          <w:szCs w:val="20"/>
          <w:highlight w:val="none"/>
        </w:rPr>
        <w:t xml:space="preserve">顺延投标截止时间和开标时间。</w:t>
      </w:r>
      <w:r>
        <w:rPr>
          <w:bCs w:val="0"/>
          <w:color w:val="000000"/>
          <w:highlight w:val="none"/>
        </w:rPr>
      </w:r>
      <w:r/>
    </w:p>
    <w:p>
      <w:pPr>
        <w:pStyle w:val="936"/>
        <w:ind w:firstLine="360"/>
        <w:spacing w:after="0" w:line="440" w:lineRule="exact"/>
        <w:widowControl w:val="off"/>
        <w:rPr>
          <w:rFonts w:hint="eastAsia"/>
          <w:bCs w:val="0"/>
          <w:color w:val="000000"/>
          <w:highlight w:val="none"/>
        </w:rPr>
      </w:pPr>
      <w:r>
        <w:rPr>
          <w:rFonts w:hint="eastAsia"/>
          <w:bCs w:val="0"/>
          <w:color w:val="000000"/>
          <w:highlight w:val="none"/>
        </w:rPr>
        <w:t xml:space="preserve">2</w:t>
      </w:r>
      <w:r>
        <w:rPr>
          <w:bCs w:val="0"/>
          <w:color w:val="000000"/>
          <w:highlight w:val="none"/>
        </w:rPr>
        <w:t xml:space="preserve">.</w:t>
      </w:r>
      <w:r>
        <w:rPr>
          <w:rFonts w:hint="eastAsia"/>
          <w:bCs w:val="0"/>
          <w:color w:val="000000"/>
          <w:highlight w:val="none"/>
        </w:rPr>
        <w:t xml:space="preserve">3</w:t>
      </w:r>
      <w:r>
        <w:rPr>
          <w:bCs w:val="0"/>
          <w:color w:val="000000"/>
          <w:highlight w:val="none"/>
        </w:rPr>
        <w:t xml:space="preserve"> 代理机构一旦对招标文件作出了澄清、修改，即刻发生效力，有关</w:t>
      </w:r>
      <w:r>
        <w:rPr>
          <w:rFonts w:hint="eastAsia"/>
          <w:bCs w:val="0"/>
          <w:color w:val="000000"/>
          <w:highlight w:val="none"/>
        </w:rPr>
        <w:t xml:space="preserve">澄清或者修改的内容为招标文件的组成部分</w:t>
      </w:r>
      <w:r>
        <w:rPr>
          <w:bCs w:val="0"/>
          <w:color w:val="000000"/>
          <w:highlight w:val="none"/>
        </w:rPr>
        <w:t xml:space="preserve">，对所有</w:t>
      </w:r>
      <w:r>
        <w:rPr>
          <w:rFonts w:hint="eastAsia"/>
          <w:bCs w:val="0"/>
          <w:color w:val="000000"/>
          <w:highlight w:val="none"/>
        </w:rPr>
        <w:t xml:space="preserve">投标人</w:t>
      </w:r>
      <w:r>
        <w:rPr>
          <w:bCs w:val="0"/>
          <w:color w:val="000000"/>
          <w:highlight w:val="none"/>
        </w:rPr>
        <w:t xml:space="preserve">具有约束力。</w:t>
      </w:r>
      <w:r>
        <w:rPr>
          <w:rFonts w:hint="eastAsia"/>
          <w:bCs w:val="0"/>
          <w:color w:val="000000"/>
          <w:highlight w:val="none"/>
        </w:rPr>
      </w:r>
      <w:r/>
    </w:p>
    <w:p>
      <w:pPr>
        <w:pStyle w:val="938"/>
        <w:ind w:left="50" w:right="50"/>
        <w:jc w:val="center"/>
        <w:spacing w:before="0" w:line="440" w:lineRule="exact"/>
        <w:widowControl w:val="off"/>
        <w:rPr>
          <w:rFonts w:ascii="宋体" w:hAnsi="宋体"/>
          <w:color w:val="000000"/>
          <w:highlight w:val="none"/>
        </w:rPr>
      </w:pPr>
      <w:r/>
      <w:bookmarkStart w:id="20" w:name="_Toc181475142"/>
      <w:r>
        <w:rPr>
          <w:rFonts w:ascii="宋体" w:hAnsi="宋体"/>
          <w:color w:val="000000"/>
          <w:highlight w:val="none"/>
        </w:rPr>
        <w:t xml:space="preserve">三、投标文件的编制</w:t>
      </w:r>
      <w:bookmarkEnd w:id="17"/>
      <w:r/>
      <w:bookmarkEnd w:id="18"/>
      <w:r/>
      <w:bookmarkEnd w:id="19"/>
      <w:r/>
      <w:bookmarkEnd w:id="20"/>
      <w:r>
        <w:rPr>
          <w:rFonts w:ascii="宋体" w:hAnsi="宋体"/>
          <w:color w:val="000000"/>
          <w:highlight w:val="none"/>
        </w:rPr>
      </w:r>
      <w:r/>
    </w:p>
    <w:p>
      <w:pPr>
        <w:pStyle w:val="936"/>
        <w:ind w:left="50" w:right="50"/>
        <w:spacing w:after="0" w:line="440" w:lineRule="exact"/>
        <w:widowControl w:val="off"/>
        <w:rPr>
          <w:b/>
          <w:color w:val="000000"/>
          <w:highlight w:val="none"/>
        </w:rPr>
      </w:pPr>
      <w:r>
        <w:rPr>
          <w:b/>
          <w:color w:val="000000"/>
          <w:highlight w:val="none"/>
        </w:rPr>
        <w:t xml:space="preserve">1、投标文件构成</w:t>
      </w:r>
      <w:r>
        <w:rPr>
          <w:b/>
          <w:color w:val="000000"/>
          <w:highlight w:val="none"/>
        </w:rPr>
      </w:r>
      <w:r/>
    </w:p>
    <w:p>
      <w:pPr>
        <w:pStyle w:val="936"/>
        <w:ind w:left="50" w:right="50" w:firstLine="360"/>
        <w:spacing w:after="0" w:line="440" w:lineRule="exact"/>
        <w:widowControl w:val="off"/>
        <w:rPr>
          <w:color w:val="000000"/>
          <w:highlight w:val="none"/>
        </w:rPr>
      </w:pPr>
      <w:r>
        <w:rPr>
          <w:color w:val="000000"/>
          <w:highlight w:val="none"/>
        </w:rPr>
        <w:t xml:space="preserve">1.1</w:t>
      </w:r>
      <w:r>
        <w:rPr>
          <w:rFonts w:hint="eastAsia"/>
          <w:color w:val="000000"/>
          <w:highlight w:val="none"/>
        </w:rPr>
        <w:t xml:space="preserve">投标人</w:t>
      </w:r>
      <w:r>
        <w:rPr>
          <w:color w:val="000000"/>
          <w:highlight w:val="none"/>
        </w:rPr>
        <w:t xml:space="preserve">编写的</w:t>
      </w:r>
      <w:r>
        <w:rPr>
          <w:rFonts w:hint="eastAsia"/>
          <w:color w:val="000000"/>
          <w:highlight w:val="none"/>
        </w:rPr>
        <w:t xml:space="preserve">投标</w:t>
      </w:r>
      <w:r>
        <w:rPr>
          <w:color w:val="000000"/>
          <w:highlight w:val="none"/>
        </w:rPr>
        <w:t xml:space="preserve">文件应包括</w:t>
      </w:r>
      <w:r>
        <w:rPr>
          <w:rFonts w:hint="eastAsia"/>
          <w:color w:val="000000"/>
          <w:highlight w:val="none"/>
        </w:rPr>
        <w:t xml:space="preserve">投标函、开标</w:t>
      </w:r>
      <w:r>
        <w:rPr>
          <w:color w:val="000000"/>
          <w:highlight w:val="none"/>
        </w:rPr>
        <w:t xml:space="preserve">一览表、</w:t>
      </w:r>
      <w:r>
        <w:rPr>
          <w:rFonts w:hint="eastAsia"/>
          <w:color w:val="000000"/>
          <w:highlight w:val="none"/>
        </w:rPr>
        <w:t xml:space="preserve">服务（或商务）要求响应及偏离表</w:t>
      </w:r>
      <w:r>
        <w:rPr>
          <w:color w:val="000000"/>
          <w:highlight w:val="none"/>
        </w:rPr>
        <w:t xml:space="preserve">、</w:t>
      </w:r>
      <w:r>
        <w:rPr>
          <w:rFonts w:hint="eastAsia"/>
          <w:color w:val="000000"/>
          <w:highlight w:val="none"/>
        </w:rPr>
        <w:t xml:space="preserve">其他证明文件等部分。</w:t>
      </w:r>
      <w:r>
        <w:rPr>
          <w:color w:val="000000"/>
          <w:highlight w:val="none"/>
        </w:rPr>
      </w:r>
      <w:r/>
    </w:p>
    <w:p>
      <w:pPr>
        <w:pStyle w:val="936"/>
        <w:ind w:left="50" w:right="50" w:firstLine="360"/>
        <w:spacing w:after="0" w:line="440" w:lineRule="exact"/>
        <w:widowControl w:val="off"/>
        <w:rPr>
          <w:color w:val="000000"/>
          <w:highlight w:val="none"/>
        </w:rPr>
      </w:pPr>
      <w:r>
        <w:rPr>
          <w:color w:val="000000"/>
          <w:highlight w:val="none"/>
        </w:rPr>
        <w:t xml:space="preserve">1.2</w:t>
      </w:r>
      <w:r>
        <w:rPr>
          <w:rFonts w:hint="eastAsia"/>
          <w:color w:val="000000"/>
          <w:highlight w:val="none"/>
        </w:rPr>
        <w:t xml:space="preserve">如标书制作工具中格式和内容与</w:t>
      </w:r>
      <w:bookmarkStart w:id="21" w:name="_Hlk160015321"/>
      <w:r>
        <w:rPr>
          <w:color w:val="000000"/>
          <w:szCs w:val="21"/>
          <w:highlight w:val="none"/>
        </w:rPr>
        <w:t xml:space="preserve">“苏采云政府采购一体化平台”</w:t>
      </w:r>
      <w:r>
        <w:rPr>
          <w:rFonts w:hint="eastAsia"/>
          <w:color w:val="000000"/>
          <w:szCs w:val="21"/>
          <w:highlight w:val="none"/>
        </w:rPr>
        <w:t xml:space="preserve">下载</w:t>
      </w:r>
      <w:bookmarkEnd w:id="21"/>
      <w:r>
        <w:rPr>
          <w:rFonts w:hint="eastAsia"/>
          <w:color w:val="000000"/>
          <w:highlight w:val="none"/>
        </w:rPr>
        <w:t xml:space="preserve">的招标文件不一致，请以</w:t>
      </w:r>
      <w:r>
        <w:rPr>
          <w:color w:val="000000"/>
          <w:szCs w:val="21"/>
          <w:highlight w:val="none"/>
        </w:rPr>
        <w:t xml:space="preserve">“苏采云政府采购一体化平台”</w:t>
      </w:r>
      <w:r>
        <w:rPr>
          <w:rFonts w:hint="eastAsia"/>
          <w:color w:val="000000"/>
          <w:szCs w:val="21"/>
          <w:highlight w:val="none"/>
        </w:rPr>
        <w:t xml:space="preserve">下载</w:t>
      </w:r>
      <w:r>
        <w:rPr>
          <w:rFonts w:hint="eastAsia"/>
          <w:color w:val="000000"/>
          <w:highlight w:val="none"/>
        </w:rPr>
        <w:t xml:space="preserve">的招标文件为准。</w:t>
      </w:r>
      <w:r>
        <w:rPr>
          <w:color w:val="000000"/>
          <w:highlight w:val="none"/>
        </w:rPr>
      </w:r>
      <w:r/>
    </w:p>
    <w:p>
      <w:pPr>
        <w:pStyle w:val="936"/>
        <w:ind w:right="50"/>
        <w:spacing w:after="0" w:line="440" w:lineRule="exact"/>
        <w:widowControl w:val="off"/>
        <w:rPr>
          <w:b/>
          <w:color w:val="000000"/>
          <w:highlight w:val="none"/>
        </w:rPr>
      </w:pPr>
      <w:r>
        <w:rPr>
          <w:b/>
          <w:color w:val="000000"/>
          <w:highlight w:val="none"/>
        </w:rPr>
        <w:t xml:space="preserve">2、投标文件编写说明</w:t>
      </w:r>
      <w:r>
        <w:rPr>
          <w:b/>
          <w:color w:val="000000"/>
          <w:highlight w:val="none"/>
        </w:rPr>
      </w:r>
      <w:r/>
    </w:p>
    <w:p>
      <w:pPr>
        <w:pStyle w:val="936"/>
        <w:ind w:left="50" w:right="50" w:firstLine="360"/>
        <w:spacing w:after="0" w:line="440" w:lineRule="exact"/>
        <w:widowControl w:val="off"/>
        <w:rPr>
          <w:color w:val="000000"/>
          <w:highlight w:val="none"/>
        </w:rPr>
      </w:pPr>
      <w:r>
        <w:rPr>
          <w:color w:val="000000"/>
          <w:highlight w:val="none"/>
        </w:rPr>
        <w:t xml:space="preserve">2.1投标人</w:t>
      </w:r>
      <w:r>
        <w:rPr>
          <w:rFonts w:hint="eastAsia"/>
          <w:color w:val="000000"/>
          <w:highlight w:val="none"/>
        </w:rPr>
        <w:t xml:space="preserve">获取招标文件后，</w:t>
      </w:r>
      <w:r>
        <w:rPr>
          <w:color w:val="000000"/>
          <w:highlight w:val="none"/>
        </w:rPr>
        <w:t xml:space="preserve">应详细阅读招标文件的全部内容。如果投标人没有按照招标文件规定编制投标文件及提供全部资料（包括但不限于加</w:t>
      </w:r>
      <w:r>
        <w:rPr>
          <w:rFonts w:hint="eastAsia"/>
          <w:color w:val="000000"/>
          <w:highlight w:val="none"/>
        </w:rPr>
        <w:t xml:space="preserve">“</w:t>
      </w:r>
      <w:r>
        <w:rPr>
          <w:b/>
          <w:color w:val="000000"/>
          <w:sz w:val="28"/>
          <w:szCs w:val="28"/>
          <w:highlight w:val="none"/>
        </w:rPr>
        <w:t xml:space="preserve">*</w:t>
      </w:r>
      <w:r>
        <w:rPr>
          <w:rFonts w:hint="eastAsia"/>
          <w:color w:val="000000"/>
          <w:highlight w:val="none"/>
        </w:rPr>
        <w:t xml:space="preserve">”</w:t>
      </w:r>
      <w:r>
        <w:rPr>
          <w:color w:val="000000"/>
          <w:highlight w:val="none"/>
        </w:rPr>
        <w:t xml:space="preserve">项目规定的内容），或者投标文件没有对招标文件在各方面都作出实质性响应，将可能导致其投标被拒绝。</w:t>
      </w:r>
      <w:r>
        <w:rPr>
          <w:color w:val="000000"/>
          <w:highlight w:val="none"/>
        </w:rPr>
      </w:r>
      <w:r/>
    </w:p>
    <w:p>
      <w:pPr>
        <w:pStyle w:val="936"/>
        <w:ind w:left="50" w:right="50" w:firstLine="360"/>
        <w:spacing w:after="0" w:line="440" w:lineRule="exact"/>
        <w:widowControl w:val="off"/>
        <w:rPr>
          <w:color w:val="000000"/>
          <w:highlight w:val="none"/>
        </w:rPr>
      </w:pPr>
      <w:r>
        <w:rPr>
          <w:color w:val="000000"/>
          <w:highlight w:val="none"/>
        </w:rPr>
        <w:t xml:space="preserve">2.2 投标人提交的投标文件以及投标人与代理机构就有关投标的所有来往</w:t>
      </w:r>
      <w:r>
        <w:rPr>
          <w:rFonts w:hint="eastAsia"/>
          <w:color w:val="000000"/>
          <w:highlight w:val="none"/>
        </w:rPr>
        <w:t xml:space="preserve">通知、函件和文件</w:t>
      </w:r>
      <w:r>
        <w:rPr>
          <w:color w:val="000000"/>
          <w:highlight w:val="none"/>
        </w:rPr>
        <w:t xml:space="preserve">均应使用简体中文。</w:t>
      </w:r>
      <w:r>
        <w:rPr>
          <w:rFonts w:hint="eastAsia"/>
          <w:color w:val="000000"/>
          <w:highlight w:val="none"/>
        </w:rPr>
        <w:t xml:space="preserve">必须使用其他文字的，应附有中文译本。对于未附有中文译本和中文译本不准确的投标文件，由此引起对投标人不利后果的，采购人或代理机构概不负责。</w:t>
      </w:r>
      <w:r>
        <w:rPr>
          <w:color w:val="000000"/>
          <w:highlight w:val="none"/>
        </w:rPr>
      </w:r>
      <w:r/>
    </w:p>
    <w:p>
      <w:pPr>
        <w:pStyle w:val="936"/>
        <w:ind w:left="50" w:right="50" w:firstLine="360"/>
        <w:spacing w:after="0" w:line="440" w:lineRule="exact"/>
        <w:widowControl w:val="off"/>
        <w:rPr>
          <w:color w:val="000000"/>
          <w:highlight w:val="none"/>
        </w:rPr>
      </w:pPr>
      <w:r>
        <w:rPr>
          <w:color w:val="000000"/>
          <w:highlight w:val="none"/>
        </w:rPr>
        <w:t xml:space="preserve">2.3 除技术规格中另有规定外，投标文件所使用的计量单位应为中华人民共和国法定计量单位。</w:t>
      </w:r>
      <w:r>
        <w:rPr>
          <w:color w:val="000000"/>
          <w:highlight w:val="none"/>
        </w:rPr>
      </w:r>
      <w:r/>
    </w:p>
    <w:p>
      <w:pPr>
        <w:pStyle w:val="936"/>
        <w:ind w:left="50" w:right="50" w:firstLine="360"/>
        <w:spacing w:after="0" w:line="440" w:lineRule="exact"/>
        <w:widowControl w:val="off"/>
        <w:rPr>
          <w:color w:val="000000"/>
          <w:highlight w:val="none"/>
        </w:rPr>
      </w:pPr>
      <w:r>
        <w:rPr>
          <w:color w:val="000000"/>
          <w:highlight w:val="none"/>
        </w:rPr>
        <w:t xml:space="preserve">2.</w:t>
      </w:r>
      <w:r>
        <w:rPr>
          <w:rFonts w:hint="eastAsia"/>
          <w:color w:val="000000"/>
          <w:highlight w:val="none"/>
        </w:rPr>
        <w:t xml:space="preserve">4</w:t>
      </w:r>
      <w:r>
        <w:rPr>
          <w:color w:val="000000"/>
          <w:highlight w:val="none"/>
        </w:rPr>
        <w:t xml:space="preserve"> 如无特别说明，所有报价均以人民币元为计价单位。</w:t>
      </w:r>
      <w:r>
        <w:rPr>
          <w:color w:val="000000"/>
          <w:highlight w:val="none"/>
        </w:rPr>
      </w:r>
      <w:r/>
    </w:p>
    <w:p>
      <w:pPr>
        <w:pStyle w:val="936"/>
        <w:ind w:left="50" w:right="50" w:firstLine="360"/>
        <w:spacing w:after="0" w:line="440" w:lineRule="exact"/>
        <w:widowControl w:val="off"/>
        <w:rPr>
          <w:rFonts w:hint="eastAsia"/>
          <w:b/>
          <w:bCs w:val="0"/>
          <w:color w:val="000000"/>
          <w:highlight w:val="none"/>
        </w:rPr>
      </w:pPr>
      <w:r>
        <w:rPr>
          <w:rFonts w:hint="eastAsia"/>
          <w:bCs w:val="0"/>
          <w:color w:val="000000"/>
          <w:highlight w:val="none"/>
        </w:rPr>
        <w:t xml:space="preserve">2.5</w:t>
      </w:r>
      <w:r>
        <w:rPr>
          <w:rFonts w:hint="eastAsia"/>
          <w:color w:val="000000"/>
          <w:highlight w:val="none"/>
        </w:rPr>
        <w:t xml:space="preserve">投标人应对本项目作整体报价，不得拆分，否则其投标无效。</w:t>
      </w:r>
      <w:r>
        <w:rPr>
          <w:rFonts w:hint="eastAsia"/>
          <w:bCs w:val="0"/>
          <w:color w:val="000000"/>
          <w:highlight w:val="none"/>
        </w:rPr>
        <w:t xml:space="preserve"> 如项目有多个分包，投标人可以投其中一个分包或多个分包，但同一分包内容应整体报价，不得拆分，否则其相应分包的投标无效。</w:t>
      </w:r>
      <w:r>
        <w:rPr>
          <w:rFonts w:hint="eastAsia"/>
          <w:b/>
          <w:bCs w:val="0"/>
          <w:color w:val="000000"/>
          <w:highlight w:val="none"/>
        </w:rPr>
      </w:r>
      <w:r/>
    </w:p>
    <w:p>
      <w:pPr>
        <w:pStyle w:val="936"/>
        <w:ind w:left="50" w:right="50" w:firstLine="360"/>
        <w:spacing w:after="0" w:line="440" w:lineRule="exact"/>
        <w:widowControl w:val="off"/>
        <w:rPr>
          <w:color w:val="000000"/>
          <w:highlight w:val="none"/>
        </w:rPr>
      </w:pPr>
      <w:r>
        <w:rPr>
          <w:color w:val="000000"/>
          <w:highlight w:val="none"/>
        </w:rPr>
        <w:t xml:space="preserve">2.</w:t>
      </w:r>
      <w:r>
        <w:rPr>
          <w:rFonts w:hint="eastAsia"/>
          <w:color w:val="000000"/>
          <w:highlight w:val="none"/>
        </w:rPr>
        <w:t xml:space="preserve">6</w:t>
      </w:r>
      <w:r>
        <w:rPr>
          <w:color w:val="000000"/>
          <w:highlight w:val="none"/>
        </w:rPr>
        <w:t xml:space="preserve"> 代理机构不接受可选择的投标方案和报价；任何可选择的投标方案和报价将被视为非响应性投标而被拒绝。</w:t>
      </w:r>
      <w:r>
        <w:rPr>
          <w:color w:val="000000"/>
          <w:highlight w:val="none"/>
        </w:rPr>
      </w:r>
      <w:r/>
    </w:p>
    <w:p>
      <w:pPr>
        <w:pStyle w:val="936"/>
        <w:ind w:left="50" w:right="50" w:firstLine="360"/>
        <w:spacing w:after="0" w:line="440" w:lineRule="exact"/>
        <w:widowControl w:val="off"/>
        <w:rPr>
          <w:color w:val="000000"/>
          <w:highlight w:val="none"/>
        </w:rPr>
      </w:pPr>
      <w:r>
        <w:rPr>
          <w:color w:val="000000"/>
          <w:highlight w:val="none"/>
        </w:rPr>
        <w:t xml:space="preserve">2.</w:t>
      </w:r>
      <w:r>
        <w:rPr>
          <w:rFonts w:hint="eastAsia"/>
          <w:color w:val="000000"/>
          <w:highlight w:val="none"/>
        </w:rPr>
        <w:t xml:space="preserve">7</w:t>
      </w:r>
      <w:r>
        <w:rPr>
          <w:color w:val="000000"/>
          <w:highlight w:val="none"/>
        </w:rPr>
        <w:t xml:space="preserve"> 投标人必须保证所提供的全部资料真实可靠，并接受评标委员会</w:t>
      </w:r>
      <w:r>
        <w:rPr>
          <w:rFonts w:hint="eastAsia"/>
          <w:color w:val="000000"/>
          <w:highlight w:val="none"/>
        </w:rPr>
        <w:t xml:space="preserve">或</w:t>
      </w:r>
      <w:r>
        <w:rPr>
          <w:color w:val="000000"/>
          <w:highlight w:val="none"/>
        </w:rPr>
        <w:t xml:space="preserve">代理机构对其中任何资料进一步审查的要求。</w:t>
      </w:r>
      <w:r>
        <w:rPr>
          <w:color w:val="000000"/>
          <w:highlight w:val="none"/>
        </w:rPr>
      </w:r>
      <w:r/>
    </w:p>
    <w:p>
      <w:pPr>
        <w:pStyle w:val="936"/>
        <w:ind w:left="50" w:right="50" w:firstLine="360"/>
        <w:spacing w:after="0" w:line="440" w:lineRule="exact"/>
        <w:widowControl w:val="off"/>
        <w:rPr>
          <w:rFonts w:hint="eastAsia"/>
          <w:color w:val="000000"/>
          <w:highlight w:val="none"/>
        </w:rPr>
      </w:pPr>
      <w:r>
        <w:rPr>
          <w:rFonts w:hint="eastAsia"/>
          <w:color w:val="000000"/>
          <w:highlight w:val="none"/>
        </w:rPr>
        <w:t xml:space="preserve">2.</w:t>
      </w:r>
      <w:r>
        <w:rPr>
          <w:color w:val="000000"/>
          <w:highlight w:val="none"/>
        </w:rPr>
        <w:t xml:space="preserve">8</w:t>
      </w:r>
      <w:r>
        <w:rPr>
          <w:rFonts w:hint="eastAsia"/>
          <w:color w:val="000000"/>
          <w:highlight w:val="none"/>
        </w:rPr>
        <w:t xml:space="preserve">制作电子投标文件的流程详见</w:t>
      </w:r>
      <w:r>
        <w:rPr>
          <w:rFonts w:hint="eastAsia"/>
          <w:b/>
          <w:color w:val="000000"/>
          <w:highlight w:val="none"/>
        </w:rPr>
        <w:t xml:space="preserve">《</w:t>
      </w:r>
      <w:r>
        <w:rPr>
          <w:b/>
          <w:color w:val="000000"/>
          <w:highlight w:val="none"/>
        </w:rPr>
        <w:t xml:space="preserve">苏采云系统供应商操作手册</w:t>
      </w:r>
      <w:r>
        <w:rPr>
          <w:rFonts w:hint="eastAsia"/>
          <w:b/>
          <w:color w:val="000000"/>
          <w:highlight w:val="none"/>
        </w:rPr>
        <w:t xml:space="preserve">》，</w:t>
      </w:r>
      <w:r>
        <w:rPr>
          <w:rFonts w:cs="宋体"/>
          <w:b/>
          <w:color w:val="000000"/>
          <w:highlight w:val="none"/>
        </w:rPr>
        <w:t xml:space="preserve">网址链接</w:t>
      </w:r>
      <w:r>
        <w:rPr>
          <w:b/>
          <w:color w:val="000000"/>
          <w:highlight w:val="none"/>
        </w:rPr>
        <w:t xml:space="preserve">https://czju.suzhou.gov.cn/zfcg/html/content/20231220161910031.shtml</w:t>
      </w:r>
      <w:r>
        <w:rPr>
          <w:rFonts w:cs="宋体"/>
          <w:b/>
          <w:color w:val="000000"/>
          <w:highlight w:val="none"/>
        </w:rPr>
        <w:t xml:space="preserve">）</w:t>
      </w:r>
      <w:r>
        <w:rPr>
          <w:rFonts w:hint="eastAsia" w:cs="宋体"/>
          <w:color w:val="000000"/>
          <w:highlight w:val="none"/>
        </w:rPr>
        <w:t xml:space="preserve">，</w:t>
      </w:r>
      <w:r>
        <w:rPr>
          <w:rFonts w:hint="eastAsia"/>
          <w:color w:val="000000"/>
          <w:highlight w:val="none"/>
        </w:rPr>
        <w:t xml:space="preserve">根据《</w:t>
      </w:r>
      <w:r>
        <w:rPr>
          <w:color w:val="000000"/>
          <w:highlight w:val="none"/>
        </w:rPr>
        <w:t xml:space="preserve">苏采云系统供应商操作手册</w:t>
      </w:r>
      <w:r>
        <w:rPr>
          <w:rFonts w:hint="eastAsia"/>
          <w:color w:val="000000"/>
          <w:highlight w:val="none"/>
        </w:rPr>
        <w:t xml:space="preserve">》中规定制作电子投标文件。</w:t>
      </w:r>
      <w:r>
        <w:rPr>
          <w:rFonts w:hint="eastAsia"/>
          <w:color w:val="000000"/>
          <w:highlight w:val="none"/>
        </w:rPr>
      </w:r>
      <w:r/>
    </w:p>
    <w:p>
      <w:pPr>
        <w:pStyle w:val="936"/>
        <w:spacing w:after="0" w:line="440" w:lineRule="exact"/>
        <w:widowControl w:val="off"/>
        <w:rPr>
          <w:b/>
          <w:bCs w:val="0"/>
          <w:color w:val="000000"/>
          <w:highlight w:val="none"/>
        </w:rPr>
      </w:pPr>
      <w:r>
        <w:rPr>
          <w:b/>
          <w:bCs w:val="0"/>
          <w:color w:val="000000"/>
          <w:highlight w:val="none"/>
        </w:rPr>
        <w:t xml:space="preserve">3、</w:t>
      </w:r>
      <w:r>
        <w:rPr>
          <w:rFonts w:hint="eastAsia"/>
          <w:b/>
          <w:bCs w:val="0"/>
          <w:color w:val="000000"/>
          <w:highlight w:val="none"/>
        </w:rPr>
        <w:t xml:space="preserve">证明投标人及投标标的符合招标文件规定的文件</w:t>
      </w:r>
      <w:r>
        <w:rPr>
          <w:b/>
          <w:bCs w:val="0"/>
          <w:color w:val="000000"/>
          <w:highlight w:val="none"/>
        </w:rPr>
      </w:r>
      <w:r/>
    </w:p>
    <w:p>
      <w:pPr>
        <w:pStyle w:val="936"/>
        <w:ind w:firstLine="360"/>
        <w:spacing w:after="0" w:line="440" w:lineRule="exact"/>
        <w:widowControl w:val="off"/>
        <w:rPr>
          <w:bCs w:val="0"/>
          <w:color w:val="000000"/>
          <w:highlight w:val="none"/>
        </w:rPr>
      </w:pPr>
      <w:r>
        <w:rPr>
          <w:bCs w:val="0"/>
          <w:color w:val="000000"/>
          <w:highlight w:val="none"/>
        </w:rPr>
        <w:t xml:space="preserve">3.1 </w:t>
      </w:r>
      <w:r>
        <w:rPr>
          <w:rFonts w:hint="eastAsia"/>
          <w:bCs w:val="0"/>
          <w:color w:val="000000"/>
          <w:highlight w:val="none"/>
        </w:rPr>
        <w:t xml:space="preserve">投标人应按照法律、法规、规章和规范性文件以及招标文件要求提交证明文件，证明其及投标标的符合招标文件规定。</w:t>
      </w:r>
      <w:r>
        <w:rPr>
          <w:bCs w:val="0"/>
          <w:color w:val="000000"/>
          <w:highlight w:val="none"/>
        </w:rPr>
      </w:r>
      <w:r/>
    </w:p>
    <w:p>
      <w:pPr>
        <w:pStyle w:val="936"/>
        <w:ind w:firstLine="360"/>
        <w:spacing w:after="0" w:line="440" w:lineRule="exact"/>
        <w:widowControl w:val="off"/>
        <w:rPr>
          <w:bCs w:val="0"/>
          <w:color w:val="000000"/>
          <w:highlight w:val="none"/>
        </w:rPr>
      </w:pPr>
      <w:r>
        <w:rPr>
          <w:bCs w:val="0"/>
          <w:color w:val="000000"/>
          <w:highlight w:val="none"/>
        </w:rPr>
        <w:t xml:space="preserve">3.2 </w:t>
      </w:r>
      <w:r>
        <w:rPr>
          <w:rFonts w:hint="eastAsia"/>
          <w:bCs w:val="0"/>
          <w:color w:val="000000"/>
          <w:highlight w:val="none"/>
        </w:rPr>
        <w:t xml:space="preserve">招标文件对证明文件无明确形式要求的，证明文件可以以文字资料、图纸和数据等形式提交。</w:t>
      </w:r>
      <w:r>
        <w:rPr>
          <w:bCs w:val="0"/>
          <w:color w:val="000000"/>
          <w:highlight w:val="none"/>
        </w:rPr>
      </w:r>
      <w:r/>
    </w:p>
    <w:p>
      <w:pPr>
        <w:pStyle w:val="936"/>
        <w:ind w:left="50" w:right="50"/>
        <w:spacing w:after="0" w:line="440" w:lineRule="exact"/>
        <w:widowControl w:val="off"/>
        <w:rPr>
          <w:color w:val="000000"/>
          <w:highlight w:val="none"/>
        </w:rPr>
      </w:pPr>
      <w:r>
        <w:rPr>
          <w:b/>
          <w:color w:val="000000"/>
          <w:highlight w:val="none"/>
        </w:rPr>
        <w:t xml:space="preserve">4、投标文件的</w:t>
      </w:r>
      <w:r>
        <w:rPr>
          <w:rFonts w:hint="eastAsia"/>
          <w:b/>
          <w:color w:val="000000"/>
          <w:highlight w:val="none"/>
        </w:rPr>
        <w:t xml:space="preserve">制作</w:t>
      </w:r>
      <w:r>
        <w:rPr>
          <w:b/>
          <w:color w:val="000000"/>
          <w:highlight w:val="none"/>
        </w:rPr>
        <w:t xml:space="preserve">、盖章</w:t>
      </w:r>
      <w:r>
        <w:rPr>
          <w:color w:val="000000"/>
          <w:highlight w:val="none"/>
        </w:rPr>
      </w:r>
      <w:r/>
    </w:p>
    <w:p>
      <w:pPr>
        <w:pStyle w:val="936"/>
        <w:ind w:left="50" w:right="50" w:firstLine="360"/>
        <w:spacing w:after="0" w:line="440" w:lineRule="exact"/>
        <w:widowControl w:val="off"/>
        <w:rPr>
          <w:rFonts w:hint="eastAsia"/>
          <w:b/>
          <w:color w:val="000000"/>
          <w:highlight w:val="none"/>
        </w:rPr>
      </w:pPr>
      <w:r>
        <w:rPr>
          <w:b/>
          <w:color w:val="000000"/>
          <w:highlight w:val="none"/>
        </w:rPr>
        <w:t xml:space="preserve">4.1</w:t>
      </w:r>
      <w:r>
        <w:rPr>
          <w:rFonts w:hint="eastAsia"/>
          <w:b/>
          <w:color w:val="000000"/>
          <w:highlight w:val="none"/>
        </w:rPr>
        <w:t xml:space="preserve">投标文件未按照招标文件要求加盖CA电子公章的，作无效投标处理。</w:t>
      </w:r>
      <w:r>
        <w:rPr>
          <w:rFonts w:hint="eastAsia"/>
          <w:b/>
          <w:color w:val="000000"/>
          <w:highlight w:val="none"/>
        </w:rPr>
      </w:r>
      <w:r/>
    </w:p>
    <w:p>
      <w:pPr>
        <w:pStyle w:val="936"/>
        <w:ind w:left="50" w:right="50" w:firstLine="360"/>
        <w:spacing w:after="0" w:line="440" w:lineRule="exact"/>
        <w:widowControl w:val="off"/>
        <w:rPr>
          <w:color w:val="000000"/>
          <w:highlight w:val="none"/>
        </w:rPr>
      </w:pPr>
      <w:r>
        <w:rPr>
          <w:rFonts w:hint="eastAsia"/>
          <w:color w:val="000000"/>
          <w:highlight w:val="none"/>
        </w:rPr>
        <w:t xml:space="preserve">4.2 由投标人授权代表签署投标文件或负责</w:t>
      </w:r>
      <w:r>
        <w:rPr>
          <w:color w:val="000000"/>
          <w:highlight w:val="none"/>
        </w:rPr>
        <w:t xml:space="preserve">作出</w:t>
      </w:r>
      <w:r>
        <w:rPr>
          <w:rFonts w:hint="eastAsia"/>
          <w:color w:val="000000"/>
          <w:highlight w:val="none"/>
        </w:rPr>
        <w:t xml:space="preserve">有关</w:t>
      </w:r>
      <w:r>
        <w:rPr>
          <w:color w:val="000000"/>
          <w:highlight w:val="none"/>
        </w:rPr>
        <w:t xml:space="preserve">书面澄清</w:t>
      </w:r>
      <w:r>
        <w:rPr>
          <w:rFonts w:hint="eastAsia"/>
          <w:color w:val="000000"/>
          <w:highlight w:val="none"/>
        </w:rPr>
        <w:t xml:space="preserve">的，</w:t>
      </w:r>
      <w:r>
        <w:rPr>
          <w:color w:val="000000"/>
          <w:highlight w:val="none"/>
        </w:rPr>
        <w:t xml:space="preserve">应附</w:t>
      </w:r>
      <w:r>
        <w:rPr>
          <w:rFonts w:hint="eastAsia"/>
          <w:color w:val="000000"/>
          <w:highlight w:val="none"/>
        </w:rPr>
        <w:t xml:space="preserve">有</w:t>
      </w:r>
      <w:r>
        <w:rPr>
          <w:color w:val="000000"/>
          <w:highlight w:val="none"/>
        </w:rPr>
        <w:t xml:space="preserve">法定代表人授权书</w:t>
      </w:r>
      <w:r>
        <w:rPr>
          <w:rFonts w:hint="eastAsia"/>
          <w:color w:val="000000"/>
          <w:highlight w:val="none"/>
        </w:rPr>
        <w:t xml:space="preserve">。但</w:t>
      </w:r>
      <w:r>
        <w:rPr>
          <w:color w:val="000000"/>
          <w:highlight w:val="none"/>
        </w:rPr>
        <w:t xml:space="preserve">法定代表人签署投标文件的不需提供</w:t>
      </w:r>
      <w:r>
        <w:rPr>
          <w:rFonts w:hint="eastAsia"/>
          <w:color w:val="000000"/>
          <w:highlight w:val="none"/>
        </w:rPr>
        <w:t xml:space="preserve">授权书。</w:t>
      </w:r>
      <w:r>
        <w:rPr>
          <w:color w:val="000000"/>
          <w:highlight w:val="none"/>
        </w:rPr>
      </w:r>
      <w:r/>
    </w:p>
    <w:p>
      <w:pPr>
        <w:pStyle w:val="936"/>
        <w:ind w:firstLine="360"/>
        <w:spacing w:after="0" w:line="420" w:lineRule="exact"/>
        <w:rPr>
          <w:color w:val="000000"/>
          <w:highlight w:val="none"/>
        </w:rPr>
      </w:pPr>
      <w:r>
        <w:rPr>
          <w:rFonts w:hint="eastAsia"/>
          <w:color w:val="000000"/>
          <w:highlight w:val="none"/>
        </w:rPr>
        <w:t xml:space="preserve">4</w:t>
      </w:r>
      <w:r>
        <w:rPr>
          <w:color w:val="000000"/>
          <w:highlight w:val="none"/>
        </w:rPr>
        <w:t xml:space="preserve">.3</w:t>
      </w:r>
      <w:r>
        <w:rPr>
          <w:rFonts w:hint="eastAsia"/>
          <w:color w:val="000000"/>
          <w:highlight w:val="none"/>
        </w:rPr>
        <w:t xml:space="preserve">制作电子投标文件时需与投标文件制作软件目录一一对应，将相关资料上传至相应模块。</w:t>
      </w:r>
      <w:r>
        <w:rPr>
          <w:color w:val="000000"/>
          <w:highlight w:val="none"/>
        </w:rPr>
      </w:r>
      <w:r/>
    </w:p>
    <w:p>
      <w:pPr>
        <w:pStyle w:val="936"/>
        <w:ind w:left="50" w:right="50"/>
        <w:spacing w:after="0" w:line="440" w:lineRule="exact"/>
        <w:widowControl w:val="off"/>
        <w:rPr>
          <w:b/>
          <w:color w:val="000000"/>
          <w:highlight w:val="none"/>
        </w:rPr>
      </w:pPr>
      <w:r>
        <w:rPr>
          <w:b/>
          <w:color w:val="000000"/>
          <w:highlight w:val="none"/>
        </w:rPr>
        <w:t xml:space="preserve">5、投标有效期</w:t>
      </w:r>
      <w:r>
        <w:rPr>
          <w:b/>
          <w:color w:val="000000"/>
          <w:highlight w:val="none"/>
        </w:rPr>
      </w:r>
      <w:r/>
    </w:p>
    <w:p>
      <w:pPr>
        <w:pStyle w:val="936"/>
        <w:ind w:left="50" w:right="50" w:firstLine="360"/>
        <w:spacing w:after="0" w:line="440" w:lineRule="exact"/>
        <w:widowControl w:val="off"/>
        <w:rPr>
          <w:color w:val="000000"/>
          <w:highlight w:val="none"/>
        </w:rPr>
      </w:pPr>
      <w:r>
        <w:rPr>
          <w:color w:val="000000"/>
          <w:highlight w:val="none"/>
        </w:rPr>
        <w:t xml:space="preserve">5.1 投标有效期为招标文件规定的投标截止之日起六十（60）天。</w:t>
      </w:r>
      <w:r>
        <w:rPr>
          <w:rFonts w:hint="eastAsia"/>
          <w:b/>
          <w:color w:val="000000"/>
          <w:highlight w:val="none"/>
        </w:rPr>
        <w:t xml:space="preserve">承诺的投标有效期少于</w:t>
      </w:r>
      <w:r>
        <w:rPr>
          <w:b/>
          <w:color w:val="000000"/>
          <w:highlight w:val="none"/>
        </w:rPr>
        <w:t xml:space="preserve">该规定期限的投标将被拒绝。</w:t>
      </w:r>
      <w:r>
        <w:rPr>
          <w:color w:val="000000"/>
          <w:highlight w:val="none"/>
        </w:rPr>
      </w:r>
      <w:r/>
    </w:p>
    <w:p>
      <w:pPr>
        <w:pStyle w:val="936"/>
        <w:ind w:left="50" w:right="50" w:firstLine="360"/>
        <w:spacing w:after="0" w:line="440" w:lineRule="exact"/>
        <w:widowControl w:val="off"/>
        <w:rPr>
          <w:rFonts w:hint="eastAsia"/>
          <w:color w:val="000000"/>
          <w:highlight w:val="none"/>
        </w:rPr>
      </w:pPr>
      <w:r>
        <w:rPr>
          <w:color w:val="000000"/>
          <w:highlight w:val="none"/>
        </w:rPr>
        <w:t xml:space="preserve">5.2 在特殊情况下，代理机构于原投标有效期届满之前，可向投标人提出延长投标有效期的要求，这种要求与答复均应采用书面形式进行。投标人可以拒绝接受代理机构的这种要求而放弃投标，代理机构接到投标人书面答复后，将在原投标有效期满后五天内无息退还其投标保证金。同意延长投标有效期的投标人既不能要求也不允许修改其投标文件，招标文件有关投标保证金</w:t>
      </w:r>
      <w:r>
        <w:rPr>
          <w:rFonts w:hint="eastAsia"/>
          <w:color w:val="000000"/>
          <w:highlight w:val="none"/>
        </w:rPr>
        <w:t xml:space="preserve">不予退还</w:t>
      </w:r>
      <w:r>
        <w:rPr>
          <w:color w:val="000000"/>
          <w:highlight w:val="none"/>
        </w:rPr>
        <w:t xml:space="preserve">和退还的规定在延长的投标有效期内继续有效，同时受投标有效期约束的所有权利与义务均延长至新的有效期。</w:t>
      </w:r>
      <w:r>
        <w:rPr>
          <w:rFonts w:hint="eastAsia"/>
          <w:color w:val="000000"/>
          <w:highlight w:val="none"/>
        </w:rPr>
      </w:r>
      <w:r/>
    </w:p>
    <w:p>
      <w:pPr>
        <w:pStyle w:val="938"/>
        <w:ind w:left="50" w:right="50"/>
        <w:jc w:val="center"/>
        <w:spacing w:before="0" w:line="440" w:lineRule="exact"/>
        <w:widowControl w:val="off"/>
        <w:rPr>
          <w:rFonts w:ascii="宋体" w:hAnsi="宋体"/>
          <w:color w:val="000000"/>
          <w:highlight w:val="none"/>
        </w:rPr>
      </w:pPr>
      <w:r/>
      <w:bookmarkStart w:id="22" w:name="_Toc158691771"/>
      <w:r/>
      <w:bookmarkStart w:id="23" w:name="_Toc181475143"/>
      <w:r/>
      <w:bookmarkStart w:id="24" w:name="_Toc315875318"/>
      <w:r/>
      <w:bookmarkStart w:id="25" w:name="_Toc315868055"/>
      <w:r>
        <w:rPr>
          <w:rFonts w:ascii="宋体" w:hAnsi="宋体"/>
          <w:color w:val="000000"/>
          <w:highlight w:val="none"/>
        </w:rPr>
        <w:t xml:space="preserve">四、投标文件的提交</w:t>
      </w:r>
      <w:bookmarkEnd w:id="22"/>
      <w:r/>
      <w:bookmarkEnd w:id="23"/>
      <w:r/>
      <w:bookmarkEnd w:id="24"/>
      <w:r/>
      <w:bookmarkEnd w:id="25"/>
      <w:r>
        <w:rPr>
          <w:rFonts w:ascii="宋体" w:hAnsi="宋体"/>
          <w:color w:val="000000"/>
          <w:highlight w:val="none"/>
        </w:rPr>
      </w:r>
      <w:r/>
    </w:p>
    <w:p>
      <w:pPr>
        <w:pStyle w:val="936"/>
        <w:ind w:left="50" w:right="50"/>
        <w:spacing w:after="0" w:line="440" w:lineRule="exact"/>
        <w:widowControl w:val="off"/>
        <w:rPr>
          <w:rFonts w:hint="eastAsia"/>
          <w:b/>
          <w:color w:val="000000"/>
          <w:highlight w:val="none"/>
        </w:rPr>
      </w:pPr>
      <w:r>
        <w:rPr>
          <w:b/>
          <w:color w:val="000000"/>
          <w:highlight w:val="none"/>
        </w:rPr>
        <w:t xml:space="preserve">1、投标文件的</w:t>
      </w:r>
      <w:r>
        <w:rPr>
          <w:rFonts w:hint="eastAsia"/>
          <w:b/>
          <w:color w:val="000000"/>
          <w:highlight w:val="none"/>
        </w:rPr>
        <w:t xml:space="preserve">提交</w:t>
      </w:r>
      <w:r>
        <w:rPr>
          <w:rFonts w:hint="eastAsia"/>
          <w:b/>
          <w:color w:val="000000"/>
          <w:highlight w:val="none"/>
        </w:rPr>
      </w:r>
      <w:r/>
    </w:p>
    <w:p>
      <w:pPr>
        <w:pStyle w:val="936"/>
        <w:ind w:left="50" w:right="50" w:firstLine="360"/>
        <w:spacing w:after="0" w:line="440" w:lineRule="exact"/>
        <w:widowControl w:val="off"/>
        <w:rPr>
          <w:color w:val="000000"/>
          <w:highlight w:val="none"/>
        </w:rPr>
      </w:pPr>
      <w:r>
        <w:rPr>
          <w:color w:val="000000"/>
          <w:highlight w:val="none"/>
        </w:rPr>
        <w:t xml:space="preserve">1.1</w:t>
      </w:r>
      <w:r>
        <w:rPr>
          <w:rFonts w:hint="eastAsia"/>
          <w:color w:val="000000"/>
          <w:highlight w:val="none"/>
        </w:rPr>
        <w:t xml:space="preserve">投标人应当按照</w:t>
      </w:r>
      <w:r>
        <w:rPr>
          <w:rFonts w:cs="宋体"/>
          <w:color w:val="000000"/>
          <w:highlight w:val="none"/>
        </w:rPr>
        <w:t xml:space="preserve">《苏采云系统供应商操作手册》</w:t>
      </w:r>
      <w:r>
        <w:rPr>
          <w:rFonts w:hint="eastAsia" w:cs="宋体"/>
          <w:color w:val="000000"/>
          <w:highlight w:val="none"/>
        </w:rPr>
        <w:t xml:space="preserve">规定</w:t>
      </w:r>
      <w:r>
        <w:rPr>
          <w:rFonts w:hint="eastAsia"/>
          <w:color w:val="000000"/>
          <w:highlight w:val="none"/>
        </w:rPr>
        <w:t xml:space="preserve">，须</w:t>
      </w:r>
      <w:r>
        <w:rPr>
          <w:color w:val="000000"/>
          <w:highlight w:val="none"/>
        </w:rPr>
        <w:t xml:space="preserve">将</w:t>
      </w:r>
      <w:r>
        <w:rPr>
          <w:rFonts w:hint="eastAsia" w:cs="仿宋_GB2312"/>
          <w:color w:val="000000"/>
          <w:highlight w:val="none"/>
        </w:rPr>
        <w:t xml:space="preserve">加密</w:t>
      </w:r>
      <w:r>
        <w:rPr>
          <w:rFonts w:hint="eastAsia"/>
          <w:color w:val="000000"/>
          <w:highlight w:val="none"/>
        </w:rPr>
        <w:t xml:space="preserve">电子投标文件上传到</w:t>
      </w:r>
      <w:r>
        <w:rPr>
          <w:rFonts w:hint="eastAsia"/>
          <w:bCs w:val="0"/>
          <w:color w:val="000000"/>
          <w:highlight w:val="none"/>
        </w:rPr>
        <w:t xml:space="preserve">苏采云政府采购一体化平台</w:t>
      </w:r>
      <w:r>
        <w:rPr>
          <w:rFonts w:hint="eastAsia"/>
          <w:color w:val="000000"/>
          <w:highlight w:val="none"/>
        </w:rPr>
        <w:t xml:space="preserve">。如未上传的视同为未参加本项目投标。</w:t>
      </w:r>
      <w:r>
        <w:rPr>
          <w:color w:val="000000"/>
          <w:highlight w:val="none"/>
        </w:rPr>
      </w:r>
      <w:r/>
    </w:p>
    <w:p>
      <w:pPr>
        <w:pStyle w:val="936"/>
        <w:ind w:left="50" w:right="50" w:firstLine="360"/>
        <w:spacing w:after="0" w:line="440" w:lineRule="exact"/>
        <w:widowControl w:val="off"/>
        <w:rPr>
          <w:rFonts w:hint="eastAsia"/>
          <w:color w:val="000000"/>
          <w:highlight w:val="none"/>
        </w:rPr>
      </w:pPr>
      <w:r>
        <w:rPr>
          <w:rFonts w:hint="eastAsia"/>
          <w:color w:val="000000"/>
          <w:highlight w:val="none"/>
        </w:rPr>
        <w:t xml:space="preserve">1</w:t>
      </w:r>
      <w:r>
        <w:rPr>
          <w:color w:val="000000"/>
          <w:highlight w:val="none"/>
        </w:rPr>
        <w:t xml:space="preserve">.2</w:t>
      </w:r>
      <w:r>
        <w:rPr>
          <w:rFonts w:hint="eastAsia"/>
          <w:color w:val="000000"/>
          <w:highlight w:val="none"/>
        </w:rPr>
        <w:t xml:space="preserve">投标人应充分考虑到网络环境、网络带宽等风险因素。如因投标人自身原因造成的电子投标文件上传不成功由投标人自行承担全部责任。</w:t>
      </w:r>
      <w:r>
        <w:rPr>
          <w:rFonts w:hint="eastAsia"/>
          <w:color w:val="000000"/>
          <w:highlight w:val="none"/>
        </w:rPr>
      </w:r>
      <w:r/>
    </w:p>
    <w:p>
      <w:pPr>
        <w:pStyle w:val="936"/>
        <w:ind w:left="50" w:right="50"/>
        <w:spacing w:after="0" w:line="440" w:lineRule="exact"/>
        <w:widowControl w:val="off"/>
        <w:rPr>
          <w:b/>
          <w:color w:val="000000"/>
          <w:highlight w:val="none"/>
        </w:rPr>
      </w:pPr>
      <w:r>
        <w:rPr>
          <w:b/>
          <w:color w:val="000000"/>
          <w:highlight w:val="none"/>
        </w:rPr>
        <w:t xml:space="preserve">2、投标截止时间</w:t>
      </w:r>
      <w:r>
        <w:rPr>
          <w:b/>
          <w:color w:val="000000"/>
          <w:highlight w:val="none"/>
        </w:rPr>
      </w:r>
      <w:r/>
    </w:p>
    <w:p>
      <w:pPr>
        <w:pStyle w:val="936"/>
        <w:ind w:left="50" w:right="50" w:firstLine="360"/>
        <w:spacing w:after="0" w:line="440" w:lineRule="exact"/>
        <w:widowControl w:val="off"/>
        <w:rPr>
          <w:rFonts w:hint="eastAsia"/>
          <w:color w:val="000000"/>
          <w:highlight w:val="none"/>
        </w:rPr>
      </w:pPr>
      <w:r>
        <w:rPr>
          <w:color w:val="000000"/>
          <w:highlight w:val="none"/>
        </w:rPr>
        <w:t xml:space="preserve">2.1 </w:t>
      </w:r>
      <w:r>
        <w:rPr>
          <w:rFonts w:hint="eastAsia"/>
          <w:color w:val="000000"/>
          <w:highlight w:val="none"/>
        </w:rPr>
        <w:t xml:space="preserve">投标人必须在招标文件规定的投标截止时间之前将投标文件上传到苏采云政府采购一体化平台。</w:t>
      </w:r>
      <w:r>
        <w:rPr>
          <w:rFonts w:hint="eastAsia"/>
          <w:color w:val="000000"/>
          <w:highlight w:val="none"/>
        </w:rPr>
      </w:r>
      <w:r/>
    </w:p>
    <w:p>
      <w:pPr>
        <w:pStyle w:val="936"/>
        <w:ind w:left="50" w:right="50" w:firstLine="360"/>
        <w:spacing w:after="0" w:line="440" w:lineRule="exact"/>
        <w:widowControl w:val="off"/>
        <w:rPr>
          <w:color w:val="000000"/>
          <w:highlight w:val="none"/>
        </w:rPr>
      </w:pPr>
      <w:r>
        <w:rPr>
          <w:color w:val="000000"/>
          <w:highlight w:val="none"/>
        </w:rPr>
        <w:t xml:space="preserve">2.2 代理机构可以通过修改招标文件自行决定酌情延长投标截止时间。在此情况下，招标文件收受人和投标人的所有权利和义务以及投标人受制的截止时间均应以延长后新的截止时间为准。</w:t>
      </w:r>
      <w:r>
        <w:rPr>
          <w:color w:val="000000"/>
          <w:highlight w:val="none"/>
        </w:rPr>
      </w:r>
      <w:r/>
    </w:p>
    <w:p>
      <w:pPr>
        <w:pStyle w:val="936"/>
        <w:ind w:left="50" w:right="50" w:firstLine="360"/>
        <w:spacing w:after="0" w:line="440" w:lineRule="exact"/>
        <w:widowControl w:val="off"/>
        <w:rPr>
          <w:rFonts w:hint="eastAsia"/>
          <w:color w:val="000000"/>
          <w:highlight w:val="none"/>
        </w:rPr>
      </w:pPr>
      <w:r>
        <w:rPr>
          <w:rFonts w:hint="eastAsia"/>
          <w:color w:val="000000"/>
          <w:highlight w:val="none"/>
        </w:rPr>
        <w:t xml:space="preserve">2</w:t>
      </w:r>
      <w:r>
        <w:rPr>
          <w:color w:val="000000"/>
          <w:highlight w:val="none"/>
        </w:rPr>
        <w:t xml:space="preserve">.3代理机构</w:t>
      </w:r>
      <w:r>
        <w:rPr>
          <w:rFonts w:hint="eastAsia"/>
          <w:color w:val="000000"/>
          <w:highlight w:val="none"/>
        </w:rPr>
        <w:t xml:space="preserve">拒绝接收在其规定的投标截止时间后上传的任何投标文件。</w:t>
      </w:r>
      <w:r>
        <w:rPr>
          <w:rFonts w:hint="eastAsia"/>
          <w:color w:val="000000"/>
          <w:highlight w:val="none"/>
        </w:rPr>
      </w:r>
      <w:r/>
    </w:p>
    <w:p>
      <w:pPr>
        <w:pStyle w:val="936"/>
        <w:ind w:left="50" w:right="50"/>
        <w:spacing w:after="0" w:line="440" w:lineRule="exact"/>
        <w:widowControl w:val="off"/>
        <w:rPr>
          <w:b/>
          <w:color w:val="000000"/>
          <w:highlight w:val="none"/>
        </w:rPr>
      </w:pPr>
      <w:r>
        <w:rPr>
          <w:b/>
          <w:color w:val="000000"/>
          <w:highlight w:val="none"/>
        </w:rPr>
        <w:t xml:space="preserve">3、投标文件的修改和撤回</w:t>
      </w:r>
      <w:r>
        <w:rPr>
          <w:b/>
          <w:color w:val="000000"/>
          <w:highlight w:val="none"/>
        </w:rPr>
      </w:r>
      <w:r/>
    </w:p>
    <w:p>
      <w:pPr>
        <w:pStyle w:val="936"/>
        <w:ind w:left="50" w:right="50" w:firstLine="360"/>
        <w:spacing w:after="0" w:line="440" w:lineRule="exact"/>
        <w:widowControl w:val="off"/>
        <w:rPr>
          <w:color w:val="000000"/>
          <w:highlight w:val="none"/>
        </w:rPr>
      </w:pPr>
      <w:r>
        <w:rPr>
          <w:color w:val="000000"/>
          <w:highlight w:val="none"/>
        </w:rPr>
        <w:t xml:space="preserve">3.1 投标人可在投标截止时间之前，对其</w:t>
      </w:r>
      <w:r>
        <w:rPr>
          <w:rFonts w:hint="eastAsia"/>
          <w:color w:val="000000"/>
          <w:highlight w:val="none"/>
        </w:rPr>
        <w:t xml:space="preserve">电子</w:t>
      </w:r>
      <w:r>
        <w:rPr>
          <w:color w:val="000000"/>
          <w:highlight w:val="none"/>
        </w:rPr>
        <w:t xml:space="preserve">投标文件进行修改或者撤回</w:t>
      </w:r>
      <w:r>
        <w:rPr>
          <w:rFonts w:hint="eastAsia"/>
          <w:color w:val="000000"/>
          <w:highlight w:val="none"/>
        </w:rPr>
        <w:t xml:space="preserve">，具体操作方法见《苏采云系统供应商操作手册》</w:t>
      </w:r>
      <w:r>
        <w:rPr>
          <w:color w:val="000000"/>
          <w:highlight w:val="none"/>
        </w:rPr>
        <w:t xml:space="preserve">。</w:t>
      </w:r>
      <w:r>
        <w:rPr>
          <w:color w:val="000000"/>
          <w:highlight w:val="none"/>
        </w:rPr>
      </w:r>
      <w:r/>
    </w:p>
    <w:p>
      <w:pPr>
        <w:pStyle w:val="936"/>
        <w:ind w:left="50" w:right="50" w:firstLine="360"/>
        <w:spacing w:after="0" w:line="440" w:lineRule="exact"/>
        <w:widowControl w:val="off"/>
        <w:rPr>
          <w:color w:val="000000"/>
          <w:highlight w:val="none"/>
        </w:rPr>
      </w:pPr>
      <w:r>
        <w:rPr>
          <w:rFonts w:hint="eastAsia"/>
          <w:color w:val="000000"/>
          <w:highlight w:val="none"/>
        </w:rPr>
        <w:t xml:space="preserve">3</w:t>
      </w:r>
      <w:r>
        <w:rPr>
          <w:color w:val="000000"/>
          <w:highlight w:val="none"/>
        </w:rPr>
        <w:t xml:space="preserve">.2 </w:t>
      </w:r>
      <w:r>
        <w:rPr>
          <w:rFonts w:hint="eastAsia"/>
          <w:color w:val="000000"/>
          <w:highlight w:val="none"/>
        </w:rPr>
        <w:t xml:space="preserve">在投标截止时间之后，投标人不得对其电子投标文件作任何修改。</w:t>
      </w:r>
      <w:r>
        <w:rPr>
          <w:color w:val="000000"/>
          <w:highlight w:val="none"/>
        </w:rPr>
      </w:r>
      <w:r/>
    </w:p>
    <w:p>
      <w:pPr>
        <w:pStyle w:val="936"/>
        <w:ind w:left="50" w:right="50" w:firstLine="360"/>
        <w:spacing w:after="0" w:line="440" w:lineRule="exact"/>
        <w:widowControl w:val="off"/>
        <w:rPr>
          <w:rFonts w:hint="eastAsia"/>
          <w:color w:val="000000"/>
          <w:highlight w:val="none"/>
        </w:rPr>
      </w:pPr>
      <w:r>
        <w:rPr>
          <w:rFonts w:hint="eastAsia"/>
          <w:color w:val="000000"/>
          <w:highlight w:val="none"/>
        </w:rPr>
        <w:t xml:space="preserve">3</w:t>
      </w:r>
      <w:r>
        <w:rPr>
          <w:color w:val="000000"/>
          <w:highlight w:val="none"/>
        </w:rPr>
        <w:t xml:space="preserve">.3 </w:t>
      </w:r>
      <w:r>
        <w:rPr>
          <w:rFonts w:hint="eastAsia"/>
          <w:color w:val="000000"/>
          <w:highlight w:val="none"/>
        </w:rPr>
        <w:t xml:space="preserve">投标人撤回电子投标文件，则认为其不再参与本项目投标活动。在投标截止时间至招标文件中规定的投标有效期满之间的这段时间内，投标人不得撤回其投标。</w:t>
      </w:r>
      <w:r>
        <w:rPr>
          <w:rFonts w:hint="eastAsia"/>
          <w:color w:val="000000"/>
          <w:highlight w:val="none"/>
        </w:rPr>
      </w:r>
      <w:r/>
    </w:p>
    <w:p>
      <w:pPr>
        <w:pStyle w:val="938"/>
        <w:ind w:left="50" w:right="50"/>
        <w:jc w:val="center"/>
        <w:spacing w:before="0" w:line="440" w:lineRule="exact"/>
        <w:widowControl w:val="off"/>
        <w:rPr>
          <w:rFonts w:ascii="宋体" w:hAnsi="宋体"/>
          <w:color w:val="000000"/>
          <w:highlight w:val="none"/>
        </w:rPr>
      </w:pPr>
      <w:r/>
      <w:bookmarkStart w:id="26" w:name="_Toc181475144"/>
      <w:r/>
      <w:bookmarkStart w:id="27" w:name="_Toc315875319"/>
      <w:r/>
      <w:bookmarkStart w:id="28" w:name="_Toc315868056"/>
      <w:r/>
      <w:bookmarkStart w:id="29" w:name="_Toc228093024"/>
      <w:r/>
      <w:bookmarkStart w:id="30" w:name="_Toc158691772"/>
      <w:r>
        <w:rPr>
          <w:rFonts w:ascii="宋体" w:hAnsi="宋体"/>
          <w:color w:val="000000"/>
          <w:highlight w:val="none"/>
        </w:rPr>
        <w:t xml:space="preserve">五、开标与评标</w:t>
      </w:r>
      <w:bookmarkEnd w:id="26"/>
      <w:r/>
      <w:bookmarkEnd w:id="27"/>
      <w:r/>
      <w:bookmarkEnd w:id="28"/>
      <w:r/>
      <w:bookmarkEnd w:id="29"/>
      <w:r/>
      <w:bookmarkEnd w:id="30"/>
      <w:r>
        <w:rPr>
          <w:rFonts w:ascii="宋体" w:hAnsi="宋体"/>
          <w:color w:val="000000"/>
          <w:highlight w:val="none"/>
        </w:rPr>
      </w:r>
      <w:r/>
    </w:p>
    <w:p>
      <w:pPr>
        <w:pStyle w:val="936"/>
        <w:ind w:left="50" w:right="50"/>
        <w:spacing w:after="0" w:line="440" w:lineRule="exact"/>
        <w:widowControl w:val="off"/>
        <w:rPr>
          <w:b/>
          <w:bCs w:val="0"/>
          <w:color w:val="000000"/>
          <w:highlight w:val="none"/>
        </w:rPr>
      </w:pPr>
      <w:r>
        <w:rPr>
          <w:b/>
          <w:bCs w:val="0"/>
          <w:color w:val="000000"/>
          <w:highlight w:val="none"/>
        </w:rPr>
        <w:t xml:space="preserve">1、开标</w:t>
      </w:r>
      <w:r>
        <w:rPr>
          <w:b/>
          <w:bCs w:val="0"/>
          <w:color w:val="000000"/>
          <w:highlight w:val="none"/>
        </w:rPr>
      </w:r>
      <w:r/>
    </w:p>
    <w:p>
      <w:pPr>
        <w:pStyle w:val="936"/>
        <w:ind w:left="50" w:right="50" w:firstLine="360"/>
        <w:spacing w:after="0" w:line="440" w:lineRule="exact"/>
        <w:widowControl w:val="off"/>
        <w:rPr>
          <w:color w:val="000000"/>
          <w:highlight w:val="none"/>
        </w:rPr>
      </w:pPr>
      <w:r>
        <w:rPr>
          <w:rFonts w:hint="eastAsia"/>
          <w:color w:val="000000"/>
          <w:highlight w:val="none"/>
        </w:rPr>
        <w:t xml:space="preserve">1</w:t>
      </w:r>
      <w:r>
        <w:rPr>
          <w:color w:val="000000"/>
          <w:highlight w:val="none"/>
        </w:rPr>
        <w:t xml:space="preserve">.1 代理机构将在</w:t>
      </w:r>
      <w:r>
        <w:rPr>
          <w:rFonts w:hint="eastAsia"/>
          <w:color w:val="000000"/>
          <w:highlight w:val="none"/>
        </w:rPr>
        <w:t xml:space="preserve">招标公告</w:t>
      </w:r>
      <w:r>
        <w:rPr>
          <w:color w:val="000000"/>
          <w:highlight w:val="none"/>
        </w:rPr>
        <w:t xml:space="preserve">中规定的时间和地点</w:t>
      </w:r>
      <w:r>
        <w:rPr>
          <w:rFonts w:hint="eastAsia"/>
          <w:color w:val="000000"/>
          <w:highlight w:val="none"/>
        </w:rPr>
        <w:t xml:space="preserve">在线</w:t>
      </w:r>
      <w:r>
        <w:rPr>
          <w:color w:val="000000"/>
          <w:highlight w:val="none"/>
        </w:rPr>
        <w:t xml:space="preserve">组织公开开标</w:t>
      </w:r>
      <w:r>
        <w:rPr>
          <w:rFonts w:hint="eastAsia"/>
          <w:color w:val="000000"/>
          <w:highlight w:val="none"/>
        </w:rPr>
        <w:t xml:space="preserve">，投标人应当按照《苏采云系统供应商操作手册》指引准时</w:t>
      </w:r>
      <w:r>
        <w:rPr>
          <w:color w:val="000000"/>
          <w:highlight w:val="none"/>
        </w:rPr>
        <w:t xml:space="preserve">参加</w:t>
      </w:r>
      <w:r>
        <w:rPr>
          <w:rFonts w:hint="eastAsia"/>
          <w:color w:val="000000"/>
          <w:highlight w:val="none"/>
        </w:rPr>
        <w:t xml:space="preserve">线上</w:t>
      </w:r>
      <w:r>
        <w:rPr>
          <w:color w:val="000000"/>
          <w:highlight w:val="none"/>
        </w:rPr>
        <w:t xml:space="preserve">开标活动</w:t>
      </w:r>
      <w:r>
        <w:rPr>
          <w:rFonts w:hint="eastAsia"/>
          <w:color w:val="000000"/>
          <w:highlight w:val="none"/>
        </w:rPr>
        <w:t xml:space="preserve">。</w:t>
      </w:r>
      <w:r>
        <w:rPr>
          <w:color w:val="000000"/>
          <w:highlight w:val="none"/>
        </w:rPr>
      </w:r>
      <w:r/>
    </w:p>
    <w:p>
      <w:pPr>
        <w:pStyle w:val="936"/>
        <w:ind w:left="50" w:right="50" w:firstLine="360"/>
        <w:jc w:val="left"/>
        <w:spacing w:after="0" w:line="440" w:lineRule="exact"/>
        <w:widowControl w:val="off"/>
        <w:rPr>
          <w:color w:val="000000"/>
          <w:highlight w:val="none"/>
        </w:rPr>
      </w:pPr>
      <w:r>
        <w:rPr>
          <w:rFonts w:hint="eastAsia"/>
          <w:color w:val="000000"/>
          <w:highlight w:val="none"/>
        </w:rPr>
        <w:t xml:space="preserve">操作手册网址链接：</w:t>
      </w:r>
      <w:r>
        <w:rPr>
          <w:color w:val="000000"/>
          <w:highlight w:val="none"/>
        </w:rPr>
        <w:t xml:space="preserve">https://czju.suzhou.gov.cn/zfcg/html/content/20231220161910031.shtml</w:t>
      </w:r>
      <w:r>
        <w:rPr>
          <w:color w:val="000000"/>
          <w:highlight w:val="none"/>
        </w:rPr>
      </w:r>
      <w:r/>
    </w:p>
    <w:p>
      <w:pPr>
        <w:pStyle w:val="936"/>
        <w:ind w:left="50" w:right="50" w:firstLine="360"/>
        <w:spacing w:after="0" w:line="440" w:lineRule="exact"/>
        <w:widowControl w:val="off"/>
        <w:rPr>
          <w:color w:val="000000"/>
          <w:highlight w:val="none"/>
        </w:rPr>
      </w:pPr>
      <w:r>
        <w:rPr>
          <w:rFonts w:hint="eastAsia"/>
          <w:color w:val="000000"/>
          <w:highlight w:val="none"/>
        </w:rPr>
        <w:t xml:space="preserve">1</w:t>
      </w:r>
      <w:r>
        <w:rPr>
          <w:color w:val="000000"/>
          <w:highlight w:val="none"/>
        </w:rPr>
        <w:t xml:space="preserve">.2 </w:t>
      </w:r>
      <w:r>
        <w:rPr>
          <w:rFonts w:hint="eastAsia"/>
          <w:color w:val="000000"/>
          <w:highlight w:val="none"/>
        </w:rPr>
        <w:t xml:space="preserve">本项目采用不见面开标，通过苏采云系统网上开标大厅对电子投标文件进行解密</w:t>
      </w:r>
      <w:r>
        <w:rPr>
          <w:color w:val="000000"/>
          <w:highlight w:val="none"/>
        </w:rPr>
        <w:t xml:space="preserve">，</w:t>
      </w:r>
      <w:r>
        <w:rPr>
          <w:rFonts w:hint="eastAsia"/>
          <w:color w:val="000000"/>
          <w:highlight w:val="none"/>
        </w:rPr>
        <w:t xml:space="preserve">有关</w:t>
      </w:r>
      <w:r>
        <w:rPr>
          <w:color w:val="000000"/>
          <w:highlight w:val="none"/>
        </w:rPr>
        <w:t xml:space="preserve">要求如下：</w:t>
      </w:r>
      <w:r>
        <w:rPr>
          <w:color w:val="000000"/>
          <w:highlight w:val="none"/>
        </w:rPr>
      </w:r>
      <w:r/>
    </w:p>
    <w:p>
      <w:pPr>
        <w:pStyle w:val="936"/>
        <w:ind w:left="50" w:right="50" w:firstLine="360"/>
        <w:spacing w:after="0" w:line="440" w:lineRule="exact"/>
        <w:widowControl w:val="off"/>
        <w:rPr>
          <w:color w:val="000000"/>
          <w:highlight w:val="none"/>
        </w:rPr>
      </w:pPr>
      <w:r>
        <w:rPr>
          <w:rFonts w:hint="eastAsia"/>
          <w:color w:val="000000"/>
          <w:highlight w:val="none"/>
        </w:rPr>
        <w:t xml:space="preserve">（1）投标人在【供应商解密】环节必须使用 CA证书解密电子投标文件，</w:t>
      </w:r>
      <w:r>
        <w:rPr>
          <w:color w:val="000000"/>
          <w:highlight w:val="none"/>
        </w:rPr>
        <w:t xml:space="preserve">解密的CA证书与生成加密投标文件时</w:t>
      </w:r>
      <w:r>
        <w:rPr>
          <w:rFonts w:hint="eastAsia"/>
          <w:color w:val="000000"/>
          <w:highlight w:val="none"/>
        </w:rPr>
        <w:t xml:space="preserve">使用</w:t>
      </w:r>
      <w:r>
        <w:rPr>
          <w:color w:val="000000"/>
          <w:highlight w:val="none"/>
        </w:rPr>
        <w:t xml:space="preserve">的CA证书需</w:t>
      </w:r>
      <w:r>
        <w:rPr>
          <w:rFonts w:hint="eastAsia"/>
          <w:color w:val="000000"/>
          <w:highlight w:val="none"/>
        </w:rPr>
        <w:t xml:space="preserve">保持一致</w:t>
      </w:r>
      <w:r>
        <w:rPr>
          <w:color w:val="000000"/>
          <w:highlight w:val="none"/>
        </w:rPr>
        <w:t xml:space="preserve">，否则无法解密</w:t>
      </w:r>
      <w:r>
        <w:rPr>
          <w:rFonts w:hint="eastAsia"/>
          <w:color w:val="000000"/>
          <w:highlight w:val="none"/>
        </w:rPr>
        <w:t xml:space="preserve">。</w:t>
      </w:r>
      <w:r>
        <w:rPr>
          <w:color w:val="000000"/>
          <w:highlight w:val="none"/>
        </w:rPr>
      </w:r>
      <w:r/>
    </w:p>
    <w:p>
      <w:pPr>
        <w:pStyle w:val="936"/>
        <w:ind w:left="50" w:right="50" w:firstLine="360"/>
        <w:spacing w:after="0" w:line="440" w:lineRule="exact"/>
        <w:widowControl w:val="off"/>
        <w:rPr>
          <w:color w:val="000000"/>
          <w:highlight w:val="none"/>
        </w:rPr>
      </w:pPr>
      <w:r>
        <w:rPr>
          <w:rFonts w:hint="eastAsia"/>
          <w:color w:val="000000"/>
          <w:highlight w:val="none"/>
        </w:rPr>
        <w:t xml:space="preserve">（2）投标人在开标过程中涉及到的投标文件解密、开标结果确认等工作，应按照《苏采云系统供应商操作手册》指引执行。</w:t>
      </w:r>
      <w:r>
        <w:rPr>
          <w:color w:val="000000"/>
          <w:highlight w:val="none"/>
        </w:rPr>
      </w:r>
      <w:r/>
    </w:p>
    <w:p>
      <w:pPr>
        <w:pStyle w:val="936"/>
        <w:ind w:left="50" w:right="50" w:firstLine="360"/>
        <w:spacing w:after="0" w:line="440" w:lineRule="exact"/>
        <w:widowControl w:val="off"/>
        <w:rPr>
          <w:color w:val="000000"/>
          <w:highlight w:val="none"/>
        </w:rPr>
      </w:pPr>
      <w:r>
        <w:rPr>
          <w:rFonts w:hint="eastAsia"/>
          <w:color w:val="000000"/>
          <w:highlight w:val="none"/>
        </w:rPr>
        <w:t xml:space="preserve">（3）苏采云系统解密时间为3</w:t>
      </w:r>
      <w:r>
        <w:rPr>
          <w:color w:val="000000"/>
          <w:highlight w:val="none"/>
        </w:rPr>
        <w:t xml:space="preserve">0</w:t>
      </w:r>
      <w:r>
        <w:rPr>
          <w:rFonts w:hint="eastAsia"/>
          <w:color w:val="000000"/>
          <w:highlight w:val="none"/>
        </w:rPr>
        <w:t xml:space="preserve">分钟，如在规定时间内未能完成解密的视为放弃投标。</w:t>
      </w:r>
      <w:r>
        <w:rPr>
          <w:color w:val="000000"/>
          <w:highlight w:val="none"/>
        </w:rPr>
      </w:r>
      <w:r/>
    </w:p>
    <w:p>
      <w:pPr>
        <w:pStyle w:val="936"/>
        <w:ind w:left="50" w:right="50" w:firstLine="360"/>
        <w:spacing w:after="0" w:line="440" w:lineRule="exact"/>
        <w:widowControl w:val="off"/>
        <w:rPr>
          <w:color w:val="000000"/>
          <w:highlight w:val="none"/>
        </w:rPr>
      </w:pPr>
      <w:r>
        <w:rPr>
          <w:rFonts w:hint="eastAsia"/>
          <w:color w:val="000000"/>
          <w:highlight w:val="none"/>
        </w:rPr>
        <w:t xml:space="preserve">1</w:t>
      </w:r>
      <w:r>
        <w:rPr>
          <w:color w:val="000000"/>
          <w:highlight w:val="none"/>
        </w:rPr>
        <w:t xml:space="preserve">.3 </w:t>
      </w:r>
      <w:r>
        <w:rPr>
          <w:rFonts w:hint="eastAsia"/>
          <w:color w:val="000000"/>
          <w:highlight w:val="none"/>
        </w:rPr>
        <w:t xml:space="preserve">苏采云系统将自动对</w:t>
      </w:r>
      <w:r>
        <w:rPr>
          <w:color w:val="000000"/>
          <w:highlight w:val="none"/>
        </w:rPr>
        <w:t xml:space="preserve">项目进行开标，</w:t>
      </w:r>
      <w:r>
        <w:rPr>
          <w:rFonts w:hint="eastAsia"/>
          <w:color w:val="000000"/>
          <w:highlight w:val="none"/>
        </w:rPr>
        <w:t xml:space="preserve">并宣布各投标人名称、投标价格和招标文件规定的需要宣布的其他内容。</w:t>
      </w:r>
      <w:r>
        <w:rPr>
          <w:color w:val="000000"/>
          <w:highlight w:val="none"/>
        </w:rPr>
      </w:r>
      <w:r/>
    </w:p>
    <w:p>
      <w:pPr>
        <w:pStyle w:val="936"/>
        <w:ind w:left="50" w:right="50" w:firstLine="360"/>
        <w:spacing w:after="0" w:line="440" w:lineRule="exact"/>
        <w:widowControl w:val="off"/>
        <w:rPr>
          <w:color w:val="000000"/>
          <w:highlight w:val="none"/>
        </w:rPr>
      </w:pPr>
      <w:r>
        <w:rPr>
          <w:rFonts w:hint="eastAsia"/>
          <w:color w:val="000000"/>
          <w:highlight w:val="none"/>
        </w:rPr>
        <w:t xml:space="preserve">1</w:t>
      </w:r>
      <w:r>
        <w:rPr>
          <w:color w:val="000000"/>
          <w:highlight w:val="none"/>
        </w:rPr>
        <w:t xml:space="preserve">.4 </w:t>
      </w:r>
      <w:r>
        <w:rPr>
          <w:rFonts w:hint="eastAsia"/>
          <w:color w:val="000000"/>
          <w:highlight w:val="none"/>
        </w:rPr>
        <w:t xml:space="preserve">投标人对开标过程和开标记录有疑义的，应当根据《苏采云系统供应商操作手册》指引提出询问，如苏采云系统中《开标记录</w:t>
      </w:r>
      <w:r>
        <w:rPr>
          <w:color w:val="000000"/>
          <w:highlight w:val="none"/>
        </w:rPr>
        <w:t xml:space="preserve">表》宣布后5分钟内未提出的，视同</w:t>
      </w:r>
      <w:r>
        <w:rPr>
          <w:rFonts w:hint="eastAsia"/>
          <w:color w:val="000000"/>
          <w:highlight w:val="none"/>
        </w:rPr>
        <w:t xml:space="preserve">认可开标结果。</w:t>
      </w:r>
      <w:r>
        <w:rPr>
          <w:color w:val="000000"/>
          <w:highlight w:val="none"/>
        </w:rPr>
      </w:r>
      <w:r/>
    </w:p>
    <w:p>
      <w:pPr>
        <w:pStyle w:val="936"/>
        <w:ind w:left="50" w:right="50" w:firstLine="360"/>
        <w:spacing w:after="0" w:line="440" w:lineRule="exact"/>
        <w:widowControl w:val="off"/>
        <w:rPr>
          <w:color w:val="000000"/>
          <w:highlight w:val="none"/>
        </w:rPr>
      </w:pPr>
      <w:r>
        <w:rPr>
          <w:rFonts w:hint="eastAsia"/>
          <w:color w:val="000000"/>
          <w:highlight w:val="none"/>
        </w:rPr>
        <w:t xml:space="preserve">1</w:t>
      </w:r>
      <w:r>
        <w:rPr>
          <w:color w:val="000000"/>
          <w:highlight w:val="none"/>
        </w:rPr>
        <w:t xml:space="preserve">.5 </w:t>
      </w:r>
      <w:r>
        <w:rPr>
          <w:rFonts w:hint="eastAsia"/>
          <w:color w:val="000000"/>
          <w:highlight w:val="none"/>
        </w:rPr>
        <w:t xml:space="preserve">请投标人确保电脑、系统及其他设备（视频输入输出设备等）无误，且开标直至项目结束始终保持系统在线状态。</w:t>
      </w:r>
      <w:r>
        <w:rPr>
          <w:color w:val="000000"/>
          <w:highlight w:val="none"/>
        </w:rPr>
      </w:r>
      <w:r/>
    </w:p>
    <w:p>
      <w:pPr>
        <w:pStyle w:val="936"/>
        <w:ind w:left="50" w:right="50" w:firstLine="360"/>
        <w:spacing w:after="0" w:line="440" w:lineRule="exact"/>
        <w:rPr>
          <w:rFonts w:hint="eastAsia"/>
          <w:color w:val="000000"/>
          <w:highlight w:val="none"/>
        </w:rPr>
      </w:pPr>
      <w:r>
        <w:rPr>
          <w:color w:val="000000"/>
          <w:highlight w:val="none"/>
        </w:rPr>
        <w:t xml:space="preserve">1.6</w:t>
      </w:r>
      <w:r>
        <w:rPr>
          <w:rFonts w:hint="eastAsia"/>
          <w:color w:val="000000"/>
          <w:highlight w:val="none"/>
        </w:rPr>
        <w:t xml:space="preserve">开标时间、解密时间均以苏采云不见面开标大厅的时间为准。</w:t>
      </w:r>
      <w:r>
        <w:rPr>
          <w:rFonts w:hint="eastAsia"/>
          <w:color w:val="000000"/>
          <w:highlight w:val="none"/>
        </w:rPr>
      </w:r>
      <w:r/>
    </w:p>
    <w:p>
      <w:pPr>
        <w:pStyle w:val="936"/>
        <w:ind w:left="51" w:right="51" w:firstLine="480"/>
        <w:spacing w:after="0" w:line="440" w:lineRule="exact"/>
        <w:rPr>
          <w:rFonts w:hint="eastAsia"/>
          <w:b/>
          <w:color w:val="000000"/>
          <w:highlight w:val="none"/>
        </w:rPr>
      </w:pPr>
      <w:r>
        <w:rPr>
          <w:rFonts w:hint="eastAsia"/>
          <w:b/>
          <w:color w:val="000000"/>
          <w:highlight w:val="none"/>
        </w:rPr>
        <w:t xml:space="preserve">注：请投标人务必保管好编制递交电子投标（响应）文件时使用的CA，如因丢失、损坏等原因更换CA锁时，需重新制作电子投标（响应）文件并递交，否则可能无法解密，因此导致的响应失败等不利后果由投标人自行承担。</w:t>
      </w:r>
      <w:r>
        <w:rPr>
          <w:rFonts w:hint="eastAsia"/>
          <w:b/>
          <w:color w:val="000000"/>
          <w:highlight w:val="none"/>
        </w:rPr>
      </w:r>
      <w:r/>
    </w:p>
    <w:p>
      <w:pPr>
        <w:pStyle w:val="936"/>
        <w:ind w:left="50" w:right="50"/>
        <w:spacing w:after="0" w:line="440" w:lineRule="exact"/>
        <w:widowControl w:val="off"/>
        <w:rPr>
          <w:b/>
          <w:color w:val="000000"/>
          <w:highlight w:val="none"/>
        </w:rPr>
      </w:pPr>
      <w:r>
        <w:rPr>
          <w:b/>
          <w:color w:val="000000"/>
          <w:highlight w:val="none"/>
        </w:rPr>
        <w:t xml:space="preserve">2、评标委员会</w:t>
      </w:r>
      <w:r>
        <w:rPr>
          <w:b/>
          <w:color w:val="000000"/>
          <w:highlight w:val="none"/>
        </w:rPr>
      </w:r>
      <w:r/>
    </w:p>
    <w:p>
      <w:pPr>
        <w:pStyle w:val="936"/>
        <w:ind w:left="50" w:right="50" w:firstLine="360"/>
        <w:spacing w:after="0" w:line="440" w:lineRule="exact"/>
        <w:widowControl w:val="off"/>
        <w:rPr>
          <w:color w:val="000000"/>
          <w:highlight w:val="none"/>
        </w:rPr>
      </w:pPr>
      <w:r>
        <w:rPr>
          <w:color w:val="000000"/>
          <w:highlight w:val="none"/>
        </w:rPr>
        <w:t xml:space="preserve">2.1 开标后，代理机构将立即组织评标委员会（以下简称评委会）进行评标。</w:t>
      </w:r>
      <w:r>
        <w:rPr>
          <w:color w:val="000000"/>
          <w:highlight w:val="none"/>
        </w:rPr>
      </w:r>
      <w:r/>
    </w:p>
    <w:p>
      <w:pPr>
        <w:pStyle w:val="936"/>
        <w:ind w:left="50" w:right="50" w:firstLine="360"/>
        <w:spacing w:after="0" w:line="440" w:lineRule="exact"/>
        <w:widowControl w:val="off"/>
        <w:rPr>
          <w:color w:val="000000"/>
          <w:highlight w:val="none"/>
        </w:rPr>
      </w:pPr>
      <w:r>
        <w:rPr>
          <w:color w:val="000000"/>
          <w:highlight w:val="none"/>
        </w:rPr>
        <w:t xml:space="preserve">2.2 评委会由</w:t>
      </w:r>
      <w:r>
        <w:rPr>
          <w:b/>
          <w:color w:val="000000"/>
          <w:highlight w:val="none"/>
        </w:rPr>
        <w:t xml:space="preserve">五人以上单</w:t>
      </w:r>
      <w:r>
        <w:rPr>
          <w:color w:val="000000"/>
          <w:highlight w:val="none"/>
        </w:rPr>
        <w:t xml:space="preserve">数的有关技术、经济等方面的专家和采购人代表组成。</w:t>
      </w:r>
      <w:r>
        <w:rPr>
          <w:color w:val="000000"/>
          <w:highlight w:val="none"/>
        </w:rPr>
      </w:r>
      <w:r/>
    </w:p>
    <w:p>
      <w:pPr>
        <w:pStyle w:val="936"/>
        <w:ind w:left="50" w:right="50" w:firstLine="360"/>
        <w:spacing w:after="0" w:line="440" w:lineRule="exact"/>
        <w:widowControl w:val="off"/>
        <w:rPr>
          <w:color w:val="000000"/>
          <w:highlight w:val="none"/>
        </w:rPr>
      </w:pPr>
      <w:r>
        <w:rPr>
          <w:color w:val="000000"/>
          <w:highlight w:val="none"/>
        </w:rPr>
        <w:t xml:space="preserve">2.3 评委会独立开展工作，负责审议所有投标文件，并推荐中标候选人。</w:t>
      </w:r>
      <w:r>
        <w:rPr>
          <w:color w:val="000000"/>
          <w:highlight w:val="none"/>
        </w:rPr>
      </w:r>
      <w:r/>
    </w:p>
    <w:p>
      <w:pPr>
        <w:pStyle w:val="936"/>
        <w:ind w:left="50" w:right="50" w:firstLine="360"/>
        <w:spacing w:after="0" w:line="440" w:lineRule="exact"/>
        <w:widowControl w:val="off"/>
        <w:rPr>
          <w:color w:val="000000"/>
          <w:highlight w:val="none"/>
        </w:rPr>
      </w:pPr>
      <w:r>
        <w:rPr>
          <w:color w:val="000000"/>
          <w:highlight w:val="none"/>
        </w:rPr>
        <w:t xml:space="preserve">2.4 评委会将对投标人的商业、技术秘密等予以保密。</w:t>
      </w:r>
      <w:r>
        <w:rPr>
          <w:color w:val="000000"/>
          <w:highlight w:val="none"/>
        </w:rPr>
      </w:r>
      <w:r/>
    </w:p>
    <w:p>
      <w:pPr>
        <w:pStyle w:val="936"/>
        <w:ind w:left="50" w:right="50"/>
        <w:spacing w:after="0" w:line="440" w:lineRule="exact"/>
        <w:widowControl w:val="off"/>
        <w:rPr>
          <w:b/>
          <w:color w:val="000000"/>
          <w:highlight w:val="none"/>
        </w:rPr>
      </w:pPr>
      <w:r>
        <w:rPr>
          <w:b/>
          <w:color w:val="000000"/>
          <w:highlight w:val="none"/>
        </w:rPr>
        <w:t xml:space="preserve">3、对投标文件的审查</w:t>
      </w:r>
      <w:r>
        <w:rPr>
          <w:b/>
          <w:color w:val="000000"/>
          <w:highlight w:val="none"/>
        </w:rPr>
      </w:r>
      <w:r/>
    </w:p>
    <w:p>
      <w:pPr>
        <w:pStyle w:val="936"/>
        <w:ind w:firstLine="360"/>
        <w:spacing w:after="0" w:line="440" w:lineRule="exact"/>
        <w:widowControl w:val="off"/>
        <w:rPr>
          <w:bCs w:val="0"/>
          <w:color w:val="000000"/>
          <w:highlight w:val="none"/>
        </w:rPr>
      </w:pPr>
      <w:r>
        <w:rPr>
          <w:bCs w:val="0"/>
          <w:color w:val="000000"/>
          <w:highlight w:val="none"/>
        </w:rPr>
        <w:t xml:space="preserve">3.1 首先对投标文件进行初审，分为资格性</w:t>
      </w:r>
      <w:r>
        <w:rPr>
          <w:rFonts w:hint="eastAsia"/>
          <w:bCs w:val="0"/>
          <w:color w:val="000000"/>
          <w:highlight w:val="none"/>
        </w:rPr>
        <w:t xml:space="preserve">审查</w:t>
      </w:r>
      <w:r>
        <w:rPr>
          <w:bCs w:val="0"/>
          <w:color w:val="000000"/>
          <w:highlight w:val="none"/>
        </w:rPr>
        <w:t xml:space="preserve">和符合性</w:t>
      </w:r>
      <w:r>
        <w:rPr>
          <w:rFonts w:hint="eastAsia"/>
          <w:bCs w:val="0"/>
          <w:color w:val="000000"/>
          <w:highlight w:val="none"/>
        </w:rPr>
        <w:t xml:space="preserve">审查</w:t>
      </w:r>
      <w:r>
        <w:rPr>
          <w:bCs w:val="0"/>
          <w:color w:val="000000"/>
          <w:highlight w:val="none"/>
        </w:rPr>
        <w:t xml:space="preserve">。</w:t>
      </w:r>
      <w:r>
        <w:rPr>
          <w:bCs w:val="0"/>
          <w:color w:val="000000"/>
          <w:highlight w:val="none"/>
        </w:rPr>
      </w:r>
      <w:r/>
    </w:p>
    <w:p>
      <w:pPr>
        <w:pStyle w:val="936"/>
        <w:ind w:firstLine="360"/>
        <w:spacing w:after="0" w:line="440" w:lineRule="exact"/>
        <w:widowControl w:val="off"/>
        <w:rPr>
          <w:bCs w:val="0"/>
          <w:color w:val="000000"/>
          <w:highlight w:val="none"/>
        </w:rPr>
      </w:pPr>
      <w:r>
        <w:rPr>
          <w:bCs w:val="0"/>
          <w:color w:val="000000"/>
          <w:highlight w:val="none"/>
        </w:rPr>
        <w:t xml:space="preserve">（1）资格性</w:t>
      </w:r>
      <w:r>
        <w:rPr>
          <w:rFonts w:hint="eastAsia"/>
          <w:bCs w:val="0"/>
          <w:color w:val="000000"/>
          <w:highlight w:val="none"/>
        </w:rPr>
        <w:t xml:space="preserve">审查</w:t>
      </w:r>
      <w:r>
        <w:rPr>
          <w:bCs w:val="0"/>
          <w:color w:val="000000"/>
          <w:highlight w:val="none"/>
        </w:rPr>
        <w:t xml:space="preserve">：依据法律法规和招标文件的规定，</w:t>
      </w:r>
      <w:r>
        <w:rPr>
          <w:rFonts w:hint="eastAsia"/>
          <w:bCs w:val="0"/>
          <w:color w:val="000000"/>
          <w:highlight w:val="none"/>
        </w:rPr>
        <w:t xml:space="preserve">由采购人</w:t>
      </w:r>
      <w:r>
        <w:rPr>
          <w:bCs w:val="0"/>
          <w:color w:val="000000"/>
          <w:highlight w:val="none"/>
        </w:rPr>
        <w:t xml:space="preserve">对投标文件中的资格证明文件进行审查</w:t>
      </w:r>
      <w:bookmarkStart w:id="31" w:name="_Hlk63950437"/>
      <w:r>
        <w:rPr>
          <w:rFonts w:hint="eastAsia"/>
          <w:bCs w:val="0"/>
          <w:color w:val="000000"/>
          <w:highlight w:val="none"/>
        </w:rPr>
        <w:t xml:space="preserve">，</w:t>
      </w:r>
      <w:r>
        <w:rPr>
          <w:rFonts w:hint="eastAsia"/>
          <w:color w:val="000000"/>
          <w:szCs w:val="20"/>
          <w:highlight w:val="none"/>
        </w:rPr>
        <w:t xml:space="preserve">以确定投标人是否具备投标资格。</w:t>
      </w:r>
      <w:r>
        <w:rPr>
          <w:rFonts w:hint="eastAsia"/>
          <w:bCs w:val="0"/>
          <w:color w:val="000000"/>
          <w:highlight w:val="none"/>
        </w:rPr>
        <w:t xml:space="preserve">同时</w:t>
      </w:r>
      <w:r>
        <w:rPr>
          <w:rFonts w:hint="eastAsia"/>
          <w:color w:val="000000"/>
          <w:szCs w:val="20"/>
          <w:highlight w:val="none"/>
        </w:rPr>
        <w:t xml:space="preserve">将在“信用中国”网站（www.creditchina.gov.cn）查询投标人</w:t>
      </w:r>
      <w:r>
        <w:rPr>
          <w:bCs w:val="0"/>
          <w:color w:val="000000"/>
          <w:highlight w:val="none"/>
        </w:rPr>
        <w:t xml:space="preserve">相关主体信用记录</w:t>
      </w:r>
      <w:r>
        <w:rPr>
          <w:rFonts w:hint="eastAsia"/>
          <w:bCs w:val="0"/>
          <w:color w:val="000000"/>
          <w:highlight w:val="none"/>
        </w:rPr>
        <w:t xml:space="preserve">，</w:t>
      </w:r>
      <w:r>
        <w:rPr>
          <w:rFonts w:hint="eastAsia"/>
          <w:color w:val="000000"/>
          <w:szCs w:val="20"/>
          <w:highlight w:val="none"/>
        </w:rPr>
        <w:t xml:space="preserve">查询结果留存并归档。</w:t>
      </w:r>
      <w:bookmarkEnd w:id="31"/>
      <w:r>
        <w:rPr>
          <w:rFonts w:hint="eastAsia"/>
          <w:bCs w:val="0"/>
          <w:color w:val="000000"/>
          <w:highlight w:val="none"/>
        </w:rPr>
        <w:t xml:space="preserve">资格审查的结论，采购人以书面形式向评委会进行反馈。</w:t>
      </w:r>
      <w:r>
        <w:rPr>
          <w:bCs w:val="0"/>
          <w:color w:val="000000"/>
          <w:highlight w:val="none"/>
        </w:rPr>
      </w:r>
      <w:r/>
    </w:p>
    <w:p>
      <w:pPr>
        <w:pStyle w:val="936"/>
        <w:ind w:firstLine="360"/>
        <w:spacing w:after="0" w:line="440" w:lineRule="exact"/>
        <w:widowControl w:val="off"/>
        <w:rPr>
          <w:bCs w:val="0"/>
          <w:color w:val="000000"/>
          <w:highlight w:val="none"/>
        </w:rPr>
      </w:pPr>
      <w:r>
        <w:rPr>
          <w:rFonts w:hint="eastAsia"/>
          <w:bCs w:val="0"/>
          <w:color w:val="000000"/>
          <w:highlight w:val="none"/>
        </w:rPr>
        <w:t xml:space="preserve">（2）信用</w:t>
      </w:r>
      <w:r>
        <w:rPr>
          <w:bCs w:val="0"/>
          <w:color w:val="000000"/>
          <w:highlight w:val="none"/>
        </w:rPr>
        <w:t xml:space="preserve">查询时间：资格性</w:t>
      </w:r>
      <w:r>
        <w:rPr>
          <w:rFonts w:hint="eastAsia"/>
          <w:bCs w:val="0"/>
          <w:color w:val="000000"/>
          <w:highlight w:val="none"/>
        </w:rPr>
        <w:t xml:space="preserve">审查过程中。</w:t>
      </w:r>
      <w:r>
        <w:rPr>
          <w:bCs w:val="0"/>
          <w:color w:val="000000"/>
          <w:highlight w:val="none"/>
        </w:rPr>
        <w:t xml:space="preserve">采购人将</w:t>
      </w:r>
      <w:r>
        <w:rPr>
          <w:rFonts w:hint="eastAsia"/>
          <w:bCs w:val="0"/>
          <w:color w:val="000000"/>
          <w:highlight w:val="none"/>
        </w:rPr>
        <w:t xml:space="preserve">对投标人是否被列入失信被执行人或重大税收违法案件当事人名单或政府采购严重违法失信行为记录名单，企业经营异常名录中被责令停产停业、吊销许可证或者执照，或者对经营活动中的违法行为处以200万元以上罚款的信用记录进行查询，</w:t>
      </w:r>
      <w:r>
        <w:rPr>
          <w:bCs w:val="0"/>
          <w:color w:val="000000"/>
          <w:highlight w:val="none"/>
        </w:rPr>
        <w:t xml:space="preserve">并保存好相关证据材料。</w:t>
      </w:r>
      <w:r>
        <w:rPr>
          <w:bCs w:val="0"/>
          <w:color w:val="000000"/>
          <w:highlight w:val="none"/>
        </w:rPr>
      </w:r>
      <w:r/>
    </w:p>
    <w:p>
      <w:pPr>
        <w:pStyle w:val="936"/>
        <w:ind w:firstLine="360"/>
        <w:spacing w:after="0" w:line="440" w:lineRule="exact"/>
        <w:widowControl w:val="off"/>
        <w:rPr>
          <w:bCs w:val="0"/>
          <w:color w:val="000000"/>
          <w:highlight w:val="none"/>
        </w:rPr>
      </w:pPr>
      <w:r>
        <w:rPr>
          <w:bCs w:val="0"/>
          <w:color w:val="000000"/>
          <w:highlight w:val="none"/>
        </w:rPr>
        <w:t xml:space="preserve">经查询发现供应商存在</w:t>
      </w:r>
      <w:r>
        <w:rPr>
          <w:rFonts w:hint="eastAsia"/>
          <w:bCs w:val="0"/>
          <w:color w:val="000000"/>
          <w:highlight w:val="none"/>
        </w:rPr>
        <w:t xml:space="preserve">上述</w:t>
      </w:r>
      <w:r>
        <w:rPr>
          <w:bCs w:val="0"/>
          <w:color w:val="000000"/>
          <w:highlight w:val="none"/>
        </w:rPr>
        <w:t xml:space="preserve">应依法拒绝参加政府采购的失信信息，并对此不良信用记录甄别确认的，作无效投标处理</w:t>
      </w:r>
      <w:r>
        <w:rPr>
          <w:rFonts w:hint="eastAsia"/>
          <w:bCs w:val="0"/>
          <w:color w:val="000000"/>
          <w:highlight w:val="none"/>
        </w:rPr>
        <w:t xml:space="preserve">。</w:t>
      </w:r>
      <w:r>
        <w:rPr>
          <w:bCs w:val="0"/>
          <w:color w:val="000000"/>
          <w:highlight w:val="none"/>
        </w:rPr>
      </w:r>
      <w:r/>
    </w:p>
    <w:p>
      <w:pPr>
        <w:pStyle w:val="936"/>
        <w:ind w:firstLine="360"/>
        <w:spacing w:after="0" w:line="440" w:lineRule="exact"/>
        <w:widowControl w:val="off"/>
        <w:rPr>
          <w:bCs w:val="0"/>
          <w:color w:val="000000"/>
          <w:highlight w:val="none"/>
        </w:rPr>
      </w:pPr>
      <w:r>
        <w:rPr>
          <w:rFonts w:hint="eastAsia"/>
          <w:bCs w:val="0"/>
          <w:color w:val="000000"/>
          <w:highlight w:val="none"/>
        </w:rPr>
        <w:t xml:space="preserve">（</w:t>
      </w:r>
      <w:r>
        <w:rPr>
          <w:bCs w:val="0"/>
          <w:color w:val="000000"/>
          <w:highlight w:val="none"/>
        </w:rPr>
        <w:t xml:space="preserve">3</w:t>
      </w:r>
      <w:r>
        <w:rPr>
          <w:rFonts w:hint="eastAsia"/>
          <w:bCs w:val="0"/>
          <w:color w:val="000000"/>
          <w:highlight w:val="none"/>
        </w:rPr>
        <w:t xml:space="preserve">）</w:t>
      </w:r>
      <w:r>
        <w:rPr>
          <w:bCs w:val="0"/>
          <w:color w:val="000000"/>
          <w:highlight w:val="none"/>
        </w:rPr>
        <w:t xml:space="preserve">符合性</w:t>
      </w:r>
      <w:r>
        <w:rPr>
          <w:rFonts w:hint="eastAsia"/>
          <w:bCs w:val="0"/>
          <w:color w:val="000000"/>
          <w:highlight w:val="none"/>
        </w:rPr>
        <w:t xml:space="preserve">审查</w:t>
      </w:r>
      <w:r>
        <w:rPr>
          <w:bCs w:val="0"/>
          <w:color w:val="000000"/>
          <w:highlight w:val="none"/>
        </w:rPr>
        <w:t xml:space="preserve">：依据招标文件的规定，</w:t>
      </w:r>
      <w:r>
        <w:rPr>
          <w:rFonts w:hint="eastAsia"/>
          <w:bCs w:val="0"/>
          <w:color w:val="000000"/>
          <w:highlight w:val="none"/>
        </w:rPr>
        <w:t xml:space="preserve">由评委会</w:t>
      </w:r>
      <w:r>
        <w:rPr>
          <w:bCs w:val="0"/>
          <w:color w:val="000000"/>
          <w:highlight w:val="none"/>
        </w:rPr>
        <w:t xml:space="preserve">从投标文件的有效性、完整性和对招标文件的响应程度进行审查，以确定是否对招标文件的实质性要求作出响应。</w:t>
      </w:r>
      <w:r>
        <w:rPr>
          <w:bCs w:val="0"/>
          <w:color w:val="000000"/>
          <w:highlight w:val="none"/>
        </w:rPr>
      </w:r>
      <w:r/>
    </w:p>
    <w:p>
      <w:pPr>
        <w:pStyle w:val="936"/>
        <w:ind w:firstLine="360"/>
        <w:spacing w:after="0" w:line="440" w:lineRule="exact"/>
        <w:widowControl w:val="off"/>
        <w:rPr>
          <w:bCs w:val="0"/>
          <w:color w:val="000000"/>
          <w:highlight w:val="none"/>
        </w:rPr>
      </w:pPr>
      <w:r/>
      <w:bookmarkStart w:id="32" w:name="_Hlk63951229"/>
      <w:r>
        <w:rPr>
          <w:rFonts w:hint="eastAsia"/>
          <w:bCs w:val="0"/>
          <w:color w:val="000000"/>
          <w:highlight w:val="none"/>
        </w:rPr>
        <w:t xml:space="preserve">（4）</w:t>
      </w:r>
      <w:r>
        <w:rPr>
          <w:rFonts w:hint="eastAsia"/>
          <w:bCs w:val="0"/>
          <w:color w:val="000000"/>
          <w:szCs w:val="20"/>
          <w:highlight w:val="none"/>
        </w:rPr>
        <w:t xml:space="preserve">在详细评审之前，评委会将首先审查每份投标文件是否实质性响应了招标文件的要求。</w:t>
      </w:r>
      <w:r>
        <w:rPr>
          <w:bCs w:val="0"/>
          <w:color w:val="000000"/>
          <w:highlight w:val="none"/>
        </w:rPr>
        <w:t xml:space="preserve">实质性响应的投标应该是与招标文件要求的全部条款、条件和规格相符，没有重大偏离或保留的投标。所谓重大偏离或保留是指</w:t>
      </w:r>
      <w:r>
        <w:rPr>
          <w:rFonts w:hint="eastAsia"/>
          <w:bCs w:val="0"/>
          <w:color w:val="000000"/>
          <w:highlight w:val="none"/>
        </w:rPr>
        <w:t xml:space="preserve">与招标文件规定的实质性要求存在负偏离</w:t>
      </w:r>
      <w:r>
        <w:rPr>
          <w:bCs w:val="0"/>
          <w:color w:val="000000"/>
          <w:highlight w:val="none"/>
        </w:rPr>
        <w:t xml:space="preserve">，或者在实质上与招标文件不一致，并且限制了采购人</w:t>
      </w:r>
      <w:r>
        <w:rPr>
          <w:rFonts w:hint="eastAsia"/>
          <w:bCs w:val="0"/>
          <w:color w:val="000000"/>
          <w:highlight w:val="none"/>
        </w:rPr>
        <w:t xml:space="preserve">及代理机构</w:t>
      </w:r>
      <w:r>
        <w:rPr>
          <w:bCs w:val="0"/>
          <w:color w:val="000000"/>
          <w:highlight w:val="none"/>
        </w:rPr>
        <w:t xml:space="preserve">的权利或投标人的义务，纠正这些偏离或保留将会对其他实质</w:t>
      </w:r>
      <w:r>
        <w:rPr>
          <w:rFonts w:hint="eastAsia"/>
          <w:bCs w:val="0"/>
          <w:color w:val="000000"/>
          <w:highlight w:val="none"/>
        </w:rPr>
        <w:t xml:space="preserve">性</w:t>
      </w:r>
      <w:r>
        <w:rPr>
          <w:bCs w:val="0"/>
          <w:color w:val="000000"/>
          <w:highlight w:val="none"/>
        </w:rPr>
        <w:t xml:space="preserve">响应要求的投标人的竞争地位产生不公正的影响。</w:t>
      </w:r>
      <w:r>
        <w:rPr>
          <w:rFonts w:hint="eastAsia"/>
          <w:bCs w:val="0"/>
          <w:color w:val="000000"/>
          <w:highlight w:val="none"/>
        </w:rPr>
        <w:t xml:space="preserve">重大偏离的认定需经过评委会以少数服从多数的原则作出结论。</w:t>
      </w:r>
      <w:r>
        <w:rPr>
          <w:bCs w:val="0"/>
          <w:color w:val="000000"/>
          <w:highlight w:val="none"/>
        </w:rPr>
        <w:t xml:space="preserve">评委决定投标文件的响应性只根据投标文件本身的内容，而不寻求外部的证据。</w:t>
      </w:r>
      <w:r>
        <w:rPr>
          <w:bCs w:val="0"/>
          <w:color w:val="000000"/>
          <w:highlight w:val="none"/>
        </w:rPr>
      </w:r>
      <w:r/>
    </w:p>
    <w:p>
      <w:pPr>
        <w:pStyle w:val="936"/>
        <w:ind w:firstLine="360"/>
        <w:spacing w:after="0" w:line="440" w:lineRule="exact"/>
        <w:widowControl w:val="off"/>
        <w:rPr>
          <w:bCs w:val="0"/>
          <w:color w:val="000000"/>
          <w:highlight w:val="none"/>
        </w:rPr>
      </w:pPr>
      <w:r>
        <w:rPr>
          <w:bCs w:val="0"/>
          <w:color w:val="000000"/>
          <w:highlight w:val="none"/>
        </w:rPr>
        <w:t xml:space="preserve">如果投标文件实质上没有响应招标文件的要求，评委会将予以拒绝，投标人不得通过修改或撤销不合要求的偏离或保留而使其投标成为实质</w:t>
      </w:r>
      <w:r>
        <w:rPr>
          <w:rFonts w:hint="eastAsia"/>
          <w:bCs w:val="0"/>
          <w:color w:val="000000"/>
          <w:highlight w:val="none"/>
        </w:rPr>
        <w:t xml:space="preserve">性</w:t>
      </w:r>
      <w:r>
        <w:rPr>
          <w:bCs w:val="0"/>
          <w:color w:val="000000"/>
          <w:highlight w:val="none"/>
        </w:rPr>
        <w:t xml:space="preserve">响应的投标。</w:t>
      </w:r>
      <w:bookmarkEnd w:id="32"/>
      <w:r>
        <w:rPr>
          <w:bCs w:val="0"/>
          <w:color w:val="000000"/>
          <w:highlight w:val="none"/>
        </w:rPr>
      </w:r>
      <w:r/>
    </w:p>
    <w:p>
      <w:pPr>
        <w:pStyle w:val="936"/>
        <w:ind w:firstLine="360"/>
        <w:spacing w:after="0" w:line="440" w:lineRule="exact"/>
        <w:widowControl w:val="off"/>
        <w:rPr>
          <w:b/>
          <w:bCs w:val="0"/>
          <w:color w:val="000000"/>
          <w:highlight w:val="none"/>
        </w:rPr>
      </w:pPr>
      <w:r/>
      <w:bookmarkStart w:id="33" w:name="_Hlk63951682"/>
      <w:r>
        <w:rPr>
          <w:rFonts w:hint="eastAsia"/>
          <w:b/>
          <w:bCs w:val="0"/>
          <w:color w:val="000000"/>
          <w:highlight w:val="none"/>
        </w:rPr>
        <w:t xml:space="preserve">（</w:t>
      </w:r>
      <w:r>
        <w:rPr>
          <w:b/>
          <w:bCs w:val="0"/>
          <w:color w:val="000000"/>
          <w:highlight w:val="none"/>
        </w:rPr>
        <w:t xml:space="preserve">5</w:t>
      </w:r>
      <w:r>
        <w:rPr>
          <w:rFonts w:hint="eastAsia"/>
          <w:b/>
          <w:bCs w:val="0"/>
          <w:color w:val="000000"/>
          <w:highlight w:val="none"/>
        </w:rPr>
        <w:t xml:space="preserve">）</w:t>
      </w:r>
      <w:bookmarkEnd w:id="33"/>
      <w:r>
        <w:rPr>
          <w:rFonts w:hint="eastAsia"/>
          <w:b/>
          <w:bCs w:val="0"/>
          <w:color w:val="000000"/>
          <w:highlight w:val="none"/>
        </w:rPr>
        <w:t xml:space="preserve">对</w:t>
      </w:r>
      <w:r>
        <w:rPr>
          <w:rFonts w:hint="eastAsia"/>
          <w:b/>
          <w:color w:val="000000"/>
          <w:szCs w:val="20"/>
          <w:highlight w:val="none"/>
        </w:rPr>
        <w:t xml:space="preserve">未通过资格审查或符合性审查的投标人，代理机构将在</w:t>
      </w:r>
      <w:r>
        <w:rPr>
          <w:rFonts w:hint="eastAsia"/>
          <w:b/>
          <w:bCs w:val="0"/>
          <w:color w:val="000000"/>
          <w:highlight w:val="none"/>
        </w:rPr>
        <w:t xml:space="preserve">苏采云系统</w:t>
      </w:r>
      <w:r>
        <w:rPr>
          <w:rFonts w:hint="eastAsia"/>
          <w:b/>
          <w:color w:val="000000"/>
          <w:szCs w:val="20"/>
          <w:highlight w:val="none"/>
        </w:rPr>
        <w:t xml:space="preserve">中告知未通过资格审查或符合性审查的原因，评标结束后将不再告知未通过资格审查或符合性审查的原因。</w:t>
      </w:r>
      <w:r>
        <w:rPr>
          <w:b/>
          <w:bCs w:val="0"/>
          <w:color w:val="000000"/>
          <w:highlight w:val="none"/>
        </w:rPr>
      </w:r>
      <w:r/>
    </w:p>
    <w:p>
      <w:pPr>
        <w:pStyle w:val="936"/>
        <w:ind w:firstLine="360"/>
        <w:spacing w:after="0" w:line="440" w:lineRule="exact"/>
        <w:widowControl w:val="off"/>
        <w:rPr>
          <w:bCs w:val="0"/>
          <w:color w:val="000000"/>
          <w:highlight w:val="none"/>
        </w:rPr>
      </w:pPr>
      <w:r>
        <w:rPr>
          <w:bCs w:val="0"/>
          <w:color w:val="000000"/>
          <w:highlight w:val="none"/>
        </w:rPr>
        <w:t xml:space="preserve">3.2 评委会将对确定为实质性响应的投标进行进一步的审核，</w:t>
      </w:r>
      <w:r>
        <w:rPr>
          <w:rFonts w:hint="eastAsia"/>
          <w:bCs w:val="0"/>
          <w:color w:val="000000"/>
          <w:highlight w:val="none"/>
        </w:rPr>
        <w:t xml:space="preserve">看其是否有计算上或累加上的算术错误，修正错误的原则如下：</w:t>
      </w:r>
      <w:r>
        <w:rPr>
          <w:bCs w:val="0"/>
          <w:color w:val="000000"/>
          <w:highlight w:val="none"/>
        </w:rPr>
      </w:r>
      <w:r/>
    </w:p>
    <w:p>
      <w:pPr>
        <w:pStyle w:val="936"/>
        <w:ind w:firstLine="360"/>
        <w:spacing w:after="0" w:line="440" w:lineRule="exact"/>
        <w:widowControl w:val="off"/>
        <w:rPr>
          <w:bCs w:val="0"/>
          <w:color w:val="000000"/>
          <w:highlight w:val="none"/>
        </w:rPr>
      </w:pPr>
      <w:r>
        <w:rPr>
          <w:rFonts w:hint="eastAsia"/>
          <w:bCs w:val="0"/>
          <w:color w:val="000000"/>
          <w:highlight w:val="none"/>
        </w:rPr>
        <w:t xml:space="preserve">（1）投标文件中开标一览表（报价表）内容与投标文件中相应内容不一致的，以开标一览表（报价表）为准；</w:t>
      </w:r>
      <w:r>
        <w:rPr>
          <w:bCs w:val="0"/>
          <w:color w:val="000000"/>
          <w:highlight w:val="none"/>
        </w:rPr>
      </w:r>
      <w:r/>
    </w:p>
    <w:p>
      <w:pPr>
        <w:pStyle w:val="936"/>
        <w:ind w:firstLine="360"/>
        <w:spacing w:after="0" w:line="440" w:lineRule="exact"/>
        <w:widowControl w:val="off"/>
        <w:rPr>
          <w:bCs w:val="0"/>
          <w:color w:val="000000"/>
          <w:highlight w:val="none"/>
        </w:rPr>
      </w:pPr>
      <w:r>
        <w:rPr>
          <w:bCs w:val="0"/>
          <w:color w:val="000000"/>
          <w:highlight w:val="none"/>
        </w:rPr>
        <w:t xml:space="preserve">（2）</w:t>
      </w:r>
      <w:r>
        <w:rPr>
          <w:rFonts w:hint="eastAsia"/>
          <w:bCs w:val="0"/>
          <w:color w:val="000000"/>
          <w:highlight w:val="none"/>
        </w:rPr>
        <w:t xml:space="preserve">大写金额和小写金额不一致的，以大写金额为准；</w:t>
      </w:r>
      <w:r>
        <w:rPr>
          <w:bCs w:val="0"/>
          <w:color w:val="000000"/>
          <w:highlight w:val="none"/>
        </w:rPr>
      </w:r>
      <w:r/>
    </w:p>
    <w:p>
      <w:pPr>
        <w:pStyle w:val="936"/>
        <w:ind w:firstLine="360"/>
        <w:spacing w:after="0" w:line="440" w:lineRule="exact"/>
        <w:widowControl w:val="off"/>
        <w:rPr>
          <w:bCs w:val="0"/>
          <w:color w:val="000000"/>
          <w:highlight w:val="none"/>
        </w:rPr>
      </w:pPr>
      <w:r>
        <w:rPr>
          <w:bCs w:val="0"/>
          <w:color w:val="000000"/>
          <w:highlight w:val="none"/>
        </w:rPr>
        <w:t xml:space="preserve">（3）</w:t>
      </w:r>
      <w:r>
        <w:rPr>
          <w:rFonts w:hint="eastAsia"/>
          <w:bCs w:val="0"/>
          <w:color w:val="000000"/>
          <w:highlight w:val="none"/>
        </w:rPr>
        <w:t xml:space="preserve">单价金额小数点或者百分比有明显错位的，以开标一览表的总价为准，并修改单价； </w:t>
      </w:r>
      <w:r>
        <w:rPr>
          <w:bCs w:val="0"/>
          <w:color w:val="000000"/>
          <w:highlight w:val="none"/>
        </w:rPr>
      </w:r>
      <w:r/>
    </w:p>
    <w:p>
      <w:pPr>
        <w:pStyle w:val="936"/>
        <w:ind w:firstLine="360"/>
        <w:spacing w:after="0" w:line="440" w:lineRule="exact"/>
        <w:widowControl w:val="off"/>
        <w:rPr>
          <w:bCs w:val="0"/>
          <w:color w:val="000000"/>
          <w:highlight w:val="none"/>
        </w:rPr>
      </w:pPr>
      <w:r>
        <w:rPr>
          <w:bCs w:val="0"/>
          <w:color w:val="000000"/>
          <w:highlight w:val="none"/>
        </w:rPr>
        <w:t xml:space="preserve">（4）</w:t>
      </w:r>
      <w:r>
        <w:rPr>
          <w:rFonts w:hint="eastAsia"/>
          <w:bCs w:val="0"/>
          <w:color w:val="000000"/>
          <w:highlight w:val="none"/>
        </w:rPr>
        <w:t xml:space="preserve">总价金额与按单价汇总金额不一致的，以单价金额计算结果为准。</w:t>
      </w:r>
      <w:r>
        <w:rPr>
          <w:bCs w:val="0"/>
          <w:color w:val="000000"/>
          <w:highlight w:val="none"/>
        </w:rPr>
      </w:r>
      <w:r/>
    </w:p>
    <w:p>
      <w:pPr>
        <w:pStyle w:val="936"/>
        <w:ind w:left="50" w:right="50" w:firstLine="360"/>
        <w:spacing w:after="0" w:line="440" w:lineRule="exact"/>
        <w:widowControl w:val="off"/>
        <w:rPr>
          <w:color w:val="000000"/>
          <w:highlight w:val="none"/>
        </w:rPr>
      </w:pPr>
      <w:r>
        <w:rPr>
          <w:color w:val="000000"/>
          <w:highlight w:val="none"/>
        </w:rPr>
        <w:t xml:space="preserve">（5）对不同文字文本投标文件的解释发生异议的，以中文文本为准</w:t>
      </w:r>
      <w:r>
        <w:rPr>
          <w:rFonts w:hint="eastAsia"/>
          <w:color w:val="000000"/>
          <w:highlight w:val="none"/>
        </w:rPr>
        <w:t xml:space="preserve">；</w:t>
      </w:r>
      <w:r>
        <w:rPr>
          <w:color w:val="000000"/>
          <w:highlight w:val="none"/>
        </w:rPr>
      </w:r>
      <w:r/>
    </w:p>
    <w:p>
      <w:pPr>
        <w:pStyle w:val="936"/>
        <w:ind w:left="50" w:right="50" w:firstLine="360"/>
        <w:spacing w:after="0" w:line="440" w:lineRule="exact"/>
        <w:widowControl w:val="off"/>
        <w:rPr>
          <w:rFonts w:hint="eastAsia"/>
          <w:color w:val="000000"/>
          <w:highlight w:val="none"/>
        </w:rPr>
      </w:pPr>
      <w:r>
        <w:rPr>
          <w:color w:val="000000"/>
          <w:highlight w:val="none"/>
        </w:rPr>
        <w:t xml:space="preserve">（6）</w:t>
      </w:r>
      <w:r>
        <w:rPr>
          <w:rFonts w:hint="eastAsia"/>
          <w:color w:val="000000"/>
          <w:highlight w:val="none"/>
        </w:rPr>
        <w:t xml:space="preserve">如投标人属于小微企业，小微企业价格按照投标价格计算，如投标价格因故予以纠正，小微企业价格采用纠正后的投标价格。</w:t>
      </w:r>
      <w:r>
        <w:rPr>
          <w:rFonts w:hint="eastAsia"/>
          <w:color w:val="000000"/>
          <w:highlight w:val="none"/>
        </w:rPr>
      </w:r>
      <w:r/>
    </w:p>
    <w:p>
      <w:pPr>
        <w:pStyle w:val="936"/>
        <w:ind w:firstLine="360"/>
        <w:spacing w:after="0" w:line="440" w:lineRule="exact"/>
        <w:widowControl w:val="off"/>
        <w:rPr>
          <w:rFonts w:hint="eastAsia"/>
          <w:bCs w:val="0"/>
          <w:color w:val="000000"/>
          <w:highlight w:val="none"/>
        </w:rPr>
      </w:pPr>
      <w:r>
        <w:rPr>
          <w:rFonts w:hint="eastAsia"/>
          <w:b/>
          <w:color w:val="000000"/>
          <w:highlight w:val="none"/>
        </w:rPr>
        <w:t xml:space="preserve">注：同时出现两种以上不一致的，按照前款规定的顺序修正。</w:t>
      </w:r>
      <w:r>
        <w:rPr>
          <w:rFonts w:hint="eastAsia"/>
          <w:bCs w:val="0"/>
          <w:color w:val="000000"/>
          <w:highlight w:val="none"/>
        </w:rPr>
      </w:r>
      <w:r/>
    </w:p>
    <w:p>
      <w:pPr>
        <w:pStyle w:val="936"/>
        <w:ind w:firstLine="360"/>
        <w:spacing w:after="0" w:line="440" w:lineRule="exact"/>
        <w:widowControl w:val="off"/>
        <w:rPr>
          <w:bCs w:val="0"/>
          <w:color w:val="000000"/>
          <w:highlight w:val="none"/>
        </w:rPr>
      </w:pPr>
      <w:r>
        <w:rPr>
          <w:bCs w:val="0"/>
          <w:color w:val="000000"/>
          <w:highlight w:val="none"/>
        </w:rPr>
        <w:t xml:space="preserve">3.3 </w:t>
      </w:r>
      <w:r>
        <w:rPr>
          <w:rFonts w:hint="eastAsia"/>
          <w:color w:val="000000"/>
          <w:szCs w:val="20"/>
          <w:highlight w:val="none"/>
        </w:rPr>
        <w:t xml:space="preserve">评委会将按上述修正错误的方法调整投标文件中的投标报价，并</w:t>
      </w:r>
      <w:r>
        <w:rPr>
          <w:color w:val="000000"/>
          <w:szCs w:val="20"/>
          <w:highlight w:val="none"/>
        </w:rPr>
        <w:t xml:space="preserve">通过</w:t>
      </w:r>
      <w:r>
        <w:rPr>
          <w:rFonts w:hint="eastAsia"/>
          <w:bCs w:val="0"/>
          <w:color w:val="000000"/>
          <w:highlight w:val="none"/>
        </w:rPr>
        <w:t xml:space="preserve">苏采云系统</w:t>
      </w:r>
      <w:r>
        <w:rPr>
          <w:rFonts w:hint="eastAsia"/>
          <w:color w:val="000000"/>
          <w:szCs w:val="20"/>
          <w:highlight w:val="none"/>
        </w:rPr>
        <w:t xml:space="preserve">告知</w:t>
      </w:r>
      <w:r>
        <w:rPr>
          <w:color w:val="000000"/>
          <w:szCs w:val="20"/>
          <w:highlight w:val="none"/>
        </w:rPr>
        <w:t xml:space="preserve">投标人，</w:t>
      </w:r>
      <w:r>
        <w:rPr>
          <w:rFonts w:hint="eastAsia"/>
          <w:color w:val="000000"/>
          <w:szCs w:val="20"/>
          <w:highlight w:val="none"/>
        </w:rPr>
        <w:t xml:space="preserve">调整后的价格应对投标人具有约束力。如果投标人不接受修正后的价格，则其投标将被拒绝。</w:t>
      </w:r>
      <w:r>
        <w:rPr>
          <w:bCs w:val="0"/>
          <w:color w:val="000000"/>
          <w:highlight w:val="none"/>
        </w:rPr>
      </w:r>
      <w:r/>
    </w:p>
    <w:p>
      <w:pPr>
        <w:pStyle w:val="936"/>
        <w:ind w:firstLine="360"/>
        <w:spacing w:after="0" w:line="440" w:lineRule="exact"/>
        <w:widowControl w:val="off"/>
        <w:rPr>
          <w:bCs w:val="0"/>
          <w:color w:val="000000"/>
          <w:szCs w:val="20"/>
          <w:highlight w:val="none"/>
        </w:rPr>
      </w:pPr>
      <w:r>
        <w:rPr>
          <w:rFonts w:hint="eastAsia"/>
          <w:bCs w:val="0"/>
          <w:color w:val="000000"/>
          <w:highlight w:val="none"/>
        </w:rPr>
        <w:t xml:space="preserve">3</w:t>
      </w:r>
      <w:r>
        <w:rPr>
          <w:bCs w:val="0"/>
          <w:color w:val="000000"/>
          <w:highlight w:val="none"/>
        </w:rPr>
        <w:t xml:space="preserve">.4 </w:t>
      </w:r>
      <w:r>
        <w:rPr>
          <w:rFonts w:hint="eastAsia"/>
          <w:bCs w:val="0"/>
          <w:color w:val="000000"/>
          <w:szCs w:val="20"/>
          <w:highlight w:val="none"/>
        </w:rPr>
        <w:t xml:space="preserve">投标人应确保《投标供应商确认函》上留存的手机号等通讯畅通，在开评标全过程中及时登录</w:t>
      </w:r>
      <w:r>
        <w:rPr>
          <w:rFonts w:hint="eastAsia"/>
          <w:bCs w:val="0"/>
          <w:color w:val="000000"/>
          <w:highlight w:val="none"/>
        </w:rPr>
        <w:t xml:space="preserve">苏采云系统</w:t>
      </w:r>
      <w:r>
        <w:rPr>
          <w:rFonts w:hint="eastAsia"/>
          <w:bCs w:val="0"/>
          <w:color w:val="000000"/>
          <w:szCs w:val="20"/>
          <w:highlight w:val="none"/>
        </w:rPr>
        <w:t xml:space="preserve">查阅</w:t>
      </w:r>
      <w:r>
        <w:rPr>
          <w:bCs w:val="0"/>
          <w:color w:val="000000"/>
          <w:szCs w:val="20"/>
          <w:highlight w:val="none"/>
        </w:rPr>
        <w:t xml:space="preserve">、答复相关</w:t>
      </w:r>
      <w:r>
        <w:rPr>
          <w:rFonts w:hint="eastAsia"/>
          <w:bCs w:val="0"/>
          <w:color w:val="000000"/>
          <w:szCs w:val="20"/>
          <w:highlight w:val="none"/>
        </w:rPr>
        <w:t xml:space="preserve">信息，并安排专人与代理机构及评委会联系。否则导致的不利后果由供应商自行承担。</w:t>
      </w:r>
      <w:r>
        <w:rPr>
          <w:bCs w:val="0"/>
          <w:color w:val="000000"/>
          <w:szCs w:val="20"/>
          <w:highlight w:val="none"/>
        </w:rPr>
      </w:r>
      <w:r/>
    </w:p>
    <w:p>
      <w:pPr>
        <w:pStyle w:val="936"/>
        <w:spacing w:after="0" w:line="440" w:lineRule="exact"/>
        <w:widowControl w:val="off"/>
        <w:rPr>
          <w:b/>
          <w:bCs w:val="0"/>
          <w:color w:val="000000"/>
          <w:highlight w:val="none"/>
        </w:rPr>
      </w:pPr>
      <w:r>
        <w:rPr>
          <w:b/>
          <w:bCs w:val="0"/>
          <w:color w:val="000000"/>
          <w:highlight w:val="none"/>
        </w:rPr>
        <w:t xml:space="preserve">4、投标文件的澄清</w:t>
      </w:r>
      <w:r>
        <w:rPr>
          <w:b/>
          <w:bCs w:val="0"/>
          <w:color w:val="000000"/>
          <w:highlight w:val="none"/>
        </w:rPr>
      </w:r>
      <w:r/>
    </w:p>
    <w:p>
      <w:pPr>
        <w:pStyle w:val="936"/>
        <w:ind w:firstLine="360"/>
        <w:spacing w:after="0" w:line="440" w:lineRule="exact"/>
        <w:widowControl w:val="off"/>
        <w:rPr>
          <w:bCs w:val="0"/>
          <w:color w:val="000000"/>
          <w:highlight w:val="none"/>
        </w:rPr>
      </w:pPr>
      <w:r>
        <w:rPr>
          <w:bCs w:val="0"/>
          <w:color w:val="000000"/>
          <w:highlight w:val="none"/>
        </w:rPr>
        <w:t xml:space="preserve">4.1 </w:t>
      </w:r>
      <w:r>
        <w:rPr>
          <w:rFonts w:hint="eastAsia"/>
          <w:bCs w:val="0"/>
          <w:color w:val="000000"/>
          <w:highlight w:val="none"/>
        </w:rPr>
        <w:t xml:space="preserve">评标期间，评委会对投标文件中含义不明确、同类问题表述不一致或者有明显文字和计算错误的内容，有权要求投标人作出必要的澄清、说明或者补正。但评委会</w:t>
      </w:r>
      <w:r>
        <w:rPr>
          <w:bCs w:val="0"/>
          <w:color w:val="000000"/>
          <w:highlight w:val="none"/>
        </w:rPr>
        <w:t xml:space="preserve">并非对每个投标人都做澄清要求</w:t>
      </w:r>
      <w:r>
        <w:rPr>
          <w:rFonts w:hint="eastAsia"/>
          <w:bCs w:val="0"/>
          <w:color w:val="000000"/>
          <w:highlight w:val="none"/>
        </w:rPr>
        <w:t xml:space="preserve">。</w:t>
      </w:r>
      <w:r>
        <w:rPr>
          <w:bCs w:val="0"/>
          <w:color w:val="000000"/>
          <w:highlight w:val="none"/>
        </w:rPr>
      </w:r>
      <w:r/>
    </w:p>
    <w:p>
      <w:pPr>
        <w:pStyle w:val="936"/>
        <w:ind w:firstLine="360"/>
        <w:spacing w:after="0" w:line="440" w:lineRule="exact"/>
        <w:widowControl w:val="off"/>
        <w:rPr>
          <w:bCs w:val="0"/>
          <w:color w:val="000000"/>
          <w:highlight w:val="none"/>
        </w:rPr>
      </w:pPr>
      <w:r>
        <w:rPr>
          <w:rFonts w:hint="eastAsia"/>
          <w:bCs w:val="0"/>
          <w:color w:val="000000"/>
          <w:highlight w:val="none"/>
        </w:rPr>
        <w:t xml:space="preserve">4</w:t>
      </w:r>
      <w:r>
        <w:rPr>
          <w:bCs w:val="0"/>
          <w:color w:val="000000"/>
          <w:highlight w:val="none"/>
        </w:rPr>
        <w:t xml:space="preserve">.2 </w:t>
      </w:r>
      <w:r>
        <w:rPr>
          <w:rFonts w:hint="eastAsia"/>
          <w:bCs w:val="0"/>
          <w:color w:val="000000"/>
          <w:highlight w:val="none"/>
        </w:rPr>
        <w:t xml:space="preserve">需要投标人进行澄清、说明和补正的，评委会将通过苏采云系统向投标人发出“澄清要求函”，接到“澄清要求函”的投标人应当按照要求在苏采云系统中提交“澄清响应函”并加盖CA电子公章，具体操作方式见《苏采云系统供应商操作手册》。</w:t>
      </w:r>
      <w:r>
        <w:rPr>
          <w:bCs w:val="0"/>
          <w:color w:val="000000"/>
          <w:highlight w:val="none"/>
        </w:rPr>
      </w:r>
      <w:r/>
    </w:p>
    <w:p>
      <w:pPr>
        <w:pStyle w:val="936"/>
        <w:ind w:firstLine="360"/>
        <w:spacing w:after="0" w:line="440" w:lineRule="exact"/>
        <w:widowControl w:val="off"/>
        <w:rPr>
          <w:bCs w:val="0"/>
          <w:color w:val="000000"/>
          <w:highlight w:val="none"/>
        </w:rPr>
      </w:pPr>
      <w:r>
        <w:rPr>
          <w:bCs w:val="0"/>
          <w:color w:val="000000"/>
          <w:highlight w:val="none"/>
        </w:rPr>
        <w:t xml:space="preserve">4.3 </w:t>
      </w:r>
      <w:r>
        <w:rPr>
          <w:rFonts w:hint="eastAsia"/>
          <w:bCs w:val="0"/>
          <w:color w:val="000000"/>
          <w:highlight w:val="none"/>
        </w:rPr>
        <w:t xml:space="preserve">澄清、说明和补正的内容作为投标文件的补充部分，不得超出投标文件的范围或者改变投标文件的实质性内容</w:t>
      </w:r>
      <w:r>
        <w:rPr>
          <w:bCs w:val="0"/>
          <w:color w:val="000000"/>
          <w:highlight w:val="none"/>
        </w:rPr>
        <w:t xml:space="preserve">。接到评委会澄清要求的投标人如未按规定作出澄清</w:t>
      </w:r>
      <w:r>
        <w:rPr>
          <w:rFonts w:hint="eastAsia"/>
          <w:bCs w:val="0"/>
          <w:color w:val="000000"/>
          <w:highlight w:val="none"/>
        </w:rPr>
        <w:t xml:space="preserve">的</w:t>
      </w:r>
      <w:r>
        <w:rPr>
          <w:bCs w:val="0"/>
          <w:color w:val="000000"/>
          <w:highlight w:val="none"/>
        </w:rPr>
        <w:t xml:space="preserve">，其风险由投标人自行承担。</w:t>
      </w:r>
      <w:r>
        <w:rPr>
          <w:bCs w:val="0"/>
          <w:color w:val="000000"/>
          <w:highlight w:val="none"/>
        </w:rPr>
      </w:r>
      <w:r/>
    </w:p>
    <w:p>
      <w:pPr>
        <w:pStyle w:val="936"/>
        <w:spacing w:after="0" w:line="440" w:lineRule="exact"/>
        <w:widowControl w:val="off"/>
        <w:rPr>
          <w:b/>
          <w:bCs w:val="0"/>
          <w:color w:val="000000"/>
          <w:highlight w:val="none"/>
        </w:rPr>
      </w:pPr>
      <w:r>
        <w:rPr>
          <w:b/>
          <w:bCs w:val="0"/>
          <w:color w:val="000000"/>
          <w:highlight w:val="none"/>
        </w:rPr>
        <w:t xml:space="preserve">5、投标文件的比较和评价</w:t>
      </w:r>
      <w:r>
        <w:rPr>
          <w:b/>
          <w:bCs w:val="0"/>
          <w:color w:val="000000"/>
          <w:highlight w:val="none"/>
        </w:rPr>
      </w:r>
      <w:r/>
    </w:p>
    <w:p>
      <w:pPr>
        <w:pStyle w:val="936"/>
        <w:ind w:firstLine="360"/>
        <w:spacing w:after="0" w:line="440" w:lineRule="exact"/>
        <w:widowControl w:val="off"/>
        <w:rPr>
          <w:bCs w:val="0"/>
          <w:color w:val="000000"/>
          <w:highlight w:val="none"/>
        </w:rPr>
      </w:pPr>
      <w:r>
        <w:rPr>
          <w:bCs w:val="0"/>
          <w:color w:val="000000"/>
          <w:highlight w:val="none"/>
        </w:rPr>
        <w:t xml:space="preserve">5.1 评委会将严格按照招标文件规定的评标方法和标准，对通过资格性和符合性</w:t>
      </w:r>
      <w:r>
        <w:rPr>
          <w:rFonts w:hint="eastAsia"/>
          <w:bCs w:val="0"/>
          <w:color w:val="000000"/>
          <w:highlight w:val="none"/>
        </w:rPr>
        <w:t xml:space="preserve">审查</w:t>
      </w:r>
      <w:r>
        <w:rPr>
          <w:bCs w:val="0"/>
          <w:color w:val="000000"/>
          <w:highlight w:val="none"/>
        </w:rPr>
        <w:t xml:space="preserve">的投标进行综合比较和评价。</w:t>
      </w:r>
      <w:r>
        <w:rPr>
          <w:bCs w:val="0"/>
          <w:color w:val="000000"/>
          <w:highlight w:val="none"/>
        </w:rPr>
      </w:r>
      <w:r/>
    </w:p>
    <w:p>
      <w:pPr>
        <w:pStyle w:val="936"/>
        <w:ind w:firstLine="360"/>
        <w:spacing w:after="0" w:line="440" w:lineRule="exact"/>
        <w:widowControl w:val="off"/>
        <w:rPr>
          <w:bCs w:val="0"/>
          <w:color w:val="000000"/>
          <w:highlight w:val="none"/>
        </w:rPr>
      </w:pPr>
      <w:r/>
      <w:bookmarkStart w:id="34" w:name="_Hlk64021829"/>
      <w:r>
        <w:rPr>
          <w:bCs w:val="0"/>
          <w:color w:val="000000"/>
          <w:highlight w:val="none"/>
        </w:rPr>
        <w:t xml:space="preserve">5.2 评标采用综合评分法，具体评审因素和评分标准</w:t>
      </w:r>
      <w:bookmarkStart w:id="35" w:name="_Hlk62989068"/>
      <w:r>
        <w:rPr>
          <w:bCs w:val="0"/>
          <w:color w:val="000000"/>
          <w:highlight w:val="none"/>
        </w:rPr>
        <w:t xml:space="preserve">见招标文件</w:t>
      </w:r>
      <w:r>
        <w:rPr>
          <w:rFonts w:hint="eastAsia"/>
          <w:bCs w:val="0"/>
          <w:color w:val="000000"/>
          <w:highlight w:val="none"/>
        </w:rPr>
        <w:t xml:space="preserve">“</w:t>
      </w:r>
      <w:r>
        <w:rPr>
          <w:bCs w:val="0"/>
          <w:color w:val="000000"/>
          <w:highlight w:val="none"/>
        </w:rPr>
        <w:t xml:space="preserve">第</w:t>
      </w:r>
      <w:r>
        <w:rPr>
          <w:rFonts w:hint="eastAsia"/>
          <w:bCs w:val="0"/>
          <w:color w:val="000000"/>
          <w:highlight w:val="none"/>
        </w:rPr>
        <w:t xml:space="preserve">四</w:t>
      </w:r>
      <w:r>
        <w:rPr>
          <w:bCs w:val="0"/>
          <w:color w:val="000000"/>
          <w:highlight w:val="none"/>
        </w:rPr>
        <w:t xml:space="preserve">章</w:t>
      </w:r>
      <w:r>
        <w:rPr>
          <w:rFonts w:hint="eastAsia"/>
          <w:bCs w:val="0"/>
          <w:color w:val="000000"/>
          <w:highlight w:val="none"/>
        </w:rPr>
        <w:t xml:space="preserve"> 评审因素和评分标准</w:t>
      </w:r>
      <w:r>
        <w:rPr>
          <w:rFonts w:hint="eastAsia"/>
          <w:bCs w:val="0"/>
          <w:color w:val="000000"/>
          <w:highlight w:val="none"/>
        </w:rPr>
        <w:t xml:space="preserve">”</w:t>
      </w:r>
      <w:bookmarkEnd w:id="35"/>
      <w:r>
        <w:rPr>
          <w:rFonts w:hint="eastAsia"/>
          <w:bCs w:val="0"/>
          <w:color w:val="000000"/>
          <w:highlight w:val="none"/>
        </w:rPr>
        <w:t xml:space="preserve">规定</w:t>
      </w:r>
      <w:r>
        <w:rPr>
          <w:bCs w:val="0"/>
          <w:color w:val="000000"/>
          <w:highlight w:val="none"/>
        </w:rPr>
        <w:t xml:space="preserve">。</w:t>
      </w:r>
      <w:bookmarkEnd w:id="34"/>
      <w:r>
        <w:rPr>
          <w:bCs w:val="0"/>
          <w:color w:val="000000"/>
          <w:highlight w:val="none"/>
        </w:rPr>
      </w:r>
      <w:r/>
    </w:p>
    <w:p>
      <w:pPr>
        <w:pStyle w:val="936"/>
        <w:ind w:firstLine="360"/>
        <w:spacing w:after="0" w:line="440" w:lineRule="exact"/>
        <w:widowControl w:val="off"/>
        <w:rPr>
          <w:bCs w:val="0"/>
          <w:color w:val="000000"/>
          <w:highlight w:val="none"/>
        </w:rPr>
      </w:pPr>
      <w:r>
        <w:rPr>
          <w:bCs w:val="0"/>
          <w:color w:val="000000"/>
          <w:highlight w:val="none"/>
        </w:rPr>
        <w:t xml:space="preserve">5.3</w:t>
      </w:r>
      <w:r>
        <w:rPr>
          <w:rFonts w:hint="eastAsia" w:cs="宋体"/>
          <w:bCs w:val="0"/>
          <w:color w:val="000000"/>
          <w:sz w:val="21"/>
          <w:szCs w:val="21"/>
          <w:highlight w:val="none"/>
        </w:rPr>
        <w:t xml:space="preserve"> </w:t>
      </w:r>
      <w:r>
        <w:rPr>
          <w:rFonts w:hint="eastAsia"/>
          <w:bCs w:val="0"/>
          <w:color w:val="000000"/>
          <w:highlight w:val="none"/>
        </w:rPr>
        <w:t xml:space="preserve">评委会成员对需要共同认定事项存在争议的，应当按照少数服从多数的原则做出结论。持不同意见的评委会成员应当在评标报告上签署不同意见及理由，否则视为同意评标报告。</w:t>
      </w:r>
      <w:r>
        <w:rPr>
          <w:bCs w:val="0"/>
          <w:color w:val="000000"/>
          <w:highlight w:val="none"/>
        </w:rPr>
      </w:r>
      <w:r/>
    </w:p>
    <w:p>
      <w:pPr>
        <w:pStyle w:val="936"/>
        <w:spacing w:after="0" w:line="440" w:lineRule="exact"/>
        <w:widowControl w:val="off"/>
        <w:rPr>
          <w:b/>
          <w:bCs w:val="0"/>
          <w:color w:val="000000"/>
          <w:highlight w:val="none"/>
        </w:rPr>
      </w:pPr>
      <w:r/>
      <w:bookmarkStart w:id="36" w:name="_Hlk64022039"/>
      <w:r>
        <w:rPr>
          <w:b/>
          <w:bCs w:val="0"/>
          <w:color w:val="000000"/>
          <w:highlight w:val="none"/>
        </w:rPr>
        <w:t xml:space="preserve">6、评标过程的保密</w:t>
      </w:r>
      <w:bookmarkEnd w:id="36"/>
      <w:r>
        <w:rPr>
          <w:rFonts w:hint="eastAsia"/>
          <w:b/>
          <w:bCs w:val="0"/>
          <w:color w:val="000000"/>
          <w:highlight w:val="none"/>
        </w:rPr>
        <w:t xml:space="preserve">与公正</w:t>
      </w:r>
      <w:r>
        <w:rPr>
          <w:b/>
          <w:bCs w:val="0"/>
          <w:color w:val="000000"/>
          <w:highlight w:val="none"/>
        </w:rPr>
      </w:r>
      <w:r/>
    </w:p>
    <w:p>
      <w:pPr>
        <w:pStyle w:val="936"/>
        <w:ind w:firstLine="360"/>
        <w:spacing w:after="0" w:line="440" w:lineRule="exact"/>
        <w:widowControl w:val="off"/>
        <w:rPr>
          <w:bCs w:val="0"/>
          <w:color w:val="000000"/>
          <w:highlight w:val="none"/>
        </w:rPr>
      </w:pPr>
      <w:r>
        <w:rPr>
          <w:bCs w:val="0"/>
          <w:color w:val="000000"/>
          <w:highlight w:val="none"/>
        </w:rPr>
        <w:t xml:space="preserve">6.1 凡是与审查、澄清、比较和评价投标的有关资料以及授标建议等，</w:t>
      </w:r>
      <w:r>
        <w:rPr>
          <w:rFonts w:hint="eastAsia"/>
          <w:bCs w:val="0"/>
          <w:color w:val="000000"/>
          <w:highlight w:val="none"/>
        </w:rPr>
        <w:t xml:space="preserve">采购人、评审专家、代理机构</w:t>
      </w:r>
      <w:r>
        <w:rPr>
          <w:bCs w:val="0"/>
          <w:color w:val="000000"/>
          <w:highlight w:val="none"/>
        </w:rPr>
        <w:t xml:space="preserve">均不得向投标人</w:t>
      </w:r>
      <w:r>
        <w:rPr>
          <w:rFonts w:hint="eastAsia"/>
          <w:bCs w:val="0"/>
          <w:color w:val="000000"/>
          <w:highlight w:val="none"/>
        </w:rPr>
        <w:t xml:space="preserve">或</w:t>
      </w:r>
      <w:r>
        <w:rPr>
          <w:bCs w:val="0"/>
          <w:color w:val="000000"/>
          <w:highlight w:val="none"/>
        </w:rPr>
        <w:t xml:space="preserve">与评标无关的其他人员透露。</w:t>
      </w:r>
      <w:r>
        <w:rPr>
          <w:bCs w:val="0"/>
          <w:color w:val="000000"/>
          <w:highlight w:val="none"/>
        </w:rPr>
      </w:r>
      <w:r/>
    </w:p>
    <w:p>
      <w:pPr>
        <w:pStyle w:val="936"/>
        <w:ind w:firstLine="360"/>
        <w:spacing w:after="0" w:line="440" w:lineRule="exact"/>
        <w:widowControl w:val="off"/>
        <w:rPr>
          <w:bCs w:val="0"/>
          <w:color w:val="000000"/>
          <w:highlight w:val="none"/>
        </w:rPr>
      </w:pPr>
      <w:r>
        <w:rPr>
          <w:bCs w:val="0"/>
          <w:color w:val="000000"/>
          <w:highlight w:val="none"/>
        </w:rPr>
        <w:t xml:space="preserve">6.2 在评标过程中，</w:t>
      </w:r>
      <w:r>
        <w:rPr>
          <w:rFonts w:hint="eastAsia"/>
          <w:bCs w:val="0"/>
          <w:color w:val="000000"/>
          <w:highlight w:val="none"/>
        </w:rPr>
        <w:t xml:space="preserve">投标人不得以任何行为影响评标过程</w:t>
      </w:r>
      <w:r>
        <w:rPr>
          <w:bCs w:val="0"/>
          <w:color w:val="000000"/>
          <w:highlight w:val="none"/>
        </w:rPr>
        <w:t xml:space="preserve">，</w:t>
      </w:r>
      <w:r>
        <w:rPr>
          <w:rFonts w:hint="eastAsia"/>
          <w:bCs w:val="0"/>
          <w:color w:val="000000"/>
          <w:highlight w:val="none"/>
        </w:rPr>
        <w:t xml:space="preserve">否则</w:t>
      </w:r>
      <w:r>
        <w:rPr>
          <w:bCs w:val="0"/>
          <w:color w:val="000000"/>
          <w:highlight w:val="none"/>
        </w:rPr>
        <w:t xml:space="preserve">将会导致其投标被拒绝。</w:t>
      </w:r>
      <w:r>
        <w:rPr>
          <w:bCs w:val="0"/>
          <w:color w:val="000000"/>
          <w:highlight w:val="none"/>
        </w:rPr>
      </w:r>
      <w:r/>
    </w:p>
    <w:p>
      <w:pPr>
        <w:pStyle w:val="936"/>
        <w:ind w:firstLine="360"/>
        <w:spacing w:after="0" w:line="440" w:lineRule="exact"/>
        <w:widowControl w:val="off"/>
        <w:rPr>
          <w:bCs w:val="0"/>
          <w:color w:val="000000"/>
          <w:highlight w:val="none"/>
        </w:rPr>
      </w:pPr>
      <w:r>
        <w:rPr>
          <w:rFonts w:hint="eastAsia"/>
          <w:bCs w:val="0"/>
          <w:color w:val="000000"/>
          <w:highlight w:val="none"/>
        </w:rPr>
        <w:t xml:space="preserve">6.</w:t>
      </w:r>
      <w:r>
        <w:rPr>
          <w:bCs w:val="0"/>
          <w:color w:val="000000"/>
          <w:highlight w:val="none"/>
        </w:rPr>
        <w:t xml:space="preserve">3</w:t>
      </w:r>
      <w:r>
        <w:rPr>
          <w:rFonts w:hint="eastAsia"/>
          <w:bCs w:val="0"/>
          <w:color w:val="000000"/>
          <w:highlight w:val="none"/>
        </w:rPr>
        <w:t xml:space="preserve"> 代理机构和</w:t>
      </w:r>
      <w:r>
        <w:rPr>
          <w:bCs w:val="0"/>
          <w:color w:val="000000"/>
          <w:highlight w:val="none"/>
        </w:rPr>
        <w:t xml:space="preserve">评委会</w:t>
      </w:r>
      <w:r>
        <w:rPr>
          <w:rFonts w:hint="eastAsia"/>
          <w:bCs w:val="0"/>
          <w:color w:val="000000"/>
          <w:highlight w:val="none"/>
        </w:rPr>
        <w:t xml:space="preserve">不向未中标的投标人解释未中标原因，也不公布评标过程中的相关细节。</w:t>
      </w:r>
      <w:r>
        <w:rPr>
          <w:bCs w:val="0"/>
          <w:color w:val="000000"/>
          <w:highlight w:val="none"/>
        </w:rPr>
      </w:r>
      <w:r/>
    </w:p>
    <w:p>
      <w:pPr>
        <w:pStyle w:val="936"/>
        <w:ind w:left="50" w:right="50" w:firstLine="360"/>
        <w:spacing w:after="0" w:line="440" w:lineRule="exact"/>
        <w:widowControl w:val="off"/>
        <w:rPr>
          <w:bCs w:val="0"/>
          <w:color w:val="000000"/>
          <w:highlight w:val="none"/>
        </w:rPr>
      </w:pPr>
      <w:r>
        <w:rPr>
          <w:rFonts w:hint="eastAsia"/>
          <w:bCs w:val="0"/>
          <w:color w:val="000000"/>
          <w:highlight w:val="none"/>
        </w:rPr>
        <w:t xml:space="preserve">6.</w:t>
      </w:r>
      <w:r>
        <w:rPr>
          <w:bCs w:val="0"/>
          <w:color w:val="000000"/>
          <w:highlight w:val="none"/>
        </w:rPr>
        <w:t xml:space="preserve">4</w:t>
      </w:r>
      <w:r>
        <w:rPr>
          <w:rFonts w:hint="eastAsia"/>
          <w:bCs w:val="0"/>
          <w:color w:val="000000"/>
          <w:highlight w:val="none"/>
        </w:rPr>
        <w:t xml:space="preserve"> 采用综合评分法的项目，未中标的投标人可于中标结果公告期限届满之日起通过苏采云系统查看自己的评审得分情况。</w:t>
      </w:r>
      <w:r>
        <w:rPr>
          <w:bCs w:val="0"/>
          <w:color w:val="000000"/>
          <w:highlight w:val="none"/>
        </w:rPr>
      </w:r>
      <w:r/>
    </w:p>
    <w:p>
      <w:pPr>
        <w:pStyle w:val="936"/>
        <w:spacing w:after="0" w:line="440" w:lineRule="exact"/>
        <w:widowControl w:val="off"/>
        <w:rPr>
          <w:b/>
          <w:bCs w:val="0"/>
          <w:color w:val="000000"/>
          <w:highlight w:val="none"/>
        </w:rPr>
      </w:pPr>
      <w:r/>
      <w:bookmarkStart w:id="37" w:name="_Hlk64022446"/>
      <w:r>
        <w:rPr>
          <w:b/>
          <w:bCs w:val="0"/>
          <w:color w:val="000000"/>
          <w:highlight w:val="none"/>
        </w:rPr>
        <w:t xml:space="preserve">7、</w:t>
      </w:r>
      <w:r>
        <w:rPr>
          <w:rFonts w:hint="eastAsia"/>
          <w:b/>
          <w:bCs w:val="0"/>
          <w:color w:val="000000"/>
          <w:highlight w:val="none"/>
        </w:rPr>
        <w:t xml:space="preserve">无效投标</w:t>
      </w:r>
      <w:r>
        <w:rPr>
          <w:b/>
          <w:bCs w:val="0"/>
          <w:color w:val="000000"/>
          <w:highlight w:val="none"/>
        </w:rPr>
      </w:r>
      <w:r/>
    </w:p>
    <w:p>
      <w:pPr>
        <w:pStyle w:val="936"/>
        <w:ind w:firstLine="360"/>
        <w:spacing w:after="0" w:line="440" w:lineRule="exact"/>
        <w:widowControl w:val="off"/>
        <w:rPr>
          <w:bCs w:val="0"/>
          <w:color w:val="000000"/>
          <w:highlight w:val="none"/>
        </w:rPr>
      </w:pPr>
      <w:r/>
      <w:bookmarkEnd w:id="37"/>
      <w:r/>
      <w:bookmarkStart w:id="38" w:name="_Hlk64022596"/>
      <w:r>
        <w:rPr>
          <w:bCs w:val="0"/>
          <w:color w:val="000000"/>
          <w:highlight w:val="none"/>
        </w:rPr>
        <w:t xml:space="preserve">7.1</w:t>
      </w:r>
      <w:r>
        <w:rPr>
          <w:rFonts w:hint="eastAsia"/>
          <w:bCs w:val="0"/>
          <w:color w:val="000000"/>
          <w:highlight w:val="none"/>
        </w:rPr>
        <w:t xml:space="preserve"> 投标人存在下列情况之一的，投标无效：</w:t>
      </w:r>
      <w:bookmarkEnd w:id="38"/>
      <w:r>
        <w:rPr>
          <w:bCs w:val="0"/>
          <w:color w:val="000000"/>
          <w:highlight w:val="none"/>
        </w:rPr>
      </w:r>
      <w:r/>
    </w:p>
    <w:p>
      <w:pPr>
        <w:pStyle w:val="936"/>
        <w:ind w:firstLine="360"/>
        <w:spacing w:after="0" w:line="440" w:lineRule="exact"/>
        <w:widowControl w:val="off"/>
        <w:rPr>
          <w:bCs w:val="0"/>
          <w:color w:val="000000"/>
          <w:highlight w:val="none"/>
        </w:rPr>
      </w:pPr>
      <w:r>
        <w:rPr>
          <w:rFonts w:hint="eastAsia"/>
          <w:bCs w:val="0"/>
          <w:color w:val="000000"/>
          <w:highlight w:val="none"/>
        </w:rPr>
        <w:t xml:space="preserve">（</w:t>
      </w:r>
      <w:r>
        <w:rPr>
          <w:bCs w:val="0"/>
          <w:color w:val="000000"/>
          <w:highlight w:val="none"/>
        </w:rPr>
        <w:t xml:space="preserve">1</w:t>
      </w:r>
      <w:r>
        <w:rPr>
          <w:rFonts w:hint="eastAsia"/>
          <w:bCs w:val="0"/>
          <w:color w:val="000000"/>
          <w:highlight w:val="none"/>
        </w:rPr>
        <w:t xml:space="preserve">）</w:t>
      </w:r>
      <w:bookmarkStart w:id="39" w:name="_Hlk64022696"/>
      <w:r>
        <w:rPr>
          <w:rFonts w:hint="eastAsia"/>
          <w:color w:val="000000"/>
          <w:szCs w:val="21"/>
          <w:highlight w:val="none"/>
        </w:rPr>
        <w:t xml:space="preserve">未按照招标文件要求上传</w:t>
      </w:r>
      <w:r>
        <w:rPr>
          <w:rFonts w:hint="eastAsia"/>
          <w:bCs w:val="0"/>
          <w:color w:val="000000"/>
          <w:highlight w:val="none"/>
        </w:rPr>
        <w:t xml:space="preserve">电子投标文件的</w:t>
      </w:r>
      <w:bookmarkEnd w:id="39"/>
      <w:r>
        <w:rPr>
          <w:rFonts w:hint="eastAsia"/>
          <w:bCs w:val="0"/>
          <w:color w:val="000000"/>
          <w:highlight w:val="none"/>
        </w:rPr>
        <w:t xml:space="preserve">。</w:t>
      </w:r>
      <w:r>
        <w:rPr>
          <w:bCs w:val="0"/>
          <w:color w:val="000000"/>
          <w:highlight w:val="none"/>
        </w:rPr>
      </w:r>
      <w:r/>
    </w:p>
    <w:p>
      <w:pPr>
        <w:pStyle w:val="936"/>
        <w:ind w:firstLine="360"/>
        <w:spacing w:after="0" w:line="440" w:lineRule="exact"/>
        <w:widowControl w:val="off"/>
        <w:rPr>
          <w:bCs w:val="0"/>
          <w:color w:val="000000"/>
          <w:highlight w:val="none"/>
        </w:rPr>
      </w:pPr>
      <w:r>
        <w:rPr>
          <w:rFonts w:hint="eastAsia"/>
          <w:bCs w:val="0"/>
          <w:color w:val="000000"/>
          <w:highlight w:val="none"/>
        </w:rPr>
        <w:t xml:space="preserve">（</w:t>
      </w:r>
      <w:r>
        <w:rPr>
          <w:bCs w:val="0"/>
          <w:color w:val="000000"/>
          <w:highlight w:val="none"/>
        </w:rPr>
        <w:t xml:space="preserve">2</w:t>
      </w:r>
      <w:r>
        <w:rPr>
          <w:rFonts w:hint="eastAsia"/>
          <w:bCs w:val="0"/>
          <w:color w:val="000000"/>
          <w:highlight w:val="none"/>
        </w:rPr>
        <w:t xml:space="preserve">）</w:t>
      </w:r>
      <w:r>
        <w:rPr>
          <w:rFonts w:hint="eastAsia"/>
          <w:color w:val="000000"/>
          <w:szCs w:val="20"/>
          <w:highlight w:val="none"/>
        </w:rPr>
        <w:t xml:space="preserve">在</w:t>
      </w:r>
      <w:r>
        <w:rPr>
          <w:rFonts w:hint="eastAsia"/>
          <w:bCs w:val="0"/>
          <w:color w:val="000000"/>
          <w:highlight w:val="none"/>
        </w:rPr>
        <w:t xml:space="preserve">苏采云系统</w:t>
      </w:r>
      <w:r>
        <w:rPr>
          <w:rFonts w:hint="eastAsia"/>
          <w:color w:val="000000"/>
          <w:szCs w:val="20"/>
          <w:highlight w:val="none"/>
        </w:rPr>
        <w:t xml:space="preserve">规定的时间内未成功解密电子投标文件的。</w:t>
      </w:r>
      <w:r>
        <w:rPr>
          <w:bCs w:val="0"/>
          <w:color w:val="000000"/>
          <w:highlight w:val="none"/>
        </w:rPr>
      </w:r>
      <w:r/>
    </w:p>
    <w:p>
      <w:pPr>
        <w:pStyle w:val="936"/>
        <w:ind w:firstLine="360"/>
        <w:spacing w:after="0" w:line="440" w:lineRule="exact"/>
        <w:widowControl w:val="off"/>
        <w:rPr>
          <w:bCs w:val="0"/>
          <w:color w:val="000000"/>
          <w:highlight w:val="none"/>
        </w:rPr>
      </w:pPr>
      <w:r>
        <w:rPr>
          <w:bCs w:val="0"/>
          <w:color w:val="000000"/>
          <w:highlight w:val="none"/>
        </w:rPr>
        <w:t xml:space="preserve">（3）</w:t>
      </w:r>
      <w:r>
        <w:rPr>
          <w:rFonts w:hint="eastAsia"/>
          <w:bCs w:val="0"/>
          <w:color w:val="000000"/>
          <w:highlight w:val="none"/>
        </w:rPr>
        <w:t xml:space="preserve">不具备招标文件中规定的资格要求或未通过符合性审查的。</w:t>
      </w:r>
      <w:r>
        <w:rPr>
          <w:bCs w:val="0"/>
          <w:color w:val="000000"/>
          <w:highlight w:val="none"/>
        </w:rPr>
      </w:r>
      <w:r/>
    </w:p>
    <w:p>
      <w:pPr>
        <w:pStyle w:val="936"/>
        <w:ind w:firstLine="360"/>
        <w:spacing w:after="0" w:line="440" w:lineRule="exact"/>
        <w:widowControl w:val="off"/>
        <w:rPr>
          <w:bCs w:val="0"/>
          <w:color w:val="000000"/>
          <w:highlight w:val="none"/>
        </w:rPr>
      </w:pPr>
      <w:r>
        <w:rPr>
          <w:bCs w:val="0"/>
          <w:color w:val="000000"/>
          <w:highlight w:val="none"/>
        </w:rPr>
        <w:t xml:space="preserve">（4）</w:t>
      </w:r>
      <w:r>
        <w:rPr>
          <w:rFonts w:hint="eastAsia"/>
          <w:color w:val="000000"/>
          <w:szCs w:val="20"/>
          <w:highlight w:val="none"/>
        </w:rPr>
        <w:t xml:space="preserve">投标文件未按招标文件要求加盖CA电子公章的。</w:t>
      </w:r>
      <w:r>
        <w:rPr>
          <w:bCs w:val="0"/>
          <w:color w:val="000000"/>
          <w:highlight w:val="none"/>
        </w:rPr>
      </w:r>
      <w:r/>
    </w:p>
    <w:p>
      <w:pPr>
        <w:pStyle w:val="936"/>
        <w:ind w:firstLine="360"/>
        <w:spacing w:after="0" w:line="440" w:lineRule="exact"/>
        <w:widowControl w:val="off"/>
        <w:rPr>
          <w:bCs w:val="0"/>
          <w:color w:val="000000"/>
          <w:highlight w:val="none"/>
        </w:rPr>
      </w:pPr>
      <w:r>
        <w:rPr>
          <w:rFonts w:hint="eastAsia"/>
          <w:bCs w:val="0"/>
          <w:color w:val="000000"/>
          <w:highlight w:val="none"/>
        </w:rPr>
        <w:t xml:space="preserve">（</w:t>
      </w:r>
      <w:r>
        <w:rPr>
          <w:bCs w:val="0"/>
          <w:color w:val="000000"/>
          <w:highlight w:val="none"/>
        </w:rPr>
        <w:t xml:space="preserve">5</w:t>
      </w:r>
      <w:r>
        <w:rPr>
          <w:rFonts w:hint="eastAsia"/>
          <w:bCs w:val="0"/>
          <w:color w:val="000000"/>
          <w:highlight w:val="none"/>
        </w:rPr>
        <w:t xml:space="preserve">）</w:t>
      </w:r>
      <w:r>
        <w:rPr>
          <w:rFonts w:hint="eastAsia"/>
          <w:color w:val="000000"/>
          <w:szCs w:val="20"/>
          <w:highlight w:val="none"/>
        </w:rPr>
        <w:t xml:space="preserve">投标人同一</w:t>
      </w:r>
      <w:r>
        <w:rPr>
          <w:color w:val="000000"/>
          <w:szCs w:val="20"/>
          <w:highlight w:val="none"/>
        </w:rPr>
        <w:t xml:space="preserve">分包</w:t>
      </w:r>
      <w:r>
        <w:rPr>
          <w:rFonts w:hint="eastAsia"/>
          <w:color w:val="000000"/>
          <w:szCs w:val="20"/>
          <w:highlight w:val="none"/>
        </w:rPr>
        <w:t xml:space="preserve">提交两个及以上不同的</w:t>
      </w:r>
      <w:r>
        <w:rPr>
          <w:rFonts w:hint="eastAsia"/>
          <w:bCs w:val="0"/>
          <w:color w:val="000000"/>
          <w:highlight w:val="none"/>
        </w:rPr>
        <w:t xml:space="preserve">有选择性</w:t>
      </w:r>
      <w:r>
        <w:rPr>
          <w:color w:val="000000"/>
          <w:szCs w:val="20"/>
          <w:highlight w:val="none"/>
        </w:rPr>
        <w:t xml:space="preserve">投标报价的</w:t>
      </w:r>
      <w:r>
        <w:rPr>
          <w:rFonts w:hint="eastAsia"/>
          <w:color w:val="000000"/>
          <w:szCs w:val="20"/>
          <w:highlight w:val="none"/>
        </w:rPr>
        <w:t xml:space="preserve">。</w:t>
      </w:r>
      <w:r>
        <w:rPr>
          <w:bCs w:val="0"/>
          <w:color w:val="000000"/>
          <w:highlight w:val="none"/>
        </w:rPr>
      </w:r>
      <w:r/>
    </w:p>
    <w:p>
      <w:pPr>
        <w:pStyle w:val="936"/>
        <w:ind w:firstLine="360"/>
        <w:spacing w:after="0" w:line="440" w:lineRule="exact"/>
        <w:widowControl w:val="off"/>
        <w:rPr>
          <w:bCs w:val="0"/>
          <w:color w:val="000000"/>
          <w:highlight w:val="none"/>
        </w:rPr>
      </w:pPr>
      <w:r>
        <w:rPr>
          <w:bCs w:val="0"/>
          <w:color w:val="000000"/>
          <w:highlight w:val="none"/>
        </w:rPr>
        <w:t xml:space="preserve">（6）</w:t>
      </w:r>
      <w:r>
        <w:rPr>
          <w:rFonts w:hint="eastAsia"/>
          <w:bCs w:val="0"/>
          <w:color w:val="000000"/>
          <w:highlight w:val="none"/>
        </w:rPr>
        <w:t xml:space="preserve">报价超过招标文件中规定的预算金额</w:t>
      </w:r>
      <w:bookmarkStart w:id="40" w:name="_Hlk64022781"/>
      <w:r>
        <w:rPr>
          <w:rFonts w:hint="eastAsia"/>
          <w:bCs w:val="0"/>
          <w:color w:val="000000"/>
          <w:highlight w:val="none"/>
        </w:rPr>
        <w:t xml:space="preserve">或者最高限价的</w:t>
      </w:r>
      <w:bookmarkEnd w:id="40"/>
      <w:r>
        <w:rPr>
          <w:rFonts w:hint="eastAsia"/>
          <w:bCs w:val="0"/>
          <w:color w:val="000000"/>
          <w:highlight w:val="none"/>
        </w:rPr>
        <w:t xml:space="preserve">。</w:t>
      </w:r>
      <w:r>
        <w:rPr>
          <w:bCs w:val="0"/>
          <w:color w:val="000000"/>
          <w:highlight w:val="none"/>
        </w:rPr>
      </w:r>
      <w:r/>
    </w:p>
    <w:p>
      <w:pPr>
        <w:pStyle w:val="936"/>
        <w:ind w:firstLine="360"/>
        <w:spacing w:after="0" w:line="440" w:lineRule="exact"/>
        <w:widowControl w:val="off"/>
        <w:rPr>
          <w:bCs w:val="0"/>
          <w:color w:val="000000"/>
          <w:highlight w:val="none"/>
        </w:rPr>
      </w:pPr>
      <w:r>
        <w:rPr>
          <w:rFonts w:hint="eastAsia"/>
          <w:bCs w:val="0"/>
          <w:color w:val="000000"/>
          <w:highlight w:val="none"/>
        </w:rPr>
        <w:t xml:space="preserve">（</w:t>
      </w:r>
      <w:r>
        <w:rPr>
          <w:bCs w:val="0"/>
          <w:color w:val="000000"/>
          <w:highlight w:val="none"/>
        </w:rPr>
        <w:t xml:space="preserve">7</w:t>
      </w:r>
      <w:r>
        <w:rPr>
          <w:rFonts w:hint="eastAsia"/>
          <w:bCs w:val="0"/>
          <w:color w:val="000000"/>
          <w:highlight w:val="none"/>
        </w:rPr>
        <w:t xml:space="preserve">）</w:t>
      </w:r>
      <w:bookmarkStart w:id="41" w:name="_Hlk64022811"/>
      <w:r>
        <w:rPr>
          <w:rFonts w:hint="eastAsia"/>
          <w:bCs w:val="0"/>
          <w:color w:val="000000"/>
          <w:highlight w:val="none"/>
        </w:rPr>
        <w:t xml:space="preserve">存在应依法拒绝供应商参加政府采购的失信信息的</w:t>
      </w:r>
      <w:bookmarkEnd w:id="41"/>
      <w:r>
        <w:rPr>
          <w:rFonts w:hint="eastAsia"/>
          <w:bCs w:val="0"/>
          <w:color w:val="000000"/>
          <w:highlight w:val="none"/>
        </w:rPr>
        <w:t xml:space="preserve">。</w:t>
      </w:r>
      <w:r>
        <w:rPr>
          <w:bCs w:val="0"/>
          <w:color w:val="000000"/>
          <w:highlight w:val="none"/>
        </w:rPr>
      </w:r>
      <w:r/>
    </w:p>
    <w:p>
      <w:pPr>
        <w:pStyle w:val="936"/>
        <w:ind w:firstLine="360"/>
        <w:spacing w:after="0" w:line="440" w:lineRule="exact"/>
        <w:widowControl w:val="off"/>
        <w:rPr>
          <w:bCs w:val="0"/>
          <w:color w:val="000000"/>
          <w:highlight w:val="none"/>
        </w:rPr>
      </w:pPr>
      <w:r>
        <w:rPr>
          <w:rFonts w:hint="eastAsia"/>
          <w:bCs w:val="0"/>
          <w:color w:val="000000"/>
          <w:highlight w:val="none"/>
        </w:rPr>
        <w:t xml:space="preserve">（</w:t>
      </w:r>
      <w:r>
        <w:rPr>
          <w:bCs w:val="0"/>
          <w:color w:val="000000"/>
          <w:highlight w:val="none"/>
        </w:rPr>
        <w:t xml:space="preserve">8</w:t>
      </w:r>
      <w:r>
        <w:rPr>
          <w:rFonts w:hint="eastAsia"/>
          <w:bCs w:val="0"/>
          <w:color w:val="000000"/>
          <w:highlight w:val="none"/>
        </w:rPr>
        <w:t xml:space="preserve">）投标文件含有采购人不能接受的附加条件的。</w:t>
      </w:r>
      <w:r>
        <w:rPr>
          <w:bCs w:val="0"/>
          <w:color w:val="000000"/>
          <w:highlight w:val="none"/>
        </w:rPr>
      </w:r>
      <w:r/>
    </w:p>
    <w:p>
      <w:pPr>
        <w:pStyle w:val="936"/>
        <w:ind w:firstLine="360"/>
        <w:spacing w:after="0" w:line="440" w:lineRule="exact"/>
        <w:widowControl w:val="off"/>
        <w:rPr>
          <w:bCs w:val="0"/>
          <w:color w:val="000000"/>
          <w:highlight w:val="none"/>
        </w:rPr>
      </w:pPr>
      <w:r>
        <w:rPr>
          <w:bCs w:val="0"/>
          <w:color w:val="000000"/>
          <w:highlight w:val="none"/>
        </w:rPr>
        <w:t xml:space="preserve">（9）</w:t>
      </w:r>
      <w:r>
        <w:rPr>
          <w:rFonts w:hint="eastAsia"/>
          <w:bCs w:val="0"/>
          <w:color w:val="000000"/>
          <w:highlight w:val="none"/>
        </w:rPr>
        <w:t xml:space="preserve">未按招标文件的规定提交投标保证金的（如有）。</w:t>
      </w:r>
      <w:r>
        <w:rPr>
          <w:bCs w:val="0"/>
          <w:color w:val="000000"/>
          <w:highlight w:val="none"/>
        </w:rPr>
      </w:r>
      <w:r/>
    </w:p>
    <w:p>
      <w:pPr>
        <w:pStyle w:val="936"/>
        <w:ind w:firstLine="360"/>
        <w:spacing w:after="0" w:line="440" w:lineRule="exact"/>
        <w:widowControl w:val="off"/>
        <w:rPr>
          <w:bCs w:val="0"/>
          <w:color w:val="000000"/>
          <w:highlight w:val="none"/>
        </w:rPr>
      </w:pPr>
      <w:r>
        <w:rPr>
          <w:rFonts w:hint="eastAsia"/>
          <w:bCs w:val="0"/>
          <w:color w:val="000000"/>
          <w:highlight w:val="none"/>
        </w:rPr>
        <w:t xml:space="preserve">（</w:t>
      </w:r>
      <w:r>
        <w:rPr>
          <w:bCs w:val="0"/>
          <w:color w:val="000000"/>
          <w:highlight w:val="none"/>
        </w:rPr>
        <w:t xml:space="preserve">10</w:t>
      </w:r>
      <w:r>
        <w:rPr>
          <w:rFonts w:hint="eastAsia"/>
          <w:bCs w:val="0"/>
          <w:color w:val="000000"/>
          <w:highlight w:val="none"/>
        </w:rPr>
        <w:t xml:space="preserve">）法律、法规和招标文件规定的其他无效情形。</w:t>
      </w:r>
      <w:r>
        <w:rPr>
          <w:bCs w:val="0"/>
          <w:color w:val="000000"/>
          <w:highlight w:val="none"/>
        </w:rPr>
      </w:r>
      <w:r/>
    </w:p>
    <w:p>
      <w:pPr>
        <w:pStyle w:val="936"/>
        <w:ind w:firstLine="360"/>
        <w:spacing w:after="0" w:line="440" w:lineRule="exact"/>
        <w:widowControl w:val="off"/>
        <w:rPr>
          <w:bCs w:val="0"/>
          <w:color w:val="000000"/>
          <w:highlight w:val="none"/>
        </w:rPr>
      </w:pPr>
      <w:r>
        <w:rPr>
          <w:rFonts w:hint="eastAsia"/>
          <w:bCs w:val="0"/>
          <w:color w:val="000000"/>
          <w:highlight w:val="none"/>
        </w:rPr>
        <w:t xml:space="preserve">7.2 评委会认为投标人的报价明显低于其他通过符合性审查投标人的报价，有可能影响产品质量或者不能诚信履约的，</w:t>
      </w:r>
      <w:r>
        <w:rPr>
          <w:rFonts w:hint="eastAsia"/>
          <w:color w:val="000000"/>
          <w:szCs w:val="20"/>
          <w:highlight w:val="none"/>
        </w:rPr>
        <w:t xml:space="preserve">将通过</w:t>
      </w:r>
      <w:r>
        <w:rPr>
          <w:rFonts w:hint="eastAsia"/>
          <w:bCs w:val="0"/>
          <w:color w:val="000000"/>
          <w:highlight w:val="none"/>
        </w:rPr>
        <w:t xml:space="preserve">苏采云系统</w:t>
      </w:r>
      <w:r>
        <w:rPr>
          <w:rFonts w:hint="eastAsia"/>
          <w:color w:val="000000"/>
          <w:szCs w:val="20"/>
          <w:highlight w:val="none"/>
        </w:rPr>
        <w:t xml:space="preserve">要求其在合理的时间内提供说明，必要时提交相关证明材料；</w:t>
      </w:r>
      <w:r>
        <w:rPr>
          <w:rFonts w:hint="eastAsia"/>
          <w:bCs w:val="0"/>
          <w:color w:val="000000"/>
          <w:highlight w:val="none"/>
        </w:rPr>
        <w:t xml:space="preserve">投标人不能证明其报价合理性的，评委会应当将其作为无效投标处理。</w:t>
      </w:r>
      <w:r>
        <w:rPr>
          <w:bCs w:val="0"/>
          <w:color w:val="000000"/>
          <w:highlight w:val="none"/>
        </w:rPr>
      </w:r>
      <w:r/>
    </w:p>
    <w:p>
      <w:pPr>
        <w:pStyle w:val="936"/>
        <w:spacing w:after="0" w:line="440" w:lineRule="exact"/>
        <w:widowControl w:val="off"/>
        <w:rPr>
          <w:b/>
          <w:bCs w:val="0"/>
          <w:color w:val="000000"/>
          <w:highlight w:val="none"/>
        </w:rPr>
      </w:pPr>
      <w:r>
        <w:rPr>
          <w:rFonts w:hint="eastAsia"/>
          <w:b/>
          <w:bCs w:val="0"/>
          <w:color w:val="000000"/>
          <w:highlight w:val="none"/>
        </w:rPr>
        <w:t xml:space="preserve">8</w:t>
      </w:r>
      <w:r>
        <w:rPr>
          <w:b/>
          <w:bCs w:val="0"/>
          <w:color w:val="000000"/>
          <w:highlight w:val="none"/>
        </w:rPr>
        <w:t xml:space="preserve">、</w:t>
      </w:r>
      <w:r>
        <w:rPr>
          <w:rFonts w:hint="eastAsia"/>
          <w:b/>
          <w:bCs w:val="0"/>
          <w:color w:val="000000"/>
          <w:highlight w:val="none"/>
        </w:rPr>
        <w:t xml:space="preserve">串通投标</w:t>
      </w:r>
      <w:r>
        <w:rPr>
          <w:b/>
          <w:bCs w:val="0"/>
          <w:color w:val="000000"/>
          <w:highlight w:val="none"/>
        </w:rPr>
      </w:r>
      <w:r/>
    </w:p>
    <w:p>
      <w:pPr>
        <w:pStyle w:val="936"/>
        <w:ind w:firstLine="360"/>
        <w:spacing w:after="0" w:line="440" w:lineRule="exact"/>
        <w:widowControl w:val="off"/>
        <w:rPr>
          <w:bCs w:val="0"/>
          <w:color w:val="000000"/>
          <w:highlight w:val="none"/>
        </w:rPr>
      </w:pPr>
      <w:r>
        <w:rPr>
          <w:rFonts w:hint="eastAsia"/>
          <w:bCs w:val="0"/>
          <w:color w:val="000000"/>
          <w:highlight w:val="none"/>
        </w:rPr>
        <w:t xml:space="preserve">8.1</w:t>
      </w:r>
      <w:r>
        <w:rPr>
          <w:bCs w:val="0"/>
          <w:color w:val="000000"/>
          <w:highlight w:val="none"/>
        </w:rPr>
        <w:t xml:space="preserve"> </w:t>
      </w:r>
      <w:r>
        <w:rPr>
          <w:rFonts w:hint="eastAsia"/>
          <w:bCs w:val="0"/>
          <w:color w:val="000000"/>
          <w:highlight w:val="none"/>
        </w:rPr>
        <w:t xml:space="preserve">有下列情形之一的，视为投标人串通投标，其投标无效：</w:t>
      </w:r>
      <w:r>
        <w:rPr>
          <w:bCs w:val="0"/>
          <w:color w:val="000000"/>
          <w:highlight w:val="none"/>
        </w:rPr>
      </w:r>
      <w:r/>
    </w:p>
    <w:p>
      <w:pPr>
        <w:pStyle w:val="936"/>
        <w:ind w:firstLine="360"/>
        <w:spacing w:after="0" w:line="440" w:lineRule="exact"/>
        <w:widowControl w:val="off"/>
        <w:rPr>
          <w:bCs w:val="0"/>
          <w:color w:val="000000"/>
          <w:highlight w:val="none"/>
        </w:rPr>
      </w:pPr>
      <w:r>
        <w:rPr>
          <w:rFonts w:hint="eastAsia"/>
          <w:bCs w:val="0"/>
          <w:color w:val="000000"/>
          <w:highlight w:val="none"/>
        </w:rPr>
        <w:t xml:space="preserve">（1）不同投标人的投标文件由同一单位或者个人编制。</w:t>
      </w:r>
      <w:r>
        <w:rPr>
          <w:bCs w:val="0"/>
          <w:color w:val="000000"/>
          <w:highlight w:val="none"/>
        </w:rPr>
      </w:r>
      <w:r/>
    </w:p>
    <w:p>
      <w:pPr>
        <w:pStyle w:val="936"/>
        <w:ind w:firstLine="360"/>
        <w:spacing w:after="0" w:line="440" w:lineRule="exact"/>
        <w:widowControl w:val="off"/>
        <w:rPr>
          <w:bCs w:val="0"/>
          <w:color w:val="000000"/>
          <w:highlight w:val="none"/>
        </w:rPr>
      </w:pPr>
      <w:r>
        <w:rPr>
          <w:rFonts w:hint="eastAsia"/>
          <w:bCs w:val="0"/>
          <w:color w:val="000000"/>
          <w:highlight w:val="none"/>
        </w:rPr>
        <w:t xml:space="preserve">（2）不同投标人委托同一单位或者个人办理投标事宜。</w:t>
      </w:r>
      <w:r>
        <w:rPr>
          <w:bCs w:val="0"/>
          <w:color w:val="000000"/>
          <w:highlight w:val="none"/>
        </w:rPr>
      </w:r>
      <w:r/>
    </w:p>
    <w:p>
      <w:pPr>
        <w:pStyle w:val="936"/>
        <w:ind w:firstLine="360"/>
        <w:spacing w:after="0" w:line="440" w:lineRule="exact"/>
        <w:widowControl w:val="off"/>
        <w:rPr>
          <w:bCs w:val="0"/>
          <w:color w:val="000000"/>
          <w:highlight w:val="none"/>
        </w:rPr>
      </w:pPr>
      <w:r>
        <w:rPr>
          <w:rFonts w:hint="eastAsia"/>
          <w:bCs w:val="0"/>
          <w:color w:val="000000"/>
          <w:highlight w:val="none"/>
        </w:rPr>
        <w:t xml:space="preserve">（3）不同投标人的投标文件载明的项目管理成员或者联系人员为同一人。</w:t>
      </w:r>
      <w:r>
        <w:rPr>
          <w:bCs w:val="0"/>
          <w:color w:val="000000"/>
          <w:highlight w:val="none"/>
        </w:rPr>
      </w:r>
      <w:r/>
    </w:p>
    <w:p>
      <w:pPr>
        <w:pStyle w:val="936"/>
        <w:ind w:firstLine="360"/>
        <w:spacing w:after="0" w:line="440" w:lineRule="exact"/>
        <w:widowControl w:val="off"/>
        <w:rPr>
          <w:bCs w:val="0"/>
          <w:color w:val="000000"/>
          <w:highlight w:val="none"/>
        </w:rPr>
      </w:pPr>
      <w:r>
        <w:rPr>
          <w:rFonts w:hint="eastAsia"/>
          <w:bCs w:val="0"/>
          <w:color w:val="000000"/>
          <w:highlight w:val="none"/>
        </w:rPr>
        <w:t xml:space="preserve">（4）不同投标人的投标文件异常一致或者投标报价呈规律性差异。</w:t>
      </w:r>
      <w:r>
        <w:rPr>
          <w:bCs w:val="0"/>
          <w:color w:val="000000"/>
          <w:highlight w:val="none"/>
        </w:rPr>
      </w:r>
      <w:r/>
    </w:p>
    <w:p>
      <w:pPr>
        <w:pStyle w:val="936"/>
        <w:ind w:firstLine="360"/>
        <w:spacing w:after="0" w:line="440" w:lineRule="exact"/>
        <w:widowControl w:val="off"/>
        <w:rPr>
          <w:bCs w:val="0"/>
          <w:color w:val="000000"/>
          <w:highlight w:val="none"/>
        </w:rPr>
      </w:pPr>
      <w:r>
        <w:rPr>
          <w:rFonts w:hint="eastAsia"/>
          <w:bCs w:val="0"/>
          <w:color w:val="000000"/>
          <w:highlight w:val="none"/>
        </w:rPr>
        <w:t xml:space="preserve">（5）不同投标人的投标保证金（如有）从同一单位或者个人的账户转出。</w:t>
      </w:r>
      <w:r>
        <w:rPr>
          <w:bCs w:val="0"/>
          <w:color w:val="000000"/>
          <w:highlight w:val="none"/>
        </w:rPr>
      </w:r>
      <w:r/>
    </w:p>
    <w:p>
      <w:pPr>
        <w:pStyle w:val="936"/>
        <w:spacing w:after="0" w:line="440" w:lineRule="exact"/>
        <w:widowControl w:val="off"/>
        <w:rPr>
          <w:b/>
          <w:bCs w:val="0"/>
          <w:color w:val="000000"/>
          <w:highlight w:val="none"/>
        </w:rPr>
      </w:pPr>
      <w:r>
        <w:rPr>
          <w:b/>
          <w:bCs w:val="0"/>
          <w:color w:val="000000"/>
          <w:highlight w:val="none"/>
        </w:rPr>
        <w:t xml:space="preserve">9、废标</w:t>
      </w:r>
      <w:r>
        <w:rPr>
          <w:b/>
          <w:bCs w:val="0"/>
          <w:color w:val="000000"/>
          <w:highlight w:val="none"/>
        </w:rPr>
      </w:r>
      <w:r/>
    </w:p>
    <w:p>
      <w:pPr>
        <w:pStyle w:val="936"/>
        <w:ind w:firstLine="360"/>
        <w:spacing w:after="0" w:line="440" w:lineRule="exact"/>
        <w:widowControl w:val="off"/>
        <w:rPr>
          <w:bCs w:val="0"/>
          <w:color w:val="000000"/>
          <w:highlight w:val="none"/>
        </w:rPr>
      </w:pPr>
      <w:r>
        <w:rPr>
          <w:bCs w:val="0"/>
          <w:color w:val="000000"/>
          <w:highlight w:val="none"/>
        </w:rPr>
        <w:t xml:space="preserve">9.1</w:t>
      </w:r>
      <w:r>
        <w:rPr>
          <w:rFonts w:hint="eastAsia"/>
          <w:bCs w:val="0"/>
          <w:color w:val="000000"/>
          <w:highlight w:val="none"/>
        </w:rPr>
        <w:t xml:space="preserve"> 出现下列情形之一的，应予废标：</w:t>
      </w:r>
      <w:r>
        <w:rPr>
          <w:bCs w:val="0"/>
          <w:color w:val="000000"/>
          <w:highlight w:val="none"/>
        </w:rPr>
      </w:r>
      <w:r/>
    </w:p>
    <w:p>
      <w:pPr>
        <w:pStyle w:val="936"/>
        <w:ind w:firstLine="360"/>
        <w:spacing w:after="0" w:line="440" w:lineRule="exact"/>
        <w:widowControl w:val="off"/>
        <w:rPr>
          <w:bCs w:val="0"/>
          <w:color w:val="000000"/>
          <w:highlight w:val="none"/>
        </w:rPr>
      </w:pPr>
      <w:r>
        <w:rPr>
          <w:bCs w:val="0"/>
          <w:color w:val="000000"/>
          <w:highlight w:val="none"/>
        </w:rPr>
        <w:t xml:space="preserve">（1）符合专业条件的投标人或者对招标文件作实质响应的投标人</w:t>
      </w:r>
      <w:r>
        <w:rPr>
          <w:rFonts w:hint="eastAsia"/>
          <w:b/>
          <w:color w:val="000000"/>
          <w:highlight w:val="none"/>
        </w:rPr>
        <w:t xml:space="preserve">不足3家的</w:t>
      </w:r>
      <w:r>
        <w:rPr>
          <w:rFonts w:hint="eastAsia"/>
          <w:bCs w:val="0"/>
          <w:color w:val="000000"/>
          <w:highlight w:val="none"/>
        </w:rPr>
        <w:t xml:space="preserve">。</w:t>
      </w:r>
      <w:r>
        <w:rPr>
          <w:bCs w:val="0"/>
          <w:color w:val="000000"/>
          <w:highlight w:val="none"/>
        </w:rPr>
      </w:r>
      <w:r/>
    </w:p>
    <w:p>
      <w:pPr>
        <w:pStyle w:val="936"/>
        <w:ind w:firstLine="360"/>
        <w:spacing w:after="0" w:line="440" w:lineRule="exact"/>
        <w:widowControl w:val="off"/>
        <w:rPr>
          <w:bCs w:val="0"/>
          <w:color w:val="000000"/>
          <w:highlight w:val="none"/>
        </w:rPr>
      </w:pPr>
      <w:r>
        <w:rPr>
          <w:bCs w:val="0"/>
          <w:color w:val="000000"/>
          <w:highlight w:val="none"/>
        </w:rPr>
        <w:t xml:space="preserve">（2）出现影响采购公正的违法、违规行为的</w:t>
      </w:r>
      <w:r>
        <w:rPr>
          <w:rFonts w:hint="eastAsia"/>
          <w:bCs w:val="0"/>
          <w:color w:val="000000"/>
          <w:highlight w:val="none"/>
        </w:rPr>
        <w:t xml:space="preserve">。</w:t>
      </w:r>
      <w:r>
        <w:rPr>
          <w:bCs w:val="0"/>
          <w:color w:val="000000"/>
          <w:highlight w:val="none"/>
        </w:rPr>
      </w:r>
      <w:r/>
    </w:p>
    <w:p>
      <w:pPr>
        <w:pStyle w:val="936"/>
        <w:ind w:firstLine="360"/>
        <w:spacing w:after="0" w:line="440" w:lineRule="exact"/>
        <w:widowControl w:val="off"/>
        <w:rPr>
          <w:bCs w:val="0"/>
          <w:color w:val="000000"/>
          <w:highlight w:val="none"/>
        </w:rPr>
      </w:pPr>
      <w:r>
        <w:rPr>
          <w:bCs w:val="0"/>
          <w:color w:val="000000"/>
          <w:highlight w:val="none"/>
        </w:rPr>
        <w:t xml:space="preserve">（3）投标人的报价均超过了采购预算，采购人不能支付的</w:t>
      </w:r>
      <w:r>
        <w:rPr>
          <w:rFonts w:hint="eastAsia"/>
          <w:bCs w:val="0"/>
          <w:color w:val="000000"/>
          <w:highlight w:val="none"/>
        </w:rPr>
        <w:t xml:space="preserve">。</w:t>
      </w:r>
      <w:r>
        <w:rPr>
          <w:bCs w:val="0"/>
          <w:color w:val="000000"/>
          <w:highlight w:val="none"/>
        </w:rPr>
      </w:r>
      <w:r/>
    </w:p>
    <w:p>
      <w:pPr>
        <w:pStyle w:val="936"/>
        <w:ind w:firstLine="360"/>
        <w:spacing w:after="0" w:line="440" w:lineRule="exact"/>
        <w:widowControl w:val="off"/>
        <w:rPr>
          <w:bCs w:val="0"/>
          <w:color w:val="000000"/>
          <w:highlight w:val="none"/>
        </w:rPr>
      </w:pPr>
      <w:r>
        <w:rPr>
          <w:bCs w:val="0"/>
          <w:color w:val="000000"/>
          <w:highlight w:val="none"/>
        </w:rPr>
        <w:t xml:space="preserve">（4）因重大变故，采购任务取消的</w:t>
      </w:r>
      <w:r>
        <w:rPr>
          <w:rFonts w:hint="eastAsia"/>
          <w:bCs w:val="0"/>
          <w:color w:val="000000"/>
          <w:highlight w:val="none"/>
        </w:rPr>
        <w:t xml:space="preserve">。</w:t>
      </w:r>
      <w:r>
        <w:rPr>
          <w:bCs w:val="0"/>
          <w:color w:val="000000"/>
          <w:highlight w:val="none"/>
        </w:rPr>
      </w:r>
      <w:r/>
    </w:p>
    <w:p>
      <w:pPr>
        <w:pStyle w:val="936"/>
        <w:ind w:firstLine="360"/>
        <w:spacing w:after="0" w:line="440" w:lineRule="exact"/>
        <w:widowControl w:val="off"/>
        <w:rPr>
          <w:bCs w:val="0"/>
          <w:color w:val="000000"/>
          <w:highlight w:val="none"/>
        </w:rPr>
      </w:pPr>
      <w:r>
        <w:rPr>
          <w:rFonts w:hint="eastAsia"/>
          <w:bCs w:val="0"/>
          <w:color w:val="000000"/>
          <w:highlight w:val="none"/>
        </w:rPr>
        <w:t xml:space="preserve">（5）</w:t>
      </w:r>
      <w:r>
        <w:rPr>
          <w:rFonts w:hint="eastAsia"/>
          <w:color w:val="000000"/>
          <w:szCs w:val="20"/>
          <w:highlight w:val="none"/>
        </w:rPr>
        <w:t xml:space="preserve">因</w:t>
      </w:r>
      <w:r>
        <w:rPr>
          <w:rFonts w:hint="eastAsia"/>
          <w:bCs w:val="0"/>
          <w:color w:val="000000"/>
          <w:highlight w:val="none"/>
        </w:rPr>
        <w:t xml:space="preserve">苏采云系统</w:t>
      </w:r>
      <w:r>
        <w:rPr>
          <w:color w:val="000000"/>
          <w:szCs w:val="20"/>
          <w:highlight w:val="none"/>
        </w:rPr>
        <w:t xml:space="preserve">系统故障原因造成开标不成功</w:t>
      </w:r>
      <w:r>
        <w:rPr>
          <w:rFonts w:hint="eastAsia"/>
          <w:color w:val="000000"/>
          <w:szCs w:val="20"/>
          <w:highlight w:val="none"/>
        </w:rPr>
        <w:t xml:space="preserve">的</w:t>
      </w:r>
      <w:r>
        <w:rPr>
          <w:color w:val="000000"/>
          <w:szCs w:val="20"/>
          <w:highlight w:val="none"/>
        </w:rPr>
        <w:t xml:space="preserve">。</w:t>
      </w:r>
      <w:r>
        <w:rPr>
          <w:bCs w:val="0"/>
          <w:color w:val="000000"/>
          <w:highlight w:val="none"/>
        </w:rPr>
      </w:r>
      <w:r/>
    </w:p>
    <w:p>
      <w:pPr>
        <w:pStyle w:val="936"/>
        <w:ind w:firstLine="360"/>
        <w:spacing w:after="0" w:line="440" w:lineRule="exact"/>
        <w:widowControl w:val="off"/>
        <w:rPr>
          <w:b/>
          <w:bCs w:val="0"/>
          <w:color w:val="000000"/>
          <w:highlight w:val="none"/>
        </w:rPr>
      </w:pPr>
      <w:r>
        <w:rPr>
          <w:rFonts w:hint="eastAsia"/>
          <w:b/>
          <w:bCs w:val="0"/>
          <w:color w:val="000000"/>
          <w:highlight w:val="none"/>
        </w:rPr>
        <w:t xml:space="preserve">9.2 废标后，代理机构应当将废标理由通知所有投标人。</w:t>
      </w:r>
      <w:r>
        <w:rPr>
          <w:b/>
          <w:bCs w:val="0"/>
          <w:color w:val="000000"/>
          <w:highlight w:val="none"/>
        </w:rPr>
      </w:r>
      <w:r/>
    </w:p>
    <w:p>
      <w:pPr>
        <w:pStyle w:val="936"/>
        <w:ind w:left="50" w:right="50" w:firstLine="360"/>
        <w:spacing w:after="0" w:line="440" w:lineRule="exact"/>
        <w:widowControl w:val="off"/>
        <w:rPr>
          <w:rFonts w:hint="eastAsia"/>
          <w:color w:val="000000"/>
          <w:highlight w:val="none"/>
        </w:rPr>
      </w:pPr>
      <w:r>
        <w:rPr>
          <w:rFonts w:hint="eastAsia"/>
          <w:bCs w:val="0"/>
          <w:color w:val="000000"/>
          <w:highlight w:val="none"/>
        </w:rPr>
        <w:t xml:space="preserve">9</w:t>
      </w:r>
      <w:r>
        <w:rPr>
          <w:bCs w:val="0"/>
          <w:color w:val="000000"/>
          <w:highlight w:val="none"/>
        </w:rPr>
        <w:t xml:space="preserve">.3 </w:t>
      </w:r>
      <w:r>
        <w:rPr>
          <w:rFonts w:hint="eastAsia"/>
          <w:bCs w:val="0"/>
          <w:color w:val="000000"/>
          <w:highlight w:val="none"/>
        </w:rPr>
        <w:t xml:space="preserve">如出现投标截止后参加投标的投标人或者在评标期间对招标文件作出实质性响应的投标人不足3家的，按照政府采购相关规定方式处理。</w:t>
      </w:r>
      <w:r>
        <w:rPr>
          <w:rFonts w:hint="eastAsia"/>
          <w:color w:val="000000"/>
          <w:highlight w:val="none"/>
        </w:rPr>
      </w:r>
      <w:r/>
    </w:p>
    <w:p>
      <w:pPr>
        <w:pStyle w:val="936"/>
        <w:jc w:val="center"/>
        <w:keepNext/>
        <w:spacing w:after="0" w:line="440" w:lineRule="exact"/>
        <w:widowControl w:val="off"/>
        <w:rPr>
          <w:rFonts w:ascii="Times New Roman" w:hAnsi="Times New Roman"/>
          <w:b/>
          <w:color w:val="000000"/>
          <w:sz w:val="28"/>
          <w:szCs w:val="28"/>
          <w:highlight w:val="none"/>
        </w:rPr>
        <w:outlineLvl w:val="1"/>
      </w:pPr>
      <w:r/>
      <w:bookmarkStart w:id="42" w:name="_Toc161757381"/>
      <w:r/>
      <w:bookmarkStart w:id="43" w:name="_Toc161239729"/>
      <w:r/>
      <w:bookmarkStart w:id="44" w:name="_Toc181475145"/>
      <w:r>
        <w:rPr>
          <w:rFonts w:ascii="Times New Roman" w:hAnsi="Times New Roman"/>
          <w:b/>
          <w:color w:val="000000"/>
          <w:sz w:val="28"/>
          <w:szCs w:val="28"/>
          <w:highlight w:val="none"/>
        </w:rPr>
        <w:t xml:space="preserve">六、</w:t>
      </w:r>
      <w:r>
        <w:rPr>
          <w:rFonts w:hint="eastAsia" w:ascii="Times New Roman" w:hAnsi="Times New Roman"/>
          <w:b/>
          <w:color w:val="000000"/>
          <w:sz w:val="28"/>
          <w:szCs w:val="28"/>
          <w:highlight w:val="none"/>
        </w:rPr>
        <w:t xml:space="preserve">定标</w:t>
      </w:r>
      <w:bookmarkEnd w:id="42"/>
      <w:r/>
      <w:bookmarkEnd w:id="43"/>
      <w:r/>
      <w:bookmarkEnd w:id="44"/>
      <w:r>
        <w:rPr>
          <w:rFonts w:ascii="Times New Roman" w:hAnsi="Times New Roman"/>
          <w:b/>
          <w:color w:val="000000"/>
          <w:sz w:val="28"/>
          <w:szCs w:val="28"/>
          <w:highlight w:val="none"/>
        </w:rPr>
      </w:r>
      <w:r/>
    </w:p>
    <w:p>
      <w:pPr>
        <w:pStyle w:val="936"/>
        <w:spacing w:after="0" w:line="440" w:lineRule="exact"/>
        <w:widowControl w:val="off"/>
        <w:rPr>
          <w:rFonts w:ascii="Times New Roman" w:hAnsi="Times New Roman"/>
          <w:b/>
          <w:bCs w:val="0"/>
          <w:color w:val="000000"/>
          <w:highlight w:val="none"/>
        </w:rPr>
      </w:pPr>
      <w:r>
        <w:rPr>
          <w:rFonts w:ascii="Times New Roman" w:hAnsi="Times New Roman"/>
          <w:b/>
          <w:bCs w:val="0"/>
          <w:color w:val="000000"/>
          <w:highlight w:val="none"/>
        </w:rPr>
        <w:t xml:space="preserve">1、</w:t>
      </w:r>
      <w:r>
        <w:rPr>
          <w:rFonts w:hint="eastAsia" w:ascii="Times New Roman" w:hAnsi="Times New Roman"/>
          <w:b/>
          <w:bCs w:val="0"/>
          <w:color w:val="000000"/>
          <w:highlight w:val="none"/>
        </w:rPr>
        <w:t xml:space="preserve">确定中标人</w:t>
      </w:r>
      <w:r>
        <w:rPr>
          <w:rFonts w:ascii="Times New Roman" w:hAnsi="Times New Roman"/>
          <w:b/>
          <w:bCs w:val="0"/>
          <w:color w:val="000000"/>
          <w:highlight w:val="none"/>
        </w:rPr>
      </w:r>
      <w:r/>
    </w:p>
    <w:p>
      <w:pPr>
        <w:pStyle w:val="936"/>
        <w:ind w:right="50" w:firstLine="360"/>
        <w:spacing w:after="0" w:line="440" w:lineRule="exact"/>
        <w:widowControl w:val="off"/>
        <w:rPr>
          <w:bCs w:val="0"/>
          <w:color w:val="000000"/>
          <w:highlight w:val="none"/>
        </w:rPr>
      </w:pPr>
      <w:r>
        <w:rPr>
          <w:bCs w:val="0"/>
          <w:color w:val="000000"/>
          <w:highlight w:val="none"/>
        </w:rPr>
        <w:t xml:space="preserve">1.1</w:t>
      </w:r>
      <w:r>
        <w:rPr>
          <w:rFonts w:hint="eastAsia"/>
          <w:bCs w:val="0"/>
          <w:color w:val="000000"/>
          <w:highlight w:val="none"/>
        </w:rPr>
        <w:t xml:space="preserve"> </w:t>
      </w:r>
      <w:r>
        <w:rPr>
          <w:bCs w:val="0"/>
          <w:color w:val="000000"/>
          <w:highlight w:val="none"/>
        </w:rPr>
        <w:t xml:space="preserve">评委会将对通过资格性和符合性检查的投标人进行综合评审，按评审后得分由高到低顺序排列。得分相同的，按</w:t>
      </w:r>
      <w:r>
        <w:rPr>
          <w:b/>
          <w:color w:val="000000"/>
          <w:highlight w:val="none"/>
        </w:rPr>
        <w:t xml:space="preserve">投标报价</w:t>
      </w:r>
      <w:r>
        <w:rPr>
          <w:bCs w:val="0"/>
          <w:color w:val="000000"/>
          <w:highlight w:val="none"/>
        </w:rPr>
        <w:t xml:space="preserve">由低到高顺序排列。得分且</w:t>
      </w:r>
      <w:r>
        <w:rPr>
          <w:b/>
          <w:color w:val="000000"/>
          <w:highlight w:val="none"/>
        </w:rPr>
        <w:t xml:space="preserve">投标报价</w:t>
      </w:r>
      <w:r>
        <w:rPr>
          <w:bCs w:val="0"/>
          <w:color w:val="000000"/>
          <w:highlight w:val="none"/>
        </w:rPr>
        <w:t xml:space="preserve">相同的</w:t>
      </w:r>
      <w:r>
        <w:rPr>
          <w:rFonts w:hint="eastAsia"/>
          <w:bCs w:val="0"/>
          <w:color w:val="000000"/>
          <w:highlight w:val="none"/>
        </w:rPr>
        <w:t xml:space="preserve">并列，</w:t>
      </w:r>
      <w:r>
        <w:rPr>
          <w:bCs w:val="0"/>
          <w:color w:val="000000"/>
          <w:highlight w:val="none"/>
        </w:rPr>
        <w:t xml:space="preserve">由</w:t>
      </w:r>
      <w:r>
        <w:rPr>
          <w:rFonts w:hint="eastAsia"/>
          <w:bCs w:val="0"/>
          <w:color w:val="000000"/>
          <w:highlight w:val="none"/>
        </w:rPr>
        <w:t xml:space="preserve">评委会根据上传加密电子投标文件时间先后顺序</w:t>
      </w:r>
      <w:r>
        <w:rPr>
          <w:rFonts w:hint="eastAsia"/>
          <w:color w:val="000000"/>
          <w:highlight w:val="none"/>
        </w:rPr>
        <w:t xml:space="preserve">的方式确定</w:t>
      </w:r>
      <w:r>
        <w:rPr>
          <w:rFonts w:hint="eastAsia"/>
          <w:bCs w:val="0"/>
          <w:color w:val="000000"/>
          <w:highlight w:val="none"/>
        </w:rPr>
        <w:t xml:space="preserve">。</w:t>
      </w:r>
      <w:r>
        <w:rPr>
          <w:bCs w:val="0"/>
          <w:color w:val="000000"/>
          <w:highlight w:val="none"/>
        </w:rPr>
      </w:r>
      <w:r/>
    </w:p>
    <w:p>
      <w:pPr>
        <w:pStyle w:val="936"/>
        <w:ind w:firstLine="240"/>
        <w:spacing w:after="0" w:line="440" w:lineRule="exact"/>
        <w:widowControl w:val="off"/>
        <w:rPr>
          <w:rFonts w:hint="eastAsia"/>
          <w:color w:val="000000"/>
          <w:highlight w:val="none"/>
        </w:rPr>
      </w:pPr>
      <w:r>
        <w:rPr>
          <w:color w:val="000000"/>
          <w:highlight w:val="none"/>
        </w:rPr>
        <w:t xml:space="preserve">1.2提供相同品牌产品且通过资格审查、符合性审查的不同投标人参加同一合同项下投标的，按</w:t>
      </w:r>
      <w:r>
        <w:rPr>
          <w:rFonts w:hint="eastAsia"/>
          <w:color w:val="000000"/>
          <w:highlight w:val="none"/>
        </w:rPr>
        <w:t xml:space="preserve">一</w:t>
      </w:r>
      <w:r>
        <w:rPr>
          <w:color w:val="000000"/>
          <w:highlight w:val="none"/>
        </w:rPr>
        <w:t xml:space="preserve">家投标人计算，评审后得分最高的同品牌投标人获得中标人推荐资格；评审得分相同的，由</w:t>
      </w:r>
      <w:r>
        <w:rPr>
          <w:rFonts w:hint="eastAsia"/>
          <w:color w:val="000000"/>
          <w:highlight w:val="none"/>
        </w:rPr>
        <w:t xml:space="preserve">评委会根据上传加密电子投标文件时间先后顺序</w:t>
      </w:r>
      <w:r>
        <w:rPr>
          <w:color w:val="000000"/>
          <w:highlight w:val="none"/>
        </w:rPr>
        <w:t xml:space="preserve">确定</w:t>
      </w:r>
      <w:r>
        <w:rPr>
          <w:rFonts w:hint="eastAsia"/>
          <w:color w:val="000000"/>
          <w:highlight w:val="none"/>
        </w:rPr>
        <w:t xml:space="preserve">一个中标候选人</w:t>
      </w:r>
      <w:r>
        <w:rPr>
          <w:color w:val="000000"/>
          <w:highlight w:val="none"/>
        </w:rPr>
        <w:t xml:space="preserve">，其他同品牌投标人不作为中标候选人。</w:t>
      </w:r>
      <w:r>
        <w:rPr>
          <w:rFonts w:hint="eastAsia"/>
          <w:color w:val="000000"/>
          <w:highlight w:val="none"/>
        </w:rPr>
      </w:r>
      <w:r/>
    </w:p>
    <w:p>
      <w:pPr>
        <w:pStyle w:val="936"/>
        <w:ind w:firstLine="360"/>
        <w:spacing w:after="0" w:line="440" w:lineRule="exact"/>
        <w:widowControl w:val="off"/>
        <w:rPr>
          <w:rFonts w:ascii="Times New Roman" w:hAnsi="Times New Roman"/>
          <w:bCs w:val="0"/>
          <w:color w:val="000000"/>
          <w:highlight w:val="none"/>
        </w:rPr>
      </w:pPr>
      <w:r>
        <w:rPr>
          <w:bCs w:val="0"/>
          <w:color w:val="000000"/>
          <w:highlight w:val="none"/>
        </w:rPr>
        <w:t xml:space="preserve">1.3</w:t>
      </w:r>
      <w:r>
        <w:rPr>
          <w:rFonts w:hint="eastAsia"/>
          <w:bCs w:val="0"/>
          <w:color w:val="000000"/>
          <w:highlight w:val="none"/>
        </w:rPr>
        <w:t xml:space="preserve">评委会根据排列情况将推荐中标人，并根据采购人委托直接确定中标人。</w:t>
      </w:r>
      <w:r>
        <w:rPr>
          <w:rFonts w:ascii="Times New Roman" w:hAnsi="Times New Roman"/>
          <w:bCs w:val="0"/>
          <w:color w:val="000000"/>
          <w:highlight w:val="none"/>
        </w:rPr>
      </w:r>
      <w:r/>
    </w:p>
    <w:p>
      <w:pPr>
        <w:pStyle w:val="936"/>
        <w:ind w:firstLine="360"/>
        <w:spacing w:after="0" w:line="440" w:lineRule="exact"/>
        <w:widowControl w:val="off"/>
        <w:rPr>
          <w:bCs w:val="0"/>
          <w:color w:val="000000"/>
          <w:highlight w:val="none"/>
        </w:rPr>
      </w:pPr>
      <w:r>
        <w:rPr>
          <w:rFonts w:hint="eastAsia"/>
          <w:bCs w:val="0"/>
          <w:color w:val="000000"/>
          <w:highlight w:val="none"/>
        </w:rPr>
        <w:t xml:space="preserve">1</w:t>
      </w:r>
      <w:r>
        <w:rPr>
          <w:bCs w:val="0"/>
          <w:color w:val="000000"/>
          <w:highlight w:val="none"/>
        </w:rPr>
        <w:t xml:space="preserve">.4 </w:t>
      </w:r>
      <w:r>
        <w:rPr>
          <w:rFonts w:hint="eastAsia"/>
          <w:bCs w:val="0"/>
          <w:color w:val="000000"/>
          <w:highlight w:val="none"/>
        </w:rPr>
        <w:t xml:space="preserve">确定中标人</w:t>
      </w:r>
      <w:r>
        <w:rPr>
          <w:bCs w:val="0"/>
          <w:color w:val="000000"/>
          <w:highlight w:val="none"/>
        </w:rPr>
        <w:t xml:space="preserve">后，</w:t>
      </w:r>
      <w:r>
        <w:rPr>
          <w:rFonts w:hint="eastAsia"/>
          <w:bCs w:val="0"/>
          <w:color w:val="000000"/>
          <w:highlight w:val="none"/>
        </w:rPr>
        <w:t xml:space="preserve">代理机构将于法定期限内在“苏州市政府采购网”发布中标结果公告，公告期限为1个工作日。</w:t>
      </w:r>
      <w:r>
        <w:rPr>
          <w:bCs w:val="0"/>
          <w:color w:val="000000"/>
          <w:highlight w:val="none"/>
        </w:rPr>
      </w:r>
      <w:r/>
    </w:p>
    <w:p>
      <w:pPr>
        <w:pStyle w:val="936"/>
        <w:ind w:firstLine="240"/>
        <w:spacing w:after="0" w:line="440" w:lineRule="exact"/>
        <w:widowControl w:val="off"/>
        <w:rPr>
          <w:b/>
          <w:bCs w:val="0"/>
          <w:color w:val="000000"/>
          <w:highlight w:val="none"/>
        </w:rPr>
      </w:pPr>
      <w:r>
        <w:rPr>
          <w:rFonts w:hint="eastAsia"/>
          <w:b/>
          <w:bCs w:val="0"/>
          <w:color w:val="000000"/>
          <w:highlight w:val="none"/>
        </w:rPr>
        <w:t xml:space="preserve">2</w:t>
      </w:r>
      <w:r>
        <w:rPr>
          <w:b/>
          <w:bCs w:val="0"/>
          <w:color w:val="000000"/>
          <w:highlight w:val="none"/>
        </w:rPr>
        <w:t xml:space="preserve">、中标通知书</w:t>
      </w:r>
      <w:r>
        <w:rPr>
          <w:b/>
          <w:bCs w:val="0"/>
          <w:color w:val="000000"/>
          <w:highlight w:val="none"/>
        </w:rPr>
      </w:r>
      <w:r/>
    </w:p>
    <w:p>
      <w:pPr>
        <w:pStyle w:val="936"/>
        <w:ind w:firstLine="360"/>
        <w:spacing w:after="0" w:line="440" w:lineRule="exact"/>
        <w:widowControl w:val="off"/>
        <w:rPr>
          <w:bCs w:val="0"/>
          <w:color w:val="000000"/>
          <w:highlight w:val="none"/>
        </w:rPr>
      </w:pPr>
      <w:r>
        <w:rPr>
          <w:rFonts w:hint="eastAsia"/>
          <w:bCs w:val="0"/>
          <w:color w:val="000000"/>
          <w:highlight w:val="none"/>
        </w:rPr>
        <w:t xml:space="preserve">2.</w:t>
      </w:r>
      <w:r>
        <w:rPr>
          <w:bCs w:val="0"/>
          <w:color w:val="000000"/>
          <w:highlight w:val="none"/>
        </w:rPr>
        <w:t xml:space="preserve">1</w:t>
      </w:r>
      <w:r>
        <w:rPr>
          <w:rFonts w:hint="eastAsia"/>
          <w:bCs w:val="0"/>
          <w:color w:val="000000"/>
          <w:highlight w:val="none"/>
        </w:rPr>
        <w:t xml:space="preserve"> 在公告中标结果的同时，</w:t>
      </w:r>
      <w:r>
        <w:rPr>
          <w:bCs w:val="0"/>
          <w:color w:val="000000"/>
          <w:highlight w:val="none"/>
        </w:rPr>
        <w:t xml:space="preserve">代理机构将</w:t>
      </w:r>
      <w:r>
        <w:rPr>
          <w:rFonts w:hint="eastAsia"/>
          <w:bCs w:val="0"/>
          <w:color w:val="000000"/>
          <w:highlight w:val="none"/>
        </w:rPr>
        <w:t xml:space="preserve">通过苏采云系统</w:t>
      </w:r>
      <w:r>
        <w:rPr>
          <w:bCs w:val="0"/>
          <w:color w:val="000000"/>
          <w:highlight w:val="none"/>
        </w:rPr>
        <w:t xml:space="preserve">向中标人发出</w:t>
      </w:r>
      <w:r>
        <w:rPr>
          <w:rFonts w:hint="eastAsia"/>
          <w:bCs w:val="0"/>
          <w:color w:val="000000"/>
          <w:highlight w:val="none"/>
        </w:rPr>
        <w:t xml:space="preserve">电子</w:t>
      </w:r>
      <w:r>
        <w:rPr>
          <w:bCs w:val="0"/>
          <w:color w:val="000000"/>
          <w:highlight w:val="none"/>
        </w:rPr>
        <w:t xml:space="preserve">中标通知书</w:t>
      </w:r>
      <w:r>
        <w:rPr>
          <w:rFonts w:hint="eastAsia"/>
          <w:bCs w:val="0"/>
          <w:color w:val="000000"/>
          <w:highlight w:val="none"/>
        </w:rPr>
        <w:t xml:space="preserve">。</w:t>
      </w:r>
      <w:r>
        <w:rPr>
          <w:rFonts w:hint="eastAsia"/>
          <w:b/>
          <w:bCs w:val="0"/>
          <w:color w:val="000000"/>
          <w:highlight w:val="none"/>
        </w:rPr>
        <w:t xml:space="preserve">请中标人在中标结果公告届满之日起30日内,使用CA数字证书登录苏采云系统及时下载中标通知书。</w:t>
      </w:r>
      <w:r>
        <w:rPr>
          <w:rFonts w:hint="eastAsia"/>
          <w:bCs w:val="0"/>
          <w:color w:val="000000"/>
          <w:highlight w:val="none"/>
        </w:rPr>
        <w:t xml:space="preserve">因系统存储空间有限，自中标结果公告届满之日起30日后，苏采云系统不再保证提供下载中标通知书服务,因未及时下载而造成的不利后果由中标人自行承担。</w:t>
      </w:r>
      <w:r>
        <w:rPr>
          <w:bCs w:val="0"/>
          <w:color w:val="000000"/>
          <w:highlight w:val="none"/>
        </w:rPr>
      </w:r>
      <w:r/>
    </w:p>
    <w:p>
      <w:pPr>
        <w:pStyle w:val="936"/>
        <w:ind w:firstLine="360"/>
        <w:spacing w:after="0" w:line="440" w:lineRule="exact"/>
        <w:widowControl w:val="off"/>
        <w:rPr>
          <w:bCs w:val="0"/>
          <w:color w:val="000000"/>
          <w:highlight w:val="none"/>
        </w:rPr>
      </w:pPr>
      <w:r>
        <w:rPr>
          <w:rFonts w:hint="eastAsia"/>
          <w:bCs w:val="0"/>
          <w:color w:val="000000"/>
          <w:highlight w:val="none"/>
        </w:rPr>
        <w:t xml:space="preserve">2.</w:t>
      </w:r>
      <w:r>
        <w:rPr>
          <w:bCs w:val="0"/>
          <w:color w:val="000000"/>
          <w:highlight w:val="none"/>
        </w:rPr>
        <w:t xml:space="preserve">2</w:t>
      </w:r>
      <w:r>
        <w:rPr>
          <w:rFonts w:hint="eastAsia"/>
          <w:bCs w:val="0"/>
          <w:color w:val="000000"/>
          <w:highlight w:val="none"/>
        </w:rPr>
        <w:t xml:space="preserve"> 中标通知书为合同的组成部分，对采购人和中标人均具有法律效力。中标通知书发出后，采购人改变中标结果的，或者中标人放弃中标项目的，应当依法承担法律责任。</w:t>
      </w:r>
      <w:r>
        <w:rPr>
          <w:bCs w:val="0"/>
          <w:color w:val="000000"/>
          <w:highlight w:val="none"/>
        </w:rPr>
      </w:r>
      <w:r/>
    </w:p>
    <w:p>
      <w:pPr>
        <w:pStyle w:val="936"/>
        <w:spacing w:after="0" w:line="440" w:lineRule="exact"/>
        <w:widowControl w:val="off"/>
        <w:rPr>
          <w:b/>
          <w:bCs w:val="0"/>
          <w:color w:val="000000"/>
          <w:highlight w:val="none"/>
        </w:rPr>
      </w:pPr>
      <w:r>
        <w:rPr>
          <w:rFonts w:hint="eastAsia" w:ascii="Times New Roman" w:hAnsi="Times New Roman"/>
          <w:b/>
          <w:bCs w:val="0"/>
          <w:color w:val="000000"/>
          <w:highlight w:val="none"/>
        </w:rPr>
        <w:t xml:space="preserve">3、取消</w:t>
      </w:r>
      <w:r>
        <w:rPr>
          <w:rFonts w:hint="eastAsia"/>
          <w:b/>
          <w:bCs w:val="0"/>
          <w:color w:val="000000"/>
          <w:highlight w:val="none"/>
        </w:rPr>
        <w:t xml:space="preserve">中标资格</w:t>
      </w:r>
      <w:r>
        <w:rPr>
          <w:b/>
          <w:bCs w:val="0"/>
          <w:color w:val="000000"/>
          <w:highlight w:val="none"/>
        </w:rPr>
      </w:r>
      <w:r/>
    </w:p>
    <w:p>
      <w:pPr>
        <w:pStyle w:val="936"/>
        <w:ind w:firstLine="360"/>
        <w:spacing w:after="0" w:line="440" w:lineRule="exact"/>
        <w:widowControl w:val="off"/>
        <w:rPr>
          <w:bCs w:val="0"/>
          <w:color w:val="000000"/>
          <w:highlight w:val="none"/>
        </w:rPr>
      </w:pPr>
      <w:r>
        <w:rPr>
          <w:rFonts w:hint="eastAsia"/>
          <w:bCs w:val="0"/>
          <w:color w:val="000000"/>
          <w:highlight w:val="none"/>
        </w:rPr>
        <w:t xml:space="preserve">3.1 中标人有下列情形之一的，一经查实，将被取消中标资格：</w:t>
      </w:r>
      <w:r>
        <w:rPr>
          <w:bCs w:val="0"/>
          <w:color w:val="000000"/>
          <w:highlight w:val="none"/>
        </w:rPr>
      </w:r>
      <w:r/>
    </w:p>
    <w:p>
      <w:pPr>
        <w:pStyle w:val="936"/>
        <w:ind w:firstLine="360"/>
        <w:spacing w:after="0" w:line="440" w:lineRule="exact"/>
        <w:widowControl w:val="off"/>
        <w:rPr>
          <w:bCs w:val="0"/>
          <w:color w:val="000000"/>
          <w:highlight w:val="none"/>
        </w:rPr>
      </w:pPr>
      <w:r>
        <w:rPr>
          <w:rFonts w:hint="eastAsia"/>
          <w:bCs w:val="0"/>
          <w:color w:val="000000"/>
          <w:highlight w:val="none"/>
        </w:rPr>
        <w:t xml:space="preserve">（1）提供虚假材料谋取中标的。</w:t>
      </w:r>
      <w:r>
        <w:rPr>
          <w:bCs w:val="0"/>
          <w:color w:val="000000"/>
          <w:highlight w:val="none"/>
        </w:rPr>
      </w:r>
      <w:r/>
    </w:p>
    <w:p>
      <w:pPr>
        <w:pStyle w:val="936"/>
        <w:ind w:firstLine="360"/>
        <w:spacing w:after="0" w:line="440" w:lineRule="exact"/>
        <w:widowControl w:val="off"/>
        <w:rPr>
          <w:bCs w:val="0"/>
          <w:color w:val="000000"/>
          <w:highlight w:val="none"/>
        </w:rPr>
      </w:pPr>
      <w:r>
        <w:rPr>
          <w:rFonts w:hint="eastAsia"/>
          <w:bCs w:val="0"/>
          <w:color w:val="000000"/>
          <w:highlight w:val="none"/>
        </w:rPr>
        <w:t xml:space="preserve">（2）采取不正当手段诋毁、排挤其他供应商的。</w:t>
      </w:r>
      <w:r>
        <w:rPr>
          <w:bCs w:val="0"/>
          <w:color w:val="000000"/>
          <w:highlight w:val="none"/>
        </w:rPr>
      </w:r>
      <w:r/>
    </w:p>
    <w:p>
      <w:pPr>
        <w:pStyle w:val="936"/>
        <w:ind w:firstLine="360"/>
        <w:spacing w:after="0" w:line="440" w:lineRule="exact"/>
        <w:widowControl w:val="off"/>
        <w:rPr>
          <w:bCs w:val="0"/>
          <w:color w:val="000000"/>
          <w:highlight w:val="none"/>
        </w:rPr>
      </w:pPr>
      <w:r>
        <w:rPr>
          <w:rFonts w:hint="eastAsia"/>
          <w:bCs w:val="0"/>
          <w:color w:val="000000"/>
          <w:highlight w:val="none"/>
        </w:rPr>
        <w:t xml:space="preserve">（3）与采购人、其他供应商或者代理机构恶意串通的。</w:t>
      </w:r>
      <w:r>
        <w:rPr>
          <w:bCs w:val="0"/>
          <w:color w:val="000000"/>
          <w:highlight w:val="none"/>
        </w:rPr>
      </w:r>
      <w:r/>
    </w:p>
    <w:p>
      <w:pPr>
        <w:pStyle w:val="936"/>
        <w:ind w:firstLine="360"/>
        <w:spacing w:after="0" w:line="440" w:lineRule="exact"/>
        <w:widowControl w:val="off"/>
        <w:rPr>
          <w:bCs w:val="0"/>
          <w:color w:val="000000"/>
          <w:highlight w:val="none"/>
        </w:rPr>
      </w:pPr>
      <w:r>
        <w:rPr>
          <w:rFonts w:hint="eastAsia"/>
          <w:bCs w:val="0"/>
          <w:color w:val="000000"/>
          <w:highlight w:val="none"/>
        </w:rPr>
        <w:t xml:space="preserve">（4）向采购人、代理机构</w:t>
      </w:r>
      <w:bookmarkStart w:id="45" w:name="_Hlk157609866"/>
      <w:r>
        <w:rPr>
          <w:rFonts w:hint="eastAsia"/>
          <w:bCs w:val="0"/>
          <w:color w:val="000000"/>
          <w:highlight w:val="none"/>
        </w:rPr>
        <w:t xml:space="preserve">、评审专家</w:t>
      </w:r>
      <w:bookmarkEnd w:id="45"/>
      <w:r>
        <w:rPr>
          <w:rFonts w:hint="eastAsia"/>
          <w:bCs w:val="0"/>
          <w:color w:val="000000"/>
          <w:highlight w:val="none"/>
        </w:rPr>
        <w:t xml:space="preserve">行贿或者提供其他不正当利益的。</w:t>
      </w:r>
      <w:r>
        <w:rPr>
          <w:bCs w:val="0"/>
          <w:color w:val="000000"/>
          <w:highlight w:val="none"/>
        </w:rPr>
      </w:r>
      <w:r/>
    </w:p>
    <w:p>
      <w:pPr>
        <w:pStyle w:val="936"/>
        <w:ind w:firstLine="360"/>
        <w:spacing w:after="0" w:line="440" w:lineRule="exact"/>
        <w:widowControl w:val="off"/>
        <w:rPr>
          <w:bCs w:val="0"/>
          <w:color w:val="000000"/>
          <w:highlight w:val="none"/>
        </w:rPr>
      </w:pPr>
      <w:r>
        <w:rPr>
          <w:rFonts w:hint="eastAsia"/>
          <w:bCs w:val="0"/>
          <w:color w:val="000000"/>
          <w:highlight w:val="none"/>
        </w:rPr>
        <w:t xml:space="preserve">（5）属于本文件规定的无效条件，但在评标过程中又未被评委会发现的。</w:t>
      </w:r>
      <w:r>
        <w:rPr>
          <w:bCs w:val="0"/>
          <w:color w:val="000000"/>
          <w:highlight w:val="none"/>
        </w:rPr>
      </w:r>
      <w:r/>
    </w:p>
    <w:p>
      <w:pPr>
        <w:pStyle w:val="936"/>
        <w:ind w:left="50" w:right="50" w:firstLine="360"/>
        <w:spacing w:after="0" w:line="440" w:lineRule="exact"/>
        <w:widowControl w:val="off"/>
        <w:rPr>
          <w:bCs w:val="0"/>
          <w:color w:val="000000"/>
          <w:highlight w:val="none"/>
        </w:rPr>
      </w:pPr>
      <w:r>
        <w:rPr>
          <w:rFonts w:hint="eastAsia"/>
          <w:bCs w:val="0"/>
          <w:color w:val="000000"/>
          <w:highlight w:val="none"/>
        </w:rPr>
        <w:t xml:space="preserve">3</w:t>
      </w:r>
      <w:r>
        <w:rPr>
          <w:bCs w:val="0"/>
          <w:color w:val="000000"/>
          <w:highlight w:val="none"/>
        </w:rPr>
        <w:t xml:space="preserve">.2 </w:t>
      </w:r>
      <w:r>
        <w:rPr>
          <w:rFonts w:hint="eastAsia"/>
          <w:bCs w:val="0"/>
          <w:color w:val="000000"/>
          <w:highlight w:val="none"/>
        </w:rPr>
        <w:t xml:space="preserve">在上述情况下，采购人可按照评委会推荐的中标候选人名单排序，将合同授予下一个中标候选人。也可以重新开展采购活动，但拒绝签订政府采购合同的中标人不得参加对该项目重新开展的采购活动。</w:t>
      </w:r>
      <w:r>
        <w:rPr>
          <w:rFonts w:hint="eastAsia"/>
          <w:bCs w:val="0"/>
          <w:color w:val="000000"/>
          <w:highlight w:val="none"/>
        </w:rPr>
        <w:t xml:space="preserve">（</w:t>
      </w:r>
      <w:r>
        <w:rPr>
          <w:rFonts w:hint="eastAsia"/>
          <w:b/>
          <w:bCs w:val="0"/>
          <w:color w:val="000000"/>
          <w:highlight w:val="none"/>
        </w:rPr>
        <w:t xml:space="preserve">该条款仅针对选取2个及以上中标候选人的情形</w:t>
      </w:r>
      <w:r>
        <w:rPr>
          <w:rFonts w:hint="eastAsia"/>
          <w:bCs w:val="0"/>
          <w:color w:val="000000"/>
          <w:highlight w:val="none"/>
        </w:rPr>
        <w:t xml:space="preserve">）</w:t>
      </w:r>
      <w:r>
        <w:rPr>
          <w:bCs w:val="0"/>
          <w:color w:val="000000"/>
          <w:highlight w:val="none"/>
        </w:rPr>
      </w:r>
      <w:r/>
    </w:p>
    <w:p>
      <w:pPr>
        <w:pStyle w:val="936"/>
        <w:spacing w:after="0" w:line="440" w:lineRule="exact"/>
        <w:widowControl w:val="off"/>
        <w:rPr>
          <w:b/>
          <w:bCs w:val="0"/>
          <w:color w:val="000000"/>
          <w:highlight w:val="none"/>
        </w:rPr>
      </w:pPr>
      <w:r>
        <w:rPr>
          <w:b/>
          <w:bCs w:val="0"/>
          <w:color w:val="000000"/>
          <w:highlight w:val="none"/>
        </w:rPr>
        <w:t xml:space="preserve">4</w:t>
      </w:r>
      <w:r>
        <w:rPr>
          <w:rFonts w:hint="eastAsia"/>
          <w:b/>
          <w:bCs w:val="0"/>
          <w:color w:val="000000"/>
          <w:highlight w:val="none"/>
        </w:rPr>
        <w:t xml:space="preserve">、质疑处理</w:t>
      </w:r>
      <w:r>
        <w:rPr>
          <w:b/>
          <w:bCs w:val="0"/>
          <w:color w:val="000000"/>
          <w:highlight w:val="none"/>
        </w:rPr>
      </w:r>
      <w:r/>
    </w:p>
    <w:p>
      <w:pPr>
        <w:pStyle w:val="936"/>
        <w:ind w:left="50" w:right="50" w:firstLine="360"/>
        <w:spacing w:after="0" w:line="440" w:lineRule="exact"/>
        <w:widowControl w:val="off"/>
        <w:rPr>
          <w:rFonts w:hint="eastAsia"/>
          <w:color w:val="000000"/>
          <w:highlight w:val="none"/>
        </w:rPr>
      </w:pPr>
      <w:r>
        <w:rPr>
          <w:rFonts w:hint="eastAsia"/>
          <w:color w:val="000000"/>
          <w:highlight w:val="none"/>
        </w:rPr>
        <w:t xml:space="preserve">4.1 </w:t>
      </w:r>
      <w:bookmarkStart w:id="46" w:name="_Hlk63005270"/>
      <w:r>
        <w:rPr>
          <w:rFonts w:hint="eastAsia"/>
          <w:color w:val="000000"/>
          <w:highlight w:val="none"/>
        </w:rPr>
        <w:t xml:space="preserve">提出质疑的供应商应当是参与所质疑项目采购活动的供应商，潜在供应商已依法获取其可质疑的采购文件的，可以对该文件提出质疑。请将</w:t>
      </w:r>
      <w:bookmarkStart w:id="47" w:name="_Hlk98510751"/>
      <w:r>
        <w:rPr>
          <w:rFonts w:hint="eastAsia"/>
          <w:color w:val="000000"/>
          <w:highlight w:val="none"/>
        </w:rPr>
        <w:t xml:space="preserve">获取采购文件后打印留存的“《投标供应商确认函》”等</w:t>
      </w:r>
      <w:bookmarkEnd w:id="47"/>
      <w:r>
        <w:rPr>
          <w:rFonts w:hint="eastAsia"/>
          <w:color w:val="000000"/>
          <w:highlight w:val="none"/>
        </w:rPr>
        <w:t xml:space="preserve">必要的证明材料与质疑函一起递交，否则不予受理。</w:t>
      </w:r>
      <w:bookmarkEnd w:id="46"/>
      <w:r>
        <w:rPr>
          <w:rFonts w:hint="eastAsia"/>
          <w:color w:val="000000"/>
          <w:highlight w:val="none"/>
        </w:rPr>
      </w:r>
      <w:r/>
    </w:p>
    <w:p>
      <w:pPr>
        <w:pStyle w:val="936"/>
        <w:ind w:left="50" w:right="50" w:firstLine="360"/>
        <w:spacing w:after="0" w:line="440" w:lineRule="exact"/>
        <w:widowControl w:val="off"/>
        <w:rPr>
          <w:rFonts w:hint="eastAsia"/>
          <w:color w:val="000000"/>
          <w:highlight w:val="none"/>
        </w:rPr>
      </w:pPr>
      <w:r>
        <w:rPr>
          <w:rFonts w:hint="eastAsia"/>
          <w:color w:val="000000"/>
          <w:highlight w:val="none"/>
        </w:rPr>
        <w:t xml:space="preserve">4.2 供应商认为采购文件、采购过程和采购结果使自己的权益受到损害的，可以在知道或应知其权益受到损害之日起七个工作日内，以书面形式提出质疑。上述应知其权益受到损害之日，是指：</w:t>
      </w:r>
      <w:r>
        <w:rPr>
          <w:rFonts w:hint="eastAsia"/>
          <w:color w:val="000000"/>
          <w:highlight w:val="none"/>
        </w:rPr>
      </w:r>
      <w:r/>
    </w:p>
    <w:p>
      <w:pPr>
        <w:pStyle w:val="936"/>
        <w:ind w:left="50" w:right="50" w:firstLine="360"/>
        <w:spacing w:after="0" w:line="440" w:lineRule="exact"/>
        <w:widowControl w:val="off"/>
        <w:rPr>
          <w:rFonts w:hint="eastAsia"/>
          <w:color w:val="000000"/>
          <w:highlight w:val="none"/>
        </w:rPr>
      </w:pPr>
      <w:r>
        <w:rPr>
          <w:rFonts w:hint="eastAsia"/>
          <w:color w:val="000000"/>
          <w:highlight w:val="none"/>
        </w:rPr>
        <w:t xml:space="preserve">（1）对可以质疑的采购文件提出质疑的，为收到采购文件之日或者采购文件公告期限届满之日。</w:t>
      </w:r>
      <w:r>
        <w:rPr>
          <w:rFonts w:hint="eastAsia"/>
          <w:color w:val="000000"/>
          <w:highlight w:val="none"/>
        </w:rPr>
      </w:r>
      <w:r/>
    </w:p>
    <w:p>
      <w:pPr>
        <w:pStyle w:val="936"/>
        <w:ind w:left="50" w:right="50" w:firstLine="360"/>
        <w:spacing w:after="0" w:line="440" w:lineRule="exact"/>
        <w:widowControl w:val="off"/>
        <w:rPr>
          <w:rFonts w:hint="eastAsia"/>
          <w:color w:val="000000"/>
          <w:highlight w:val="none"/>
        </w:rPr>
      </w:pPr>
      <w:r>
        <w:rPr>
          <w:rFonts w:hint="eastAsia"/>
          <w:color w:val="000000"/>
          <w:highlight w:val="none"/>
        </w:rPr>
        <w:t xml:space="preserve">（2）对采购过程提出质疑的，为各采购程序环节结束之日。</w:t>
      </w:r>
      <w:r>
        <w:rPr>
          <w:rFonts w:hint="eastAsia"/>
          <w:color w:val="000000"/>
          <w:highlight w:val="none"/>
        </w:rPr>
      </w:r>
      <w:r/>
    </w:p>
    <w:p>
      <w:pPr>
        <w:pStyle w:val="936"/>
        <w:ind w:left="50" w:right="50" w:firstLine="360"/>
        <w:spacing w:after="0" w:line="440" w:lineRule="exact"/>
        <w:widowControl w:val="off"/>
        <w:rPr>
          <w:rFonts w:hint="eastAsia"/>
          <w:color w:val="000000"/>
          <w:highlight w:val="none"/>
        </w:rPr>
      </w:pPr>
      <w:r>
        <w:rPr>
          <w:rFonts w:hint="eastAsia"/>
          <w:color w:val="000000"/>
          <w:highlight w:val="none"/>
        </w:rPr>
        <w:t xml:space="preserve">（3）对中标或者成交结果提出质疑的，为中标或者成交结果公告期限届满之日。</w:t>
      </w:r>
      <w:r>
        <w:rPr>
          <w:rFonts w:hint="eastAsia"/>
          <w:color w:val="000000"/>
          <w:highlight w:val="none"/>
        </w:rPr>
      </w:r>
      <w:r/>
    </w:p>
    <w:p>
      <w:pPr>
        <w:pStyle w:val="936"/>
        <w:ind w:left="50" w:right="50" w:firstLine="360"/>
        <w:spacing w:after="0" w:line="440" w:lineRule="exact"/>
        <w:widowControl w:val="off"/>
        <w:rPr>
          <w:rFonts w:hint="eastAsia"/>
          <w:color w:val="000000"/>
          <w:highlight w:val="none"/>
        </w:rPr>
      </w:pPr>
      <w:r>
        <w:rPr>
          <w:rFonts w:hint="eastAsia"/>
          <w:color w:val="000000"/>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hint="eastAsia"/>
          <w:color w:val="000000"/>
          <w:highlight w:val="none"/>
        </w:rPr>
      </w:r>
      <w:r/>
    </w:p>
    <w:p>
      <w:pPr>
        <w:pStyle w:val="936"/>
        <w:ind w:left="50" w:right="50" w:firstLine="360"/>
        <w:jc w:val="left"/>
        <w:spacing w:after="0" w:line="440" w:lineRule="exact"/>
        <w:widowControl w:val="off"/>
        <w:rPr>
          <w:rFonts w:hint="eastAsia"/>
          <w:color w:val="000000"/>
          <w:highlight w:val="none"/>
        </w:rPr>
      </w:pPr>
      <w:r>
        <w:rPr>
          <w:rFonts w:hint="eastAsia"/>
          <w:color w:val="000000"/>
          <w:highlight w:val="none"/>
        </w:rPr>
        <w:t xml:space="preserve">4.3 </w:t>
      </w:r>
      <w:bookmarkStart w:id="48" w:name="_Hlk63005372"/>
      <w:r>
        <w:rPr>
          <w:rFonts w:hint="eastAsia"/>
          <w:color w:val="000000"/>
          <w:highlight w:val="none"/>
        </w:rPr>
        <w:t xml:space="preserve">投标人提出质疑应当提交质疑函和必要的证明材料，其中质疑函必须按照《质疑函范本》要求的格式和内容进行填写，质疑函范本下载网址详见链接：</w:t>
      </w:r>
      <w:r>
        <w:rPr>
          <w:color w:val="000000"/>
          <w:highlight w:val="none"/>
        </w:rPr>
        <w:t xml:space="preserve">https://czju.suzhou.gov.cn/zfcg/html/content/20180305093615738.shtml</w:t>
      </w:r>
      <w:bookmarkEnd w:id="48"/>
      <w:r>
        <w:rPr>
          <w:rFonts w:hint="eastAsia"/>
          <w:color w:val="000000"/>
          <w:highlight w:val="none"/>
        </w:rPr>
      </w:r>
      <w:r/>
    </w:p>
    <w:p>
      <w:pPr>
        <w:pStyle w:val="936"/>
        <w:ind w:left="50" w:right="50" w:firstLine="360"/>
        <w:spacing w:after="0" w:line="440" w:lineRule="exact"/>
        <w:widowControl w:val="off"/>
        <w:rPr>
          <w:rFonts w:hint="eastAsia"/>
          <w:color w:val="000000"/>
          <w:highlight w:val="none"/>
        </w:rPr>
      </w:pPr>
      <w:r>
        <w:rPr>
          <w:rFonts w:hint="eastAsia"/>
          <w:color w:val="000000"/>
          <w:highlight w:val="none"/>
        </w:rPr>
        <w:t xml:space="preserve">4.4 根据本项目《采购项目委托代理协议》，供应商对采购方式、招标文件中项目需求、评分标准、合同条款内容、供应商资格条件及审查结果的询问、质疑，属于采购代理机构处理职责，由采购代理机构负责接收和答复，请向采购代理机构提出。</w:t>
      </w:r>
      <w:r>
        <w:rPr>
          <w:rFonts w:hint="eastAsia"/>
          <w:color w:val="000000"/>
          <w:highlight w:val="none"/>
        </w:rPr>
      </w:r>
      <w:r/>
    </w:p>
    <w:p>
      <w:pPr>
        <w:pStyle w:val="936"/>
        <w:ind w:left="50" w:right="50" w:firstLine="360"/>
        <w:spacing w:after="0" w:line="440" w:lineRule="exact"/>
        <w:widowControl w:val="off"/>
        <w:rPr>
          <w:rFonts w:hint="eastAsia"/>
          <w:color w:val="000000"/>
          <w:highlight w:val="none"/>
        </w:rPr>
      </w:pPr>
      <w:r>
        <w:rPr>
          <w:rFonts w:hint="eastAsia"/>
          <w:color w:val="000000"/>
          <w:highlight w:val="none"/>
        </w:rPr>
        <w:t xml:space="preserve">采购代理机构按照上述职责分属接收、处理质疑。只接收以纸质原件形式送达（当场送达或邮寄方式）的质疑。</w:t>
      </w:r>
      <w:r>
        <w:rPr>
          <w:rFonts w:hint="eastAsia"/>
          <w:color w:val="000000"/>
          <w:highlight w:val="none"/>
        </w:rPr>
      </w:r>
      <w:r/>
    </w:p>
    <w:p>
      <w:pPr>
        <w:pStyle w:val="936"/>
        <w:ind w:left="50" w:right="50" w:firstLine="360"/>
        <w:spacing w:after="0" w:line="440" w:lineRule="exact"/>
        <w:widowControl w:val="off"/>
        <w:rPr>
          <w:rFonts w:hint="eastAsia"/>
          <w:color w:val="000000"/>
          <w:highlight w:val="none"/>
        </w:rPr>
      </w:pPr>
      <w:r>
        <w:rPr>
          <w:rFonts w:hint="eastAsia"/>
          <w:color w:val="000000"/>
          <w:highlight w:val="none"/>
        </w:rPr>
        <w:t xml:space="preserve">（1）采购代理机构质疑接收部门及联系方式：详见招标文件“第一章 投标邀请”中“七、本次招标联系事项”下“</w:t>
      </w:r>
      <w:r>
        <w:rPr>
          <w:color w:val="000000"/>
          <w:highlight w:val="none"/>
        </w:rPr>
        <w:t xml:space="preserve">2</w:t>
      </w:r>
      <w:r>
        <w:rPr>
          <w:rFonts w:hint="eastAsia"/>
          <w:color w:val="000000"/>
          <w:highlight w:val="none"/>
        </w:rPr>
        <w:t xml:space="preserve">、</w:t>
      </w:r>
      <w:r>
        <w:rPr>
          <w:rFonts w:hint="eastAsia"/>
          <w:color w:val="000000"/>
          <w:szCs w:val="20"/>
          <w:highlight w:val="none"/>
        </w:rPr>
        <w:t xml:space="preserve">采购代理机构信息</w:t>
      </w:r>
      <w:r>
        <w:rPr>
          <w:rFonts w:hint="eastAsia"/>
          <w:color w:val="000000"/>
          <w:highlight w:val="none"/>
        </w:rPr>
        <w:t xml:space="preserve">”。</w:t>
      </w:r>
      <w:r>
        <w:rPr>
          <w:rFonts w:hint="eastAsia"/>
          <w:color w:val="000000"/>
          <w:highlight w:val="none"/>
        </w:rPr>
      </w:r>
      <w:r/>
    </w:p>
    <w:p>
      <w:pPr>
        <w:pStyle w:val="936"/>
        <w:ind w:left="50" w:right="50" w:firstLine="360"/>
        <w:spacing w:after="0" w:line="440" w:lineRule="exact"/>
        <w:widowControl w:val="off"/>
        <w:rPr>
          <w:rFonts w:hint="eastAsia"/>
          <w:color w:val="000000"/>
          <w:highlight w:val="none"/>
        </w:rPr>
      </w:pPr>
      <w:r>
        <w:rPr>
          <w:rFonts w:hint="eastAsia"/>
          <w:color w:val="000000"/>
          <w:highlight w:val="none"/>
        </w:rPr>
        <w:t xml:space="preserve">4.5 以下情形的质疑不予受理</w:t>
      </w:r>
      <w:r>
        <w:rPr>
          <w:rFonts w:hint="eastAsia"/>
          <w:color w:val="000000"/>
          <w:highlight w:val="none"/>
        </w:rPr>
      </w:r>
      <w:r/>
    </w:p>
    <w:p>
      <w:pPr>
        <w:pStyle w:val="936"/>
        <w:ind w:left="50" w:right="50" w:firstLine="360"/>
        <w:spacing w:after="0" w:line="440" w:lineRule="exact"/>
        <w:widowControl w:val="off"/>
        <w:rPr>
          <w:rFonts w:hint="eastAsia"/>
          <w:color w:val="000000"/>
          <w:highlight w:val="none"/>
        </w:rPr>
      </w:pPr>
      <w:r>
        <w:rPr>
          <w:rFonts w:hint="eastAsia"/>
          <w:color w:val="000000"/>
          <w:highlight w:val="none"/>
        </w:rPr>
        <w:t xml:space="preserve">（1）内容不符合《政府采购质疑和投诉办法》第十二条规定的质疑。</w:t>
      </w:r>
      <w:r>
        <w:rPr>
          <w:rFonts w:hint="eastAsia"/>
          <w:color w:val="000000"/>
          <w:highlight w:val="none"/>
        </w:rPr>
      </w:r>
      <w:r/>
    </w:p>
    <w:p>
      <w:pPr>
        <w:pStyle w:val="936"/>
        <w:ind w:left="50" w:right="50" w:firstLine="360"/>
        <w:spacing w:after="0" w:line="440" w:lineRule="exact"/>
        <w:widowControl w:val="off"/>
        <w:rPr>
          <w:rFonts w:hint="eastAsia"/>
          <w:color w:val="000000"/>
          <w:highlight w:val="none"/>
        </w:rPr>
      </w:pPr>
      <w:r>
        <w:rPr>
          <w:rFonts w:hint="eastAsia"/>
          <w:color w:val="000000"/>
          <w:highlight w:val="none"/>
        </w:rPr>
        <w:t xml:space="preserve">（2）超出政府采购法定期限的质疑。</w:t>
      </w:r>
      <w:r>
        <w:rPr>
          <w:rFonts w:hint="eastAsia"/>
          <w:color w:val="000000"/>
          <w:highlight w:val="none"/>
        </w:rPr>
      </w:r>
      <w:r/>
    </w:p>
    <w:p>
      <w:pPr>
        <w:pStyle w:val="936"/>
        <w:ind w:left="50" w:right="50" w:firstLine="360"/>
        <w:spacing w:after="0" w:line="440" w:lineRule="exact"/>
        <w:widowControl w:val="off"/>
        <w:rPr>
          <w:rFonts w:hint="eastAsia"/>
          <w:color w:val="000000"/>
          <w:highlight w:val="none"/>
        </w:rPr>
      </w:pPr>
      <w:r>
        <w:rPr>
          <w:rFonts w:hint="eastAsia"/>
          <w:color w:val="000000"/>
          <w:highlight w:val="none"/>
        </w:rPr>
        <w:t xml:space="preserve">（3）以传真、电子邮件等方式递交的非原件形式的质疑。</w:t>
      </w:r>
      <w:r>
        <w:rPr>
          <w:rFonts w:hint="eastAsia"/>
          <w:color w:val="000000"/>
          <w:highlight w:val="none"/>
        </w:rPr>
      </w:r>
      <w:r/>
    </w:p>
    <w:p>
      <w:pPr>
        <w:pStyle w:val="936"/>
        <w:ind w:left="50" w:right="50" w:firstLine="360"/>
        <w:spacing w:after="0" w:line="440" w:lineRule="exact"/>
        <w:widowControl w:val="off"/>
        <w:rPr>
          <w:color w:val="000000"/>
          <w:highlight w:val="none"/>
        </w:rPr>
      </w:pPr>
      <w:r>
        <w:rPr>
          <w:rFonts w:hint="eastAsia"/>
          <w:color w:val="000000"/>
          <w:highlight w:val="none"/>
        </w:rPr>
        <w:t xml:space="preserve">（4）未参加投标活动的供应商或在投标活动中自身权益未受到损害的供应商所提出的质疑。</w:t>
      </w:r>
      <w:r>
        <w:rPr>
          <w:color w:val="000000"/>
          <w:highlight w:val="none"/>
        </w:rPr>
      </w:r>
      <w:r/>
    </w:p>
    <w:p>
      <w:pPr>
        <w:pStyle w:val="936"/>
        <w:ind w:left="50" w:right="50" w:firstLine="360"/>
        <w:spacing w:after="0" w:line="440" w:lineRule="exact"/>
        <w:widowControl w:val="off"/>
        <w:rPr>
          <w:rFonts w:hint="eastAsia"/>
          <w:color w:val="000000"/>
          <w:highlight w:val="none"/>
        </w:rPr>
      </w:pPr>
      <w:r>
        <w:rPr>
          <w:rFonts w:hint="eastAsia"/>
          <w:color w:val="000000"/>
          <w:highlight w:val="none"/>
        </w:rPr>
        <w:t xml:space="preserve">4.6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color w:val="000000"/>
          <w:highlight w:val="none"/>
        </w:rPr>
      </w:r>
      <w:r/>
    </w:p>
    <w:p>
      <w:pPr>
        <w:pStyle w:val="938"/>
        <w:ind w:left="51" w:right="51"/>
        <w:jc w:val="center"/>
        <w:spacing w:before="0" w:line="440" w:lineRule="exact"/>
        <w:widowControl w:val="off"/>
        <w:rPr>
          <w:rFonts w:ascii="宋体" w:hAnsi="宋体"/>
          <w:color w:val="000000"/>
          <w:highlight w:val="none"/>
        </w:rPr>
      </w:pPr>
      <w:r/>
      <w:bookmarkStart w:id="49" w:name="_Toc315868057"/>
      <w:r/>
      <w:bookmarkStart w:id="50" w:name="_Toc181475146"/>
      <w:r/>
      <w:bookmarkStart w:id="51" w:name="_Toc228093025"/>
      <w:r/>
      <w:bookmarkStart w:id="52" w:name="_Toc158691773"/>
      <w:r/>
      <w:bookmarkStart w:id="53" w:name="_Toc315875320"/>
      <w:r>
        <w:rPr>
          <w:rFonts w:hint="eastAsia" w:ascii="宋体" w:hAnsi="宋体"/>
          <w:color w:val="000000"/>
          <w:highlight w:val="none"/>
        </w:rPr>
        <w:t xml:space="preserve">七</w:t>
      </w:r>
      <w:r>
        <w:rPr>
          <w:rFonts w:ascii="宋体" w:hAnsi="宋体"/>
          <w:color w:val="000000"/>
          <w:highlight w:val="none"/>
        </w:rPr>
        <w:t xml:space="preserve">、授予合同</w:t>
      </w:r>
      <w:bookmarkEnd w:id="49"/>
      <w:r/>
      <w:bookmarkEnd w:id="50"/>
      <w:r/>
      <w:bookmarkEnd w:id="51"/>
      <w:r/>
      <w:bookmarkEnd w:id="52"/>
      <w:r/>
      <w:bookmarkEnd w:id="53"/>
      <w:r>
        <w:rPr>
          <w:rFonts w:ascii="宋体" w:hAnsi="宋体"/>
          <w:color w:val="000000"/>
          <w:highlight w:val="none"/>
        </w:rPr>
      </w:r>
      <w:r/>
    </w:p>
    <w:p>
      <w:pPr>
        <w:pStyle w:val="936"/>
        <w:ind w:left="50" w:right="50"/>
        <w:spacing w:after="0" w:line="440" w:lineRule="exact"/>
        <w:widowControl w:val="off"/>
        <w:rPr>
          <w:rFonts w:hint="eastAsia"/>
          <w:b/>
          <w:color w:val="000000"/>
          <w:highlight w:val="none"/>
        </w:rPr>
      </w:pPr>
      <w:r>
        <w:rPr>
          <w:b/>
          <w:color w:val="000000"/>
          <w:highlight w:val="none"/>
        </w:rPr>
        <w:t xml:space="preserve">1</w:t>
      </w:r>
      <w:r>
        <w:rPr>
          <w:rFonts w:hint="eastAsia"/>
          <w:b/>
          <w:color w:val="000000"/>
          <w:highlight w:val="none"/>
        </w:rPr>
        <w:t xml:space="preserve">、签订合同</w:t>
      </w:r>
      <w:r>
        <w:rPr>
          <w:rFonts w:hint="eastAsia"/>
          <w:b/>
          <w:color w:val="000000"/>
          <w:highlight w:val="none"/>
        </w:rPr>
      </w:r>
      <w:r/>
    </w:p>
    <w:p>
      <w:pPr>
        <w:pStyle w:val="936"/>
        <w:ind w:firstLine="360"/>
        <w:spacing w:after="0" w:line="440" w:lineRule="exact"/>
        <w:widowControl w:val="off"/>
        <w:rPr>
          <w:bCs w:val="0"/>
          <w:color w:val="000000"/>
          <w:highlight w:val="none"/>
        </w:rPr>
      </w:pPr>
      <w:r>
        <w:rPr>
          <w:bCs w:val="0"/>
          <w:color w:val="000000"/>
          <w:highlight w:val="none"/>
        </w:rPr>
        <w:t xml:space="preserve">1.1</w:t>
      </w:r>
      <w:r>
        <w:rPr>
          <w:rFonts w:hint="eastAsia"/>
          <w:bCs w:val="0"/>
          <w:color w:val="000000"/>
          <w:highlight w:val="none"/>
        </w:rPr>
        <w:t xml:space="preserve"> 中标人应当在中标通知书发出之日起十五日内（最长不得超过三十日），按照招标确定的事项与采购人签订政府采购合同。</w:t>
      </w:r>
      <w:r>
        <w:rPr>
          <w:bCs w:val="0"/>
          <w:color w:val="000000"/>
          <w:highlight w:val="none"/>
        </w:rPr>
        <w:t xml:space="preserve">招标文件、中标人的投标文件</w:t>
      </w:r>
      <w:r>
        <w:rPr>
          <w:rFonts w:hint="eastAsia"/>
          <w:bCs w:val="0"/>
          <w:color w:val="000000"/>
          <w:highlight w:val="none"/>
        </w:rPr>
        <w:t xml:space="preserve">及招标过程中有关澄清、承诺文件均应作为合同附件。</w:t>
      </w:r>
      <w:r>
        <w:rPr>
          <w:bCs w:val="0"/>
          <w:color w:val="000000"/>
          <w:highlight w:val="none"/>
        </w:rPr>
      </w:r>
      <w:r/>
    </w:p>
    <w:p>
      <w:pPr>
        <w:pStyle w:val="936"/>
        <w:ind w:firstLine="360"/>
        <w:spacing w:after="0" w:line="440" w:lineRule="exact"/>
        <w:widowControl w:val="off"/>
        <w:rPr>
          <w:bCs w:val="0"/>
          <w:color w:val="000000"/>
          <w:highlight w:val="none"/>
        </w:rPr>
      </w:pPr>
      <w:r>
        <w:rPr>
          <w:rFonts w:hint="eastAsia"/>
          <w:bCs w:val="0"/>
          <w:color w:val="000000"/>
          <w:highlight w:val="none"/>
        </w:rPr>
        <w:t xml:space="preserve">1</w:t>
      </w:r>
      <w:r>
        <w:rPr>
          <w:bCs w:val="0"/>
          <w:color w:val="000000"/>
          <w:highlight w:val="none"/>
        </w:rPr>
        <w:t xml:space="preserve">.2 </w:t>
      </w:r>
      <w:r>
        <w:rPr>
          <w:rFonts w:hint="eastAsia"/>
          <w:bCs w:val="0"/>
          <w:color w:val="000000"/>
          <w:highlight w:val="none"/>
        </w:rPr>
        <w:t xml:space="preserve">所签订的合同不得对招标文件确定的事项和中标人投标文件作实质性修改。采购人不得向中标人提出任何不合理的要求作为签订合同的条件。</w:t>
      </w:r>
      <w:r>
        <w:rPr>
          <w:bCs w:val="0"/>
          <w:color w:val="000000"/>
          <w:highlight w:val="none"/>
        </w:rPr>
      </w:r>
      <w:r/>
    </w:p>
    <w:p>
      <w:pPr>
        <w:pStyle w:val="936"/>
        <w:ind w:firstLine="360"/>
        <w:spacing w:after="0" w:line="440" w:lineRule="exact"/>
        <w:widowControl w:val="off"/>
        <w:rPr>
          <w:bCs w:val="0"/>
          <w:color w:val="000000"/>
          <w:highlight w:val="none"/>
        </w:rPr>
      </w:pPr>
      <w:r>
        <w:rPr>
          <w:bCs w:val="0"/>
          <w:color w:val="000000"/>
          <w:highlight w:val="none"/>
        </w:rPr>
        <w:t xml:space="preserve">1</w:t>
      </w:r>
      <w:r>
        <w:rPr>
          <w:rFonts w:hint="eastAsia"/>
          <w:bCs w:val="0"/>
          <w:color w:val="000000"/>
          <w:highlight w:val="none"/>
        </w:rPr>
        <w:t xml:space="preserve">.</w:t>
      </w:r>
      <w:r>
        <w:rPr>
          <w:bCs w:val="0"/>
          <w:color w:val="000000"/>
          <w:highlight w:val="none"/>
        </w:rPr>
        <w:t xml:space="preserve">3</w:t>
      </w:r>
      <w:r>
        <w:rPr>
          <w:rFonts w:hint="eastAsia"/>
          <w:bCs w:val="0"/>
          <w:color w:val="000000"/>
          <w:highlight w:val="none"/>
        </w:rPr>
        <w:t xml:space="preserve"> 签订合同后，中标人不得将合同标的进行转包。未经采购人同意，中标人也不得采用分包的形式履行合同，否则采购人有权终止合同，中标人的履约保证金（如有）将不予退还。转包或分包造成采购人损失的，中标人应承担相应赔偿责任。</w:t>
      </w:r>
      <w:r>
        <w:rPr>
          <w:bCs w:val="0"/>
          <w:color w:val="000000"/>
          <w:highlight w:val="none"/>
        </w:rPr>
      </w:r>
      <w:r/>
    </w:p>
    <w:p>
      <w:pPr>
        <w:pStyle w:val="936"/>
        <w:ind w:firstLine="360"/>
        <w:spacing w:after="0" w:line="440" w:lineRule="exact"/>
        <w:widowControl w:val="off"/>
        <w:rPr>
          <w:bCs w:val="0"/>
          <w:color w:val="000000"/>
          <w:highlight w:val="none"/>
        </w:rPr>
      </w:pPr>
      <w:r>
        <w:rPr>
          <w:bCs w:val="0"/>
          <w:color w:val="000000"/>
          <w:highlight w:val="none"/>
        </w:rPr>
        <w:t xml:space="preserve">1.4</w:t>
      </w:r>
      <w:r>
        <w:rPr>
          <w:rFonts w:hint="eastAsia"/>
          <w:bCs w:val="0"/>
          <w:color w:val="000000"/>
          <w:highlight w:val="none"/>
        </w:rPr>
        <w:t xml:space="preserve"> 依据</w:t>
      </w:r>
      <w:r>
        <w:rPr>
          <w:rFonts w:hint="eastAsia"/>
          <w:bCs w:val="0"/>
          <w:color w:val="000000"/>
          <w:szCs w:val="20"/>
          <w:highlight w:val="none"/>
        </w:rPr>
        <w:t xml:space="preserve">《政府采购促进中小企业发展管理办法》（财库〔2020〕46号）</w:t>
      </w:r>
      <w:r>
        <w:rPr>
          <w:rFonts w:hint="eastAsia"/>
          <w:bCs w:val="0"/>
          <w:color w:val="000000"/>
          <w:highlight w:val="none"/>
        </w:rPr>
        <w:t xml:space="preserve">规定，依据本办法规定享受扶持政策获得政府采购合同的，小微企业不得将合同分包给大中型企业，中型企业不得将合同分包给大型企业。</w:t>
      </w:r>
      <w:r>
        <w:rPr>
          <w:bCs w:val="0"/>
          <w:color w:val="000000"/>
          <w:highlight w:val="none"/>
        </w:rPr>
      </w:r>
      <w:r/>
    </w:p>
    <w:p>
      <w:pPr>
        <w:pStyle w:val="936"/>
        <w:ind w:firstLine="360"/>
        <w:spacing w:after="0" w:line="440" w:lineRule="exact"/>
        <w:widowControl w:val="off"/>
        <w:rPr>
          <w:rFonts w:hint="eastAsia"/>
          <w:bCs w:val="0"/>
          <w:color w:val="000000"/>
          <w:highlight w:val="none"/>
        </w:rPr>
      </w:pPr>
      <w:r>
        <w:rPr>
          <w:bCs w:val="0"/>
          <w:color w:val="000000"/>
          <w:highlight w:val="none"/>
        </w:rPr>
        <w:t xml:space="preserve">1.</w:t>
      </w:r>
      <w:bookmarkStart w:id="54" w:name="_Hlk99700662"/>
      <w:r>
        <w:rPr>
          <w:bCs w:val="0"/>
          <w:color w:val="000000"/>
          <w:highlight w:val="none"/>
        </w:rPr>
        <w:t xml:space="preserve">5 自政府采购合同签订之日起2个工作日内，采购人</w:t>
      </w:r>
      <w:r>
        <w:rPr>
          <w:rFonts w:hint="eastAsia"/>
          <w:bCs w:val="0"/>
          <w:color w:val="000000"/>
          <w:highlight w:val="none"/>
        </w:rPr>
        <w:t xml:space="preserve">负责</w:t>
      </w:r>
      <w:r>
        <w:rPr>
          <w:bCs w:val="0"/>
          <w:color w:val="000000"/>
          <w:highlight w:val="none"/>
        </w:rPr>
        <w:t xml:space="preserve">将合同在</w:t>
      </w:r>
      <w:r>
        <w:rPr>
          <w:rFonts w:hint="eastAsia"/>
          <w:bCs w:val="0"/>
          <w:color w:val="000000"/>
          <w:highlight w:val="none"/>
        </w:rPr>
        <w:t xml:space="preserve">苏州市政府采购网等</w:t>
      </w:r>
      <w:r>
        <w:rPr>
          <w:bCs w:val="0"/>
          <w:color w:val="000000"/>
          <w:highlight w:val="none"/>
        </w:rPr>
        <w:t xml:space="preserve">财政</w:t>
      </w:r>
      <w:r>
        <w:rPr>
          <w:rFonts w:hint="eastAsia"/>
          <w:bCs w:val="0"/>
          <w:color w:val="000000"/>
          <w:highlight w:val="none"/>
        </w:rPr>
        <w:t xml:space="preserve">监管</w:t>
      </w:r>
      <w:r>
        <w:rPr>
          <w:bCs w:val="0"/>
          <w:color w:val="000000"/>
          <w:highlight w:val="none"/>
        </w:rPr>
        <w:t xml:space="preserve">部门指定的媒体上公告</w:t>
      </w:r>
      <w:r>
        <w:rPr>
          <w:rFonts w:hint="eastAsia"/>
          <w:bCs w:val="0"/>
          <w:color w:val="000000"/>
          <w:highlight w:val="none"/>
        </w:rPr>
        <w:t xml:space="preserve">。</w:t>
      </w:r>
      <w:bookmarkEnd w:id="54"/>
      <w:r>
        <w:rPr>
          <w:rFonts w:hint="eastAsia"/>
          <w:bCs w:val="0"/>
          <w:color w:val="000000"/>
          <w:highlight w:val="none"/>
        </w:rPr>
      </w:r>
      <w:r/>
    </w:p>
    <w:p>
      <w:pPr>
        <w:pStyle w:val="936"/>
        <w:ind w:left="50" w:right="50" w:firstLine="360"/>
        <w:spacing w:after="0" w:line="440" w:lineRule="exact"/>
        <w:widowControl w:val="off"/>
        <w:rPr>
          <w:color w:val="000000"/>
          <w:highlight w:val="none"/>
        </w:rPr>
      </w:pPr>
      <w:r>
        <w:rPr>
          <w:color w:val="000000"/>
          <w:highlight w:val="none"/>
        </w:rPr>
        <w:t xml:space="preserve">1</w:t>
      </w:r>
      <w:r>
        <w:rPr>
          <w:rFonts w:hint="eastAsia"/>
          <w:color w:val="000000"/>
          <w:highlight w:val="none"/>
        </w:rPr>
        <w:t xml:space="preserve">.</w:t>
      </w:r>
      <w:r>
        <w:rPr>
          <w:color w:val="000000"/>
          <w:highlight w:val="none"/>
        </w:rPr>
        <w:t xml:space="preserve">6</w:t>
      </w:r>
      <w:r>
        <w:rPr>
          <w:rFonts w:hint="eastAsia"/>
          <w:color w:val="000000"/>
          <w:highlight w:val="none"/>
        </w:rPr>
        <w:t xml:space="preserve">合同一式四份，采购人两份、中标人、代理机构各执一份，具有同等法律效力。</w:t>
      </w:r>
      <w:r>
        <w:rPr>
          <w:color w:val="000000"/>
          <w:highlight w:val="none"/>
        </w:rPr>
      </w:r>
      <w:r/>
    </w:p>
    <w:p>
      <w:pPr>
        <w:pStyle w:val="936"/>
        <w:ind w:left="50" w:right="50"/>
        <w:spacing w:after="0" w:line="440" w:lineRule="exact"/>
        <w:widowControl w:val="off"/>
        <w:rPr>
          <w:rFonts w:hint="eastAsia"/>
          <w:b/>
          <w:color w:val="000000"/>
          <w:highlight w:val="none"/>
        </w:rPr>
      </w:pPr>
      <w:r>
        <w:rPr>
          <w:b/>
          <w:color w:val="000000"/>
          <w:highlight w:val="none"/>
        </w:rPr>
        <w:t xml:space="preserve">2</w:t>
      </w:r>
      <w:r>
        <w:rPr>
          <w:rFonts w:hint="eastAsia"/>
          <w:b/>
          <w:color w:val="000000"/>
          <w:highlight w:val="none"/>
        </w:rPr>
        <w:t xml:space="preserve">、货物和服务的追加</w:t>
      </w:r>
      <w:r>
        <w:rPr>
          <w:rFonts w:hint="eastAsia"/>
          <w:b/>
          <w:color w:val="000000"/>
          <w:highlight w:val="none"/>
        </w:rPr>
      </w:r>
      <w:r/>
    </w:p>
    <w:p>
      <w:pPr>
        <w:pStyle w:val="936"/>
        <w:ind w:firstLine="360"/>
        <w:spacing w:after="0" w:line="440" w:lineRule="exact"/>
        <w:widowControl w:val="off"/>
        <w:rPr>
          <w:rFonts w:hint="eastAsia"/>
          <w:color w:val="000000"/>
          <w:highlight w:val="none"/>
        </w:rPr>
      </w:pPr>
      <w:r>
        <w:rPr>
          <w:color w:val="000000"/>
          <w:highlight w:val="none"/>
        </w:rPr>
        <w:t xml:space="preserve">2</w:t>
      </w:r>
      <w:r>
        <w:rPr>
          <w:rFonts w:hint="eastAsia"/>
          <w:color w:val="000000"/>
          <w:highlight w:val="none"/>
        </w:rPr>
        <w:t xml:space="preserve">.1 政府采购合同履行中，采购人需追加与合同标的相同的货物和服务的，在不改变合同其他条款的前提下，可以与中标人协商签订补充合同，但所有补充合同的采购金额不得超过原合同金额的10%。</w:t>
      </w:r>
      <w:r>
        <w:rPr>
          <w:rFonts w:hint="eastAsia"/>
          <w:color w:val="000000"/>
          <w:highlight w:val="none"/>
        </w:rPr>
      </w:r>
      <w:r/>
    </w:p>
    <w:p>
      <w:pPr>
        <w:pStyle w:val="936"/>
        <w:ind w:left="50" w:right="50"/>
        <w:spacing w:after="0" w:line="440" w:lineRule="exact"/>
        <w:widowControl w:val="off"/>
        <w:rPr>
          <w:rFonts w:hint="eastAsia"/>
          <w:b/>
          <w:color w:val="000000"/>
          <w:highlight w:val="none"/>
        </w:rPr>
      </w:pPr>
      <w:r>
        <w:rPr>
          <w:b/>
          <w:color w:val="000000"/>
          <w:highlight w:val="none"/>
        </w:rPr>
        <w:t xml:space="preserve">3</w:t>
      </w:r>
      <w:r>
        <w:rPr>
          <w:rFonts w:hint="eastAsia"/>
          <w:b/>
          <w:color w:val="000000"/>
          <w:highlight w:val="none"/>
        </w:rPr>
        <w:t xml:space="preserve">、履约保证金</w:t>
      </w:r>
      <w:r>
        <w:rPr>
          <w:rFonts w:hint="eastAsia"/>
          <w:b/>
          <w:color w:val="000000"/>
          <w:highlight w:val="none"/>
        </w:rPr>
      </w:r>
      <w:r/>
    </w:p>
    <w:p>
      <w:pPr>
        <w:pStyle w:val="938"/>
        <w:ind w:firstLine="480"/>
        <w:rPr>
          <w:rFonts w:ascii="宋体" w:hAnsi="宋体" w:eastAsia="宋体" w:cs="Times New Roman"/>
          <w:b w:val="0"/>
          <w:bCs/>
          <w:color w:val="000000"/>
          <w:sz w:val="24"/>
          <w:szCs w:val="24"/>
          <w:highlight w:val="none"/>
          <w:lang w:val="en-US" w:eastAsia="zh-CN" w:bidi="ar-SA"/>
        </w:rPr>
      </w:pPr>
      <w:r>
        <w:rPr>
          <w:rFonts w:hint="eastAsia" w:ascii="宋体" w:hAnsi="宋体" w:eastAsia="宋体" w:cs="Times New Roman"/>
          <w:b w:val="0"/>
          <w:bCs/>
          <w:color w:val="000000"/>
          <w:sz w:val="24"/>
          <w:szCs w:val="24"/>
          <w:highlight w:val="none"/>
          <w:lang w:val="en-US" w:eastAsia="zh-CN" w:bidi="ar-SA"/>
        </w:rPr>
        <w:t xml:space="preserve">3.1 无。</w:t>
      </w:r>
      <w:r>
        <w:rPr>
          <w:rFonts w:ascii="宋体" w:hAnsi="宋体" w:eastAsia="宋体" w:cs="Times New Roman"/>
          <w:b w:val="0"/>
          <w:bCs/>
          <w:color w:val="000000"/>
          <w:sz w:val="24"/>
          <w:szCs w:val="24"/>
          <w:highlight w:val="none"/>
          <w:lang w:val="en-US" w:eastAsia="zh-CN" w:bidi="ar-SA"/>
        </w:rPr>
      </w:r>
      <w:r/>
    </w:p>
    <w:p>
      <w:pPr>
        <w:pStyle w:val="936"/>
        <w:ind w:left="50" w:right="50"/>
        <w:spacing w:after="0" w:line="440" w:lineRule="exact"/>
        <w:widowControl w:val="off"/>
        <w:rPr>
          <w:rFonts w:hint="eastAsia"/>
          <w:b/>
          <w:color w:val="000000"/>
          <w:highlight w:val="none"/>
        </w:rPr>
      </w:pPr>
      <w:r>
        <w:rPr>
          <w:b/>
          <w:color w:val="000000"/>
          <w:highlight w:val="none"/>
        </w:rPr>
        <w:t xml:space="preserve">4</w:t>
      </w:r>
      <w:r>
        <w:rPr>
          <w:rFonts w:hint="eastAsia"/>
          <w:b/>
          <w:color w:val="000000"/>
          <w:highlight w:val="none"/>
        </w:rPr>
        <w:t xml:space="preserve">、政府采购信用融资政策</w:t>
      </w:r>
      <w:r>
        <w:rPr>
          <w:rFonts w:hint="eastAsia"/>
          <w:b/>
          <w:color w:val="000000"/>
          <w:highlight w:val="none"/>
        </w:rPr>
      </w:r>
      <w:r/>
    </w:p>
    <w:p>
      <w:pPr>
        <w:pStyle w:val="936"/>
        <w:ind w:left="50" w:right="50" w:firstLine="360"/>
        <w:spacing w:after="0" w:line="440" w:lineRule="exact"/>
        <w:widowControl w:val="off"/>
        <w:rPr>
          <w:rFonts w:hint="eastAsia"/>
          <w:color w:val="000000"/>
          <w:highlight w:val="none"/>
        </w:rPr>
      </w:pPr>
      <w:r>
        <w:rPr>
          <w:color w:val="000000"/>
          <w:highlight w:val="none"/>
        </w:rPr>
        <w:t xml:space="preserve">4</w:t>
      </w:r>
      <w:r>
        <w:rPr>
          <w:rFonts w:hint="eastAsia"/>
          <w:color w:val="000000"/>
          <w:highlight w:val="none"/>
        </w:rPr>
        <w:t xml:space="preserve">.1 中标人可凭政府采购合同办理融资贷款，详情请咨询常熟市财政局政府采购管理科0</w:t>
      </w:r>
      <w:r>
        <w:rPr>
          <w:color w:val="000000"/>
          <w:highlight w:val="none"/>
        </w:rPr>
        <w:t xml:space="preserve">512-52893533</w:t>
      </w:r>
      <w:r>
        <w:rPr>
          <w:rFonts w:hint="eastAsia"/>
          <w:color w:val="000000"/>
          <w:highlight w:val="none"/>
        </w:rPr>
        <w:t xml:space="preserve">。</w:t>
      </w:r>
      <w:r>
        <w:rPr>
          <w:rFonts w:hint="eastAsia"/>
          <w:color w:val="000000"/>
          <w:highlight w:val="none"/>
        </w:rPr>
      </w:r>
      <w:r/>
    </w:p>
    <w:p>
      <w:pPr>
        <w:pStyle w:val="937"/>
        <w:ind w:left="50" w:right="50"/>
        <w:jc w:val="center"/>
        <w:spacing w:before="0" w:after="0" w:line="440" w:lineRule="exact"/>
        <w:widowControl w:val="off"/>
        <w:rPr>
          <w:rFonts w:hint="eastAsia" w:ascii="宋体" w:hAnsi="宋体"/>
          <w:color w:val="000000"/>
          <w:sz w:val="36"/>
          <w:szCs w:val="36"/>
          <w:highlight w:val="none"/>
        </w:rPr>
      </w:pPr>
      <w:r>
        <w:rPr>
          <w:rFonts w:ascii="宋体" w:hAnsi="宋体"/>
          <w:color w:val="000000"/>
          <w:highlight w:val="none"/>
        </w:rPr>
        <w:br w:type="page" w:clear="all"/>
      </w:r>
      <w:bookmarkStart w:id="55" w:name="_Toc315868058"/>
      <w:r/>
      <w:bookmarkStart w:id="56" w:name="_Toc315875321"/>
      <w:r/>
      <w:bookmarkStart w:id="57" w:name="_Toc181475147"/>
      <w:r/>
      <w:bookmarkStart w:id="58" w:name="_Toc158691774"/>
      <w:r>
        <w:rPr>
          <w:rFonts w:ascii="宋体" w:hAnsi="宋体"/>
          <w:color w:val="000000"/>
          <w:sz w:val="36"/>
          <w:szCs w:val="36"/>
          <w:highlight w:val="none"/>
        </w:rPr>
        <w:t xml:space="preserve">第</w:t>
      </w:r>
      <w:r>
        <w:rPr>
          <w:rFonts w:hint="eastAsia" w:ascii="宋体" w:hAnsi="宋体"/>
          <w:color w:val="000000"/>
          <w:sz w:val="36"/>
          <w:szCs w:val="36"/>
          <w:highlight w:val="none"/>
        </w:rPr>
        <w:t xml:space="preserve">三</w:t>
      </w:r>
      <w:r>
        <w:rPr>
          <w:rFonts w:ascii="宋体" w:hAnsi="宋体"/>
          <w:color w:val="000000"/>
          <w:sz w:val="36"/>
          <w:szCs w:val="36"/>
          <w:highlight w:val="none"/>
        </w:rPr>
        <w:t xml:space="preserve">章  项目需求</w:t>
      </w:r>
      <w:bookmarkEnd w:id="55"/>
      <w:r/>
      <w:bookmarkEnd w:id="56"/>
      <w:r/>
      <w:bookmarkEnd w:id="57"/>
      <w:r/>
      <w:bookmarkEnd w:id="58"/>
      <w:r>
        <w:rPr>
          <w:rFonts w:hint="eastAsia" w:ascii="宋体" w:hAnsi="宋体"/>
          <w:color w:val="000000"/>
          <w:sz w:val="36"/>
          <w:szCs w:val="36"/>
          <w:highlight w:val="none"/>
        </w:rPr>
      </w:r>
      <w:r/>
    </w:p>
    <w:p>
      <w:pPr>
        <w:pStyle w:val="936"/>
        <w:spacing w:after="0" w:line="440" w:lineRule="exact"/>
        <w:widowControl w:val="off"/>
        <w:rPr>
          <w:rFonts w:hint="eastAsia" w:cs="宋体"/>
          <w:b/>
          <w:bCs w:val="0"/>
          <w:color w:val="000000"/>
          <w:sz w:val="28"/>
          <w:szCs w:val="28"/>
          <w:highlight w:val="none"/>
          <w:lang w:val="zh-CN"/>
        </w:rPr>
      </w:pPr>
      <w:r/>
      <w:bookmarkStart w:id="59" w:name="_Toc511680876"/>
      <w:r/>
      <w:bookmarkStart w:id="60" w:name="_Toc158691775"/>
      <w:r/>
      <w:bookmarkStart w:id="61" w:name="_Toc315875322"/>
      <w:r/>
      <w:bookmarkStart w:id="62" w:name="_Toc315868059"/>
      <w:r/>
      <w:bookmarkStart w:id="63" w:name="_Toc158691776"/>
      <w:r/>
      <w:bookmarkStart w:id="64" w:name="_Toc315868060"/>
      <w:r/>
      <w:bookmarkStart w:id="65" w:name="_Toc315875323"/>
      <w:r>
        <w:rPr>
          <w:rFonts w:hint="eastAsia" w:cs="宋体"/>
          <w:b/>
          <w:bCs w:val="0"/>
          <w:color w:val="000000"/>
          <w:sz w:val="28"/>
          <w:szCs w:val="28"/>
          <w:highlight w:val="none"/>
          <w:lang w:val="zh-CN"/>
        </w:rPr>
        <w:t xml:space="preserve">项目名称：</w:t>
      </w:r>
      <w:r>
        <w:rPr>
          <w:rFonts w:hint="eastAsia" w:ascii="Segoe UI Symbol" w:hAnsi="Segoe UI Symbol" w:cs="Segoe UI Symbol"/>
          <w:b/>
          <w:bCs w:val="0"/>
          <w:color w:val="000000"/>
          <w:sz w:val="28"/>
          <w:szCs w:val="28"/>
          <w:highlight w:val="none"/>
          <w:lang w:val="zh-CN"/>
        </w:rPr>
        <w:t xml:space="preserve">石梅小学综合楼报告厅工程创客实验室设备</w:t>
      </w:r>
      <w:r>
        <w:rPr>
          <w:rFonts w:hint="eastAsia" w:cs="宋体"/>
          <w:b/>
          <w:bCs w:val="0"/>
          <w:color w:val="000000"/>
          <w:sz w:val="28"/>
          <w:szCs w:val="28"/>
          <w:highlight w:val="none"/>
          <w:lang w:val="zh-CN"/>
        </w:rPr>
      </w:r>
      <w:r/>
    </w:p>
    <w:p>
      <w:pPr>
        <w:pStyle w:val="936"/>
        <w:spacing w:after="0" w:line="440" w:lineRule="exact"/>
        <w:widowControl w:val="off"/>
        <w:rPr>
          <w:b/>
          <w:bCs w:val="0"/>
          <w:color w:val="000000"/>
          <w:sz w:val="28"/>
          <w:szCs w:val="28"/>
          <w:highlight w:val="none"/>
        </w:rPr>
      </w:pPr>
      <w:r>
        <w:rPr>
          <w:rFonts w:hint="eastAsia"/>
          <w:b/>
          <w:bCs w:val="0"/>
          <w:color w:val="000000"/>
          <w:sz w:val="28"/>
          <w:szCs w:val="28"/>
          <w:highlight w:val="none"/>
        </w:rPr>
        <w:t xml:space="preserve">项目编号：</w:t>
      </w:r>
      <w:r>
        <w:rPr>
          <w:rFonts w:hint="eastAsia" w:cs="宋体"/>
          <w:b/>
          <w:bCs w:val="0"/>
          <w:color w:val="000000"/>
          <w:sz w:val="28"/>
          <w:szCs w:val="28"/>
          <w:highlight w:val="none"/>
          <w:lang w:val="zh-CN"/>
        </w:rPr>
        <w:t xml:space="preserve">JSZC-320581-CXJT-G2024-0042</w:t>
      </w:r>
      <w:r>
        <w:rPr>
          <w:b/>
          <w:bCs w:val="0"/>
          <w:color w:val="000000"/>
          <w:sz w:val="28"/>
          <w:szCs w:val="28"/>
          <w:highlight w:val="none"/>
        </w:rPr>
      </w:r>
      <w:r/>
    </w:p>
    <w:p>
      <w:pPr>
        <w:pStyle w:val="936"/>
        <w:spacing w:after="0" w:line="440" w:lineRule="exact"/>
        <w:widowControl w:val="off"/>
        <w:rPr>
          <w:rFonts w:cs="宋体"/>
          <w:b/>
          <w:bCs w:val="0"/>
          <w:color w:val="000000"/>
          <w:sz w:val="28"/>
          <w:szCs w:val="28"/>
          <w:highlight w:val="none"/>
          <w:lang w:val="zh-CN"/>
        </w:rPr>
      </w:pPr>
      <w:r>
        <w:rPr>
          <w:rFonts w:hint="eastAsia" w:cs="宋体"/>
          <w:b/>
          <w:bCs w:val="0"/>
          <w:color w:val="000000"/>
          <w:sz w:val="28"/>
          <w:szCs w:val="28"/>
          <w:highlight w:val="none"/>
          <w:lang w:val="zh-CN"/>
        </w:rPr>
        <w:t xml:space="preserve">采 购 人：</w:t>
      </w:r>
      <w:r>
        <w:rPr>
          <w:rFonts w:hint="eastAsia" w:ascii="Segoe UI Symbol" w:hAnsi="Segoe UI Symbol" w:cs="Segoe UI Symbol"/>
          <w:b/>
          <w:bCs w:val="0"/>
          <w:color w:val="000000"/>
          <w:sz w:val="28"/>
          <w:szCs w:val="28"/>
          <w:highlight w:val="none"/>
          <w:lang w:val="zh-CN"/>
        </w:rPr>
        <w:t xml:space="preserve">常熟市石梅小学（常熟市恒翔建设有限公司集中建设）</w:t>
      </w:r>
      <w:r>
        <w:rPr>
          <w:rFonts w:cs="宋体"/>
          <w:b/>
          <w:bCs w:val="0"/>
          <w:color w:val="000000"/>
          <w:sz w:val="28"/>
          <w:szCs w:val="28"/>
          <w:highlight w:val="none"/>
          <w:lang w:val="zh-CN"/>
        </w:rPr>
      </w:r>
      <w:r/>
    </w:p>
    <w:p>
      <w:pPr>
        <w:pStyle w:val="936"/>
        <w:jc w:val="left"/>
        <w:keepNext/>
        <w:spacing w:after="0" w:line="440" w:lineRule="exact"/>
        <w:widowControl w:val="off"/>
        <w:rPr>
          <w:rFonts w:ascii="Times New Roman" w:hAnsi="Times New Roman"/>
          <w:b/>
          <w:bCs w:val="0"/>
          <w:color w:val="000000"/>
          <w:sz w:val="28"/>
          <w:szCs w:val="28"/>
          <w:highlight w:val="none"/>
        </w:rPr>
        <w:outlineLvl w:val="1"/>
      </w:pPr>
      <w:r/>
      <w:bookmarkStart w:id="66" w:name="_Toc23714764"/>
      <w:r/>
      <w:bookmarkStart w:id="67" w:name="_Toc181475148"/>
      <w:r>
        <w:rPr>
          <w:rFonts w:hint="eastAsia" w:ascii="Times New Roman" w:hAnsi="Times New Roman"/>
          <w:b/>
          <w:bCs w:val="0"/>
          <w:color w:val="000000"/>
          <w:sz w:val="28"/>
          <w:szCs w:val="28"/>
          <w:highlight w:val="none"/>
        </w:rPr>
        <w:t xml:space="preserve">一、项目说明</w:t>
      </w:r>
      <w:bookmarkEnd w:id="66"/>
      <w:r>
        <w:rPr>
          <w:rFonts w:hint="eastAsia" w:ascii="Times New Roman" w:hAnsi="Times New Roman"/>
          <w:b/>
          <w:bCs w:val="0"/>
          <w:color w:val="000000"/>
          <w:sz w:val="28"/>
          <w:szCs w:val="28"/>
          <w:highlight w:val="none"/>
        </w:rPr>
        <w:t xml:space="preserve">：</w:t>
      </w:r>
      <w:bookmarkEnd w:id="67"/>
      <w:r>
        <w:rPr>
          <w:rFonts w:ascii="Times New Roman" w:hAnsi="Times New Roman"/>
          <w:b/>
          <w:bCs w:val="0"/>
          <w:color w:val="000000"/>
          <w:sz w:val="28"/>
          <w:szCs w:val="28"/>
          <w:highlight w:val="none"/>
        </w:rPr>
      </w:r>
      <w:r/>
    </w:p>
    <w:p>
      <w:pPr>
        <w:pStyle w:val="936"/>
        <w:ind w:firstLine="480"/>
        <w:spacing w:after="0" w:line="440" w:lineRule="exact"/>
        <w:widowControl w:val="off"/>
        <w:rPr>
          <w:bCs w:val="0"/>
          <w:color w:val="000000"/>
          <w:highlight w:val="none"/>
          <w:lang w:val="zh-CN"/>
        </w:rPr>
      </w:pPr>
      <w:r>
        <w:rPr>
          <w:bCs w:val="0"/>
          <w:color w:val="000000"/>
          <w:highlight w:val="none"/>
          <w:lang w:val="zh-CN"/>
        </w:rPr>
        <w:t xml:space="preserve">1、本项目不接受进口产品投标（进口产品是指“通过中国海关报关验放进入中国境内且产自关境外的产品”）。</w:t>
      </w:r>
      <w:r>
        <w:rPr>
          <w:bCs w:val="0"/>
          <w:color w:val="000000"/>
          <w:highlight w:val="none"/>
          <w:lang w:val="zh-CN"/>
        </w:rPr>
      </w:r>
      <w:r/>
    </w:p>
    <w:p>
      <w:pPr>
        <w:pStyle w:val="936"/>
        <w:ind w:firstLine="480"/>
        <w:jc w:val="left"/>
        <w:spacing w:line="440" w:lineRule="exact"/>
        <w:rPr>
          <w:rFonts w:hint="eastAsia" w:cs="Times New Roman"/>
          <w:color w:val="000000"/>
          <w:sz w:val="24"/>
          <w:highlight w:val="none"/>
          <w:lang w:val="zh-CN"/>
        </w:rPr>
      </w:pPr>
      <w:r>
        <w:rPr>
          <w:bCs w:val="0"/>
          <w:color w:val="000000"/>
          <w:highlight w:val="none"/>
          <w:lang w:val="zh-CN"/>
        </w:rPr>
        <w:t xml:space="preserve">2、</w:t>
      </w:r>
      <w:r>
        <w:rPr>
          <w:rFonts w:hint="eastAsia"/>
          <w:bCs w:val="0"/>
          <w:color w:val="000000"/>
          <w:highlight w:val="none"/>
          <w:lang w:val="zh-CN"/>
        </w:rPr>
        <w:t xml:space="preserve">本项目采购内容为</w:t>
      </w:r>
      <w:r>
        <w:rPr>
          <w:rFonts w:hint="eastAsia"/>
          <w:color w:val="000000"/>
          <w:sz w:val="24"/>
          <w:highlight w:val="none"/>
        </w:rPr>
        <w:t xml:space="preserve">石梅小学综合楼报告厅工程创客实验室设备</w:t>
      </w:r>
      <w:r>
        <w:rPr>
          <w:rFonts w:hint="eastAsia" w:hAnsi="Times New Roman"/>
          <w:color w:val="000000"/>
          <w:sz w:val="24"/>
          <w:szCs w:val="20"/>
          <w:highlight w:val="none"/>
        </w:rPr>
        <w:t xml:space="preserve">的供货、安装及售后服</w:t>
      </w:r>
      <w:r>
        <w:rPr>
          <w:rFonts w:hint="eastAsia" w:hAnsi="Times New Roman"/>
          <w:color w:val="000000"/>
          <w:sz w:val="24"/>
          <w:szCs w:val="20"/>
          <w:highlight w:val="none"/>
        </w:rPr>
        <w:t xml:space="preserve">务</w:t>
      </w:r>
      <w:r>
        <w:rPr>
          <w:rFonts w:hint="eastAsia" w:hAnsi="Times New Roman"/>
          <w:color w:val="000000"/>
          <w:sz w:val="24"/>
          <w:szCs w:val="20"/>
          <w:highlight w:val="none"/>
          <w:lang w:val="en-US" w:eastAsia="zh-CN"/>
        </w:rPr>
        <w:t xml:space="preserve">等，内容包括</w:t>
      </w:r>
      <w:r>
        <w:rPr>
          <w:rFonts w:hint="eastAsia" w:ascii="Times New Roman" w:hAnsi="Times New Roman" w:eastAsia="宋体" w:cs="Times New Roman"/>
          <w:i w:val="0"/>
          <w:iCs w:val="0"/>
          <w:caps w:val="0"/>
          <w:color w:val="000000"/>
          <w:spacing w:val="0"/>
          <w:sz w:val="24"/>
          <w:szCs w:val="20"/>
          <w:highlight w:val="none"/>
          <w:shd w:val="clear" w:color="auto" w:fill="auto"/>
        </w:rPr>
        <w:t xml:space="preserve">创客实验室</w:t>
      </w:r>
      <w:r>
        <w:rPr>
          <w:rFonts w:hint="eastAsia" w:ascii="Times New Roman" w:hAnsi="Times New Roman" w:cs="Times New Roman"/>
          <w:i w:val="0"/>
          <w:iCs w:val="0"/>
          <w:caps w:val="0"/>
          <w:color w:val="000000"/>
          <w:spacing w:val="0"/>
          <w:sz w:val="24"/>
          <w:szCs w:val="20"/>
          <w:highlight w:val="none"/>
          <w:shd w:val="clear" w:color="auto" w:fill="auto"/>
          <w:lang w:val="en-US" w:eastAsia="zh-CN"/>
        </w:rPr>
        <w:t xml:space="preserve">所需的</w:t>
      </w:r>
      <w:r>
        <w:rPr>
          <w:rFonts w:hint="eastAsia" w:ascii="Times New Roman" w:hAnsi="Times New Roman" w:eastAsia="宋体" w:cs="Times New Roman"/>
          <w:i w:val="0"/>
          <w:iCs w:val="0"/>
          <w:caps w:val="0"/>
          <w:color w:val="000000"/>
          <w:spacing w:val="0"/>
          <w:sz w:val="24"/>
          <w:szCs w:val="20"/>
          <w:highlight w:val="none"/>
          <w:shd w:val="clear" w:color="auto" w:fill="auto"/>
        </w:rPr>
        <w:t xml:space="preserve">各级比赛用机器人、AI、智慧教学系统等</w:t>
      </w:r>
      <w:r>
        <w:rPr>
          <w:rFonts w:hint="eastAsia" w:cs="Times New Roman"/>
          <w:color w:val="000000"/>
          <w:sz w:val="24"/>
          <w:highlight w:val="none"/>
          <w:lang w:val="zh-CN"/>
        </w:rPr>
        <w:t xml:space="preserve">。</w:t>
      </w:r>
      <w:r>
        <w:rPr>
          <w:rFonts w:hint="eastAsia" w:cs="Times New Roman"/>
          <w:color w:val="000000"/>
          <w:sz w:val="24"/>
          <w:highlight w:val="none"/>
          <w:lang w:val="zh-CN"/>
        </w:rPr>
      </w:r>
      <w:r/>
    </w:p>
    <w:p>
      <w:pPr>
        <w:pStyle w:val="936"/>
        <w:ind w:firstLine="480"/>
        <w:jc w:val="left"/>
        <w:spacing w:line="440" w:lineRule="exact"/>
        <w:rPr>
          <w:rFonts w:ascii="宋体" w:hAnsi="宋体" w:cs="宋体"/>
          <w:color w:val="000000"/>
          <w:sz w:val="24"/>
          <w:highlight w:val="none"/>
          <w:lang w:val="zh-CN"/>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lang w:val="zh-CN"/>
        </w:rPr>
        <w:t xml:space="preserve">、投标人负责的事项：</w:t>
      </w:r>
      <w:r>
        <w:rPr>
          <w:rFonts w:ascii="宋体" w:hAnsi="宋体" w:cs="宋体"/>
          <w:color w:val="000000"/>
          <w:sz w:val="24"/>
          <w:highlight w:val="none"/>
          <w:lang w:val="zh-CN"/>
        </w:rPr>
      </w:r>
      <w:r/>
    </w:p>
    <w:p>
      <w:pPr>
        <w:pStyle w:val="936"/>
        <w:ind w:firstLine="720"/>
        <w:spacing w:after="0" w:line="440" w:lineRule="exact"/>
        <w:widowControl w:val="off"/>
        <w:rPr>
          <w:rFonts w:hint="eastAsia" w:ascii="宋体" w:hAnsi="宋体" w:eastAsia="宋体" w:cs="Times New Roman"/>
          <w:bCs/>
          <w:color w:val="000000"/>
          <w:highlight w:val="none"/>
          <w:lang w:val="zh-CN"/>
        </w:rPr>
      </w:pPr>
      <w:r>
        <w:rPr>
          <w:rFonts w:hint="eastAsia" w:ascii="宋体" w:hAnsi="宋体" w:eastAsia="宋体" w:cs="Times New Roman"/>
          <w:bCs/>
          <w:color w:val="000000"/>
          <w:highlight w:val="none"/>
          <w:lang w:val="en-US" w:eastAsia="zh-CN"/>
        </w:rPr>
        <w:t xml:space="preserve">3</w:t>
      </w:r>
      <w:r>
        <w:rPr>
          <w:rFonts w:hint="eastAsia" w:ascii="宋体" w:hAnsi="宋体" w:eastAsia="宋体" w:cs="Times New Roman"/>
          <w:bCs/>
          <w:color w:val="000000"/>
          <w:highlight w:val="none"/>
          <w:lang w:val="zh-CN"/>
        </w:rPr>
        <w:t xml:space="preserve">.1 投标人应负责设备的供货、运输、施工、安装、调试以及质保期内的</w:t>
      </w:r>
      <w:r>
        <w:rPr>
          <w:rFonts w:hint="eastAsia" w:ascii="宋体" w:hAnsi="宋体" w:eastAsia="宋体" w:cs="Times New Roman"/>
          <w:bCs/>
          <w:color w:val="000000"/>
          <w:highlight w:val="none"/>
          <w:lang w:val="en-US" w:eastAsia="zh-CN"/>
        </w:rPr>
        <w:t xml:space="preserve">售后服务等</w:t>
      </w:r>
      <w:r>
        <w:rPr>
          <w:rFonts w:hint="eastAsia" w:ascii="宋体" w:hAnsi="宋体" w:eastAsia="宋体" w:cs="Times New Roman"/>
          <w:bCs/>
          <w:color w:val="000000"/>
          <w:highlight w:val="none"/>
          <w:lang w:val="zh-CN"/>
        </w:rPr>
        <w:t xml:space="preserve">。</w:t>
      </w:r>
      <w:r>
        <w:rPr>
          <w:rFonts w:hint="eastAsia" w:ascii="宋体" w:hAnsi="宋体" w:eastAsia="宋体" w:cs="Times New Roman"/>
          <w:bCs/>
          <w:color w:val="000000"/>
          <w:highlight w:val="none"/>
          <w:lang w:val="zh-CN"/>
        </w:rPr>
      </w:r>
      <w:r/>
    </w:p>
    <w:p>
      <w:pPr>
        <w:pStyle w:val="936"/>
        <w:ind w:firstLine="720"/>
        <w:spacing w:after="0" w:line="440" w:lineRule="exact"/>
        <w:widowControl w:val="off"/>
        <w:rPr>
          <w:rFonts w:ascii="宋体" w:hAnsi="宋体" w:eastAsia="宋体" w:cs="Times New Roman"/>
          <w:bCs/>
          <w:color w:val="000000"/>
          <w:highlight w:val="none"/>
          <w:lang w:val="en-US" w:eastAsia="zh-CN"/>
        </w:rPr>
      </w:pPr>
      <w:r>
        <w:rPr>
          <w:rFonts w:hint="eastAsia" w:ascii="宋体" w:hAnsi="宋体" w:eastAsia="宋体" w:cs="Times New Roman"/>
          <w:bCs/>
          <w:color w:val="000000"/>
          <w:highlight w:val="none"/>
          <w:lang w:val="en-US" w:eastAsia="zh-CN"/>
        </w:rPr>
        <w:t xml:space="preserve">3</w:t>
      </w:r>
      <w:r>
        <w:rPr>
          <w:rFonts w:hint="eastAsia" w:ascii="宋体" w:hAnsi="宋体" w:eastAsia="宋体" w:cs="Times New Roman"/>
          <w:bCs/>
          <w:color w:val="000000"/>
          <w:highlight w:val="none"/>
          <w:lang w:val="zh-CN"/>
        </w:rPr>
        <w:t xml:space="preserve">.</w:t>
      </w:r>
      <w:r>
        <w:rPr>
          <w:rFonts w:hint="eastAsia" w:ascii="宋体" w:hAnsi="宋体" w:eastAsia="宋体" w:cs="Times New Roman"/>
          <w:bCs/>
          <w:color w:val="000000"/>
          <w:highlight w:val="none"/>
          <w:lang w:val="en-US" w:eastAsia="zh-CN"/>
        </w:rPr>
        <w:t xml:space="preserve">2</w:t>
      </w:r>
      <w:r>
        <w:rPr>
          <w:rFonts w:ascii="宋体" w:hAnsi="宋体" w:eastAsia="宋体" w:cs="Times New Roman"/>
          <w:bCs/>
          <w:color w:val="000000"/>
          <w:highlight w:val="none"/>
          <w:lang w:val="zh-CN"/>
        </w:rPr>
        <w:t xml:space="preserve"> </w:t>
      </w:r>
      <w:r>
        <w:rPr>
          <w:rFonts w:hint="eastAsia" w:ascii="宋体" w:hAnsi="宋体" w:eastAsia="宋体" w:cs="Times New Roman"/>
          <w:bCs/>
          <w:color w:val="000000"/>
          <w:highlight w:val="none"/>
          <w:lang w:val="zh-CN"/>
        </w:rPr>
        <w:t xml:space="preserve">项目竣工时，投标人应免费提供完整的技术资料（包括系统软件源代码）、维护维修手册和配件清单，并负责系统相关操作人员的培训。</w:t>
      </w:r>
      <w:r>
        <w:rPr>
          <w:rFonts w:ascii="宋体" w:hAnsi="宋体" w:eastAsia="宋体" w:cs="Times New Roman"/>
          <w:bCs/>
          <w:color w:val="000000"/>
          <w:highlight w:val="none"/>
          <w:lang w:val="en-US" w:eastAsia="zh-CN"/>
        </w:rPr>
      </w:r>
      <w:r/>
    </w:p>
    <w:p>
      <w:pPr>
        <w:pStyle w:val="936"/>
        <w:ind w:firstLine="480"/>
        <w:spacing w:after="0" w:line="440" w:lineRule="exact"/>
        <w:widowControl w:val="off"/>
        <w:rPr>
          <w:rFonts w:ascii="宋体" w:hAnsi="宋体" w:eastAsia="宋体" w:cs="Times New Roman"/>
          <w:bCs/>
          <w:color w:val="000000"/>
          <w:highlight w:val="none"/>
          <w:lang w:val="zh-CN"/>
        </w:rPr>
      </w:pPr>
      <w:r>
        <w:rPr>
          <w:rFonts w:hint="eastAsia" w:ascii="宋体" w:hAnsi="宋体" w:eastAsia="宋体" w:cs="Times New Roman"/>
          <w:bCs/>
          <w:color w:val="000000"/>
          <w:highlight w:val="none"/>
          <w:lang w:val="en-US" w:eastAsia="zh-CN"/>
        </w:rPr>
        <w:t xml:space="preserve">4</w:t>
      </w:r>
      <w:r>
        <w:rPr>
          <w:rFonts w:hint="eastAsia" w:ascii="宋体" w:hAnsi="宋体" w:eastAsia="宋体" w:cs="Times New Roman"/>
          <w:bCs/>
          <w:color w:val="000000"/>
          <w:highlight w:val="none"/>
          <w:lang w:val="zh-CN"/>
        </w:rPr>
        <w:t xml:space="preserve">、采购人负责的事项：</w:t>
      </w:r>
      <w:r>
        <w:rPr>
          <w:rFonts w:ascii="宋体" w:hAnsi="宋体" w:eastAsia="宋体" w:cs="Times New Roman"/>
          <w:bCs/>
          <w:color w:val="000000"/>
          <w:highlight w:val="none"/>
          <w:lang w:val="zh-CN"/>
        </w:rPr>
      </w:r>
      <w:r/>
    </w:p>
    <w:p>
      <w:pPr>
        <w:pStyle w:val="936"/>
        <w:ind w:firstLine="720"/>
        <w:spacing w:after="0" w:line="440" w:lineRule="exact"/>
        <w:widowControl w:val="off"/>
        <w:rPr>
          <w:rFonts w:hint="eastAsia" w:ascii="宋体" w:hAnsi="宋体" w:eastAsia="宋体" w:cs="Times New Roman"/>
          <w:bCs/>
          <w:color w:val="000000"/>
          <w:highlight w:val="none"/>
          <w:lang w:val="zh-CN"/>
        </w:rPr>
      </w:pPr>
      <w:r>
        <w:rPr>
          <w:rFonts w:hint="eastAsia" w:ascii="宋体" w:hAnsi="宋体" w:eastAsia="宋体" w:cs="Times New Roman"/>
          <w:bCs/>
          <w:color w:val="000000"/>
          <w:highlight w:val="none"/>
          <w:lang w:val="en-US" w:eastAsia="zh-CN"/>
        </w:rPr>
        <w:t xml:space="preserve">4</w:t>
      </w:r>
      <w:r>
        <w:rPr>
          <w:rFonts w:hint="eastAsia" w:ascii="宋体" w:hAnsi="宋体" w:eastAsia="宋体" w:cs="Times New Roman"/>
          <w:bCs/>
          <w:color w:val="000000"/>
          <w:highlight w:val="none"/>
          <w:lang w:val="zh-CN"/>
        </w:rPr>
        <w:t xml:space="preserve">.1</w:t>
      </w:r>
      <w:r>
        <w:rPr>
          <w:rFonts w:ascii="宋体" w:hAnsi="宋体" w:eastAsia="宋体" w:cs="Times New Roman"/>
          <w:bCs/>
          <w:color w:val="000000"/>
          <w:highlight w:val="none"/>
          <w:lang w:val="zh-CN"/>
        </w:rPr>
        <w:t xml:space="preserve"> </w:t>
      </w:r>
      <w:r>
        <w:rPr>
          <w:rFonts w:hint="eastAsia" w:ascii="宋体" w:hAnsi="宋体" w:eastAsia="宋体" w:cs="Times New Roman"/>
          <w:bCs/>
          <w:color w:val="000000"/>
          <w:highlight w:val="none"/>
          <w:lang w:val="zh-CN"/>
        </w:rPr>
        <w:t xml:space="preserve">采购人提供系统运行所需的接电资源（设备供电的接入由供应商负责）。</w:t>
      </w:r>
      <w:r>
        <w:rPr>
          <w:rFonts w:hint="eastAsia" w:ascii="宋体" w:hAnsi="宋体" w:eastAsia="宋体" w:cs="Times New Roman"/>
          <w:bCs/>
          <w:color w:val="000000"/>
          <w:highlight w:val="none"/>
          <w:lang w:val="zh-CN"/>
        </w:rPr>
      </w:r>
      <w:r/>
    </w:p>
    <w:p>
      <w:pPr>
        <w:pStyle w:val="936"/>
        <w:ind w:firstLine="720"/>
        <w:spacing w:after="0" w:line="440" w:lineRule="exact"/>
        <w:widowControl w:val="off"/>
        <w:rPr>
          <w:rFonts w:hint="eastAsia" w:ascii="宋体" w:hAnsi="宋体" w:eastAsia="宋体" w:cs="Times New Roman"/>
          <w:bCs/>
          <w:color w:val="000000"/>
          <w:highlight w:val="none"/>
          <w:lang w:val="zh-CN"/>
        </w:rPr>
      </w:pPr>
      <w:r>
        <w:rPr>
          <w:rFonts w:hint="eastAsia" w:ascii="宋体" w:hAnsi="宋体" w:eastAsia="宋体" w:cs="Times New Roman"/>
          <w:bCs/>
          <w:color w:val="000000"/>
          <w:highlight w:val="none"/>
          <w:lang w:val="en-US" w:eastAsia="zh-CN"/>
        </w:rPr>
        <w:t xml:space="preserve">4</w:t>
      </w:r>
      <w:r>
        <w:rPr>
          <w:rFonts w:hint="eastAsia" w:ascii="宋体" w:hAnsi="宋体" w:eastAsia="宋体" w:cs="Times New Roman"/>
          <w:bCs/>
          <w:color w:val="000000"/>
          <w:highlight w:val="none"/>
          <w:lang w:val="zh-CN"/>
        </w:rPr>
        <w:t xml:space="preserve">.2</w:t>
      </w:r>
      <w:r>
        <w:rPr>
          <w:rFonts w:ascii="宋体" w:hAnsi="宋体" w:eastAsia="宋体" w:cs="Times New Roman"/>
          <w:bCs/>
          <w:color w:val="000000"/>
          <w:highlight w:val="none"/>
          <w:lang w:val="zh-CN"/>
        </w:rPr>
        <w:t xml:space="preserve"> </w:t>
      </w:r>
      <w:r>
        <w:rPr>
          <w:rFonts w:hint="eastAsia" w:ascii="宋体" w:hAnsi="宋体" w:eastAsia="宋体" w:cs="Times New Roman"/>
          <w:bCs/>
          <w:color w:val="000000"/>
          <w:highlight w:val="none"/>
          <w:lang w:val="zh-CN"/>
        </w:rPr>
        <w:t xml:space="preserve">采购人负责与</w:t>
      </w:r>
      <w:r>
        <w:rPr>
          <w:rFonts w:hint="eastAsia" w:ascii="宋体" w:hAnsi="宋体" w:eastAsia="宋体" w:cs="Times New Roman"/>
          <w:bCs/>
          <w:color w:val="000000"/>
          <w:highlight w:val="none"/>
          <w:lang w:val="en-US" w:eastAsia="zh-CN"/>
        </w:rPr>
        <w:t xml:space="preserve">项目实施</w:t>
      </w:r>
      <w:r>
        <w:rPr>
          <w:rFonts w:hint="eastAsia" w:ascii="宋体" w:hAnsi="宋体" w:eastAsia="宋体" w:cs="Times New Roman"/>
          <w:bCs/>
          <w:color w:val="000000"/>
          <w:highlight w:val="none"/>
          <w:lang w:val="zh-CN"/>
        </w:rPr>
        <w:t xml:space="preserve">过程中的外部协调工作。</w:t>
      </w:r>
      <w:r>
        <w:rPr>
          <w:rFonts w:hint="eastAsia" w:ascii="宋体" w:hAnsi="宋体" w:eastAsia="宋体" w:cs="Times New Roman"/>
          <w:bCs/>
          <w:color w:val="000000"/>
          <w:highlight w:val="none"/>
          <w:lang w:val="zh-CN"/>
        </w:rPr>
      </w:r>
      <w:r/>
    </w:p>
    <w:p>
      <w:pPr>
        <w:pStyle w:val="936"/>
        <w:ind w:firstLine="720"/>
        <w:spacing w:after="0" w:line="440" w:lineRule="exact"/>
        <w:widowControl w:val="off"/>
        <w:rPr>
          <w:rFonts w:hint="eastAsia" w:ascii="宋体" w:hAnsi="宋体" w:eastAsia="宋体" w:cs="Times New Roman"/>
          <w:bCs/>
          <w:color w:val="000000"/>
          <w:highlight w:val="none"/>
          <w:lang w:val="zh-CN"/>
        </w:rPr>
      </w:pPr>
      <w:r>
        <w:rPr>
          <w:rFonts w:hint="eastAsia" w:ascii="宋体" w:hAnsi="宋体" w:eastAsia="宋体" w:cs="Times New Roman"/>
          <w:bCs/>
          <w:color w:val="000000"/>
          <w:highlight w:val="none"/>
          <w:lang w:val="en-US" w:eastAsia="zh-CN"/>
        </w:rPr>
        <w:t xml:space="preserve">4</w:t>
      </w:r>
      <w:r>
        <w:rPr>
          <w:rFonts w:hint="eastAsia" w:ascii="宋体" w:hAnsi="宋体" w:eastAsia="宋体" w:cs="Times New Roman"/>
          <w:bCs/>
          <w:color w:val="000000"/>
          <w:highlight w:val="none"/>
          <w:lang w:val="zh-CN"/>
        </w:rPr>
        <w:t xml:space="preserve">.3</w:t>
      </w:r>
      <w:r>
        <w:rPr>
          <w:rFonts w:ascii="宋体" w:hAnsi="宋体" w:eastAsia="宋体" w:cs="Times New Roman"/>
          <w:bCs/>
          <w:color w:val="000000"/>
          <w:highlight w:val="none"/>
          <w:lang w:val="zh-CN"/>
        </w:rPr>
        <w:t xml:space="preserve"> </w:t>
      </w:r>
      <w:r>
        <w:rPr>
          <w:rFonts w:hint="eastAsia" w:ascii="宋体" w:hAnsi="宋体" w:eastAsia="宋体" w:cs="Times New Roman"/>
          <w:bCs/>
          <w:color w:val="000000"/>
          <w:highlight w:val="none"/>
          <w:lang w:val="zh-CN"/>
        </w:rPr>
        <w:t xml:space="preserve">采购人负责对施工过程中的施工质量进行监督检查。</w:t>
      </w:r>
      <w:r>
        <w:rPr>
          <w:rFonts w:hint="eastAsia" w:ascii="宋体" w:hAnsi="宋体" w:eastAsia="宋体" w:cs="Times New Roman"/>
          <w:bCs/>
          <w:color w:val="000000"/>
          <w:highlight w:val="none"/>
          <w:lang w:val="zh-CN"/>
        </w:rPr>
      </w:r>
      <w:r/>
    </w:p>
    <w:p>
      <w:pPr>
        <w:pStyle w:val="936"/>
        <w:ind w:firstLine="480"/>
        <w:spacing w:after="0" w:line="440" w:lineRule="exact"/>
        <w:widowControl w:val="off"/>
        <w:rPr>
          <w:rFonts w:ascii="宋体" w:hAnsi="宋体" w:eastAsia="宋体" w:cs="Times New Roman"/>
          <w:bCs/>
          <w:color w:val="000000"/>
          <w:highlight w:val="none"/>
          <w:lang w:val="zh-CN"/>
        </w:rPr>
      </w:pPr>
      <w:r>
        <w:rPr>
          <w:rFonts w:hint="eastAsia" w:ascii="宋体" w:hAnsi="宋体" w:eastAsia="宋体" w:cs="Times New Roman"/>
          <w:bCs/>
          <w:color w:val="000000"/>
          <w:highlight w:val="none"/>
          <w:lang w:val="en-US" w:eastAsia="zh-CN"/>
        </w:rPr>
        <w:t xml:space="preserve">5</w:t>
      </w:r>
      <w:r>
        <w:rPr>
          <w:rFonts w:hint="eastAsia" w:ascii="宋体" w:hAnsi="宋体" w:eastAsia="宋体" w:cs="Times New Roman"/>
          <w:bCs/>
          <w:color w:val="000000"/>
          <w:highlight w:val="none"/>
          <w:lang w:val="zh-CN"/>
        </w:rPr>
        <w:t xml:space="preserve">、投标人应对现场进行踏勘，但费用由投标人自行承担。</w:t>
      </w:r>
      <w:r>
        <w:rPr>
          <w:rFonts w:ascii="宋体" w:hAnsi="宋体" w:eastAsia="宋体" w:cs="Times New Roman"/>
          <w:bCs/>
          <w:color w:val="000000"/>
          <w:highlight w:val="none"/>
          <w:lang w:val="zh-CN"/>
        </w:rPr>
        <w:t xml:space="preserve">现场踏勘联系人</w:t>
      </w:r>
      <w:r>
        <w:rPr>
          <w:rFonts w:hint="eastAsia" w:ascii="宋体" w:hAnsi="宋体" w:eastAsia="宋体" w:cs="Times New Roman"/>
          <w:bCs/>
          <w:color w:val="000000"/>
          <w:highlight w:val="none"/>
          <w:lang w:val="zh-CN"/>
        </w:rPr>
        <w:t xml:space="preserve">：李宁洋，联系电话：</w:t>
      </w:r>
      <w:r>
        <w:rPr>
          <w:rFonts w:ascii="宋体" w:hAnsi="宋体" w:eastAsia="宋体" w:cs="Times New Roman"/>
          <w:bCs/>
          <w:color w:val="000000"/>
          <w:highlight w:val="none"/>
          <w:lang w:val="zh-CN"/>
        </w:rPr>
        <w:t xml:space="preserve">0512-52985307</w:t>
      </w:r>
      <w:r>
        <w:rPr>
          <w:rFonts w:hint="eastAsia" w:ascii="宋体" w:hAnsi="宋体" w:eastAsia="宋体" w:cs="Times New Roman"/>
          <w:bCs/>
          <w:color w:val="000000"/>
          <w:highlight w:val="none"/>
          <w:lang w:val="zh-CN"/>
        </w:rPr>
        <w:t xml:space="preserve">。投标人在投标时应充分考虑现场实际情况，采购人不负担因投标人对项目现场情况考虑不周而产生的其他任何费用。</w:t>
      </w:r>
      <w:r>
        <w:rPr>
          <w:rFonts w:ascii="宋体" w:hAnsi="宋体" w:eastAsia="宋体" w:cs="Times New Roman"/>
          <w:bCs/>
          <w:color w:val="000000"/>
          <w:highlight w:val="none"/>
          <w:lang w:val="zh-CN"/>
        </w:rPr>
      </w:r>
      <w:r/>
    </w:p>
    <w:p>
      <w:pPr>
        <w:pStyle w:val="936"/>
        <w:ind w:left="240" w:firstLine="240"/>
        <w:spacing w:after="0" w:line="440" w:lineRule="exact"/>
        <w:widowControl w:val="off"/>
        <w:rPr>
          <w:bCs w:val="0"/>
          <w:color w:val="000000"/>
          <w:highlight w:val="none"/>
        </w:rPr>
      </w:pPr>
      <w:r>
        <w:rPr>
          <w:rFonts w:hint="eastAsia"/>
          <w:bCs w:val="0"/>
          <w:color w:val="000000"/>
          <w:highlight w:val="none"/>
          <w:lang w:val="en-US" w:eastAsia="zh-CN"/>
        </w:rPr>
        <w:t xml:space="preserve">6</w:t>
      </w:r>
      <w:r>
        <w:rPr>
          <w:rFonts w:hint="eastAsia" w:cs="宋体"/>
          <w:bCs w:val="0"/>
          <w:color w:val="000000"/>
          <w:highlight w:val="none"/>
          <w:lang w:val="zh-CN"/>
        </w:rPr>
        <w:t xml:space="preserve">、交货地点：</w:t>
      </w:r>
      <w:r>
        <w:rPr>
          <w:rFonts w:hint="eastAsia" w:ascii="Segoe UI Symbol" w:hAnsi="Segoe UI Symbol" w:cs="Segoe UI Symbol"/>
          <w:color w:val="000000"/>
          <w:highlight w:val="none"/>
          <w:lang w:eastAsia="zh-CN"/>
        </w:rPr>
        <w:t xml:space="preserve">常熟市石梅小学</w:t>
      </w:r>
      <w:r>
        <w:rPr>
          <w:rFonts w:hint="eastAsia" w:cs="宋体"/>
          <w:bCs w:val="0"/>
          <w:color w:val="000000"/>
          <w:highlight w:val="none"/>
          <w:lang w:val="zh-CN"/>
        </w:rPr>
        <w:t xml:space="preserve">。</w:t>
      </w:r>
      <w:r>
        <w:rPr>
          <w:bCs w:val="0"/>
          <w:color w:val="000000"/>
          <w:highlight w:val="none"/>
        </w:rPr>
      </w:r>
      <w:r/>
    </w:p>
    <w:p>
      <w:pPr>
        <w:pStyle w:val="936"/>
        <w:ind w:firstLine="480"/>
        <w:spacing w:after="0" w:line="440" w:lineRule="exact"/>
        <w:widowControl w:val="off"/>
        <w:rPr>
          <w:rFonts w:hint="eastAsia"/>
          <w:color w:val="000000"/>
          <w:sz w:val="24"/>
          <w:highlight w:val="none"/>
        </w:rPr>
      </w:pPr>
      <w:r>
        <w:rPr>
          <w:rFonts w:hint="eastAsia"/>
          <w:color w:val="000000"/>
          <w:sz w:val="24"/>
          <w:highlight w:val="none"/>
          <w:lang w:val="en-US" w:eastAsia="zh-CN"/>
        </w:rPr>
        <w:t xml:space="preserve">7、</w:t>
      </w:r>
      <w:r>
        <w:rPr>
          <w:rFonts w:hint="eastAsia"/>
          <w:color w:val="000000"/>
          <w:sz w:val="24"/>
          <w:highlight w:val="none"/>
        </w:rPr>
        <w:t xml:space="preserve">合同履行期限：自收到采购人或集中建设单位通知供货之日起的60日历天内完成供货、安装及调试工作。</w:t>
      </w:r>
      <w:r>
        <w:rPr>
          <w:rFonts w:hint="eastAsia"/>
          <w:color w:val="000000"/>
          <w:sz w:val="24"/>
          <w:highlight w:val="none"/>
        </w:rPr>
      </w:r>
      <w:r/>
    </w:p>
    <w:p>
      <w:pPr>
        <w:pStyle w:val="936"/>
        <w:ind w:firstLine="480"/>
        <w:spacing w:after="0" w:line="440" w:lineRule="exact"/>
        <w:widowControl w:val="off"/>
        <w:rPr>
          <w:rFonts w:hint="eastAsia" w:ascii="宋体" w:hAnsi="宋体" w:eastAsia="宋体" w:cs="Times New Roman"/>
          <w:bCs/>
          <w:color w:val="000000"/>
          <w:highlight w:val="none"/>
          <w:lang w:val="en-US" w:eastAsia="zh-CN"/>
        </w:rPr>
      </w:pPr>
      <w:r>
        <w:rPr>
          <w:rFonts w:hint="eastAsia" w:ascii="宋体" w:hAnsi="宋体" w:eastAsia="宋体" w:cs="Times New Roman"/>
          <w:bCs/>
          <w:color w:val="000000"/>
          <w:highlight w:val="none"/>
          <w:lang w:val="en-US" w:eastAsia="zh-CN"/>
        </w:rPr>
        <w:t xml:space="preserve">8、付款方式：</w:t>
      </w:r>
      <w:r>
        <w:rPr>
          <w:rFonts w:hint="eastAsia" w:ascii="宋体" w:hAnsi="宋体" w:eastAsia="宋体" w:cs="Times New Roman"/>
          <w:bCs/>
          <w:color w:val="000000"/>
          <w:highlight w:val="none"/>
          <w:lang w:val="en-US" w:eastAsia="zh-CN"/>
        </w:rPr>
      </w:r>
      <w:r/>
    </w:p>
    <w:p>
      <w:pPr>
        <w:pStyle w:val="936"/>
        <w:ind w:firstLine="720"/>
        <w:spacing w:after="0" w:line="440" w:lineRule="exact"/>
        <w:widowControl w:val="off"/>
        <w:rPr>
          <w:rFonts w:hint="eastAsia" w:ascii="宋体" w:hAnsi="宋体" w:eastAsia="宋体" w:cs="Times New Roman"/>
          <w:bCs/>
          <w:color w:val="000000"/>
          <w:highlight w:val="none"/>
          <w:lang w:val="en-US" w:eastAsia="zh-CN"/>
        </w:rPr>
      </w:pPr>
      <w:r/>
      <w:bookmarkStart w:id="68" w:name="_Toc181475149"/>
      <w:r>
        <w:rPr>
          <w:rFonts w:hint="eastAsia" w:ascii="宋体" w:hAnsi="宋体" w:eastAsia="宋体" w:cs="Times New Roman"/>
          <w:bCs/>
          <w:color w:val="000000"/>
          <w:highlight w:val="none"/>
          <w:lang w:val="en-US" w:eastAsia="zh-CN"/>
        </w:rPr>
        <w:t xml:space="preserve">8.1合同签订后的一个月内，中标人向采购人提供合同总价10%的银行保函，经采购人审查同意支付合同金额的10%作为预付款。</w:t>
      </w:r>
      <w:r>
        <w:rPr>
          <w:rFonts w:hint="eastAsia" w:ascii="宋体" w:hAnsi="宋体" w:eastAsia="宋体" w:cs="Times New Roman"/>
          <w:bCs/>
          <w:color w:val="000000"/>
          <w:highlight w:val="none"/>
          <w:lang w:val="en-US" w:eastAsia="zh-CN"/>
        </w:rPr>
      </w:r>
      <w:r/>
    </w:p>
    <w:p>
      <w:pPr>
        <w:pStyle w:val="936"/>
        <w:ind w:firstLine="720"/>
        <w:spacing w:after="0" w:line="440" w:lineRule="exact"/>
        <w:widowControl w:val="off"/>
        <w:rPr>
          <w:rFonts w:hint="eastAsia" w:ascii="宋体" w:hAnsi="宋体" w:eastAsia="宋体" w:cs="Times New Roman"/>
          <w:bCs/>
          <w:color w:val="000000"/>
          <w:highlight w:val="none"/>
          <w:lang w:val="en-US" w:eastAsia="zh-CN"/>
        </w:rPr>
      </w:pPr>
      <w:r>
        <w:rPr>
          <w:rFonts w:hint="eastAsia" w:ascii="宋体" w:hAnsi="宋体" w:eastAsia="宋体" w:cs="Times New Roman"/>
          <w:bCs/>
          <w:color w:val="000000"/>
          <w:highlight w:val="none"/>
          <w:lang w:val="en-US" w:eastAsia="zh-CN"/>
        </w:rPr>
        <w:t xml:space="preserve">8.2中标人提供的货物经采购人验收合格（如需安装调试的，中标人须安装调试完毕并经采购人验收合格）后的两个月内，采购人向中标人支付至验收总价的80%，并退回银行保函。</w:t>
      </w:r>
      <w:r>
        <w:rPr>
          <w:rFonts w:hint="eastAsia" w:ascii="宋体" w:hAnsi="宋体" w:eastAsia="宋体" w:cs="Times New Roman"/>
          <w:bCs/>
          <w:color w:val="000000"/>
          <w:highlight w:val="none"/>
          <w:lang w:val="en-US" w:eastAsia="zh-CN"/>
        </w:rPr>
      </w:r>
      <w:r/>
    </w:p>
    <w:p>
      <w:pPr>
        <w:pStyle w:val="936"/>
        <w:ind w:firstLine="720"/>
        <w:spacing w:after="0" w:line="440" w:lineRule="exact"/>
        <w:widowControl w:val="off"/>
        <w:rPr>
          <w:rFonts w:hint="eastAsia" w:ascii="宋体" w:hAnsi="宋体" w:eastAsia="宋体" w:cs="Times New Roman"/>
          <w:bCs/>
          <w:color w:val="000000"/>
          <w:highlight w:val="none"/>
          <w:lang w:val="en-US" w:eastAsia="zh-CN"/>
        </w:rPr>
      </w:pPr>
      <w:r>
        <w:rPr>
          <w:rFonts w:hint="eastAsia" w:ascii="宋体" w:hAnsi="宋体" w:eastAsia="宋体" w:cs="Times New Roman"/>
          <w:bCs/>
          <w:color w:val="000000"/>
          <w:highlight w:val="none"/>
          <w:lang w:val="en-US" w:eastAsia="zh-CN"/>
        </w:rPr>
        <w:t xml:space="preserve">8.3验收合格（如需安装调试的，中标人须安装调试完毕并经采购人验收合格）之日起一周年后的农历年前，采购人向中标人支付验收总价的10%。</w:t>
      </w:r>
      <w:r>
        <w:rPr>
          <w:rFonts w:hint="eastAsia" w:ascii="宋体" w:hAnsi="宋体" w:eastAsia="宋体" w:cs="Times New Roman"/>
          <w:bCs/>
          <w:color w:val="000000"/>
          <w:highlight w:val="none"/>
          <w:lang w:val="en-US" w:eastAsia="zh-CN"/>
        </w:rPr>
      </w:r>
      <w:r/>
    </w:p>
    <w:p>
      <w:pPr>
        <w:pStyle w:val="936"/>
        <w:ind w:firstLine="720"/>
        <w:spacing w:after="0" w:line="440" w:lineRule="exact"/>
        <w:widowControl w:val="off"/>
        <w:rPr>
          <w:rFonts w:hint="eastAsia" w:ascii="宋体" w:hAnsi="宋体" w:eastAsia="宋体" w:cs="Times New Roman"/>
          <w:bCs/>
          <w:color w:val="000000"/>
          <w:highlight w:val="none"/>
          <w:lang w:val="en-US" w:eastAsia="zh-CN"/>
        </w:rPr>
      </w:pPr>
      <w:r>
        <w:rPr>
          <w:rFonts w:hint="eastAsia" w:ascii="宋体" w:hAnsi="宋体" w:eastAsia="宋体" w:cs="Times New Roman"/>
          <w:bCs/>
          <w:color w:val="000000"/>
          <w:highlight w:val="none"/>
          <w:lang w:val="en-US" w:eastAsia="zh-CN"/>
        </w:rPr>
        <w:t xml:space="preserve">8.4验收合格（如需安装调试的，中标人须安装调试完毕并经采购人验收合格）之日起二周年后的农历年前，采购人向中标人支付验收总价的10%</w:t>
      </w:r>
      <w:r>
        <w:rPr>
          <w:rFonts w:hint="eastAsia" w:ascii="宋体" w:hAnsi="宋体" w:eastAsia="宋体" w:cs="Times New Roman"/>
          <w:bCs/>
          <w:color w:val="000000"/>
          <w:highlight w:val="none"/>
          <w:lang w:val="en-US" w:eastAsia="zh-CN"/>
        </w:rPr>
      </w:r>
      <w:r/>
    </w:p>
    <w:p>
      <w:pPr>
        <w:pStyle w:val="936"/>
        <w:ind w:firstLine="721"/>
        <w:spacing w:after="0" w:line="440" w:lineRule="exact"/>
        <w:widowControl w:val="off"/>
        <w:rPr>
          <w:rFonts w:hint="eastAsia" w:ascii="宋体" w:hAnsi="宋体" w:eastAsia="宋体" w:cs="Times New Roman"/>
          <w:b/>
          <w:bCs w:val="0"/>
          <w:color w:val="000000"/>
          <w:highlight w:val="none"/>
          <w:lang w:val="en-US" w:eastAsia="zh-CN"/>
        </w:rPr>
      </w:pPr>
      <w:r>
        <w:rPr>
          <w:rFonts w:hint="eastAsia" w:ascii="宋体" w:hAnsi="宋体" w:eastAsia="宋体" w:cs="Times New Roman"/>
          <w:b/>
          <w:bCs w:val="0"/>
          <w:color w:val="000000"/>
          <w:highlight w:val="none"/>
          <w:lang w:val="en-US" w:eastAsia="zh-CN"/>
        </w:rPr>
        <w:t xml:space="preserve">注：①本合同款项由采购人委托集中建设单位进行支付，以上每次付款前，中标人均应提供符合集中建设单位要求的同等金额的合法有效增值税普通发票和请款单。否则，采购人有权顺延付款时间，且不承担任何违约及/或赔偿责任。</w:t>
      </w:r>
      <w:r>
        <w:rPr>
          <w:rFonts w:hint="eastAsia" w:ascii="宋体" w:hAnsi="宋体" w:eastAsia="宋体" w:cs="Times New Roman"/>
          <w:b/>
          <w:bCs w:val="0"/>
          <w:color w:val="000000"/>
          <w:highlight w:val="none"/>
          <w:lang w:val="en-US" w:eastAsia="zh-CN"/>
        </w:rPr>
      </w:r>
      <w:r/>
    </w:p>
    <w:p>
      <w:pPr>
        <w:pStyle w:val="936"/>
        <w:ind w:firstLine="480"/>
        <w:spacing w:after="0" w:line="440" w:lineRule="exact"/>
        <w:widowControl w:val="off"/>
        <w:rPr>
          <w:rFonts w:hint="eastAsia" w:ascii="宋体" w:hAnsi="宋体" w:eastAsia="宋体" w:cs="Times New Roman"/>
          <w:b/>
          <w:bCs w:val="0"/>
          <w:color w:val="000000"/>
          <w:highlight w:val="none"/>
          <w:lang w:val="en-US" w:eastAsia="zh-CN"/>
        </w:rPr>
      </w:pPr>
      <w:r>
        <w:rPr>
          <w:rFonts w:hint="eastAsia" w:ascii="宋体" w:hAnsi="宋体" w:eastAsia="宋体" w:cs="Times New Roman"/>
          <w:b/>
          <w:bCs w:val="0"/>
          <w:color w:val="000000"/>
          <w:highlight w:val="none"/>
          <w:lang w:val="en-US" w:eastAsia="zh-CN"/>
        </w:rPr>
        <w:t xml:space="preserve">②本项目支付方式：银行转账，支持数字人民币。</w:t>
      </w:r>
      <w:r>
        <w:rPr>
          <w:rFonts w:hint="eastAsia" w:ascii="宋体" w:hAnsi="宋体" w:eastAsia="宋体" w:cs="Times New Roman"/>
          <w:b/>
          <w:bCs w:val="0"/>
          <w:color w:val="000000"/>
          <w:highlight w:val="none"/>
          <w:lang w:val="en-US" w:eastAsia="zh-CN"/>
        </w:rPr>
      </w:r>
      <w:r/>
    </w:p>
    <w:p>
      <w:pPr>
        <w:pStyle w:val="936"/>
        <w:ind w:firstLine="480"/>
        <w:spacing w:after="0" w:line="440" w:lineRule="exact"/>
        <w:widowControl w:val="off"/>
        <w:rPr>
          <w:rFonts w:hint="eastAsia" w:ascii="宋体" w:hAnsi="宋体" w:eastAsia="宋体" w:cs="Times New Roman"/>
          <w:b/>
          <w:bCs w:val="0"/>
          <w:color w:val="000000"/>
          <w:highlight w:val="none"/>
          <w:lang w:val="en-US" w:eastAsia="zh-CN"/>
        </w:rPr>
      </w:pPr>
      <w:r>
        <w:rPr>
          <w:rFonts w:hint="eastAsia" w:ascii="宋体" w:hAnsi="宋体" w:eastAsia="宋体" w:cs="Times New Roman"/>
          <w:b/>
          <w:bCs w:val="0"/>
          <w:color w:val="000000"/>
          <w:highlight w:val="none"/>
          <w:lang w:val="en-US" w:eastAsia="zh-CN"/>
        </w:rPr>
        <w:t xml:space="preserve">③在签订合同时，中标人明确表示无需预付款或者主动要求降低预付款比例的，可不适用上述第8.1条规定。</w:t>
      </w:r>
      <w:r>
        <w:rPr>
          <w:rFonts w:hint="eastAsia" w:ascii="宋体" w:hAnsi="宋体" w:eastAsia="宋体" w:cs="Times New Roman"/>
          <w:b/>
          <w:bCs w:val="0"/>
          <w:color w:val="000000"/>
          <w:highlight w:val="none"/>
          <w:lang w:val="en-US" w:eastAsia="zh-CN"/>
        </w:rPr>
      </w:r>
      <w:r/>
    </w:p>
    <w:p>
      <w:pPr>
        <w:pStyle w:val="936"/>
        <w:ind w:firstLine="480"/>
        <w:spacing w:after="0" w:line="440" w:lineRule="exact"/>
        <w:widowControl w:val="off"/>
        <w:rPr>
          <w:rFonts w:hint="eastAsia" w:ascii="宋体" w:hAnsi="宋体" w:eastAsia="宋体" w:cs="Times New Roman"/>
          <w:b/>
          <w:bCs w:val="0"/>
          <w:color w:val="000000"/>
          <w:highlight w:val="none"/>
          <w:lang w:val="en-US" w:eastAsia="zh-CN"/>
        </w:rPr>
      </w:pPr>
      <w:r>
        <w:rPr>
          <w:rFonts w:hint="eastAsia" w:ascii="宋体" w:hAnsi="宋体" w:eastAsia="宋体" w:cs="Times New Roman"/>
          <w:b/>
          <w:bCs w:val="0"/>
          <w:color w:val="000000"/>
          <w:highlight w:val="none"/>
          <w:lang w:val="en-US" w:eastAsia="zh-CN"/>
        </w:rPr>
        <w:t xml:space="preserve">④不满足上述付款方式的作无效投标处理。</w:t>
      </w:r>
      <w:r>
        <w:rPr>
          <w:rFonts w:hint="eastAsia" w:ascii="宋体" w:hAnsi="宋体" w:eastAsia="宋体" w:cs="Times New Roman"/>
          <w:b/>
          <w:bCs w:val="0"/>
          <w:color w:val="000000"/>
          <w:highlight w:val="none"/>
          <w:lang w:val="en-US" w:eastAsia="zh-CN"/>
        </w:rPr>
      </w:r>
      <w:r/>
    </w:p>
    <w:p>
      <w:pPr>
        <w:pStyle w:val="936"/>
        <w:numPr>
          <w:ilvl w:val="0"/>
          <w:numId w:val="0"/>
        </w:numPr>
        <w:ind w:firstLine="480"/>
        <w:spacing w:line="440" w:lineRule="exact"/>
        <w:rPr>
          <w:rFonts w:hint="eastAsia"/>
          <w:b/>
          <w:bCs/>
          <w:color w:val="000000"/>
          <w:sz w:val="28"/>
          <w:highlight w:val="none"/>
        </w:rPr>
      </w:pPr>
      <w:r>
        <w:rPr>
          <w:rFonts w:hint="eastAsia"/>
          <w:b/>
          <w:color w:val="000000"/>
          <w:sz w:val="24"/>
          <w:szCs w:val="24"/>
          <w:highlight w:val="none"/>
          <w:lang w:val="en-US" w:eastAsia="zh-CN"/>
        </w:rPr>
        <w:t xml:space="preserve">9</w:t>
      </w:r>
      <w:r>
        <w:rPr>
          <w:rFonts w:hint="eastAsia"/>
          <w:b/>
          <w:color w:val="000000"/>
          <w:sz w:val="24"/>
          <w:szCs w:val="24"/>
          <w:highlight w:val="none"/>
        </w:rPr>
        <w:t xml:space="preserve">、本项目采购预算为￥</w:t>
      </w:r>
      <w:r>
        <w:rPr>
          <w:rFonts w:hint="eastAsia"/>
          <w:b/>
          <w:bCs/>
          <w:color w:val="000000"/>
          <w:sz w:val="24"/>
          <w:szCs w:val="24"/>
          <w:highlight w:val="none"/>
          <w:lang w:val="en-US" w:eastAsia="zh-CN"/>
        </w:rPr>
        <w:t xml:space="preserve">1015800</w:t>
      </w:r>
      <w:r>
        <w:rPr>
          <w:b/>
          <w:bCs/>
          <w:color w:val="000000"/>
          <w:sz w:val="24"/>
          <w:szCs w:val="24"/>
          <w:highlight w:val="none"/>
        </w:rPr>
        <w:t xml:space="preserve">.00</w:t>
      </w:r>
      <w:r>
        <w:rPr>
          <w:rFonts w:hint="eastAsia"/>
          <w:b/>
          <w:color w:val="000000"/>
          <w:sz w:val="24"/>
          <w:szCs w:val="24"/>
          <w:highlight w:val="none"/>
        </w:rPr>
        <w:t xml:space="preserve">元（人民币</w:t>
      </w:r>
      <w:r>
        <w:rPr>
          <w:rFonts w:hint="eastAsia"/>
          <w:b/>
          <w:color w:val="000000"/>
          <w:sz w:val="24"/>
          <w:szCs w:val="24"/>
          <w:highlight w:val="none"/>
          <w:lang w:val="en-US" w:eastAsia="zh-CN"/>
        </w:rPr>
        <w:t xml:space="preserve">壹佰零壹万伍仟捌佰</w:t>
      </w:r>
      <w:r>
        <w:rPr>
          <w:b/>
          <w:color w:val="000000"/>
          <w:sz w:val="24"/>
          <w:szCs w:val="24"/>
          <w:highlight w:val="none"/>
        </w:rPr>
        <w:t xml:space="preserve">元整）</w:t>
      </w:r>
      <w:r>
        <w:rPr>
          <w:rFonts w:hint="eastAsia" w:ascii="Times New Roman" w:hAnsi="Times New Roman"/>
          <w:b/>
          <w:color w:val="000000"/>
          <w:sz w:val="24"/>
          <w:szCs w:val="24"/>
          <w:highlight w:val="none"/>
          <w:lang w:val="en-US" w:eastAsia="zh-CN"/>
        </w:rPr>
        <w:t xml:space="preserve">最高限价为</w:t>
      </w:r>
      <w:r>
        <w:rPr>
          <w:rFonts w:hint="eastAsia" w:ascii="Times New Roman" w:hAnsi="Times New Roman"/>
          <w:b/>
          <w:color w:val="000000"/>
          <w:sz w:val="24"/>
          <w:szCs w:val="24"/>
          <w:highlight w:val="none"/>
        </w:rPr>
        <w:t xml:space="preserve">￥</w:t>
      </w:r>
      <w:r>
        <w:rPr>
          <w:rFonts w:hint="eastAsia" w:ascii="Times New Roman" w:hAnsi="Times New Roman"/>
          <w:b/>
          <w:color w:val="000000"/>
          <w:sz w:val="24"/>
          <w:szCs w:val="24"/>
          <w:highlight w:val="none"/>
          <w:lang w:val="en-US" w:eastAsia="zh-CN"/>
        </w:rPr>
        <w:t xml:space="preserve">965010.00</w:t>
      </w:r>
      <w:r>
        <w:rPr>
          <w:rFonts w:ascii="Times New Roman" w:hAnsi="Times New Roman"/>
          <w:b/>
          <w:color w:val="000000"/>
          <w:sz w:val="24"/>
          <w:szCs w:val="24"/>
          <w:highlight w:val="none"/>
        </w:rPr>
        <w:t xml:space="preserve">元（</w:t>
      </w:r>
      <w:r>
        <w:rPr>
          <w:rFonts w:hint="eastAsia" w:ascii="Times New Roman" w:hAnsi="Times New Roman"/>
          <w:b/>
          <w:color w:val="000000"/>
          <w:sz w:val="24"/>
          <w:szCs w:val="24"/>
          <w:highlight w:val="none"/>
          <w:lang w:eastAsia="zh-CN"/>
        </w:rPr>
        <w:t xml:space="preserve">人民币</w:t>
      </w:r>
      <w:r>
        <w:rPr>
          <w:rFonts w:hint="eastAsia"/>
          <w:b/>
          <w:color w:val="000000"/>
          <w:sz w:val="24"/>
          <w:szCs w:val="24"/>
          <w:highlight w:val="none"/>
          <w:lang w:val="en-US" w:eastAsia="zh-CN"/>
        </w:rPr>
        <w:t xml:space="preserve">玖拾陆万伍仟零壹拾元整</w:t>
      </w:r>
      <w:r>
        <w:rPr>
          <w:rFonts w:ascii="Times New Roman" w:hAnsi="Times New Roman"/>
          <w:b/>
          <w:color w:val="000000"/>
          <w:sz w:val="24"/>
          <w:szCs w:val="24"/>
          <w:highlight w:val="none"/>
        </w:rPr>
        <w:t xml:space="preserve">）</w:t>
      </w:r>
      <w:r>
        <w:rPr>
          <w:rFonts w:hint="eastAsia" w:ascii="Times New Roman" w:hAnsi="Times New Roman"/>
          <w:b/>
          <w:color w:val="000000"/>
          <w:sz w:val="24"/>
          <w:szCs w:val="24"/>
          <w:highlight w:val="none"/>
        </w:rPr>
        <w:t xml:space="preserve">。投标总价不得超过</w:t>
      </w:r>
      <w:r>
        <w:rPr>
          <w:rFonts w:hint="eastAsia" w:ascii="Times New Roman" w:hAnsi="Times New Roman"/>
          <w:b/>
          <w:color w:val="000000"/>
          <w:sz w:val="24"/>
          <w:szCs w:val="24"/>
          <w:highlight w:val="none"/>
          <w:lang w:val="en-US" w:eastAsia="zh-CN"/>
        </w:rPr>
        <w:t xml:space="preserve">最高限价</w:t>
      </w:r>
      <w:r>
        <w:rPr>
          <w:rFonts w:hint="eastAsia" w:ascii="Times New Roman" w:hAnsi="Times New Roman"/>
          <w:b/>
          <w:color w:val="000000"/>
          <w:sz w:val="24"/>
          <w:szCs w:val="24"/>
          <w:highlight w:val="none"/>
        </w:rPr>
        <w:t xml:space="preserve">，超过</w:t>
      </w:r>
      <w:r>
        <w:rPr>
          <w:rFonts w:hint="eastAsia" w:ascii="Times New Roman" w:hAnsi="Times New Roman"/>
          <w:b/>
          <w:color w:val="000000"/>
          <w:sz w:val="24"/>
          <w:szCs w:val="24"/>
          <w:highlight w:val="none"/>
          <w:lang w:val="en-US" w:eastAsia="zh-CN"/>
        </w:rPr>
        <w:t xml:space="preserve">最高限价</w:t>
      </w:r>
      <w:r>
        <w:rPr>
          <w:rFonts w:hint="eastAsia" w:ascii="Times New Roman" w:hAnsi="Times New Roman"/>
          <w:b/>
          <w:color w:val="000000"/>
          <w:sz w:val="24"/>
          <w:szCs w:val="24"/>
          <w:highlight w:val="none"/>
        </w:rPr>
        <w:t xml:space="preserve">的作无效投标处理。</w:t>
      </w:r>
      <w:r>
        <w:rPr>
          <w:rFonts w:hint="eastAsia"/>
          <w:b/>
          <w:bCs/>
          <w:color w:val="000000"/>
          <w:sz w:val="28"/>
          <w:highlight w:val="none"/>
        </w:rPr>
      </w:r>
      <w:r/>
    </w:p>
    <w:p>
      <w:pPr>
        <w:pStyle w:val="936"/>
        <w:jc w:val="left"/>
        <w:spacing w:after="0" w:line="440" w:lineRule="exact"/>
        <w:rPr>
          <w:rFonts w:cs="宋体"/>
          <w:b/>
          <w:color w:val="000000"/>
          <w:sz w:val="28"/>
          <w:szCs w:val="28"/>
          <w:highlight w:val="none"/>
        </w:rPr>
      </w:pPr>
      <w:r/>
      <w:bookmarkEnd w:id="68"/>
      <w:r/>
      <w:bookmarkStart w:id="69" w:name="_Toc485992633"/>
      <w:r/>
      <w:bookmarkStart w:id="70" w:name="_Toc485977967"/>
      <w:r/>
      <w:bookmarkStart w:id="71" w:name="_Toc23714766"/>
      <w:r/>
      <w:bookmarkStart w:id="72" w:name="_Toc173146500"/>
      <w:r/>
      <w:bookmarkStart w:id="73" w:name="_Toc181475160"/>
      <w:r>
        <w:rPr>
          <w:rFonts w:hint="eastAsia" w:cs="宋体"/>
          <w:b/>
          <w:color w:val="000000"/>
          <w:sz w:val="28"/>
          <w:szCs w:val="28"/>
          <w:highlight w:val="none"/>
        </w:rPr>
        <w:t xml:space="preserve">二、货物清单：</w:t>
      </w:r>
      <w:r>
        <w:rPr>
          <w:rFonts w:cs="宋体"/>
          <w:b/>
          <w:color w:val="000000"/>
          <w:sz w:val="28"/>
          <w:szCs w:val="28"/>
          <w:highlight w:val="none"/>
        </w:rPr>
      </w:r>
      <w:r/>
    </w:p>
    <w:tbl>
      <w:tblPr>
        <w:tblW w:w="918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
        <w:gridCol w:w="681"/>
        <w:gridCol w:w="113"/>
        <w:gridCol w:w="3856"/>
        <w:gridCol w:w="113"/>
        <w:gridCol w:w="1021"/>
        <w:gridCol w:w="113"/>
        <w:gridCol w:w="1163"/>
        <w:gridCol w:w="113"/>
        <w:gridCol w:w="1786"/>
      </w:tblGrid>
      <w:tr>
        <w:trPr>
          <w:trHeight w:val="382"/>
        </w:trPr>
        <w:tc>
          <w:tcPr>
            <w:gridSpan w:val="2"/>
            <w:shd w:val="clear" w:color="auto" w:fill="d9d9d9"/>
            <w:tcW w:w="794" w:type="dxa"/>
            <w:vAlign w:val="center"/>
            <w:textDirection w:val="lrTb"/>
            <w:noWrap w:val="false"/>
          </w:tcPr>
          <w:p>
            <w:pPr>
              <w:pStyle w:val="936"/>
              <w:jc w:val="center"/>
              <w:spacing w:after="0" w:line="276" w:lineRule="auto"/>
              <w:widowControl w:val="off"/>
              <w:rPr>
                <w:b/>
                <w:color w:val="000000"/>
                <w:highlight w:val="none"/>
              </w:rPr>
            </w:pPr>
            <w:r/>
            <w:bookmarkEnd w:id="69"/>
            <w:r/>
            <w:bookmarkEnd w:id="70"/>
            <w:r/>
            <w:bookmarkEnd w:id="71"/>
            <w:r>
              <w:rPr>
                <w:rFonts w:hint="eastAsia"/>
                <w:b/>
                <w:color w:val="000000"/>
                <w:highlight w:val="none"/>
              </w:rPr>
              <w:t xml:space="preserve">序号</w:t>
            </w:r>
            <w:r>
              <w:rPr>
                <w:b/>
                <w:color w:val="000000"/>
                <w:highlight w:val="none"/>
              </w:rPr>
            </w:r>
            <w:r/>
          </w:p>
        </w:tc>
        <w:tc>
          <w:tcPr>
            <w:gridSpan w:val="2"/>
            <w:shd w:val="clear" w:color="auto" w:fill="d9d9d9"/>
            <w:tcW w:w="3969" w:type="dxa"/>
            <w:vAlign w:val="center"/>
            <w:textDirection w:val="lrTb"/>
            <w:noWrap w:val="false"/>
          </w:tcPr>
          <w:p>
            <w:pPr>
              <w:pStyle w:val="936"/>
              <w:jc w:val="center"/>
              <w:spacing w:after="0" w:line="276" w:lineRule="auto"/>
              <w:widowControl w:val="off"/>
              <w:rPr>
                <w:b/>
                <w:color w:val="000000"/>
                <w:highlight w:val="none"/>
              </w:rPr>
            </w:pPr>
            <w:r>
              <w:rPr>
                <w:rFonts w:hint="eastAsia"/>
                <w:b/>
                <w:color w:val="000000"/>
                <w:highlight w:val="none"/>
              </w:rPr>
              <w:t xml:space="preserve">名称</w:t>
            </w:r>
            <w:r>
              <w:rPr>
                <w:b/>
                <w:color w:val="000000"/>
                <w:highlight w:val="none"/>
              </w:rPr>
            </w:r>
            <w:r/>
          </w:p>
        </w:tc>
        <w:tc>
          <w:tcPr>
            <w:gridSpan w:val="2"/>
            <w:shd w:val="clear" w:color="auto" w:fill="d9d9d9"/>
            <w:tcW w:w="1134" w:type="dxa"/>
            <w:vAlign w:val="center"/>
            <w:textDirection w:val="lrTb"/>
            <w:noWrap w:val="false"/>
          </w:tcPr>
          <w:p>
            <w:pPr>
              <w:pStyle w:val="936"/>
              <w:jc w:val="center"/>
              <w:spacing w:after="0" w:line="276" w:lineRule="auto"/>
              <w:widowControl w:val="off"/>
              <w:rPr>
                <w:rFonts w:hint="eastAsia"/>
                <w:b/>
                <w:color w:val="000000"/>
                <w:highlight w:val="none"/>
              </w:rPr>
            </w:pPr>
            <w:r>
              <w:rPr>
                <w:rFonts w:hint="eastAsia"/>
                <w:b/>
                <w:color w:val="000000"/>
                <w:highlight w:val="none"/>
              </w:rPr>
              <w:t xml:space="preserve">数量</w:t>
            </w:r>
            <w:r>
              <w:rPr>
                <w:rFonts w:hint="eastAsia"/>
                <w:b/>
                <w:color w:val="000000"/>
                <w:highlight w:val="none"/>
              </w:rPr>
            </w:r>
            <w:r/>
          </w:p>
        </w:tc>
        <w:tc>
          <w:tcPr>
            <w:gridSpan w:val="2"/>
            <w:shd w:val="clear" w:color="auto" w:fill="d9d9d9"/>
            <w:tcW w:w="1276" w:type="dxa"/>
            <w:vAlign w:val="center"/>
            <w:textDirection w:val="lrTb"/>
            <w:noWrap w:val="false"/>
          </w:tcPr>
          <w:p>
            <w:pPr>
              <w:pStyle w:val="936"/>
              <w:jc w:val="center"/>
              <w:spacing w:after="0" w:line="276" w:lineRule="auto"/>
              <w:widowControl w:val="off"/>
              <w:rPr>
                <w:b/>
                <w:color w:val="000000"/>
                <w:highlight w:val="none"/>
              </w:rPr>
            </w:pPr>
            <w:r>
              <w:rPr>
                <w:rFonts w:hint="eastAsia"/>
                <w:b/>
                <w:color w:val="000000"/>
                <w:highlight w:val="none"/>
              </w:rPr>
              <w:t xml:space="preserve">单位</w:t>
            </w:r>
            <w:r>
              <w:rPr>
                <w:b/>
                <w:color w:val="000000"/>
                <w:highlight w:val="none"/>
              </w:rPr>
            </w:r>
            <w:r/>
          </w:p>
        </w:tc>
        <w:tc>
          <w:tcPr>
            <w:gridSpan w:val="2"/>
            <w:shd w:val="clear" w:color="auto" w:fill="d9d9d9"/>
            <w:tcW w:w="1899" w:type="dxa"/>
            <w:vAlign w:val="center"/>
            <w:textDirection w:val="lrTb"/>
            <w:noWrap w:val="false"/>
          </w:tcPr>
          <w:p>
            <w:pPr>
              <w:pStyle w:val="936"/>
              <w:jc w:val="center"/>
              <w:spacing w:after="0" w:line="276" w:lineRule="auto"/>
              <w:widowControl w:val="off"/>
              <w:rPr>
                <w:rFonts w:hint="eastAsia"/>
                <w:b/>
                <w:color w:val="000000"/>
                <w:highlight w:val="none"/>
              </w:rPr>
            </w:pPr>
            <w:r>
              <w:rPr>
                <w:rFonts w:hint="eastAsia"/>
                <w:b/>
                <w:color w:val="000000"/>
                <w:highlight w:val="none"/>
              </w:rPr>
              <w:t xml:space="preserve">备注</w:t>
            </w:r>
            <w:r>
              <w:rPr>
                <w:rFonts w:hint="eastAsia"/>
                <w:b/>
                <w:color w:val="000000"/>
                <w:highlight w:val="none"/>
              </w:rPr>
            </w:r>
            <w:r/>
          </w:p>
        </w:tc>
      </w:tr>
      <w:tr>
        <w:trPr>
          <w:trHeight w:val="196"/>
        </w:trPr>
        <w:tc>
          <w:tcPr>
            <w:gridSpan w:val="2"/>
            <w:tcW w:w="794" w:type="dxa"/>
            <w:vAlign w:val="center"/>
            <w:textDirection w:val="lrTb"/>
            <w:noWrap w:val="false"/>
          </w:tcPr>
          <w:p>
            <w:pPr>
              <w:pStyle w:val="936"/>
              <w:jc w:val="center"/>
              <w:spacing w:after="0" w:line="276" w:lineRule="auto"/>
              <w:widowControl w:val="off"/>
              <w:rPr>
                <w:rFonts w:hint="eastAsia"/>
                <w:color w:val="000000"/>
                <w:highlight w:val="none"/>
              </w:rPr>
            </w:pPr>
            <w:r>
              <w:rPr>
                <w:rFonts w:hint="eastAsia" w:cs="宋体"/>
                <w:color w:val="000000"/>
                <w:highlight w:val="none"/>
              </w:rPr>
              <w:t xml:space="preserve">1</w:t>
            </w:r>
            <w:r>
              <w:rPr>
                <w:rFonts w:hint="eastAsia"/>
                <w:color w:val="000000"/>
                <w:highlight w:val="none"/>
              </w:rPr>
            </w:r>
            <w:r/>
          </w:p>
        </w:tc>
        <w:tc>
          <w:tcPr>
            <w:gridSpan w:val="2"/>
            <w:tcW w:w="3969"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人工智能课程学习手册</w:t>
            </w:r>
            <w:r>
              <w:rPr>
                <w:rFonts w:hint="eastAsia"/>
                <w:color w:val="000000"/>
                <w:highlight w:val="none"/>
              </w:rPr>
            </w:r>
            <w:r/>
          </w:p>
        </w:tc>
        <w:tc>
          <w:tcPr>
            <w:gridSpan w:val="2"/>
            <w:tcW w:w="1134"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46</w:t>
            </w:r>
            <w:r>
              <w:rPr>
                <w:rFonts w:hint="eastAsia"/>
                <w:color w:val="000000"/>
                <w:highlight w:val="none"/>
              </w:rPr>
            </w:r>
            <w:r/>
          </w:p>
        </w:tc>
        <w:tc>
          <w:tcPr>
            <w:gridSpan w:val="2"/>
            <w:tcW w:w="1276" w:type="dxa"/>
            <w:vAlign w:val="center"/>
            <w:textDirection w:val="lrTb"/>
            <w:noWrap w:val="false"/>
          </w:tcPr>
          <w:p>
            <w:pPr>
              <w:pStyle w:val="936"/>
              <w:jc w:val="center"/>
              <w:spacing w:after="0" w:line="276" w:lineRule="auto"/>
              <w:rPr>
                <w:color w:val="000000"/>
                <w:highlight w:val="none"/>
              </w:rPr>
            </w:pPr>
            <w:r>
              <w:rPr>
                <w:rFonts w:hint="eastAsia" w:cs="宋体"/>
                <w:color w:val="000000"/>
                <w:highlight w:val="none"/>
              </w:rPr>
              <w:t xml:space="preserve">套</w:t>
            </w:r>
            <w:r>
              <w:rPr>
                <w:color w:val="000000"/>
                <w:highlight w:val="none"/>
              </w:rPr>
            </w:r>
            <w:r/>
          </w:p>
        </w:tc>
        <w:tc>
          <w:tcPr>
            <w:gridSpan w:val="2"/>
            <w:tcW w:w="1899" w:type="dxa"/>
            <w:vAlign w:val="center"/>
            <w:textDirection w:val="lrTb"/>
            <w:noWrap w:val="false"/>
          </w:tcPr>
          <w:p>
            <w:pPr>
              <w:pStyle w:val="936"/>
              <w:jc w:val="center"/>
              <w:spacing w:after="0" w:line="276" w:lineRule="auto"/>
              <w:widowControl w:val="off"/>
              <w:rPr>
                <w:rFonts w:hint="eastAsia"/>
                <w:color w:val="000000"/>
                <w:highlight w:val="none"/>
              </w:rPr>
            </w:pPr>
            <w:r>
              <w:rPr>
                <w:rFonts w:hint="eastAsia"/>
                <w:color w:val="000000"/>
                <w:highlight w:val="none"/>
              </w:rPr>
            </w:r>
            <w:r/>
          </w:p>
        </w:tc>
      </w:tr>
      <w:tr>
        <w:trPr>
          <w:trHeight w:val="196"/>
        </w:trPr>
        <w:tc>
          <w:tcPr>
            <w:gridSpan w:val="2"/>
            <w:tcW w:w="794"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2</w:t>
            </w:r>
            <w:r>
              <w:rPr>
                <w:rFonts w:hint="eastAsia"/>
                <w:color w:val="000000"/>
                <w:highlight w:val="none"/>
              </w:rPr>
            </w:r>
            <w:r/>
          </w:p>
        </w:tc>
        <w:tc>
          <w:tcPr>
            <w:gridSpan w:val="2"/>
            <w:tcW w:w="3969"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虚拟机器人软件</w:t>
            </w:r>
            <w:r>
              <w:rPr>
                <w:rFonts w:hint="eastAsia"/>
                <w:color w:val="000000"/>
                <w:highlight w:val="none"/>
              </w:rPr>
            </w:r>
            <w:r/>
          </w:p>
        </w:tc>
        <w:tc>
          <w:tcPr>
            <w:gridSpan w:val="2"/>
            <w:tcW w:w="1134"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46</w:t>
            </w:r>
            <w:r>
              <w:rPr>
                <w:rFonts w:hint="eastAsia"/>
                <w:color w:val="000000"/>
                <w:highlight w:val="none"/>
              </w:rPr>
            </w:r>
            <w:r/>
          </w:p>
        </w:tc>
        <w:tc>
          <w:tcPr>
            <w:gridSpan w:val="2"/>
            <w:tcW w:w="1276" w:type="dxa"/>
            <w:vAlign w:val="center"/>
            <w:textDirection w:val="lrTb"/>
            <w:noWrap w:val="false"/>
          </w:tcPr>
          <w:p>
            <w:pPr>
              <w:pStyle w:val="936"/>
              <w:jc w:val="center"/>
              <w:spacing w:after="0" w:line="276" w:lineRule="auto"/>
              <w:rPr>
                <w:color w:val="000000"/>
                <w:highlight w:val="none"/>
              </w:rPr>
            </w:pPr>
            <w:r>
              <w:rPr>
                <w:rFonts w:hint="eastAsia" w:cs="宋体"/>
                <w:color w:val="000000"/>
                <w:highlight w:val="none"/>
              </w:rPr>
              <w:t xml:space="preserve">套</w:t>
            </w:r>
            <w:r>
              <w:rPr>
                <w:color w:val="000000"/>
                <w:highlight w:val="none"/>
              </w:rPr>
            </w:r>
            <w:r/>
          </w:p>
        </w:tc>
        <w:tc>
          <w:tcPr>
            <w:gridSpan w:val="2"/>
            <w:tcW w:w="1899" w:type="dxa"/>
            <w:vAlign w:val="center"/>
            <w:textDirection w:val="lrTb"/>
            <w:noWrap w:val="false"/>
          </w:tcPr>
          <w:p>
            <w:pPr>
              <w:pStyle w:val="936"/>
              <w:jc w:val="center"/>
              <w:spacing w:after="0" w:line="276" w:lineRule="auto"/>
              <w:widowControl w:val="off"/>
              <w:rPr>
                <w:rFonts w:hint="eastAsia"/>
                <w:color w:val="000000"/>
                <w:highlight w:val="none"/>
              </w:rPr>
            </w:pPr>
            <w:r>
              <w:rPr>
                <w:rFonts w:hint="eastAsia"/>
                <w:color w:val="000000"/>
                <w:highlight w:val="none"/>
              </w:rPr>
            </w:r>
            <w:r/>
          </w:p>
        </w:tc>
      </w:tr>
      <w:tr>
        <w:trPr>
          <w:trHeight w:val="196"/>
        </w:trPr>
        <w:tc>
          <w:tcPr>
            <w:gridSpan w:val="2"/>
            <w:tcW w:w="794"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3</w:t>
            </w:r>
            <w:r>
              <w:rPr>
                <w:rFonts w:hint="eastAsia"/>
                <w:color w:val="000000"/>
                <w:highlight w:val="none"/>
              </w:rPr>
            </w:r>
            <w:r/>
          </w:p>
        </w:tc>
        <w:tc>
          <w:tcPr>
            <w:gridSpan w:val="2"/>
            <w:tcW w:w="3969"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动态数学创客教学软件（网络版）</w:t>
            </w:r>
            <w:r>
              <w:rPr>
                <w:rFonts w:hint="eastAsia"/>
                <w:color w:val="000000"/>
                <w:highlight w:val="none"/>
              </w:rPr>
            </w:r>
            <w:r/>
          </w:p>
        </w:tc>
        <w:tc>
          <w:tcPr>
            <w:gridSpan w:val="2"/>
            <w:tcW w:w="1134"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1</w:t>
            </w:r>
            <w:r>
              <w:rPr>
                <w:rFonts w:hint="eastAsia"/>
                <w:color w:val="000000"/>
                <w:highlight w:val="none"/>
              </w:rPr>
            </w:r>
            <w:r/>
          </w:p>
        </w:tc>
        <w:tc>
          <w:tcPr>
            <w:gridSpan w:val="2"/>
            <w:tcW w:w="1276" w:type="dxa"/>
            <w:vAlign w:val="center"/>
            <w:textDirection w:val="lrTb"/>
            <w:noWrap w:val="false"/>
          </w:tcPr>
          <w:p>
            <w:pPr>
              <w:pStyle w:val="936"/>
              <w:jc w:val="center"/>
              <w:spacing w:after="0" w:line="276" w:lineRule="auto"/>
              <w:rPr>
                <w:color w:val="000000"/>
                <w:highlight w:val="none"/>
              </w:rPr>
            </w:pPr>
            <w:r>
              <w:rPr>
                <w:rFonts w:hint="eastAsia" w:cs="宋体"/>
                <w:color w:val="000000"/>
                <w:highlight w:val="none"/>
              </w:rPr>
              <w:t xml:space="preserve">套</w:t>
            </w:r>
            <w:r>
              <w:rPr>
                <w:color w:val="000000"/>
                <w:highlight w:val="none"/>
              </w:rPr>
            </w:r>
            <w:r/>
          </w:p>
        </w:tc>
        <w:tc>
          <w:tcPr>
            <w:gridSpan w:val="2"/>
            <w:tcW w:w="1899" w:type="dxa"/>
            <w:vAlign w:val="center"/>
            <w:textDirection w:val="lrTb"/>
            <w:noWrap w:val="false"/>
          </w:tcPr>
          <w:p>
            <w:pPr>
              <w:pStyle w:val="936"/>
              <w:jc w:val="center"/>
              <w:spacing w:after="0" w:line="276" w:lineRule="auto"/>
              <w:widowControl w:val="off"/>
              <w:rPr>
                <w:rFonts w:hint="eastAsia"/>
                <w:color w:val="000000"/>
                <w:highlight w:val="none"/>
              </w:rPr>
            </w:pPr>
            <w:r>
              <w:rPr>
                <w:rFonts w:hint="eastAsia"/>
                <w:color w:val="000000"/>
                <w:highlight w:val="none"/>
              </w:rPr>
            </w:r>
            <w:r/>
          </w:p>
        </w:tc>
      </w:tr>
      <w:tr>
        <w:trPr>
          <w:trHeight w:val="196"/>
        </w:trPr>
        <w:tc>
          <w:tcPr>
            <w:gridSpan w:val="2"/>
            <w:tcW w:w="794"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4</w:t>
            </w:r>
            <w:r>
              <w:rPr>
                <w:rFonts w:hint="eastAsia"/>
                <w:color w:val="000000"/>
                <w:highlight w:val="none"/>
              </w:rPr>
            </w:r>
            <w:r/>
          </w:p>
        </w:tc>
        <w:tc>
          <w:tcPr>
            <w:gridSpan w:val="2"/>
            <w:tcW w:w="3969"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动态数学创客同步教学资源库</w:t>
            </w:r>
            <w:r>
              <w:rPr>
                <w:rFonts w:hint="eastAsia"/>
                <w:color w:val="000000"/>
                <w:highlight w:val="none"/>
              </w:rPr>
            </w:r>
            <w:r/>
          </w:p>
        </w:tc>
        <w:tc>
          <w:tcPr>
            <w:gridSpan w:val="2"/>
            <w:tcW w:w="1134"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1</w:t>
            </w:r>
            <w:r>
              <w:rPr>
                <w:rFonts w:hint="eastAsia"/>
                <w:color w:val="000000"/>
                <w:highlight w:val="none"/>
              </w:rPr>
            </w:r>
            <w:r/>
          </w:p>
        </w:tc>
        <w:tc>
          <w:tcPr>
            <w:gridSpan w:val="2"/>
            <w:tcW w:w="1276" w:type="dxa"/>
            <w:vAlign w:val="center"/>
            <w:textDirection w:val="lrTb"/>
            <w:noWrap w:val="false"/>
          </w:tcPr>
          <w:p>
            <w:pPr>
              <w:pStyle w:val="936"/>
              <w:jc w:val="center"/>
              <w:spacing w:after="0" w:line="276" w:lineRule="auto"/>
              <w:rPr>
                <w:color w:val="000000"/>
                <w:highlight w:val="none"/>
              </w:rPr>
            </w:pPr>
            <w:r>
              <w:rPr>
                <w:rFonts w:hint="eastAsia" w:cs="宋体"/>
                <w:color w:val="000000"/>
                <w:highlight w:val="none"/>
              </w:rPr>
              <w:t xml:space="preserve">套</w:t>
            </w:r>
            <w:r>
              <w:rPr>
                <w:color w:val="000000"/>
                <w:highlight w:val="none"/>
              </w:rPr>
            </w:r>
            <w:r/>
          </w:p>
        </w:tc>
        <w:tc>
          <w:tcPr>
            <w:gridSpan w:val="2"/>
            <w:tcW w:w="1899" w:type="dxa"/>
            <w:vAlign w:val="center"/>
            <w:textDirection w:val="lrTb"/>
            <w:noWrap w:val="false"/>
          </w:tcPr>
          <w:p>
            <w:pPr>
              <w:pStyle w:val="936"/>
              <w:jc w:val="center"/>
              <w:spacing w:after="0" w:line="276" w:lineRule="auto"/>
              <w:widowControl w:val="off"/>
              <w:rPr>
                <w:rFonts w:hint="eastAsia"/>
                <w:color w:val="000000"/>
                <w:highlight w:val="none"/>
              </w:rPr>
            </w:pPr>
            <w:r>
              <w:rPr>
                <w:rFonts w:hint="eastAsia"/>
                <w:color w:val="000000"/>
                <w:highlight w:val="none"/>
              </w:rPr>
            </w:r>
            <w:r/>
          </w:p>
        </w:tc>
      </w:tr>
      <w:tr>
        <w:trPr>
          <w:trHeight w:val="196"/>
        </w:trPr>
        <w:tc>
          <w:tcPr>
            <w:gridSpan w:val="2"/>
            <w:tcW w:w="794"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5</w:t>
            </w:r>
            <w:r>
              <w:rPr>
                <w:rFonts w:hint="eastAsia"/>
                <w:color w:val="000000"/>
                <w:highlight w:val="none"/>
              </w:rPr>
            </w:r>
            <w:r/>
          </w:p>
        </w:tc>
        <w:tc>
          <w:tcPr>
            <w:gridSpan w:val="2"/>
            <w:tcW w:w="3969" w:type="dxa"/>
            <w:vAlign w:val="center"/>
            <w:textDirection w:val="lrTb"/>
            <w:noWrap w:val="false"/>
          </w:tcPr>
          <w:p>
            <w:pPr>
              <w:pStyle w:val="936"/>
              <w:jc w:val="center"/>
              <w:spacing w:after="0" w:line="276" w:lineRule="auto"/>
              <w:rPr>
                <w:rFonts w:hint="eastAsia"/>
                <w:color w:val="000000"/>
                <w:highlight w:val="none"/>
              </w:rPr>
            </w:pPr>
            <w:r>
              <w:rPr>
                <w:rFonts w:hint="eastAsia"/>
                <w:color w:val="000000"/>
                <w:highlight w:val="none"/>
                <w:lang w:val="zh-CN"/>
              </w:rPr>
              <w:t xml:space="preserve">数学探究实验</w:t>
            </w:r>
            <w:r>
              <w:rPr>
                <w:rFonts w:hint="eastAsia"/>
                <w:color w:val="000000"/>
                <w:highlight w:val="none"/>
              </w:rPr>
              <w:t xml:space="preserve">手册</w:t>
            </w:r>
            <w:r>
              <w:rPr>
                <w:rFonts w:hint="eastAsia"/>
                <w:color w:val="000000"/>
                <w:highlight w:val="none"/>
                <w:lang w:val="zh-CN"/>
              </w:rPr>
              <w:t xml:space="preserve">（小学）</w:t>
            </w:r>
            <w:r>
              <w:rPr>
                <w:rFonts w:hint="eastAsia"/>
                <w:color w:val="000000"/>
                <w:highlight w:val="none"/>
              </w:rPr>
            </w:r>
            <w:r/>
          </w:p>
        </w:tc>
        <w:tc>
          <w:tcPr>
            <w:gridSpan w:val="2"/>
            <w:tcW w:w="1134"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46</w:t>
            </w:r>
            <w:r>
              <w:rPr>
                <w:rFonts w:hint="eastAsia"/>
                <w:color w:val="000000"/>
                <w:highlight w:val="none"/>
              </w:rPr>
            </w:r>
            <w:r/>
          </w:p>
        </w:tc>
        <w:tc>
          <w:tcPr>
            <w:gridSpan w:val="2"/>
            <w:tcW w:w="1276" w:type="dxa"/>
            <w:vAlign w:val="center"/>
            <w:textDirection w:val="lrTb"/>
            <w:noWrap w:val="false"/>
          </w:tcPr>
          <w:p>
            <w:pPr>
              <w:pStyle w:val="936"/>
              <w:jc w:val="center"/>
              <w:spacing w:after="0" w:line="276" w:lineRule="auto"/>
              <w:rPr>
                <w:color w:val="000000"/>
                <w:highlight w:val="none"/>
              </w:rPr>
            </w:pPr>
            <w:r>
              <w:rPr>
                <w:rFonts w:hint="eastAsia" w:cs="宋体"/>
                <w:color w:val="000000"/>
                <w:highlight w:val="none"/>
              </w:rPr>
              <w:t xml:space="preserve">套</w:t>
            </w:r>
            <w:r>
              <w:rPr>
                <w:color w:val="000000"/>
                <w:highlight w:val="none"/>
              </w:rPr>
            </w:r>
            <w:r/>
          </w:p>
        </w:tc>
        <w:tc>
          <w:tcPr>
            <w:gridSpan w:val="2"/>
            <w:tcW w:w="1899" w:type="dxa"/>
            <w:vAlign w:val="center"/>
            <w:textDirection w:val="lrTb"/>
            <w:noWrap w:val="false"/>
          </w:tcPr>
          <w:p>
            <w:pPr>
              <w:pStyle w:val="936"/>
              <w:jc w:val="center"/>
              <w:spacing w:after="0" w:line="276" w:lineRule="auto"/>
              <w:widowControl w:val="off"/>
              <w:rPr>
                <w:rFonts w:hint="eastAsia"/>
                <w:color w:val="000000"/>
                <w:highlight w:val="none"/>
              </w:rPr>
            </w:pPr>
            <w:r>
              <w:rPr>
                <w:rFonts w:hint="eastAsia"/>
                <w:color w:val="000000"/>
                <w:highlight w:val="none"/>
              </w:rPr>
            </w:r>
            <w:r/>
          </w:p>
        </w:tc>
      </w:tr>
      <w:tr>
        <w:trPr>
          <w:trHeight w:val="196"/>
        </w:trPr>
        <w:tc>
          <w:tcPr>
            <w:gridSpan w:val="2"/>
            <w:tcW w:w="794"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6</w:t>
            </w:r>
            <w:r>
              <w:rPr>
                <w:rFonts w:hint="eastAsia"/>
                <w:color w:val="000000"/>
                <w:highlight w:val="none"/>
              </w:rPr>
            </w:r>
            <w:r/>
          </w:p>
        </w:tc>
        <w:tc>
          <w:tcPr>
            <w:gridSpan w:val="2"/>
            <w:tcW w:w="3969" w:type="dxa"/>
            <w:vAlign w:val="center"/>
            <w:textDirection w:val="lrTb"/>
            <w:noWrap w:val="false"/>
          </w:tcPr>
          <w:p>
            <w:pPr>
              <w:pStyle w:val="936"/>
              <w:jc w:val="center"/>
              <w:spacing w:after="0" w:line="276" w:lineRule="auto"/>
              <w:rPr>
                <w:rFonts w:hint="eastAsia"/>
                <w:color w:val="000000"/>
                <w:highlight w:val="none"/>
              </w:rPr>
            </w:pPr>
            <w:r>
              <w:rPr>
                <w:rFonts w:hint="eastAsia"/>
                <w:color w:val="000000"/>
                <w:highlight w:val="none"/>
              </w:rPr>
              <w:t xml:space="preserve">动态</w:t>
            </w:r>
            <w:r>
              <w:rPr>
                <w:rFonts w:hint="eastAsia"/>
                <w:color w:val="000000"/>
                <w:highlight w:val="none"/>
                <w:lang w:val="zh-CN"/>
              </w:rPr>
              <w:t xml:space="preserve">数学探究实验课程资源（小学）</w:t>
            </w:r>
            <w:r>
              <w:rPr>
                <w:rFonts w:hint="eastAsia"/>
                <w:color w:val="000000"/>
                <w:highlight w:val="none"/>
              </w:rPr>
            </w:r>
            <w:r/>
          </w:p>
        </w:tc>
        <w:tc>
          <w:tcPr>
            <w:gridSpan w:val="2"/>
            <w:tcW w:w="1134"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1</w:t>
            </w:r>
            <w:r>
              <w:rPr>
                <w:rFonts w:hint="eastAsia"/>
                <w:color w:val="000000"/>
                <w:highlight w:val="none"/>
              </w:rPr>
            </w:r>
            <w:r/>
          </w:p>
        </w:tc>
        <w:tc>
          <w:tcPr>
            <w:gridSpan w:val="2"/>
            <w:tcW w:w="1276" w:type="dxa"/>
            <w:vAlign w:val="center"/>
            <w:textDirection w:val="lrTb"/>
            <w:noWrap w:val="false"/>
          </w:tcPr>
          <w:p>
            <w:pPr>
              <w:pStyle w:val="936"/>
              <w:jc w:val="center"/>
              <w:spacing w:after="0" w:line="276" w:lineRule="auto"/>
              <w:rPr>
                <w:color w:val="000000"/>
                <w:highlight w:val="none"/>
              </w:rPr>
            </w:pPr>
            <w:r>
              <w:rPr>
                <w:rFonts w:hint="eastAsia" w:cs="宋体"/>
                <w:color w:val="000000"/>
                <w:highlight w:val="none"/>
              </w:rPr>
              <w:t xml:space="preserve">套</w:t>
            </w:r>
            <w:r>
              <w:rPr>
                <w:color w:val="000000"/>
                <w:highlight w:val="none"/>
              </w:rPr>
            </w:r>
            <w:r/>
          </w:p>
        </w:tc>
        <w:tc>
          <w:tcPr>
            <w:gridSpan w:val="2"/>
            <w:tcW w:w="1899" w:type="dxa"/>
            <w:vAlign w:val="center"/>
            <w:textDirection w:val="lrTb"/>
            <w:noWrap w:val="false"/>
          </w:tcPr>
          <w:p>
            <w:pPr>
              <w:pStyle w:val="936"/>
              <w:jc w:val="center"/>
              <w:spacing w:after="0" w:line="276" w:lineRule="auto"/>
              <w:widowControl w:val="off"/>
              <w:rPr>
                <w:rFonts w:hint="eastAsia"/>
                <w:color w:val="000000"/>
                <w:highlight w:val="none"/>
              </w:rPr>
            </w:pPr>
            <w:r>
              <w:rPr>
                <w:rFonts w:hint="eastAsia"/>
                <w:color w:val="000000"/>
                <w:highlight w:val="none"/>
              </w:rPr>
            </w:r>
            <w:r/>
          </w:p>
        </w:tc>
      </w:tr>
      <w:tr>
        <w:trPr>
          <w:trHeight w:val="196"/>
        </w:trPr>
        <w:tc>
          <w:tcPr>
            <w:gridSpan w:val="2"/>
            <w:tcW w:w="794"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7</w:t>
            </w:r>
            <w:r>
              <w:rPr>
                <w:rFonts w:hint="eastAsia"/>
                <w:color w:val="000000"/>
                <w:highlight w:val="none"/>
              </w:rPr>
            </w:r>
            <w:r/>
          </w:p>
        </w:tc>
        <w:tc>
          <w:tcPr>
            <w:gridSpan w:val="2"/>
            <w:tcW w:w="3969" w:type="dxa"/>
            <w:vAlign w:val="center"/>
            <w:textDirection w:val="lrTb"/>
            <w:noWrap w:val="false"/>
          </w:tcPr>
          <w:p>
            <w:pPr>
              <w:pStyle w:val="936"/>
              <w:jc w:val="center"/>
              <w:spacing w:after="0" w:line="276" w:lineRule="auto"/>
              <w:rPr>
                <w:rFonts w:hint="eastAsia"/>
                <w:color w:val="000000"/>
                <w:highlight w:val="none"/>
              </w:rPr>
            </w:pPr>
            <w:r>
              <w:rPr>
                <w:rFonts w:hint="eastAsia"/>
                <w:color w:val="000000"/>
                <w:highlight w:val="none"/>
                <w:lang w:val="zh-CN"/>
              </w:rPr>
              <w:t xml:space="preserve">数学专题</w:t>
            </w:r>
            <w:r>
              <w:rPr>
                <w:rFonts w:hint="eastAsia"/>
                <w:color w:val="000000"/>
                <w:highlight w:val="none"/>
              </w:rPr>
              <w:t xml:space="preserve">实验手册</w:t>
            </w:r>
            <w:r>
              <w:rPr>
                <w:rFonts w:hint="eastAsia"/>
                <w:color w:val="000000"/>
                <w:highlight w:val="none"/>
                <w:lang w:val="zh-CN"/>
              </w:rPr>
              <w:t xml:space="preserve">（小学）</w:t>
            </w:r>
            <w:r>
              <w:rPr>
                <w:rFonts w:hint="eastAsia"/>
                <w:color w:val="000000"/>
                <w:highlight w:val="none"/>
              </w:rPr>
            </w:r>
            <w:r/>
          </w:p>
        </w:tc>
        <w:tc>
          <w:tcPr>
            <w:gridSpan w:val="2"/>
            <w:tcW w:w="1134"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46</w:t>
            </w:r>
            <w:r>
              <w:rPr>
                <w:rFonts w:hint="eastAsia"/>
                <w:color w:val="000000"/>
                <w:highlight w:val="none"/>
              </w:rPr>
            </w:r>
            <w:r/>
          </w:p>
        </w:tc>
        <w:tc>
          <w:tcPr>
            <w:gridSpan w:val="2"/>
            <w:tcW w:w="1276" w:type="dxa"/>
            <w:vAlign w:val="center"/>
            <w:textDirection w:val="lrTb"/>
            <w:noWrap w:val="false"/>
          </w:tcPr>
          <w:p>
            <w:pPr>
              <w:pStyle w:val="936"/>
              <w:jc w:val="center"/>
              <w:spacing w:after="0" w:line="276" w:lineRule="auto"/>
              <w:rPr>
                <w:color w:val="000000"/>
                <w:highlight w:val="none"/>
              </w:rPr>
            </w:pPr>
            <w:r>
              <w:rPr>
                <w:rFonts w:hint="eastAsia" w:cs="宋体"/>
                <w:color w:val="000000"/>
                <w:highlight w:val="none"/>
              </w:rPr>
              <w:t xml:space="preserve">套</w:t>
            </w:r>
            <w:r>
              <w:rPr>
                <w:color w:val="000000"/>
                <w:highlight w:val="none"/>
              </w:rPr>
            </w:r>
            <w:r/>
          </w:p>
        </w:tc>
        <w:tc>
          <w:tcPr>
            <w:gridSpan w:val="2"/>
            <w:tcW w:w="1899" w:type="dxa"/>
            <w:vAlign w:val="center"/>
            <w:textDirection w:val="lrTb"/>
            <w:noWrap w:val="false"/>
          </w:tcPr>
          <w:p>
            <w:pPr>
              <w:pStyle w:val="936"/>
              <w:jc w:val="center"/>
              <w:spacing w:after="0" w:line="276" w:lineRule="auto"/>
              <w:widowControl w:val="off"/>
              <w:rPr>
                <w:rFonts w:hint="eastAsia"/>
                <w:color w:val="000000"/>
                <w:highlight w:val="none"/>
              </w:rPr>
            </w:pPr>
            <w:r>
              <w:rPr>
                <w:rFonts w:hint="eastAsia"/>
                <w:color w:val="000000"/>
                <w:highlight w:val="none"/>
              </w:rPr>
            </w:r>
            <w:r/>
          </w:p>
        </w:tc>
      </w:tr>
      <w:tr>
        <w:trPr>
          <w:trHeight w:val="196"/>
        </w:trPr>
        <w:tc>
          <w:tcPr>
            <w:gridSpan w:val="2"/>
            <w:tcW w:w="794"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8</w:t>
            </w:r>
            <w:r>
              <w:rPr>
                <w:rFonts w:hint="eastAsia"/>
                <w:color w:val="000000"/>
                <w:highlight w:val="none"/>
              </w:rPr>
            </w:r>
            <w:r/>
          </w:p>
        </w:tc>
        <w:tc>
          <w:tcPr>
            <w:gridSpan w:val="2"/>
            <w:tcW w:w="3969"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小学数学学具</w:t>
            </w:r>
            <w:r>
              <w:rPr>
                <w:rFonts w:hint="eastAsia"/>
                <w:color w:val="000000"/>
                <w:highlight w:val="none"/>
              </w:rPr>
            </w:r>
            <w:r/>
          </w:p>
        </w:tc>
        <w:tc>
          <w:tcPr>
            <w:gridSpan w:val="2"/>
            <w:tcW w:w="1134"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5</w:t>
            </w:r>
            <w:r>
              <w:rPr>
                <w:rFonts w:hint="eastAsia"/>
                <w:color w:val="000000"/>
                <w:highlight w:val="none"/>
              </w:rPr>
            </w:r>
            <w:r/>
          </w:p>
        </w:tc>
        <w:tc>
          <w:tcPr>
            <w:gridSpan w:val="2"/>
            <w:tcW w:w="1276" w:type="dxa"/>
            <w:vAlign w:val="center"/>
            <w:textDirection w:val="lrTb"/>
            <w:noWrap w:val="false"/>
          </w:tcPr>
          <w:p>
            <w:pPr>
              <w:pStyle w:val="936"/>
              <w:jc w:val="center"/>
              <w:spacing w:after="0" w:line="276" w:lineRule="auto"/>
              <w:rPr>
                <w:color w:val="000000"/>
                <w:highlight w:val="none"/>
              </w:rPr>
            </w:pPr>
            <w:r>
              <w:rPr>
                <w:rFonts w:hint="eastAsia" w:cs="宋体"/>
                <w:color w:val="000000"/>
                <w:highlight w:val="none"/>
              </w:rPr>
              <w:t xml:space="preserve">套</w:t>
            </w:r>
            <w:r>
              <w:rPr>
                <w:color w:val="000000"/>
                <w:highlight w:val="none"/>
              </w:rPr>
            </w:r>
            <w:r/>
          </w:p>
        </w:tc>
        <w:tc>
          <w:tcPr>
            <w:gridSpan w:val="2"/>
            <w:tcW w:w="1899" w:type="dxa"/>
            <w:vAlign w:val="center"/>
            <w:textDirection w:val="lrTb"/>
            <w:noWrap w:val="false"/>
          </w:tcPr>
          <w:p>
            <w:pPr>
              <w:pStyle w:val="936"/>
              <w:jc w:val="center"/>
              <w:spacing w:after="0" w:line="276" w:lineRule="auto"/>
              <w:widowControl w:val="off"/>
              <w:rPr>
                <w:rFonts w:hint="eastAsia"/>
                <w:color w:val="000000"/>
                <w:highlight w:val="none"/>
              </w:rPr>
            </w:pPr>
            <w:r>
              <w:rPr>
                <w:rFonts w:hint="eastAsia"/>
                <w:color w:val="000000"/>
                <w:highlight w:val="none"/>
              </w:rPr>
            </w:r>
            <w:r/>
          </w:p>
        </w:tc>
      </w:tr>
      <w:tr>
        <w:trPr>
          <w:trHeight w:val="184"/>
        </w:trPr>
        <w:tc>
          <w:tcPr>
            <w:gridSpan w:val="2"/>
            <w:tcW w:w="794"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9</w:t>
            </w:r>
            <w:r>
              <w:rPr>
                <w:rFonts w:hint="eastAsia"/>
                <w:color w:val="000000"/>
                <w:highlight w:val="none"/>
              </w:rPr>
            </w:r>
            <w:r/>
          </w:p>
        </w:tc>
        <w:tc>
          <w:tcPr>
            <w:gridSpan w:val="2"/>
            <w:tcW w:w="3969" w:type="dxa"/>
            <w:vAlign w:val="center"/>
            <w:textDirection w:val="lrTb"/>
            <w:noWrap w:val="false"/>
          </w:tcPr>
          <w:p>
            <w:pPr>
              <w:pStyle w:val="936"/>
              <w:jc w:val="center"/>
              <w:spacing w:after="0" w:line="276" w:lineRule="auto"/>
              <w:rPr>
                <w:color w:val="000000"/>
                <w:highlight w:val="none"/>
              </w:rPr>
            </w:pPr>
            <w:r>
              <w:rPr>
                <w:rFonts w:hint="eastAsia" w:cs="宋体"/>
                <w:color w:val="000000"/>
                <w:highlight w:val="none"/>
              </w:rPr>
              <w:t xml:space="preserve">几何搭建套装</w:t>
            </w:r>
            <w:r>
              <w:rPr>
                <w:color w:val="000000"/>
                <w:highlight w:val="none"/>
              </w:rPr>
            </w:r>
            <w:r/>
          </w:p>
        </w:tc>
        <w:tc>
          <w:tcPr>
            <w:gridSpan w:val="2"/>
            <w:tcW w:w="1134"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5</w:t>
            </w:r>
            <w:r>
              <w:rPr>
                <w:rFonts w:hint="eastAsia"/>
                <w:color w:val="000000"/>
                <w:highlight w:val="none"/>
              </w:rPr>
            </w:r>
            <w:r/>
          </w:p>
        </w:tc>
        <w:tc>
          <w:tcPr>
            <w:gridSpan w:val="2"/>
            <w:tcW w:w="1276"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套</w:t>
            </w:r>
            <w:r>
              <w:rPr>
                <w:rFonts w:hint="eastAsia"/>
                <w:color w:val="000000"/>
                <w:highlight w:val="none"/>
              </w:rPr>
            </w:r>
            <w:r/>
          </w:p>
        </w:tc>
        <w:tc>
          <w:tcPr>
            <w:gridSpan w:val="2"/>
            <w:tcW w:w="1899" w:type="dxa"/>
            <w:vAlign w:val="center"/>
            <w:textDirection w:val="lrTb"/>
            <w:noWrap w:val="false"/>
          </w:tcPr>
          <w:p>
            <w:pPr>
              <w:pStyle w:val="936"/>
              <w:jc w:val="center"/>
              <w:spacing w:after="0" w:line="276" w:lineRule="auto"/>
              <w:widowControl w:val="off"/>
              <w:rPr>
                <w:rFonts w:hint="eastAsia"/>
                <w:color w:val="000000"/>
                <w:highlight w:val="none"/>
              </w:rPr>
            </w:pPr>
            <w:r>
              <w:rPr>
                <w:rFonts w:hint="eastAsia"/>
                <w:color w:val="000000"/>
                <w:highlight w:val="none"/>
              </w:rPr>
            </w:r>
            <w:r/>
          </w:p>
        </w:tc>
      </w:tr>
      <w:tr>
        <w:trPr>
          <w:trHeight w:val="196"/>
        </w:trPr>
        <w:tc>
          <w:tcPr>
            <w:gridSpan w:val="2"/>
            <w:tcW w:w="794"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10</w:t>
            </w:r>
            <w:r>
              <w:rPr>
                <w:rFonts w:hint="eastAsia"/>
                <w:color w:val="000000"/>
                <w:highlight w:val="none"/>
              </w:rPr>
            </w:r>
            <w:r/>
          </w:p>
        </w:tc>
        <w:tc>
          <w:tcPr>
            <w:gridSpan w:val="2"/>
            <w:tcW w:w="3969"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数学STEM益智套装</w:t>
            </w:r>
            <w:r>
              <w:rPr>
                <w:rFonts w:hint="eastAsia"/>
                <w:color w:val="000000"/>
                <w:highlight w:val="none"/>
              </w:rPr>
            </w:r>
            <w:r/>
          </w:p>
        </w:tc>
        <w:tc>
          <w:tcPr>
            <w:gridSpan w:val="2"/>
            <w:tcW w:w="1134"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5</w:t>
            </w:r>
            <w:r>
              <w:rPr>
                <w:rFonts w:hint="eastAsia"/>
                <w:color w:val="000000"/>
                <w:highlight w:val="none"/>
              </w:rPr>
            </w:r>
            <w:r/>
          </w:p>
        </w:tc>
        <w:tc>
          <w:tcPr>
            <w:gridSpan w:val="2"/>
            <w:tcW w:w="1276"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套</w:t>
            </w:r>
            <w:r>
              <w:rPr>
                <w:rFonts w:hint="eastAsia"/>
                <w:color w:val="000000"/>
                <w:highlight w:val="none"/>
              </w:rPr>
            </w:r>
            <w:r/>
          </w:p>
        </w:tc>
        <w:tc>
          <w:tcPr>
            <w:gridSpan w:val="2"/>
            <w:tcW w:w="1899" w:type="dxa"/>
            <w:vAlign w:val="center"/>
            <w:textDirection w:val="lrTb"/>
            <w:noWrap w:val="false"/>
          </w:tcPr>
          <w:p>
            <w:pPr>
              <w:pStyle w:val="936"/>
              <w:jc w:val="center"/>
              <w:spacing w:after="0" w:line="276" w:lineRule="auto"/>
              <w:widowControl w:val="off"/>
              <w:rPr>
                <w:rFonts w:hint="eastAsia"/>
                <w:color w:val="000000"/>
                <w:highlight w:val="none"/>
              </w:rPr>
            </w:pPr>
            <w:r>
              <w:rPr>
                <w:rFonts w:hint="eastAsia"/>
                <w:color w:val="000000"/>
                <w:highlight w:val="none"/>
              </w:rPr>
            </w:r>
            <w:r/>
          </w:p>
        </w:tc>
      </w:tr>
      <w:tr>
        <w:trPr>
          <w:trHeight w:val="196"/>
        </w:trPr>
        <w:tc>
          <w:tcPr>
            <w:gridSpan w:val="2"/>
            <w:tcW w:w="794"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11</w:t>
            </w:r>
            <w:r>
              <w:rPr>
                <w:rFonts w:hint="eastAsia"/>
                <w:color w:val="000000"/>
                <w:highlight w:val="none"/>
              </w:rPr>
            </w:r>
            <w:r/>
          </w:p>
        </w:tc>
        <w:tc>
          <w:tcPr>
            <w:gridSpan w:val="2"/>
            <w:tcW w:w="3969"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空间几何模型</w:t>
            </w:r>
            <w:r>
              <w:rPr>
                <w:rFonts w:hint="eastAsia"/>
                <w:color w:val="000000"/>
                <w:highlight w:val="none"/>
              </w:rPr>
            </w:r>
            <w:r/>
          </w:p>
        </w:tc>
        <w:tc>
          <w:tcPr>
            <w:gridSpan w:val="2"/>
            <w:tcW w:w="1134"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1</w:t>
            </w:r>
            <w:r>
              <w:rPr>
                <w:rFonts w:hint="eastAsia"/>
                <w:color w:val="000000"/>
                <w:highlight w:val="none"/>
              </w:rPr>
            </w:r>
            <w:r/>
          </w:p>
        </w:tc>
        <w:tc>
          <w:tcPr>
            <w:gridSpan w:val="2"/>
            <w:tcW w:w="1276"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套</w:t>
            </w:r>
            <w:r>
              <w:rPr>
                <w:rFonts w:hint="eastAsia"/>
                <w:color w:val="000000"/>
                <w:highlight w:val="none"/>
              </w:rPr>
            </w:r>
            <w:r/>
          </w:p>
        </w:tc>
        <w:tc>
          <w:tcPr>
            <w:gridSpan w:val="2"/>
            <w:tcW w:w="1899" w:type="dxa"/>
            <w:vAlign w:val="center"/>
            <w:textDirection w:val="lrTb"/>
            <w:noWrap w:val="false"/>
          </w:tcPr>
          <w:p>
            <w:pPr>
              <w:pStyle w:val="936"/>
              <w:jc w:val="center"/>
              <w:spacing w:after="0" w:line="276" w:lineRule="auto"/>
              <w:widowControl w:val="off"/>
              <w:rPr>
                <w:rFonts w:hint="eastAsia"/>
                <w:color w:val="000000"/>
                <w:highlight w:val="none"/>
              </w:rPr>
            </w:pPr>
            <w:r>
              <w:rPr>
                <w:rFonts w:hint="eastAsia"/>
                <w:color w:val="000000"/>
                <w:highlight w:val="none"/>
              </w:rPr>
            </w:r>
            <w:r/>
          </w:p>
        </w:tc>
      </w:tr>
      <w:tr>
        <w:trPr>
          <w:trHeight w:val="196"/>
        </w:trPr>
        <w:tc>
          <w:tcPr>
            <w:gridSpan w:val="2"/>
            <w:tcW w:w="794"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12</w:t>
            </w:r>
            <w:r>
              <w:rPr>
                <w:rFonts w:hint="eastAsia"/>
                <w:color w:val="000000"/>
                <w:highlight w:val="none"/>
              </w:rPr>
            </w:r>
            <w:r/>
          </w:p>
        </w:tc>
        <w:tc>
          <w:tcPr>
            <w:gridSpan w:val="2"/>
            <w:tcW w:w="3969"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数学创客模型</w:t>
            </w:r>
            <w:r>
              <w:rPr>
                <w:rFonts w:hint="eastAsia"/>
                <w:color w:val="000000"/>
                <w:highlight w:val="none"/>
              </w:rPr>
            </w:r>
            <w:r/>
          </w:p>
        </w:tc>
        <w:tc>
          <w:tcPr>
            <w:gridSpan w:val="2"/>
            <w:tcW w:w="1134"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15</w:t>
            </w:r>
            <w:r>
              <w:rPr>
                <w:rFonts w:hint="eastAsia"/>
                <w:color w:val="000000"/>
                <w:highlight w:val="none"/>
              </w:rPr>
            </w:r>
            <w:r/>
          </w:p>
        </w:tc>
        <w:tc>
          <w:tcPr>
            <w:gridSpan w:val="2"/>
            <w:tcW w:w="1276"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套</w:t>
            </w:r>
            <w:r>
              <w:rPr>
                <w:rFonts w:hint="eastAsia"/>
                <w:color w:val="000000"/>
                <w:highlight w:val="none"/>
              </w:rPr>
            </w:r>
            <w:r/>
          </w:p>
        </w:tc>
        <w:tc>
          <w:tcPr>
            <w:gridSpan w:val="2"/>
            <w:tcW w:w="1899" w:type="dxa"/>
            <w:vAlign w:val="center"/>
            <w:textDirection w:val="lrTb"/>
            <w:noWrap w:val="false"/>
          </w:tcPr>
          <w:p>
            <w:pPr>
              <w:pStyle w:val="936"/>
              <w:jc w:val="center"/>
              <w:spacing w:after="0" w:line="276" w:lineRule="auto"/>
              <w:widowControl w:val="off"/>
              <w:rPr>
                <w:rFonts w:hint="eastAsia"/>
                <w:color w:val="000000"/>
                <w:highlight w:val="none"/>
              </w:rPr>
            </w:pPr>
            <w:r>
              <w:rPr>
                <w:rFonts w:hint="eastAsia"/>
                <w:color w:val="000000"/>
                <w:highlight w:val="none"/>
              </w:rPr>
            </w:r>
            <w:r/>
          </w:p>
        </w:tc>
      </w:tr>
      <w:tr>
        <w:trPr>
          <w:trHeight w:val="196"/>
        </w:trPr>
        <w:tc>
          <w:tcPr>
            <w:gridSpan w:val="2"/>
            <w:tcW w:w="794"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13</w:t>
            </w:r>
            <w:r>
              <w:rPr>
                <w:rFonts w:hint="eastAsia"/>
                <w:color w:val="000000"/>
                <w:highlight w:val="none"/>
              </w:rPr>
            </w:r>
            <w:r/>
          </w:p>
        </w:tc>
        <w:tc>
          <w:tcPr>
            <w:gridSpan w:val="2"/>
            <w:tcW w:w="3969"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创意积木</w:t>
            </w:r>
            <w:r>
              <w:rPr>
                <w:rFonts w:hint="eastAsia"/>
                <w:color w:val="000000"/>
                <w:highlight w:val="none"/>
              </w:rPr>
            </w:r>
            <w:r/>
          </w:p>
        </w:tc>
        <w:tc>
          <w:tcPr>
            <w:gridSpan w:val="2"/>
            <w:tcW w:w="1134"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8</w:t>
            </w:r>
            <w:r>
              <w:rPr>
                <w:rFonts w:hint="eastAsia"/>
                <w:color w:val="000000"/>
                <w:highlight w:val="none"/>
              </w:rPr>
            </w:r>
            <w:r/>
          </w:p>
        </w:tc>
        <w:tc>
          <w:tcPr>
            <w:gridSpan w:val="2"/>
            <w:tcW w:w="1276"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套</w:t>
            </w:r>
            <w:r>
              <w:rPr>
                <w:rFonts w:hint="eastAsia"/>
                <w:color w:val="000000"/>
                <w:highlight w:val="none"/>
              </w:rPr>
            </w:r>
            <w:r/>
          </w:p>
        </w:tc>
        <w:tc>
          <w:tcPr>
            <w:gridSpan w:val="2"/>
            <w:tcW w:w="1899" w:type="dxa"/>
            <w:vAlign w:val="center"/>
            <w:textDirection w:val="lrTb"/>
            <w:noWrap w:val="false"/>
          </w:tcPr>
          <w:p>
            <w:pPr>
              <w:pStyle w:val="936"/>
              <w:jc w:val="center"/>
              <w:spacing w:after="0" w:line="276" w:lineRule="auto"/>
              <w:widowControl w:val="off"/>
              <w:rPr>
                <w:rFonts w:hint="eastAsia"/>
                <w:color w:val="000000"/>
                <w:highlight w:val="none"/>
              </w:rPr>
            </w:pPr>
            <w:r>
              <w:rPr>
                <w:rFonts w:hint="eastAsia"/>
                <w:color w:val="000000"/>
                <w:highlight w:val="none"/>
              </w:rPr>
            </w:r>
            <w:r/>
          </w:p>
        </w:tc>
      </w:tr>
      <w:tr>
        <w:trPr>
          <w:trHeight w:val="196"/>
        </w:trPr>
        <w:tc>
          <w:tcPr>
            <w:gridSpan w:val="2"/>
            <w:tcW w:w="794"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14</w:t>
            </w:r>
            <w:r>
              <w:rPr>
                <w:rFonts w:hint="eastAsia"/>
                <w:color w:val="000000"/>
                <w:highlight w:val="none"/>
              </w:rPr>
            </w:r>
            <w:r/>
          </w:p>
        </w:tc>
        <w:tc>
          <w:tcPr>
            <w:gridSpan w:val="2"/>
            <w:tcW w:w="3969"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A类比赛机器人</w:t>
            </w:r>
            <w:r>
              <w:rPr>
                <w:rFonts w:hint="eastAsia"/>
                <w:color w:val="000000"/>
                <w:highlight w:val="none"/>
              </w:rPr>
            </w:r>
            <w:r/>
          </w:p>
        </w:tc>
        <w:tc>
          <w:tcPr>
            <w:gridSpan w:val="2"/>
            <w:tcW w:w="1134"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5</w:t>
            </w:r>
            <w:r>
              <w:rPr>
                <w:rFonts w:hint="eastAsia"/>
                <w:color w:val="000000"/>
                <w:highlight w:val="none"/>
              </w:rPr>
            </w:r>
            <w:r/>
          </w:p>
        </w:tc>
        <w:tc>
          <w:tcPr>
            <w:gridSpan w:val="2"/>
            <w:tcW w:w="1276"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套</w:t>
            </w:r>
            <w:r>
              <w:rPr>
                <w:rFonts w:hint="eastAsia"/>
                <w:color w:val="000000"/>
                <w:highlight w:val="none"/>
              </w:rPr>
            </w:r>
            <w:r/>
          </w:p>
        </w:tc>
        <w:tc>
          <w:tcPr>
            <w:gridSpan w:val="2"/>
            <w:tcW w:w="1899" w:type="dxa"/>
            <w:vAlign w:val="center"/>
            <w:textDirection w:val="lrTb"/>
            <w:noWrap w:val="false"/>
          </w:tcPr>
          <w:p>
            <w:pPr>
              <w:pStyle w:val="936"/>
              <w:jc w:val="center"/>
              <w:spacing w:after="0" w:line="276" w:lineRule="auto"/>
              <w:widowControl w:val="off"/>
              <w:rPr>
                <w:rFonts w:hint="eastAsia"/>
                <w:color w:val="000000"/>
                <w:highlight w:val="none"/>
              </w:rPr>
            </w:pPr>
            <w:r>
              <w:rPr>
                <w:rFonts w:hint="eastAsia"/>
                <w:color w:val="000000"/>
                <w:highlight w:val="none"/>
              </w:rPr>
            </w:r>
            <w:r/>
          </w:p>
        </w:tc>
      </w:tr>
      <w:tr>
        <w:trPr>
          <w:trHeight w:val="196"/>
        </w:trPr>
        <w:tc>
          <w:tcPr>
            <w:gridSpan w:val="2"/>
            <w:tcW w:w="794"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15</w:t>
            </w:r>
            <w:r>
              <w:rPr>
                <w:rFonts w:hint="eastAsia"/>
                <w:color w:val="000000"/>
                <w:highlight w:val="none"/>
              </w:rPr>
            </w:r>
            <w:r/>
          </w:p>
        </w:tc>
        <w:tc>
          <w:tcPr>
            <w:gridSpan w:val="2"/>
            <w:tcW w:w="3969"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B类比赛机器人</w:t>
            </w:r>
            <w:r>
              <w:rPr>
                <w:rFonts w:hint="eastAsia"/>
                <w:color w:val="000000"/>
                <w:highlight w:val="none"/>
              </w:rPr>
            </w:r>
            <w:r/>
          </w:p>
        </w:tc>
        <w:tc>
          <w:tcPr>
            <w:gridSpan w:val="2"/>
            <w:tcW w:w="1134"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5</w:t>
            </w:r>
            <w:r>
              <w:rPr>
                <w:rFonts w:hint="eastAsia"/>
                <w:color w:val="000000"/>
                <w:highlight w:val="none"/>
              </w:rPr>
            </w:r>
            <w:r/>
          </w:p>
        </w:tc>
        <w:tc>
          <w:tcPr>
            <w:gridSpan w:val="2"/>
            <w:tcW w:w="1276"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套</w:t>
            </w:r>
            <w:r>
              <w:rPr>
                <w:rFonts w:hint="eastAsia"/>
                <w:color w:val="000000"/>
                <w:highlight w:val="none"/>
              </w:rPr>
            </w:r>
            <w:r/>
          </w:p>
        </w:tc>
        <w:tc>
          <w:tcPr>
            <w:gridSpan w:val="2"/>
            <w:tcW w:w="1899" w:type="dxa"/>
            <w:vAlign w:val="center"/>
            <w:textDirection w:val="lrTb"/>
            <w:noWrap w:val="false"/>
          </w:tcPr>
          <w:p>
            <w:pPr>
              <w:pStyle w:val="936"/>
              <w:jc w:val="center"/>
              <w:spacing w:after="0" w:line="276" w:lineRule="auto"/>
              <w:widowControl w:val="off"/>
              <w:rPr>
                <w:rFonts w:hint="eastAsia"/>
                <w:color w:val="000000"/>
                <w:highlight w:val="none"/>
              </w:rPr>
            </w:pPr>
            <w:r>
              <w:rPr>
                <w:rFonts w:hint="eastAsia"/>
                <w:color w:val="000000"/>
                <w:highlight w:val="none"/>
              </w:rPr>
            </w:r>
            <w:r/>
          </w:p>
        </w:tc>
      </w:tr>
      <w:tr>
        <w:trPr>
          <w:trHeight w:val="196"/>
        </w:trPr>
        <w:tc>
          <w:tcPr>
            <w:gridSpan w:val="2"/>
            <w:tcW w:w="794"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16</w:t>
            </w:r>
            <w:r>
              <w:rPr>
                <w:rFonts w:hint="eastAsia"/>
                <w:color w:val="000000"/>
                <w:highlight w:val="none"/>
              </w:rPr>
            </w:r>
            <w:r/>
          </w:p>
        </w:tc>
        <w:tc>
          <w:tcPr>
            <w:gridSpan w:val="2"/>
            <w:tcW w:w="3969"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C类比赛机器人（含场地）</w:t>
            </w:r>
            <w:r>
              <w:rPr>
                <w:rFonts w:hint="eastAsia"/>
                <w:color w:val="000000"/>
                <w:highlight w:val="none"/>
              </w:rPr>
            </w:r>
            <w:r/>
          </w:p>
        </w:tc>
        <w:tc>
          <w:tcPr>
            <w:gridSpan w:val="2"/>
            <w:tcW w:w="1134"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1</w:t>
            </w:r>
            <w:r>
              <w:rPr>
                <w:rFonts w:hint="eastAsia"/>
                <w:color w:val="000000"/>
                <w:highlight w:val="none"/>
              </w:rPr>
            </w:r>
            <w:r/>
          </w:p>
        </w:tc>
        <w:tc>
          <w:tcPr>
            <w:gridSpan w:val="2"/>
            <w:tcW w:w="1276"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套</w:t>
            </w:r>
            <w:r>
              <w:rPr>
                <w:rFonts w:hint="eastAsia"/>
                <w:color w:val="000000"/>
                <w:highlight w:val="none"/>
              </w:rPr>
            </w:r>
            <w:r/>
          </w:p>
        </w:tc>
        <w:tc>
          <w:tcPr>
            <w:gridSpan w:val="2"/>
            <w:tcW w:w="1899" w:type="dxa"/>
            <w:vAlign w:val="center"/>
            <w:textDirection w:val="lrTb"/>
            <w:noWrap w:val="false"/>
          </w:tcPr>
          <w:p>
            <w:pPr>
              <w:pStyle w:val="936"/>
              <w:jc w:val="center"/>
              <w:spacing w:after="0" w:line="276" w:lineRule="auto"/>
              <w:widowControl w:val="off"/>
              <w:rPr>
                <w:rFonts w:hint="eastAsia"/>
                <w:color w:val="000000"/>
                <w:highlight w:val="none"/>
              </w:rPr>
            </w:pPr>
            <w:r>
              <w:rPr>
                <w:rFonts w:hint="eastAsia"/>
                <w:color w:val="000000"/>
                <w:highlight w:val="none"/>
              </w:rPr>
            </w:r>
            <w:r/>
          </w:p>
        </w:tc>
      </w:tr>
      <w:tr>
        <w:trPr>
          <w:trHeight w:val="196"/>
        </w:trPr>
        <w:tc>
          <w:tcPr>
            <w:gridSpan w:val="2"/>
            <w:tcW w:w="794"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17</w:t>
            </w:r>
            <w:r>
              <w:rPr>
                <w:rFonts w:hint="eastAsia"/>
                <w:color w:val="000000"/>
                <w:highlight w:val="none"/>
              </w:rPr>
            </w:r>
            <w:r/>
          </w:p>
        </w:tc>
        <w:tc>
          <w:tcPr>
            <w:gridSpan w:val="2"/>
            <w:tcW w:w="3969"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人工智能教学机器人</w:t>
            </w:r>
            <w:r>
              <w:rPr>
                <w:rFonts w:hint="eastAsia"/>
                <w:color w:val="000000"/>
                <w:highlight w:val="none"/>
              </w:rPr>
            </w:r>
            <w:r/>
          </w:p>
        </w:tc>
        <w:tc>
          <w:tcPr>
            <w:gridSpan w:val="2"/>
            <w:tcW w:w="1134"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4</w:t>
            </w:r>
            <w:r>
              <w:rPr>
                <w:rFonts w:hint="eastAsia"/>
                <w:color w:val="000000"/>
                <w:highlight w:val="none"/>
              </w:rPr>
            </w:r>
            <w:r/>
          </w:p>
        </w:tc>
        <w:tc>
          <w:tcPr>
            <w:gridSpan w:val="2"/>
            <w:tcW w:w="1276"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套</w:t>
            </w:r>
            <w:r>
              <w:rPr>
                <w:rFonts w:hint="eastAsia"/>
                <w:color w:val="000000"/>
                <w:highlight w:val="none"/>
              </w:rPr>
            </w:r>
            <w:r/>
          </w:p>
        </w:tc>
        <w:tc>
          <w:tcPr>
            <w:gridSpan w:val="2"/>
            <w:tcW w:w="1899" w:type="dxa"/>
            <w:vAlign w:val="center"/>
            <w:textDirection w:val="lrTb"/>
            <w:noWrap w:val="false"/>
          </w:tcPr>
          <w:p>
            <w:pPr>
              <w:pStyle w:val="936"/>
              <w:jc w:val="center"/>
              <w:spacing w:after="0" w:line="276" w:lineRule="auto"/>
              <w:widowControl w:val="off"/>
              <w:rPr>
                <w:rFonts w:hint="eastAsia"/>
                <w:color w:val="000000"/>
                <w:highlight w:val="none"/>
              </w:rPr>
            </w:pPr>
            <w:r>
              <w:rPr>
                <w:rFonts w:hint="eastAsia"/>
                <w:color w:val="000000"/>
                <w:highlight w:val="none"/>
              </w:rPr>
            </w:r>
            <w:r/>
          </w:p>
        </w:tc>
      </w:tr>
      <w:tr>
        <w:trPr>
          <w:trHeight w:val="196"/>
        </w:trPr>
        <w:tc>
          <w:tcPr>
            <w:gridSpan w:val="2"/>
            <w:tcW w:w="794"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18</w:t>
            </w:r>
            <w:r>
              <w:rPr>
                <w:rFonts w:hint="eastAsia"/>
                <w:color w:val="000000"/>
                <w:highlight w:val="none"/>
              </w:rPr>
            </w:r>
            <w:r/>
          </w:p>
        </w:tc>
        <w:tc>
          <w:tcPr>
            <w:gridSpan w:val="2"/>
            <w:tcW w:w="3969"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专项机器人1</w:t>
            </w:r>
            <w:r>
              <w:rPr>
                <w:rFonts w:hint="eastAsia"/>
                <w:color w:val="000000"/>
                <w:highlight w:val="none"/>
              </w:rPr>
            </w:r>
            <w:r/>
          </w:p>
        </w:tc>
        <w:tc>
          <w:tcPr>
            <w:gridSpan w:val="2"/>
            <w:tcW w:w="1134"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1</w:t>
            </w:r>
            <w:r>
              <w:rPr>
                <w:rFonts w:hint="eastAsia"/>
                <w:color w:val="000000"/>
                <w:highlight w:val="none"/>
              </w:rPr>
            </w:r>
            <w:r/>
          </w:p>
        </w:tc>
        <w:tc>
          <w:tcPr>
            <w:gridSpan w:val="2"/>
            <w:tcW w:w="1276"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套</w:t>
            </w:r>
            <w:r>
              <w:rPr>
                <w:rFonts w:hint="eastAsia"/>
                <w:color w:val="000000"/>
                <w:highlight w:val="none"/>
              </w:rPr>
            </w:r>
            <w:r/>
          </w:p>
        </w:tc>
        <w:tc>
          <w:tcPr>
            <w:gridSpan w:val="2"/>
            <w:tcW w:w="1899" w:type="dxa"/>
            <w:vAlign w:val="center"/>
            <w:textDirection w:val="lrTb"/>
            <w:noWrap w:val="false"/>
          </w:tcPr>
          <w:p>
            <w:pPr>
              <w:pStyle w:val="936"/>
              <w:jc w:val="center"/>
              <w:spacing w:after="0" w:line="276" w:lineRule="auto"/>
              <w:widowControl w:val="off"/>
              <w:rPr>
                <w:rFonts w:hint="eastAsia"/>
                <w:color w:val="000000"/>
                <w:highlight w:val="none"/>
              </w:rPr>
            </w:pPr>
            <w:r>
              <w:rPr>
                <w:rFonts w:hint="eastAsia"/>
                <w:color w:val="000000"/>
                <w:highlight w:val="none"/>
              </w:rPr>
            </w:r>
            <w:r/>
          </w:p>
        </w:tc>
      </w:tr>
      <w:tr>
        <w:trPr>
          <w:trHeight w:val="196"/>
        </w:trPr>
        <w:tc>
          <w:tcPr>
            <w:gridSpan w:val="2"/>
            <w:tcW w:w="794"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19</w:t>
            </w:r>
            <w:r>
              <w:rPr>
                <w:rFonts w:hint="eastAsia"/>
                <w:color w:val="000000"/>
                <w:highlight w:val="none"/>
              </w:rPr>
            </w:r>
            <w:r/>
          </w:p>
        </w:tc>
        <w:tc>
          <w:tcPr>
            <w:gridSpan w:val="2"/>
            <w:tcW w:w="3969"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专项机器人2</w:t>
            </w:r>
            <w:r>
              <w:rPr>
                <w:rFonts w:hint="eastAsia"/>
                <w:color w:val="000000"/>
                <w:highlight w:val="none"/>
              </w:rPr>
            </w:r>
            <w:r/>
          </w:p>
        </w:tc>
        <w:tc>
          <w:tcPr>
            <w:gridSpan w:val="2"/>
            <w:tcW w:w="1134"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2</w:t>
            </w:r>
            <w:r>
              <w:rPr>
                <w:rFonts w:hint="eastAsia"/>
                <w:color w:val="000000"/>
                <w:highlight w:val="none"/>
              </w:rPr>
            </w:r>
            <w:r/>
          </w:p>
        </w:tc>
        <w:tc>
          <w:tcPr>
            <w:gridSpan w:val="2"/>
            <w:tcW w:w="1276"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套</w:t>
            </w:r>
            <w:r>
              <w:rPr>
                <w:rFonts w:hint="eastAsia"/>
                <w:color w:val="000000"/>
                <w:highlight w:val="none"/>
              </w:rPr>
            </w:r>
            <w:r/>
          </w:p>
        </w:tc>
        <w:tc>
          <w:tcPr>
            <w:gridSpan w:val="2"/>
            <w:tcW w:w="1899" w:type="dxa"/>
            <w:vAlign w:val="center"/>
            <w:textDirection w:val="lrTb"/>
            <w:noWrap w:val="false"/>
          </w:tcPr>
          <w:p>
            <w:pPr>
              <w:pStyle w:val="936"/>
              <w:jc w:val="center"/>
              <w:spacing w:after="0" w:line="276" w:lineRule="auto"/>
              <w:widowControl w:val="off"/>
              <w:rPr>
                <w:rFonts w:hint="eastAsia"/>
                <w:color w:val="000000"/>
                <w:highlight w:val="none"/>
              </w:rPr>
            </w:pPr>
            <w:r>
              <w:rPr>
                <w:rFonts w:hint="eastAsia"/>
                <w:color w:val="000000"/>
                <w:highlight w:val="none"/>
              </w:rPr>
            </w:r>
            <w:r/>
          </w:p>
        </w:tc>
      </w:tr>
      <w:tr>
        <w:trPr>
          <w:trHeight w:val="196"/>
        </w:trPr>
        <w:tc>
          <w:tcPr>
            <w:gridSpan w:val="2"/>
            <w:tcW w:w="794"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20</w:t>
            </w:r>
            <w:r>
              <w:rPr>
                <w:rFonts w:hint="eastAsia"/>
                <w:color w:val="000000"/>
                <w:highlight w:val="none"/>
              </w:rPr>
            </w:r>
            <w:r/>
          </w:p>
        </w:tc>
        <w:tc>
          <w:tcPr>
            <w:gridSpan w:val="2"/>
            <w:tcW w:w="3969"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专项机器人3</w:t>
            </w:r>
            <w:r>
              <w:rPr>
                <w:rFonts w:hint="eastAsia"/>
                <w:color w:val="000000"/>
                <w:highlight w:val="none"/>
              </w:rPr>
            </w:r>
            <w:r/>
          </w:p>
        </w:tc>
        <w:tc>
          <w:tcPr>
            <w:gridSpan w:val="2"/>
            <w:tcW w:w="1134"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3</w:t>
            </w:r>
            <w:r>
              <w:rPr>
                <w:rFonts w:hint="eastAsia"/>
                <w:color w:val="000000"/>
                <w:highlight w:val="none"/>
              </w:rPr>
            </w:r>
            <w:r/>
          </w:p>
        </w:tc>
        <w:tc>
          <w:tcPr>
            <w:gridSpan w:val="2"/>
            <w:tcW w:w="1276"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套</w:t>
            </w:r>
            <w:r>
              <w:rPr>
                <w:rFonts w:hint="eastAsia"/>
                <w:color w:val="000000"/>
                <w:highlight w:val="none"/>
              </w:rPr>
            </w:r>
            <w:r/>
          </w:p>
        </w:tc>
        <w:tc>
          <w:tcPr>
            <w:gridSpan w:val="2"/>
            <w:tcW w:w="1899" w:type="dxa"/>
            <w:vAlign w:val="center"/>
            <w:textDirection w:val="lrTb"/>
            <w:noWrap w:val="false"/>
          </w:tcPr>
          <w:p>
            <w:pPr>
              <w:pStyle w:val="936"/>
              <w:jc w:val="center"/>
              <w:spacing w:after="0" w:line="276" w:lineRule="auto"/>
              <w:widowControl w:val="off"/>
              <w:rPr>
                <w:rFonts w:hint="eastAsia"/>
                <w:color w:val="000000"/>
                <w:highlight w:val="none"/>
              </w:rPr>
            </w:pPr>
            <w:r>
              <w:rPr>
                <w:rFonts w:hint="eastAsia"/>
                <w:color w:val="000000"/>
                <w:highlight w:val="none"/>
              </w:rPr>
            </w:r>
            <w:r/>
          </w:p>
        </w:tc>
      </w:tr>
      <w:tr>
        <w:trPr>
          <w:trHeight w:val="196"/>
        </w:trPr>
        <w:tc>
          <w:tcPr>
            <w:gridSpan w:val="2"/>
            <w:tcW w:w="794"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21</w:t>
            </w:r>
            <w:r>
              <w:rPr>
                <w:rFonts w:hint="eastAsia"/>
                <w:color w:val="000000"/>
                <w:highlight w:val="none"/>
              </w:rPr>
            </w:r>
            <w:r/>
          </w:p>
        </w:tc>
        <w:tc>
          <w:tcPr>
            <w:gridSpan w:val="2"/>
            <w:tcW w:w="3969"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专项机器人4</w:t>
            </w:r>
            <w:r>
              <w:rPr>
                <w:rFonts w:hint="eastAsia"/>
                <w:color w:val="000000"/>
                <w:highlight w:val="none"/>
              </w:rPr>
            </w:r>
            <w:r/>
          </w:p>
        </w:tc>
        <w:tc>
          <w:tcPr>
            <w:gridSpan w:val="2"/>
            <w:tcW w:w="1134"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2</w:t>
            </w:r>
            <w:r>
              <w:rPr>
                <w:rFonts w:hint="eastAsia"/>
                <w:color w:val="000000"/>
                <w:highlight w:val="none"/>
              </w:rPr>
            </w:r>
            <w:r/>
          </w:p>
        </w:tc>
        <w:tc>
          <w:tcPr>
            <w:gridSpan w:val="2"/>
            <w:tcW w:w="1276"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套</w:t>
            </w:r>
            <w:r>
              <w:rPr>
                <w:rFonts w:hint="eastAsia"/>
                <w:color w:val="000000"/>
                <w:highlight w:val="none"/>
              </w:rPr>
            </w:r>
            <w:r/>
          </w:p>
        </w:tc>
        <w:tc>
          <w:tcPr>
            <w:gridSpan w:val="2"/>
            <w:tcW w:w="1899" w:type="dxa"/>
            <w:vAlign w:val="center"/>
            <w:textDirection w:val="lrTb"/>
            <w:noWrap w:val="false"/>
          </w:tcPr>
          <w:p>
            <w:pPr>
              <w:pStyle w:val="936"/>
              <w:jc w:val="center"/>
              <w:spacing w:after="0" w:line="276" w:lineRule="auto"/>
              <w:widowControl w:val="off"/>
              <w:rPr>
                <w:rFonts w:hint="eastAsia"/>
                <w:color w:val="000000"/>
                <w:highlight w:val="none"/>
              </w:rPr>
            </w:pPr>
            <w:r>
              <w:rPr>
                <w:rFonts w:hint="eastAsia"/>
                <w:color w:val="000000"/>
                <w:highlight w:val="none"/>
              </w:rPr>
            </w:r>
            <w:r/>
          </w:p>
        </w:tc>
      </w:tr>
      <w:tr>
        <w:trPr>
          <w:trHeight w:val="196"/>
        </w:trPr>
        <w:tc>
          <w:tcPr>
            <w:gridSpan w:val="2"/>
            <w:tcW w:w="794"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22</w:t>
            </w:r>
            <w:r>
              <w:rPr>
                <w:rFonts w:hint="eastAsia"/>
                <w:color w:val="000000"/>
                <w:highlight w:val="none"/>
              </w:rPr>
            </w:r>
            <w:r/>
          </w:p>
        </w:tc>
        <w:tc>
          <w:tcPr>
            <w:gridSpan w:val="2"/>
            <w:tcW w:w="3969" w:type="dxa"/>
            <w:vAlign w:val="center"/>
            <w:textDirection w:val="lrTb"/>
            <w:noWrap w:val="false"/>
          </w:tcPr>
          <w:p>
            <w:pPr>
              <w:pStyle w:val="936"/>
              <w:jc w:val="center"/>
              <w:spacing w:after="0" w:line="276" w:lineRule="auto"/>
              <w:rPr>
                <w:color w:val="000000"/>
                <w:highlight w:val="none"/>
              </w:rPr>
            </w:pPr>
            <w:r>
              <w:rPr>
                <w:rFonts w:hint="eastAsia" w:cs="宋体"/>
                <w:color w:val="000000"/>
                <w:highlight w:val="none"/>
              </w:rPr>
              <w:t xml:space="preserve">专项机器人5</w:t>
            </w:r>
            <w:r>
              <w:rPr>
                <w:color w:val="000000"/>
                <w:highlight w:val="none"/>
              </w:rPr>
            </w:r>
            <w:r/>
          </w:p>
        </w:tc>
        <w:tc>
          <w:tcPr>
            <w:gridSpan w:val="2"/>
            <w:tcW w:w="1134" w:type="dxa"/>
            <w:vAlign w:val="center"/>
            <w:textDirection w:val="lrTb"/>
            <w:noWrap w:val="false"/>
          </w:tcPr>
          <w:p>
            <w:pPr>
              <w:pStyle w:val="936"/>
              <w:jc w:val="center"/>
              <w:spacing w:after="0" w:line="276" w:lineRule="auto"/>
              <w:rPr>
                <w:color w:val="000000"/>
                <w:highlight w:val="none"/>
              </w:rPr>
            </w:pPr>
            <w:r>
              <w:rPr>
                <w:rFonts w:hint="eastAsia" w:cs="宋体"/>
                <w:color w:val="000000"/>
                <w:highlight w:val="none"/>
              </w:rPr>
              <w:t xml:space="preserve">3</w:t>
            </w:r>
            <w:r>
              <w:rPr>
                <w:color w:val="000000"/>
                <w:highlight w:val="none"/>
              </w:rPr>
            </w:r>
            <w:r/>
          </w:p>
        </w:tc>
        <w:tc>
          <w:tcPr>
            <w:gridSpan w:val="2"/>
            <w:tcW w:w="1276" w:type="dxa"/>
            <w:vAlign w:val="center"/>
            <w:textDirection w:val="lrTb"/>
            <w:noWrap w:val="false"/>
          </w:tcPr>
          <w:p>
            <w:pPr>
              <w:pStyle w:val="936"/>
              <w:jc w:val="center"/>
              <w:spacing w:after="0" w:line="276" w:lineRule="auto"/>
              <w:rPr>
                <w:color w:val="000000"/>
                <w:highlight w:val="none"/>
              </w:rPr>
            </w:pPr>
            <w:r>
              <w:rPr>
                <w:rFonts w:hint="eastAsia" w:cs="宋体"/>
                <w:color w:val="000000"/>
                <w:highlight w:val="none"/>
              </w:rPr>
              <w:t xml:space="preserve">套</w:t>
            </w:r>
            <w:r>
              <w:rPr>
                <w:color w:val="000000"/>
                <w:highlight w:val="none"/>
              </w:rPr>
            </w:r>
            <w:r/>
          </w:p>
        </w:tc>
        <w:tc>
          <w:tcPr>
            <w:gridSpan w:val="2"/>
            <w:tcW w:w="1899" w:type="dxa"/>
            <w:vAlign w:val="center"/>
            <w:textDirection w:val="lrTb"/>
            <w:noWrap w:val="false"/>
          </w:tcPr>
          <w:p>
            <w:pPr>
              <w:pStyle w:val="936"/>
              <w:jc w:val="center"/>
              <w:spacing w:after="0" w:line="276" w:lineRule="auto"/>
              <w:widowControl w:val="off"/>
              <w:rPr>
                <w:rFonts w:hint="eastAsia"/>
                <w:color w:val="000000"/>
                <w:highlight w:val="none"/>
              </w:rPr>
            </w:pPr>
            <w:r>
              <w:rPr>
                <w:rFonts w:hint="eastAsia"/>
                <w:color w:val="000000"/>
                <w:highlight w:val="none"/>
              </w:rPr>
            </w:r>
            <w:r/>
          </w:p>
        </w:tc>
      </w:tr>
      <w:tr>
        <w:trPr>
          <w:trHeight w:val="196"/>
        </w:trPr>
        <w:tc>
          <w:tcPr>
            <w:gridSpan w:val="2"/>
            <w:tcW w:w="794"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23</w:t>
            </w:r>
            <w:r>
              <w:rPr>
                <w:rFonts w:hint="eastAsia"/>
                <w:color w:val="000000"/>
                <w:highlight w:val="none"/>
              </w:rPr>
            </w:r>
            <w:r/>
          </w:p>
        </w:tc>
        <w:tc>
          <w:tcPr>
            <w:gridSpan w:val="2"/>
            <w:tcW w:w="3969"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4K录播一体机</w:t>
            </w:r>
            <w:r>
              <w:rPr>
                <w:rFonts w:hint="eastAsia"/>
                <w:color w:val="000000"/>
                <w:highlight w:val="none"/>
              </w:rPr>
            </w:r>
            <w:r/>
          </w:p>
        </w:tc>
        <w:tc>
          <w:tcPr>
            <w:gridSpan w:val="2"/>
            <w:tcW w:w="1134"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1</w:t>
            </w:r>
            <w:r>
              <w:rPr>
                <w:rFonts w:hint="eastAsia"/>
                <w:color w:val="000000"/>
                <w:highlight w:val="none"/>
              </w:rPr>
            </w:r>
            <w:r/>
          </w:p>
        </w:tc>
        <w:tc>
          <w:tcPr>
            <w:gridSpan w:val="2"/>
            <w:tcW w:w="1276"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台</w:t>
            </w:r>
            <w:r>
              <w:rPr>
                <w:rFonts w:hint="eastAsia"/>
                <w:color w:val="000000"/>
                <w:highlight w:val="none"/>
              </w:rPr>
            </w:r>
            <w:r/>
          </w:p>
        </w:tc>
        <w:tc>
          <w:tcPr>
            <w:gridSpan w:val="2"/>
            <w:tcW w:w="1899" w:type="dxa"/>
            <w:vAlign w:val="center"/>
            <w:textDirection w:val="lrTb"/>
            <w:noWrap w:val="false"/>
          </w:tcPr>
          <w:p>
            <w:pPr>
              <w:pStyle w:val="936"/>
              <w:jc w:val="center"/>
              <w:spacing w:after="0" w:line="276" w:lineRule="auto"/>
              <w:widowControl w:val="off"/>
              <w:rPr>
                <w:rFonts w:hint="eastAsia"/>
                <w:color w:val="000000"/>
                <w:highlight w:val="none"/>
              </w:rPr>
            </w:pPr>
            <w:r>
              <w:rPr>
                <w:rFonts w:hint="eastAsia"/>
                <w:color w:val="000000"/>
                <w:highlight w:val="none"/>
              </w:rPr>
            </w:r>
            <w:r/>
          </w:p>
        </w:tc>
      </w:tr>
      <w:tr>
        <w:trPr>
          <w:trHeight w:val="196"/>
        </w:trPr>
        <w:tc>
          <w:tcPr>
            <w:gridSpan w:val="2"/>
            <w:tcW w:w="794"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24</w:t>
            </w:r>
            <w:r>
              <w:rPr>
                <w:rFonts w:hint="eastAsia"/>
                <w:color w:val="000000"/>
                <w:highlight w:val="none"/>
              </w:rPr>
            </w:r>
            <w:r/>
          </w:p>
        </w:tc>
        <w:tc>
          <w:tcPr>
            <w:gridSpan w:val="2"/>
            <w:tcW w:w="3969"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嵌入式录播系统</w:t>
            </w:r>
            <w:r>
              <w:rPr>
                <w:rFonts w:hint="eastAsia"/>
                <w:color w:val="000000"/>
                <w:highlight w:val="none"/>
              </w:rPr>
            </w:r>
            <w:r/>
          </w:p>
        </w:tc>
        <w:tc>
          <w:tcPr>
            <w:gridSpan w:val="2"/>
            <w:tcW w:w="1134"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1</w:t>
            </w:r>
            <w:r>
              <w:rPr>
                <w:rFonts w:hint="eastAsia"/>
                <w:color w:val="000000"/>
                <w:highlight w:val="none"/>
              </w:rPr>
            </w:r>
            <w:r/>
          </w:p>
        </w:tc>
        <w:tc>
          <w:tcPr>
            <w:gridSpan w:val="2"/>
            <w:tcW w:w="1276"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套</w:t>
            </w:r>
            <w:r>
              <w:rPr>
                <w:rFonts w:hint="eastAsia"/>
                <w:color w:val="000000"/>
                <w:highlight w:val="none"/>
              </w:rPr>
            </w:r>
            <w:r/>
          </w:p>
        </w:tc>
        <w:tc>
          <w:tcPr>
            <w:gridSpan w:val="2"/>
            <w:tcW w:w="1899" w:type="dxa"/>
            <w:vAlign w:val="center"/>
            <w:textDirection w:val="lrTb"/>
            <w:noWrap w:val="false"/>
          </w:tcPr>
          <w:p>
            <w:pPr>
              <w:pStyle w:val="936"/>
              <w:jc w:val="center"/>
              <w:spacing w:after="0" w:line="276" w:lineRule="auto"/>
              <w:widowControl w:val="off"/>
              <w:rPr>
                <w:rFonts w:hint="eastAsia"/>
                <w:color w:val="000000"/>
                <w:highlight w:val="none"/>
              </w:rPr>
            </w:pPr>
            <w:r>
              <w:rPr>
                <w:rFonts w:hint="eastAsia"/>
                <w:color w:val="000000"/>
                <w:highlight w:val="none"/>
              </w:rPr>
            </w:r>
            <w:r/>
          </w:p>
        </w:tc>
      </w:tr>
      <w:tr>
        <w:trPr>
          <w:trHeight w:val="196"/>
        </w:trPr>
        <w:tc>
          <w:tcPr>
            <w:gridSpan w:val="2"/>
            <w:tcW w:w="794"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25</w:t>
            </w:r>
            <w:r>
              <w:rPr>
                <w:rFonts w:hint="eastAsia"/>
                <w:color w:val="000000"/>
                <w:highlight w:val="none"/>
              </w:rPr>
            </w:r>
            <w:r/>
          </w:p>
        </w:tc>
        <w:tc>
          <w:tcPr>
            <w:gridSpan w:val="2"/>
            <w:tcW w:w="3969"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高清云台摄像机</w:t>
            </w:r>
            <w:r>
              <w:rPr>
                <w:rFonts w:hint="eastAsia"/>
                <w:color w:val="000000"/>
                <w:highlight w:val="none"/>
              </w:rPr>
            </w:r>
            <w:r/>
          </w:p>
        </w:tc>
        <w:tc>
          <w:tcPr>
            <w:gridSpan w:val="2"/>
            <w:tcW w:w="1134"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4</w:t>
            </w:r>
            <w:r>
              <w:rPr>
                <w:rFonts w:hint="eastAsia"/>
                <w:color w:val="000000"/>
                <w:highlight w:val="none"/>
              </w:rPr>
            </w:r>
            <w:r/>
          </w:p>
        </w:tc>
        <w:tc>
          <w:tcPr>
            <w:gridSpan w:val="2"/>
            <w:tcW w:w="1276"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台</w:t>
            </w:r>
            <w:r>
              <w:rPr>
                <w:rFonts w:hint="eastAsia"/>
                <w:color w:val="000000"/>
                <w:highlight w:val="none"/>
              </w:rPr>
            </w:r>
            <w:r/>
          </w:p>
        </w:tc>
        <w:tc>
          <w:tcPr>
            <w:gridSpan w:val="2"/>
            <w:tcW w:w="1899" w:type="dxa"/>
            <w:vAlign w:val="center"/>
            <w:textDirection w:val="lrTb"/>
            <w:noWrap w:val="false"/>
          </w:tcPr>
          <w:p>
            <w:pPr>
              <w:pStyle w:val="936"/>
              <w:jc w:val="center"/>
              <w:spacing w:after="0" w:line="276" w:lineRule="auto"/>
              <w:widowControl w:val="off"/>
              <w:rPr>
                <w:rFonts w:hint="eastAsia"/>
                <w:color w:val="000000"/>
                <w:highlight w:val="none"/>
              </w:rPr>
            </w:pPr>
            <w:r>
              <w:rPr>
                <w:rFonts w:hint="eastAsia"/>
                <w:color w:val="000000"/>
                <w:highlight w:val="none"/>
              </w:rPr>
            </w:r>
            <w:r/>
          </w:p>
        </w:tc>
      </w:tr>
      <w:tr>
        <w:trPr>
          <w:trHeight w:val="196"/>
        </w:trPr>
        <w:tc>
          <w:tcPr>
            <w:gridSpan w:val="2"/>
            <w:tcW w:w="794" w:type="dxa"/>
            <w:vAlign w:val="center"/>
            <w:textDirection w:val="lrTb"/>
            <w:noWrap w:val="false"/>
          </w:tcPr>
          <w:p>
            <w:pPr>
              <w:pStyle w:val="936"/>
              <w:jc w:val="center"/>
              <w:spacing w:after="0" w:line="276" w:lineRule="auto"/>
              <w:widowControl w:val="off"/>
              <w:rPr>
                <w:rFonts w:hint="eastAsia"/>
                <w:color w:val="000000"/>
                <w:highlight w:val="none"/>
              </w:rPr>
            </w:pPr>
            <w:r>
              <w:rPr>
                <w:rFonts w:hint="eastAsia" w:cs="宋体"/>
                <w:color w:val="000000"/>
                <w:highlight w:val="none"/>
              </w:rPr>
              <w:t xml:space="preserve">26</w:t>
            </w:r>
            <w:r>
              <w:rPr>
                <w:rFonts w:hint="eastAsia"/>
                <w:color w:val="000000"/>
                <w:highlight w:val="none"/>
              </w:rPr>
            </w:r>
            <w:r/>
          </w:p>
        </w:tc>
        <w:tc>
          <w:tcPr>
            <w:gridSpan w:val="2"/>
            <w:tcW w:w="3969"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图像跟踪一体机</w:t>
            </w:r>
            <w:r>
              <w:rPr>
                <w:rFonts w:hint="eastAsia"/>
                <w:color w:val="000000"/>
                <w:highlight w:val="none"/>
              </w:rPr>
            </w:r>
            <w:r/>
          </w:p>
        </w:tc>
        <w:tc>
          <w:tcPr>
            <w:gridSpan w:val="2"/>
            <w:tcW w:w="1134"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1</w:t>
            </w:r>
            <w:r>
              <w:rPr>
                <w:rFonts w:hint="eastAsia"/>
                <w:color w:val="000000"/>
                <w:highlight w:val="none"/>
              </w:rPr>
            </w:r>
            <w:r/>
          </w:p>
        </w:tc>
        <w:tc>
          <w:tcPr>
            <w:gridSpan w:val="2"/>
            <w:tcW w:w="1276"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台</w:t>
            </w:r>
            <w:r>
              <w:rPr>
                <w:rFonts w:hint="eastAsia"/>
                <w:color w:val="000000"/>
                <w:highlight w:val="none"/>
              </w:rPr>
            </w:r>
            <w:r/>
          </w:p>
        </w:tc>
        <w:tc>
          <w:tcPr>
            <w:gridSpan w:val="2"/>
            <w:tcW w:w="1899" w:type="dxa"/>
            <w:vAlign w:val="center"/>
            <w:textDirection w:val="lrTb"/>
            <w:noWrap w:val="false"/>
          </w:tcPr>
          <w:p>
            <w:pPr>
              <w:pStyle w:val="936"/>
              <w:jc w:val="center"/>
              <w:spacing w:after="0" w:line="276" w:lineRule="auto"/>
              <w:widowControl w:val="off"/>
              <w:rPr>
                <w:rFonts w:hint="eastAsia"/>
                <w:color w:val="000000"/>
                <w:highlight w:val="none"/>
              </w:rPr>
            </w:pPr>
            <w:r>
              <w:rPr>
                <w:rFonts w:hint="eastAsia"/>
                <w:color w:val="000000"/>
                <w:highlight w:val="none"/>
              </w:rPr>
            </w:r>
            <w:r/>
          </w:p>
        </w:tc>
      </w:tr>
      <w:tr>
        <w:trPr>
          <w:trHeight w:val="196"/>
        </w:trPr>
        <w:tc>
          <w:tcPr>
            <w:gridSpan w:val="2"/>
            <w:tcW w:w="794" w:type="dxa"/>
            <w:vAlign w:val="center"/>
            <w:textDirection w:val="lrTb"/>
            <w:noWrap w:val="false"/>
          </w:tcPr>
          <w:p>
            <w:pPr>
              <w:pStyle w:val="936"/>
              <w:jc w:val="center"/>
              <w:spacing w:after="0" w:line="276" w:lineRule="auto"/>
              <w:widowControl w:val="off"/>
              <w:rPr>
                <w:rFonts w:hint="eastAsia"/>
                <w:color w:val="000000"/>
                <w:highlight w:val="none"/>
              </w:rPr>
            </w:pPr>
            <w:r>
              <w:rPr>
                <w:rFonts w:hint="eastAsia" w:cs="宋体"/>
                <w:color w:val="000000"/>
                <w:highlight w:val="none"/>
              </w:rPr>
              <w:t xml:space="preserve">27</w:t>
            </w:r>
            <w:r>
              <w:rPr>
                <w:rFonts w:hint="eastAsia"/>
                <w:color w:val="000000"/>
                <w:highlight w:val="none"/>
              </w:rPr>
            </w:r>
            <w:r/>
          </w:p>
        </w:tc>
        <w:tc>
          <w:tcPr>
            <w:gridSpan w:val="2"/>
            <w:tcW w:w="3969"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图像跟踪系统</w:t>
            </w:r>
            <w:r>
              <w:rPr>
                <w:rFonts w:hint="eastAsia"/>
                <w:color w:val="000000"/>
                <w:highlight w:val="none"/>
              </w:rPr>
            </w:r>
            <w:r/>
          </w:p>
        </w:tc>
        <w:tc>
          <w:tcPr>
            <w:gridSpan w:val="2"/>
            <w:tcW w:w="1134"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1</w:t>
            </w:r>
            <w:r>
              <w:rPr>
                <w:rFonts w:hint="eastAsia"/>
                <w:color w:val="000000"/>
                <w:highlight w:val="none"/>
              </w:rPr>
            </w:r>
            <w:r/>
          </w:p>
        </w:tc>
        <w:tc>
          <w:tcPr>
            <w:gridSpan w:val="2"/>
            <w:tcW w:w="1276"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套</w:t>
            </w:r>
            <w:r>
              <w:rPr>
                <w:rFonts w:hint="eastAsia"/>
                <w:color w:val="000000"/>
                <w:highlight w:val="none"/>
              </w:rPr>
            </w:r>
            <w:r/>
          </w:p>
        </w:tc>
        <w:tc>
          <w:tcPr>
            <w:gridSpan w:val="2"/>
            <w:tcW w:w="1899" w:type="dxa"/>
            <w:vAlign w:val="center"/>
            <w:textDirection w:val="lrTb"/>
            <w:noWrap w:val="false"/>
          </w:tcPr>
          <w:p>
            <w:pPr>
              <w:pStyle w:val="936"/>
              <w:jc w:val="center"/>
              <w:spacing w:after="0" w:line="276" w:lineRule="auto"/>
              <w:widowControl w:val="off"/>
              <w:rPr>
                <w:rFonts w:hint="eastAsia"/>
                <w:color w:val="000000"/>
                <w:highlight w:val="none"/>
              </w:rPr>
            </w:pPr>
            <w:r>
              <w:rPr>
                <w:rFonts w:hint="eastAsia"/>
                <w:color w:val="000000"/>
                <w:highlight w:val="none"/>
              </w:rPr>
            </w:r>
            <w:r/>
          </w:p>
        </w:tc>
      </w:tr>
      <w:tr>
        <w:trPr>
          <w:trHeight w:val="196"/>
        </w:trPr>
        <w:tc>
          <w:tcPr>
            <w:gridSpan w:val="2"/>
            <w:tcW w:w="794" w:type="dxa"/>
            <w:vAlign w:val="center"/>
            <w:textDirection w:val="lrTb"/>
            <w:noWrap w:val="false"/>
          </w:tcPr>
          <w:p>
            <w:pPr>
              <w:pStyle w:val="936"/>
              <w:jc w:val="center"/>
              <w:spacing w:after="0" w:line="276" w:lineRule="auto"/>
              <w:widowControl w:val="off"/>
              <w:rPr>
                <w:rFonts w:hint="eastAsia"/>
                <w:color w:val="000000"/>
                <w:highlight w:val="none"/>
              </w:rPr>
            </w:pPr>
            <w:r>
              <w:rPr>
                <w:rFonts w:hint="eastAsia" w:cs="宋体"/>
                <w:color w:val="000000"/>
                <w:highlight w:val="none"/>
              </w:rPr>
              <w:t xml:space="preserve">28</w:t>
            </w:r>
            <w:r>
              <w:rPr>
                <w:rFonts w:hint="eastAsia"/>
                <w:color w:val="000000"/>
                <w:highlight w:val="none"/>
              </w:rPr>
            </w:r>
            <w:r/>
          </w:p>
        </w:tc>
        <w:tc>
          <w:tcPr>
            <w:gridSpan w:val="2"/>
            <w:tcW w:w="3969"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辅助定位摄像机</w:t>
            </w:r>
            <w:r>
              <w:rPr>
                <w:rFonts w:hint="eastAsia"/>
                <w:color w:val="000000"/>
                <w:highlight w:val="none"/>
              </w:rPr>
            </w:r>
            <w:r/>
          </w:p>
        </w:tc>
        <w:tc>
          <w:tcPr>
            <w:gridSpan w:val="2"/>
            <w:tcW w:w="1134"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2</w:t>
            </w:r>
            <w:r>
              <w:rPr>
                <w:rFonts w:hint="eastAsia"/>
                <w:color w:val="000000"/>
                <w:highlight w:val="none"/>
              </w:rPr>
            </w:r>
            <w:r/>
          </w:p>
        </w:tc>
        <w:tc>
          <w:tcPr>
            <w:gridSpan w:val="2"/>
            <w:tcW w:w="1276"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台</w:t>
            </w:r>
            <w:r>
              <w:rPr>
                <w:rFonts w:hint="eastAsia"/>
                <w:color w:val="000000"/>
                <w:highlight w:val="none"/>
              </w:rPr>
            </w:r>
            <w:r/>
          </w:p>
        </w:tc>
        <w:tc>
          <w:tcPr>
            <w:gridSpan w:val="2"/>
            <w:tcW w:w="1899" w:type="dxa"/>
            <w:vAlign w:val="center"/>
            <w:textDirection w:val="lrTb"/>
            <w:noWrap w:val="false"/>
          </w:tcPr>
          <w:p>
            <w:pPr>
              <w:pStyle w:val="936"/>
              <w:jc w:val="center"/>
              <w:spacing w:after="0" w:line="276" w:lineRule="auto"/>
              <w:widowControl w:val="off"/>
              <w:rPr>
                <w:rFonts w:hint="eastAsia"/>
                <w:color w:val="000000"/>
                <w:highlight w:val="none"/>
              </w:rPr>
            </w:pPr>
            <w:r>
              <w:rPr>
                <w:rFonts w:hint="eastAsia"/>
                <w:color w:val="000000"/>
                <w:highlight w:val="none"/>
              </w:rPr>
            </w:r>
            <w:r/>
          </w:p>
        </w:tc>
      </w:tr>
      <w:tr>
        <w:trPr>
          <w:trHeight w:val="196"/>
        </w:trPr>
        <w:tc>
          <w:tcPr>
            <w:gridSpan w:val="2"/>
            <w:tcW w:w="794" w:type="dxa"/>
            <w:vAlign w:val="center"/>
            <w:textDirection w:val="lrTb"/>
            <w:noWrap w:val="false"/>
          </w:tcPr>
          <w:p>
            <w:pPr>
              <w:pStyle w:val="936"/>
              <w:jc w:val="center"/>
              <w:spacing w:after="0" w:line="276" w:lineRule="auto"/>
              <w:widowControl w:val="off"/>
              <w:rPr>
                <w:rFonts w:hint="eastAsia"/>
                <w:color w:val="000000"/>
                <w:highlight w:val="none"/>
              </w:rPr>
            </w:pPr>
            <w:r>
              <w:rPr>
                <w:rFonts w:hint="eastAsia" w:cs="宋体"/>
                <w:color w:val="000000"/>
                <w:highlight w:val="none"/>
              </w:rPr>
              <w:t xml:space="preserve">29</w:t>
            </w:r>
            <w:r>
              <w:rPr>
                <w:rFonts w:hint="eastAsia"/>
                <w:color w:val="000000"/>
                <w:highlight w:val="none"/>
              </w:rPr>
            </w:r>
            <w:r/>
          </w:p>
        </w:tc>
        <w:tc>
          <w:tcPr>
            <w:gridSpan w:val="2"/>
            <w:tcW w:w="3969"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数字音频矩阵</w:t>
            </w:r>
            <w:r>
              <w:rPr>
                <w:rFonts w:hint="eastAsia"/>
                <w:color w:val="000000"/>
                <w:highlight w:val="none"/>
              </w:rPr>
            </w:r>
            <w:r/>
          </w:p>
        </w:tc>
        <w:tc>
          <w:tcPr>
            <w:gridSpan w:val="2"/>
            <w:tcW w:w="1134"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1</w:t>
            </w:r>
            <w:r>
              <w:rPr>
                <w:rFonts w:hint="eastAsia"/>
                <w:color w:val="000000"/>
                <w:highlight w:val="none"/>
              </w:rPr>
            </w:r>
            <w:r/>
          </w:p>
        </w:tc>
        <w:tc>
          <w:tcPr>
            <w:gridSpan w:val="2"/>
            <w:tcW w:w="1276"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台</w:t>
            </w:r>
            <w:r>
              <w:rPr>
                <w:rFonts w:hint="eastAsia"/>
                <w:color w:val="000000"/>
                <w:highlight w:val="none"/>
              </w:rPr>
            </w:r>
            <w:r/>
          </w:p>
        </w:tc>
        <w:tc>
          <w:tcPr>
            <w:gridSpan w:val="2"/>
            <w:tcW w:w="1899" w:type="dxa"/>
            <w:vAlign w:val="center"/>
            <w:textDirection w:val="lrTb"/>
            <w:noWrap w:val="false"/>
          </w:tcPr>
          <w:p>
            <w:pPr>
              <w:pStyle w:val="936"/>
              <w:jc w:val="center"/>
              <w:spacing w:after="0" w:line="276" w:lineRule="auto"/>
              <w:widowControl w:val="off"/>
              <w:rPr>
                <w:rFonts w:hint="eastAsia"/>
                <w:color w:val="000000"/>
                <w:highlight w:val="none"/>
              </w:rPr>
            </w:pPr>
            <w:r>
              <w:rPr>
                <w:rFonts w:hint="eastAsia"/>
                <w:color w:val="000000"/>
                <w:highlight w:val="none"/>
              </w:rPr>
            </w:r>
            <w:r/>
          </w:p>
        </w:tc>
      </w:tr>
      <w:tr>
        <w:trPr>
          <w:trHeight w:val="196"/>
        </w:trPr>
        <w:tc>
          <w:tcPr>
            <w:gridSpan w:val="2"/>
            <w:tcW w:w="794" w:type="dxa"/>
            <w:vAlign w:val="center"/>
            <w:textDirection w:val="lrTb"/>
            <w:noWrap w:val="false"/>
          </w:tcPr>
          <w:p>
            <w:pPr>
              <w:pStyle w:val="936"/>
              <w:jc w:val="center"/>
              <w:spacing w:after="0" w:line="276" w:lineRule="auto"/>
              <w:widowControl w:val="off"/>
              <w:rPr>
                <w:rFonts w:hint="eastAsia"/>
                <w:color w:val="000000"/>
                <w:highlight w:val="none"/>
              </w:rPr>
            </w:pPr>
            <w:r>
              <w:rPr>
                <w:rFonts w:hint="eastAsia" w:cs="宋体"/>
                <w:color w:val="000000"/>
                <w:highlight w:val="none"/>
              </w:rPr>
              <w:t xml:space="preserve">30</w:t>
            </w:r>
            <w:r>
              <w:rPr>
                <w:rFonts w:hint="eastAsia"/>
                <w:color w:val="000000"/>
                <w:highlight w:val="none"/>
              </w:rPr>
            </w:r>
            <w:r/>
          </w:p>
        </w:tc>
        <w:tc>
          <w:tcPr>
            <w:gridSpan w:val="2"/>
            <w:tcW w:w="3969"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指向性话筒</w:t>
            </w:r>
            <w:r>
              <w:rPr>
                <w:rFonts w:hint="eastAsia"/>
                <w:color w:val="000000"/>
                <w:highlight w:val="none"/>
              </w:rPr>
            </w:r>
            <w:r/>
          </w:p>
        </w:tc>
        <w:tc>
          <w:tcPr>
            <w:gridSpan w:val="2"/>
            <w:tcW w:w="1134"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6</w:t>
            </w:r>
            <w:r>
              <w:rPr>
                <w:rFonts w:hint="eastAsia"/>
                <w:color w:val="000000"/>
                <w:highlight w:val="none"/>
              </w:rPr>
            </w:r>
            <w:r/>
          </w:p>
        </w:tc>
        <w:tc>
          <w:tcPr>
            <w:gridSpan w:val="2"/>
            <w:tcW w:w="1276"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支</w:t>
            </w:r>
            <w:r>
              <w:rPr>
                <w:rFonts w:hint="eastAsia"/>
                <w:color w:val="000000"/>
                <w:highlight w:val="none"/>
              </w:rPr>
            </w:r>
            <w:r/>
          </w:p>
        </w:tc>
        <w:tc>
          <w:tcPr>
            <w:gridSpan w:val="2"/>
            <w:tcW w:w="1899" w:type="dxa"/>
            <w:vAlign w:val="center"/>
            <w:textDirection w:val="lrTb"/>
            <w:noWrap w:val="false"/>
          </w:tcPr>
          <w:p>
            <w:pPr>
              <w:pStyle w:val="936"/>
              <w:jc w:val="center"/>
              <w:spacing w:after="0" w:line="276" w:lineRule="auto"/>
              <w:widowControl w:val="off"/>
              <w:rPr>
                <w:rFonts w:hint="eastAsia"/>
                <w:color w:val="000000"/>
                <w:highlight w:val="none"/>
              </w:rPr>
            </w:pPr>
            <w:r>
              <w:rPr>
                <w:rFonts w:hint="eastAsia"/>
                <w:color w:val="000000"/>
                <w:highlight w:val="none"/>
              </w:rPr>
            </w:r>
            <w:r/>
          </w:p>
        </w:tc>
      </w:tr>
      <w:tr>
        <w:trPr>
          <w:trHeight w:val="196"/>
        </w:trPr>
        <w:tc>
          <w:tcPr>
            <w:gridSpan w:val="2"/>
            <w:tcW w:w="794" w:type="dxa"/>
            <w:vAlign w:val="center"/>
            <w:textDirection w:val="lrTb"/>
            <w:noWrap w:val="false"/>
          </w:tcPr>
          <w:p>
            <w:pPr>
              <w:pStyle w:val="936"/>
              <w:jc w:val="center"/>
              <w:spacing w:after="0" w:line="276" w:lineRule="auto"/>
              <w:widowControl w:val="off"/>
              <w:rPr>
                <w:rFonts w:hint="eastAsia"/>
                <w:color w:val="000000"/>
                <w:highlight w:val="none"/>
              </w:rPr>
            </w:pPr>
            <w:r>
              <w:rPr>
                <w:rFonts w:hint="eastAsia" w:cs="宋体"/>
                <w:color w:val="000000"/>
                <w:highlight w:val="none"/>
              </w:rPr>
              <w:t xml:space="preserve">31</w:t>
            </w:r>
            <w:r>
              <w:rPr>
                <w:rFonts w:hint="eastAsia"/>
                <w:color w:val="000000"/>
                <w:highlight w:val="none"/>
              </w:rPr>
            </w:r>
            <w:r/>
          </w:p>
        </w:tc>
        <w:tc>
          <w:tcPr>
            <w:gridSpan w:val="2"/>
            <w:tcW w:w="3969"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交换机</w:t>
            </w:r>
            <w:r>
              <w:rPr>
                <w:rFonts w:hint="eastAsia"/>
                <w:color w:val="000000"/>
                <w:highlight w:val="none"/>
              </w:rPr>
            </w:r>
            <w:r/>
          </w:p>
        </w:tc>
        <w:tc>
          <w:tcPr>
            <w:gridSpan w:val="2"/>
            <w:tcW w:w="1134"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1</w:t>
            </w:r>
            <w:r>
              <w:rPr>
                <w:rFonts w:hint="eastAsia"/>
                <w:color w:val="000000"/>
                <w:highlight w:val="none"/>
              </w:rPr>
            </w:r>
            <w:r/>
          </w:p>
        </w:tc>
        <w:tc>
          <w:tcPr>
            <w:gridSpan w:val="2"/>
            <w:tcW w:w="1276"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台</w:t>
            </w:r>
            <w:r>
              <w:rPr>
                <w:rFonts w:hint="eastAsia"/>
                <w:color w:val="000000"/>
                <w:highlight w:val="none"/>
              </w:rPr>
            </w:r>
            <w:r/>
          </w:p>
        </w:tc>
        <w:tc>
          <w:tcPr>
            <w:gridSpan w:val="2"/>
            <w:tcW w:w="1899" w:type="dxa"/>
            <w:vAlign w:val="center"/>
            <w:textDirection w:val="lrTb"/>
            <w:noWrap w:val="false"/>
          </w:tcPr>
          <w:p>
            <w:pPr>
              <w:pStyle w:val="936"/>
              <w:jc w:val="center"/>
              <w:spacing w:after="0" w:line="276" w:lineRule="auto"/>
              <w:widowControl w:val="off"/>
              <w:rPr>
                <w:rFonts w:hint="eastAsia"/>
                <w:color w:val="000000"/>
                <w:highlight w:val="none"/>
              </w:rPr>
            </w:pPr>
            <w:r>
              <w:rPr>
                <w:rFonts w:hint="eastAsia"/>
                <w:color w:val="000000"/>
                <w:highlight w:val="none"/>
              </w:rPr>
            </w:r>
            <w:r/>
          </w:p>
        </w:tc>
      </w:tr>
      <w:tr>
        <w:trPr>
          <w:trHeight w:val="196"/>
        </w:trPr>
        <w:tc>
          <w:tcPr>
            <w:gridSpan w:val="2"/>
            <w:tcW w:w="794" w:type="dxa"/>
            <w:vAlign w:val="center"/>
            <w:textDirection w:val="lrTb"/>
            <w:noWrap w:val="false"/>
          </w:tcPr>
          <w:p>
            <w:pPr>
              <w:pStyle w:val="936"/>
              <w:jc w:val="center"/>
              <w:spacing w:after="0" w:line="276" w:lineRule="auto"/>
              <w:widowControl w:val="off"/>
              <w:rPr>
                <w:rFonts w:hint="eastAsia"/>
                <w:color w:val="000000"/>
                <w:highlight w:val="none"/>
              </w:rPr>
            </w:pPr>
            <w:r>
              <w:rPr>
                <w:rFonts w:hint="eastAsia" w:cs="宋体"/>
                <w:color w:val="000000"/>
                <w:highlight w:val="none"/>
              </w:rPr>
              <w:t xml:space="preserve">32</w:t>
            </w:r>
            <w:r>
              <w:rPr>
                <w:rFonts w:hint="eastAsia"/>
                <w:color w:val="000000"/>
                <w:highlight w:val="none"/>
              </w:rPr>
            </w:r>
            <w:r/>
          </w:p>
        </w:tc>
        <w:tc>
          <w:tcPr>
            <w:gridSpan w:val="2"/>
            <w:tcW w:w="3969"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机柜</w:t>
            </w:r>
            <w:r>
              <w:rPr>
                <w:rFonts w:hint="eastAsia"/>
                <w:color w:val="000000"/>
                <w:highlight w:val="none"/>
              </w:rPr>
            </w:r>
            <w:r/>
          </w:p>
        </w:tc>
        <w:tc>
          <w:tcPr>
            <w:gridSpan w:val="2"/>
            <w:tcW w:w="1134"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1</w:t>
            </w:r>
            <w:r>
              <w:rPr>
                <w:rFonts w:hint="eastAsia"/>
                <w:color w:val="000000"/>
                <w:highlight w:val="none"/>
              </w:rPr>
            </w:r>
            <w:r/>
          </w:p>
        </w:tc>
        <w:tc>
          <w:tcPr>
            <w:gridSpan w:val="2"/>
            <w:tcW w:w="1276"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套</w:t>
            </w:r>
            <w:r>
              <w:rPr>
                <w:rFonts w:hint="eastAsia"/>
                <w:color w:val="000000"/>
                <w:highlight w:val="none"/>
              </w:rPr>
            </w:r>
            <w:r/>
          </w:p>
        </w:tc>
        <w:tc>
          <w:tcPr>
            <w:gridSpan w:val="2"/>
            <w:tcW w:w="1899" w:type="dxa"/>
            <w:vAlign w:val="center"/>
            <w:textDirection w:val="lrTb"/>
            <w:noWrap w:val="false"/>
          </w:tcPr>
          <w:p>
            <w:pPr>
              <w:pStyle w:val="936"/>
              <w:jc w:val="center"/>
              <w:spacing w:after="0" w:line="276" w:lineRule="auto"/>
              <w:widowControl w:val="off"/>
              <w:rPr>
                <w:rFonts w:hint="eastAsia"/>
                <w:color w:val="000000"/>
                <w:highlight w:val="none"/>
              </w:rPr>
            </w:pPr>
            <w:r>
              <w:rPr>
                <w:rFonts w:hint="eastAsia"/>
                <w:color w:val="000000"/>
                <w:highlight w:val="none"/>
              </w:rPr>
            </w:r>
            <w:r/>
          </w:p>
        </w:tc>
      </w:tr>
      <w:tr>
        <w:trPr>
          <w:trHeight w:val="196"/>
        </w:trPr>
        <w:tc>
          <w:tcPr>
            <w:gridSpan w:val="2"/>
            <w:tcW w:w="794" w:type="dxa"/>
            <w:vAlign w:val="center"/>
            <w:textDirection w:val="lrTb"/>
            <w:noWrap w:val="false"/>
          </w:tcPr>
          <w:p>
            <w:pPr>
              <w:pStyle w:val="936"/>
              <w:jc w:val="center"/>
              <w:spacing w:after="0" w:line="276" w:lineRule="auto"/>
              <w:widowControl w:val="off"/>
              <w:rPr>
                <w:rFonts w:hint="eastAsia"/>
                <w:color w:val="000000"/>
                <w:highlight w:val="none"/>
              </w:rPr>
            </w:pPr>
            <w:r>
              <w:rPr>
                <w:rFonts w:hint="eastAsia" w:cs="宋体"/>
                <w:color w:val="000000"/>
                <w:highlight w:val="none"/>
              </w:rPr>
              <w:t xml:space="preserve">33</w:t>
            </w:r>
            <w:r>
              <w:rPr>
                <w:rFonts w:hint="eastAsia"/>
                <w:color w:val="000000"/>
                <w:highlight w:val="none"/>
              </w:rPr>
            </w:r>
            <w:r/>
          </w:p>
        </w:tc>
        <w:tc>
          <w:tcPr>
            <w:gridSpan w:val="2"/>
            <w:tcW w:w="3969"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观摩</w:t>
            </w:r>
            <w:r>
              <w:rPr>
                <w:rFonts w:hint="eastAsia" w:cs="宋体"/>
                <w:color w:val="000000"/>
                <w:highlight w:val="none"/>
              </w:rPr>
              <w:t xml:space="preserve">终端</w:t>
            </w:r>
            <w:r/>
          </w:p>
        </w:tc>
        <w:tc>
          <w:tcPr>
            <w:gridSpan w:val="2"/>
            <w:tcW w:w="1134"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4</w:t>
            </w:r>
            <w:r>
              <w:rPr>
                <w:rFonts w:hint="eastAsia"/>
                <w:color w:val="000000"/>
                <w:highlight w:val="none"/>
              </w:rPr>
            </w:r>
            <w:r/>
          </w:p>
        </w:tc>
        <w:tc>
          <w:tcPr>
            <w:gridSpan w:val="2"/>
            <w:tcW w:w="1276"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台</w:t>
            </w:r>
            <w:r>
              <w:rPr>
                <w:rFonts w:hint="eastAsia"/>
                <w:color w:val="000000"/>
                <w:highlight w:val="none"/>
              </w:rPr>
            </w:r>
            <w:r/>
          </w:p>
        </w:tc>
        <w:tc>
          <w:tcPr>
            <w:gridSpan w:val="2"/>
            <w:tcW w:w="1899" w:type="dxa"/>
            <w:vAlign w:val="center"/>
            <w:textDirection w:val="lrTb"/>
            <w:noWrap w:val="false"/>
          </w:tcPr>
          <w:p>
            <w:pPr>
              <w:pStyle w:val="936"/>
              <w:jc w:val="center"/>
              <w:spacing w:after="0" w:line="276" w:lineRule="auto"/>
              <w:widowControl w:val="off"/>
              <w:rPr>
                <w:rFonts w:hint="eastAsia"/>
                <w:color w:val="000000"/>
                <w:highlight w:val="none"/>
              </w:rPr>
            </w:pPr>
            <w:r>
              <w:rPr>
                <w:rFonts w:hint="eastAsia"/>
                <w:color w:val="000000"/>
                <w:highlight w:val="none"/>
              </w:rPr>
            </w:r>
            <w:r/>
          </w:p>
        </w:tc>
      </w:tr>
      <w:tr>
        <w:trPr>
          <w:trHeight w:val="196"/>
        </w:trPr>
        <w:tc>
          <w:tcPr>
            <w:gridSpan w:val="2"/>
            <w:tcW w:w="794" w:type="dxa"/>
            <w:vAlign w:val="center"/>
            <w:textDirection w:val="lrTb"/>
            <w:noWrap w:val="false"/>
          </w:tcPr>
          <w:p>
            <w:pPr>
              <w:pStyle w:val="936"/>
              <w:jc w:val="center"/>
              <w:spacing w:after="0" w:line="276" w:lineRule="auto"/>
              <w:widowControl w:val="off"/>
              <w:rPr>
                <w:rFonts w:hint="eastAsia"/>
                <w:color w:val="000000"/>
                <w:highlight w:val="none"/>
              </w:rPr>
            </w:pPr>
            <w:r>
              <w:rPr>
                <w:rFonts w:hint="eastAsia" w:cs="宋体"/>
                <w:color w:val="000000"/>
                <w:highlight w:val="none"/>
              </w:rPr>
              <w:t xml:space="preserve">34</w:t>
            </w:r>
            <w:r>
              <w:rPr>
                <w:rFonts w:hint="eastAsia"/>
                <w:color w:val="000000"/>
                <w:highlight w:val="none"/>
              </w:rPr>
            </w:r>
            <w:r/>
          </w:p>
        </w:tc>
        <w:tc>
          <w:tcPr>
            <w:gridSpan w:val="2"/>
            <w:tcW w:w="3969"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时序电源控制器</w:t>
            </w:r>
            <w:r>
              <w:rPr>
                <w:rFonts w:hint="eastAsia"/>
                <w:color w:val="000000"/>
                <w:highlight w:val="none"/>
              </w:rPr>
            </w:r>
            <w:r/>
          </w:p>
        </w:tc>
        <w:tc>
          <w:tcPr>
            <w:gridSpan w:val="2"/>
            <w:tcW w:w="1134"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1</w:t>
            </w:r>
            <w:r>
              <w:rPr>
                <w:rFonts w:hint="eastAsia"/>
                <w:color w:val="000000"/>
                <w:highlight w:val="none"/>
              </w:rPr>
            </w:r>
            <w:r/>
          </w:p>
        </w:tc>
        <w:tc>
          <w:tcPr>
            <w:gridSpan w:val="2"/>
            <w:tcW w:w="1276"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台</w:t>
            </w:r>
            <w:r>
              <w:rPr>
                <w:rFonts w:hint="eastAsia"/>
                <w:color w:val="000000"/>
                <w:highlight w:val="none"/>
              </w:rPr>
            </w:r>
            <w:r/>
          </w:p>
        </w:tc>
        <w:tc>
          <w:tcPr>
            <w:gridSpan w:val="2"/>
            <w:tcW w:w="1899" w:type="dxa"/>
            <w:vAlign w:val="center"/>
            <w:textDirection w:val="lrTb"/>
            <w:noWrap w:val="false"/>
          </w:tcPr>
          <w:p>
            <w:pPr>
              <w:pStyle w:val="936"/>
              <w:jc w:val="center"/>
              <w:spacing w:after="0" w:line="276" w:lineRule="auto"/>
              <w:widowControl w:val="off"/>
              <w:rPr>
                <w:rFonts w:hint="eastAsia"/>
                <w:color w:val="000000"/>
                <w:highlight w:val="none"/>
              </w:rPr>
            </w:pPr>
            <w:r>
              <w:rPr>
                <w:rFonts w:hint="eastAsia"/>
                <w:color w:val="000000"/>
                <w:highlight w:val="none"/>
              </w:rPr>
            </w:r>
            <w:r/>
          </w:p>
        </w:tc>
      </w:tr>
      <w:tr>
        <w:trPr>
          <w:trHeight w:val="196"/>
        </w:trPr>
        <w:tc>
          <w:tcPr>
            <w:gridSpan w:val="2"/>
            <w:tcW w:w="794" w:type="dxa"/>
            <w:vAlign w:val="center"/>
            <w:textDirection w:val="lrTb"/>
            <w:noWrap w:val="false"/>
          </w:tcPr>
          <w:p>
            <w:pPr>
              <w:pStyle w:val="936"/>
              <w:jc w:val="center"/>
              <w:spacing w:after="0" w:line="276" w:lineRule="auto"/>
              <w:widowControl w:val="off"/>
              <w:rPr>
                <w:rFonts w:hint="eastAsia"/>
                <w:color w:val="000000"/>
                <w:highlight w:val="none"/>
              </w:rPr>
            </w:pPr>
            <w:r>
              <w:rPr>
                <w:rFonts w:hint="eastAsia" w:cs="宋体"/>
                <w:color w:val="000000"/>
                <w:highlight w:val="none"/>
              </w:rPr>
              <w:t xml:space="preserve">35</w:t>
            </w:r>
            <w:r>
              <w:rPr>
                <w:rFonts w:hint="eastAsia"/>
                <w:color w:val="000000"/>
                <w:highlight w:val="none"/>
              </w:rPr>
            </w:r>
            <w:r/>
          </w:p>
        </w:tc>
        <w:tc>
          <w:tcPr>
            <w:gridSpan w:val="2"/>
            <w:tcW w:w="3969"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操作台</w:t>
            </w:r>
            <w:r>
              <w:rPr>
                <w:rFonts w:hint="eastAsia"/>
                <w:color w:val="000000"/>
                <w:highlight w:val="none"/>
              </w:rPr>
            </w:r>
            <w:r/>
          </w:p>
        </w:tc>
        <w:tc>
          <w:tcPr>
            <w:gridSpan w:val="2"/>
            <w:tcW w:w="1134"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1</w:t>
            </w:r>
            <w:r>
              <w:rPr>
                <w:rFonts w:hint="eastAsia"/>
                <w:color w:val="000000"/>
                <w:highlight w:val="none"/>
              </w:rPr>
            </w:r>
            <w:r/>
          </w:p>
        </w:tc>
        <w:tc>
          <w:tcPr>
            <w:gridSpan w:val="2"/>
            <w:tcW w:w="1276"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张</w:t>
            </w:r>
            <w:r>
              <w:rPr>
                <w:rFonts w:hint="eastAsia"/>
                <w:color w:val="000000"/>
                <w:highlight w:val="none"/>
              </w:rPr>
            </w:r>
            <w:r/>
          </w:p>
        </w:tc>
        <w:tc>
          <w:tcPr>
            <w:gridSpan w:val="2"/>
            <w:tcW w:w="1899" w:type="dxa"/>
            <w:vAlign w:val="center"/>
            <w:textDirection w:val="lrTb"/>
            <w:noWrap w:val="false"/>
          </w:tcPr>
          <w:p>
            <w:pPr>
              <w:pStyle w:val="936"/>
              <w:jc w:val="center"/>
              <w:spacing w:after="0" w:line="276" w:lineRule="auto"/>
              <w:widowControl w:val="off"/>
              <w:rPr>
                <w:rFonts w:hint="eastAsia"/>
                <w:color w:val="000000"/>
                <w:highlight w:val="none"/>
              </w:rPr>
            </w:pPr>
            <w:r>
              <w:rPr>
                <w:rFonts w:hint="eastAsia"/>
                <w:color w:val="000000"/>
                <w:highlight w:val="none"/>
              </w:rPr>
            </w:r>
            <w:r/>
          </w:p>
        </w:tc>
      </w:tr>
      <w:tr>
        <w:trPr>
          <w:trHeight w:val="196"/>
        </w:trPr>
        <w:tc>
          <w:tcPr>
            <w:gridSpan w:val="2"/>
            <w:tcW w:w="794" w:type="dxa"/>
            <w:vAlign w:val="center"/>
            <w:textDirection w:val="lrTb"/>
            <w:noWrap w:val="false"/>
          </w:tcPr>
          <w:p>
            <w:pPr>
              <w:pStyle w:val="936"/>
              <w:jc w:val="center"/>
              <w:spacing w:after="0" w:line="276" w:lineRule="auto"/>
              <w:widowControl w:val="off"/>
              <w:rPr>
                <w:rFonts w:hint="eastAsia"/>
                <w:color w:val="000000"/>
                <w:highlight w:val="none"/>
              </w:rPr>
            </w:pPr>
            <w:r>
              <w:rPr>
                <w:rFonts w:hint="eastAsia" w:cs="宋体"/>
                <w:color w:val="000000"/>
                <w:highlight w:val="none"/>
              </w:rPr>
              <w:t xml:space="preserve">36</w:t>
            </w:r>
            <w:r>
              <w:rPr>
                <w:rFonts w:hint="eastAsia"/>
                <w:color w:val="000000"/>
                <w:highlight w:val="none"/>
              </w:rPr>
            </w:r>
            <w:r/>
          </w:p>
        </w:tc>
        <w:tc>
          <w:tcPr>
            <w:gridSpan w:val="2"/>
            <w:tcW w:w="3969"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桌面触控面板</w:t>
            </w:r>
            <w:r>
              <w:rPr>
                <w:rFonts w:hint="eastAsia"/>
                <w:color w:val="000000"/>
                <w:highlight w:val="none"/>
              </w:rPr>
            </w:r>
            <w:r/>
          </w:p>
        </w:tc>
        <w:tc>
          <w:tcPr>
            <w:gridSpan w:val="2"/>
            <w:tcW w:w="1134"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1</w:t>
            </w:r>
            <w:r>
              <w:rPr>
                <w:rFonts w:hint="eastAsia"/>
                <w:color w:val="000000"/>
                <w:highlight w:val="none"/>
              </w:rPr>
            </w:r>
            <w:r/>
          </w:p>
        </w:tc>
        <w:tc>
          <w:tcPr>
            <w:gridSpan w:val="2"/>
            <w:tcW w:w="1276"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台</w:t>
            </w:r>
            <w:r>
              <w:rPr>
                <w:rFonts w:hint="eastAsia"/>
                <w:color w:val="000000"/>
                <w:highlight w:val="none"/>
              </w:rPr>
            </w:r>
            <w:r/>
          </w:p>
        </w:tc>
        <w:tc>
          <w:tcPr>
            <w:gridSpan w:val="2"/>
            <w:tcW w:w="1899" w:type="dxa"/>
            <w:vAlign w:val="center"/>
            <w:textDirection w:val="lrTb"/>
            <w:noWrap w:val="false"/>
          </w:tcPr>
          <w:p>
            <w:pPr>
              <w:pStyle w:val="936"/>
              <w:jc w:val="center"/>
              <w:spacing w:after="0" w:line="276" w:lineRule="auto"/>
              <w:widowControl w:val="off"/>
              <w:rPr>
                <w:rFonts w:hint="eastAsia"/>
                <w:color w:val="000000"/>
                <w:highlight w:val="none"/>
              </w:rPr>
            </w:pPr>
            <w:r>
              <w:rPr>
                <w:rFonts w:hint="eastAsia"/>
                <w:color w:val="000000"/>
                <w:highlight w:val="none"/>
              </w:rPr>
            </w:r>
            <w:r/>
          </w:p>
        </w:tc>
      </w:tr>
      <w:tr>
        <w:trPr>
          <w:trHeight w:val="196"/>
        </w:trPr>
        <w:tc>
          <w:tcPr>
            <w:gridSpan w:val="2"/>
            <w:tcW w:w="794"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37</w:t>
            </w:r>
            <w:r>
              <w:rPr>
                <w:rFonts w:hint="eastAsia"/>
                <w:color w:val="000000"/>
                <w:highlight w:val="none"/>
              </w:rPr>
            </w:r>
            <w:r/>
          </w:p>
        </w:tc>
        <w:tc>
          <w:tcPr>
            <w:gridSpan w:val="2"/>
            <w:tcW w:w="3969"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LED时钟</w:t>
            </w:r>
            <w:r>
              <w:rPr>
                <w:rFonts w:hint="eastAsia"/>
                <w:color w:val="000000"/>
                <w:highlight w:val="none"/>
              </w:rPr>
            </w:r>
            <w:r/>
          </w:p>
        </w:tc>
        <w:tc>
          <w:tcPr>
            <w:gridSpan w:val="2"/>
            <w:tcW w:w="1134"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1</w:t>
            </w:r>
            <w:r>
              <w:rPr>
                <w:rFonts w:hint="eastAsia"/>
                <w:color w:val="000000"/>
                <w:highlight w:val="none"/>
              </w:rPr>
            </w:r>
            <w:r/>
          </w:p>
        </w:tc>
        <w:tc>
          <w:tcPr>
            <w:gridSpan w:val="2"/>
            <w:tcW w:w="1276"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台</w:t>
            </w:r>
            <w:r>
              <w:rPr>
                <w:rFonts w:hint="eastAsia"/>
                <w:color w:val="000000"/>
                <w:highlight w:val="none"/>
              </w:rPr>
            </w:r>
            <w:r/>
          </w:p>
        </w:tc>
        <w:tc>
          <w:tcPr>
            <w:gridSpan w:val="2"/>
            <w:tcW w:w="1899" w:type="dxa"/>
            <w:vAlign w:val="center"/>
            <w:textDirection w:val="lrTb"/>
            <w:noWrap w:val="false"/>
          </w:tcPr>
          <w:p>
            <w:pPr>
              <w:pStyle w:val="936"/>
              <w:jc w:val="center"/>
              <w:spacing w:after="0" w:line="276" w:lineRule="auto"/>
              <w:rPr>
                <w:rFonts w:hint="eastAsia"/>
                <w:color w:val="000000"/>
                <w:highlight w:val="none"/>
              </w:rPr>
            </w:pPr>
            <w:r>
              <w:rPr>
                <w:rFonts w:hint="eastAsia"/>
                <w:color w:val="000000"/>
                <w:highlight w:val="none"/>
              </w:rPr>
            </w:r>
            <w:r/>
          </w:p>
        </w:tc>
      </w:tr>
      <w:tr>
        <w:trPr>
          <w:trHeight w:val="196"/>
        </w:trPr>
        <w:tc>
          <w:tcPr>
            <w:gridSpan w:val="2"/>
            <w:tcW w:w="794"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38</w:t>
            </w:r>
            <w:r>
              <w:rPr>
                <w:rFonts w:hint="eastAsia"/>
                <w:color w:val="000000"/>
                <w:highlight w:val="none"/>
              </w:rPr>
            </w:r>
            <w:r/>
          </w:p>
        </w:tc>
        <w:tc>
          <w:tcPr>
            <w:gridSpan w:val="2"/>
            <w:tcW w:w="3969"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无线AP</w:t>
            </w:r>
            <w:r>
              <w:rPr>
                <w:rFonts w:hint="eastAsia"/>
                <w:color w:val="000000"/>
                <w:highlight w:val="none"/>
              </w:rPr>
            </w:r>
            <w:r/>
          </w:p>
        </w:tc>
        <w:tc>
          <w:tcPr>
            <w:gridSpan w:val="2"/>
            <w:tcW w:w="1134"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1</w:t>
            </w:r>
            <w:r>
              <w:rPr>
                <w:rFonts w:hint="eastAsia"/>
                <w:color w:val="000000"/>
                <w:highlight w:val="none"/>
              </w:rPr>
            </w:r>
            <w:r/>
          </w:p>
        </w:tc>
        <w:tc>
          <w:tcPr>
            <w:gridSpan w:val="2"/>
            <w:tcW w:w="1276"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台</w:t>
            </w:r>
            <w:r>
              <w:rPr>
                <w:rFonts w:hint="eastAsia"/>
                <w:color w:val="000000"/>
                <w:highlight w:val="none"/>
              </w:rPr>
            </w:r>
            <w:r/>
          </w:p>
        </w:tc>
        <w:tc>
          <w:tcPr>
            <w:gridSpan w:val="2"/>
            <w:tcW w:w="1899" w:type="dxa"/>
            <w:vAlign w:val="center"/>
            <w:textDirection w:val="lrTb"/>
            <w:noWrap w:val="false"/>
          </w:tcPr>
          <w:p>
            <w:pPr>
              <w:pStyle w:val="936"/>
              <w:jc w:val="center"/>
              <w:spacing w:after="0" w:line="276" w:lineRule="auto"/>
              <w:rPr>
                <w:rFonts w:hint="eastAsia"/>
                <w:color w:val="000000"/>
                <w:highlight w:val="none"/>
              </w:rPr>
            </w:pPr>
            <w:r>
              <w:rPr>
                <w:rFonts w:hint="eastAsia"/>
                <w:color w:val="000000"/>
                <w:highlight w:val="none"/>
              </w:rPr>
            </w:r>
            <w:r/>
          </w:p>
        </w:tc>
      </w:tr>
      <w:tr>
        <w:trPr>
          <w:trHeight w:val="196"/>
        </w:trPr>
        <w:tc>
          <w:tcPr>
            <w:gridSpan w:val="2"/>
            <w:tcW w:w="794"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39</w:t>
            </w:r>
            <w:r>
              <w:rPr>
                <w:rFonts w:hint="eastAsia"/>
                <w:color w:val="000000"/>
                <w:highlight w:val="none"/>
              </w:rPr>
            </w:r>
            <w:r/>
          </w:p>
        </w:tc>
        <w:tc>
          <w:tcPr>
            <w:gridSpan w:val="2"/>
            <w:tcW w:w="3969"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教师教学终端</w:t>
            </w:r>
            <w:r>
              <w:rPr>
                <w:rFonts w:hint="eastAsia"/>
                <w:color w:val="000000"/>
                <w:highlight w:val="none"/>
              </w:rPr>
            </w:r>
            <w:r/>
          </w:p>
        </w:tc>
        <w:tc>
          <w:tcPr>
            <w:gridSpan w:val="2"/>
            <w:tcW w:w="1134"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1</w:t>
            </w:r>
            <w:r>
              <w:rPr>
                <w:rFonts w:hint="eastAsia"/>
                <w:color w:val="000000"/>
                <w:highlight w:val="none"/>
              </w:rPr>
            </w:r>
            <w:r/>
          </w:p>
        </w:tc>
        <w:tc>
          <w:tcPr>
            <w:gridSpan w:val="2"/>
            <w:tcW w:w="1276"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台</w:t>
            </w:r>
            <w:r>
              <w:rPr>
                <w:rFonts w:hint="eastAsia"/>
                <w:color w:val="000000"/>
                <w:highlight w:val="none"/>
              </w:rPr>
            </w:r>
            <w:r/>
          </w:p>
        </w:tc>
        <w:tc>
          <w:tcPr>
            <w:gridSpan w:val="2"/>
            <w:tcW w:w="1899" w:type="dxa"/>
            <w:vAlign w:val="center"/>
            <w:textDirection w:val="lrTb"/>
            <w:noWrap w:val="false"/>
          </w:tcPr>
          <w:p>
            <w:pPr>
              <w:pStyle w:val="936"/>
              <w:jc w:val="center"/>
              <w:spacing w:after="0" w:line="276" w:lineRule="auto"/>
              <w:rPr>
                <w:rFonts w:hint="eastAsia"/>
                <w:color w:val="000000"/>
                <w:highlight w:val="none"/>
              </w:rPr>
            </w:pPr>
            <w:r>
              <w:rPr>
                <w:rFonts w:hint="eastAsia"/>
                <w:color w:val="000000"/>
                <w:highlight w:val="none"/>
              </w:rPr>
            </w:r>
            <w:r/>
          </w:p>
        </w:tc>
      </w:tr>
      <w:tr>
        <w:trPr>
          <w:trHeight w:val="196"/>
        </w:trPr>
        <w:tc>
          <w:tcPr>
            <w:gridSpan w:val="2"/>
            <w:tcW w:w="794"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40</w:t>
            </w:r>
            <w:r>
              <w:rPr>
                <w:rFonts w:hint="eastAsia"/>
                <w:color w:val="000000"/>
                <w:highlight w:val="none"/>
              </w:rPr>
            </w:r>
            <w:r/>
          </w:p>
        </w:tc>
        <w:tc>
          <w:tcPr>
            <w:gridSpan w:val="2"/>
            <w:tcW w:w="3969"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学生学习终端</w:t>
            </w:r>
            <w:r>
              <w:rPr>
                <w:rFonts w:hint="eastAsia"/>
                <w:color w:val="000000"/>
                <w:highlight w:val="none"/>
              </w:rPr>
            </w:r>
            <w:r/>
          </w:p>
        </w:tc>
        <w:tc>
          <w:tcPr>
            <w:gridSpan w:val="2"/>
            <w:tcW w:w="1134"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48</w:t>
            </w:r>
            <w:r>
              <w:rPr>
                <w:rFonts w:hint="eastAsia"/>
                <w:color w:val="000000"/>
                <w:highlight w:val="none"/>
              </w:rPr>
            </w:r>
            <w:r/>
          </w:p>
        </w:tc>
        <w:tc>
          <w:tcPr>
            <w:gridSpan w:val="2"/>
            <w:tcW w:w="1276"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台</w:t>
            </w:r>
            <w:r>
              <w:rPr>
                <w:rFonts w:hint="eastAsia"/>
                <w:color w:val="000000"/>
                <w:highlight w:val="none"/>
              </w:rPr>
            </w:r>
            <w:r/>
          </w:p>
        </w:tc>
        <w:tc>
          <w:tcPr>
            <w:gridSpan w:val="2"/>
            <w:tcW w:w="1899" w:type="dxa"/>
            <w:vAlign w:val="center"/>
            <w:textDirection w:val="lrTb"/>
            <w:noWrap w:val="false"/>
          </w:tcPr>
          <w:p>
            <w:pPr>
              <w:pStyle w:val="936"/>
              <w:jc w:val="center"/>
              <w:spacing w:after="0" w:line="276" w:lineRule="auto"/>
              <w:rPr>
                <w:rFonts w:hint="eastAsia"/>
                <w:color w:val="000000"/>
                <w:highlight w:val="none"/>
              </w:rPr>
            </w:pPr>
            <w:r>
              <w:rPr>
                <w:rFonts w:hint="eastAsia"/>
                <w:color w:val="000000"/>
                <w:highlight w:val="none"/>
              </w:rPr>
            </w:r>
            <w:r/>
          </w:p>
        </w:tc>
      </w:tr>
      <w:tr>
        <w:trPr>
          <w:trHeight w:val="196"/>
        </w:trPr>
        <w:tc>
          <w:tcPr>
            <w:gridSpan w:val="2"/>
            <w:tcW w:w="794"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41</w:t>
            </w:r>
            <w:r>
              <w:rPr>
                <w:rFonts w:hint="eastAsia"/>
                <w:color w:val="000000"/>
                <w:highlight w:val="none"/>
              </w:rPr>
            </w:r>
            <w:r/>
          </w:p>
        </w:tc>
        <w:tc>
          <w:tcPr>
            <w:gridSpan w:val="2"/>
            <w:tcW w:w="3969"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平板充电柜</w:t>
            </w:r>
            <w:r>
              <w:rPr>
                <w:rFonts w:hint="eastAsia"/>
                <w:color w:val="000000"/>
                <w:highlight w:val="none"/>
              </w:rPr>
            </w:r>
            <w:r/>
          </w:p>
        </w:tc>
        <w:tc>
          <w:tcPr>
            <w:gridSpan w:val="2"/>
            <w:tcW w:w="1134"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1</w:t>
            </w:r>
            <w:r>
              <w:rPr>
                <w:rFonts w:hint="eastAsia"/>
                <w:color w:val="000000"/>
                <w:highlight w:val="none"/>
              </w:rPr>
            </w:r>
            <w:r/>
          </w:p>
        </w:tc>
        <w:tc>
          <w:tcPr>
            <w:gridSpan w:val="2"/>
            <w:tcW w:w="1276"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台</w:t>
            </w:r>
            <w:r>
              <w:rPr>
                <w:rFonts w:hint="eastAsia"/>
                <w:color w:val="000000"/>
                <w:highlight w:val="none"/>
              </w:rPr>
            </w:r>
            <w:r/>
          </w:p>
        </w:tc>
        <w:tc>
          <w:tcPr>
            <w:gridSpan w:val="2"/>
            <w:tcW w:w="1899" w:type="dxa"/>
            <w:vAlign w:val="center"/>
            <w:textDirection w:val="lrTb"/>
            <w:noWrap w:val="false"/>
          </w:tcPr>
          <w:p>
            <w:pPr>
              <w:pStyle w:val="936"/>
              <w:jc w:val="center"/>
              <w:spacing w:after="0" w:line="276" w:lineRule="auto"/>
              <w:rPr>
                <w:rFonts w:hint="eastAsia"/>
                <w:color w:val="000000"/>
                <w:highlight w:val="none"/>
              </w:rPr>
            </w:pPr>
            <w:r>
              <w:rPr>
                <w:rFonts w:hint="eastAsia"/>
                <w:color w:val="000000"/>
                <w:highlight w:val="none"/>
              </w:rPr>
            </w:r>
            <w:r/>
          </w:p>
        </w:tc>
      </w:tr>
      <w:tr>
        <w:trPr>
          <w:trHeight w:val="196"/>
        </w:trPr>
        <w:tc>
          <w:tcPr>
            <w:gridSpan w:val="2"/>
            <w:tcW w:w="794"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42</w:t>
            </w:r>
            <w:r>
              <w:rPr>
                <w:rFonts w:hint="eastAsia"/>
                <w:color w:val="000000"/>
                <w:highlight w:val="none"/>
              </w:rPr>
            </w:r>
            <w:r/>
          </w:p>
        </w:tc>
        <w:tc>
          <w:tcPr>
            <w:gridSpan w:val="2"/>
            <w:tcW w:w="3969"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智慧教学系统</w:t>
            </w:r>
            <w:r>
              <w:rPr>
                <w:rFonts w:hint="eastAsia"/>
                <w:color w:val="000000"/>
                <w:highlight w:val="none"/>
              </w:rPr>
            </w:r>
            <w:r/>
          </w:p>
        </w:tc>
        <w:tc>
          <w:tcPr>
            <w:gridSpan w:val="2"/>
            <w:tcW w:w="1134"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1</w:t>
            </w:r>
            <w:r>
              <w:rPr>
                <w:rFonts w:hint="eastAsia"/>
                <w:color w:val="000000"/>
                <w:highlight w:val="none"/>
              </w:rPr>
            </w:r>
            <w:r/>
          </w:p>
        </w:tc>
        <w:tc>
          <w:tcPr>
            <w:gridSpan w:val="2"/>
            <w:tcW w:w="1276" w:type="dxa"/>
            <w:vAlign w:val="center"/>
            <w:textDirection w:val="lrTb"/>
            <w:noWrap w:val="false"/>
          </w:tcPr>
          <w:p>
            <w:pPr>
              <w:pStyle w:val="936"/>
              <w:jc w:val="center"/>
              <w:spacing w:after="0" w:line="276" w:lineRule="auto"/>
              <w:rPr>
                <w:rFonts w:hint="eastAsia"/>
                <w:color w:val="000000"/>
                <w:highlight w:val="none"/>
              </w:rPr>
            </w:pPr>
            <w:r>
              <w:rPr>
                <w:rFonts w:hint="eastAsia" w:cs="宋体"/>
                <w:color w:val="000000"/>
                <w:highlight w:val="none"/>
              </w:rPr>
              <w:t xml:space="preserve">套</w:t>
            </w:r>
            <w:r>
              <w:rPr>
                <w:rFonts w:hint="eastAsia"/>
                <w:color w:val="000000"/>
                <w:highlight w:val="none"/>
              </w:rPr>
            </w:r>
            <w:r/>
          </w:p>
        </w:tc>
        <w:tc>
          <w:tcPr>
            <w:gridSpan w:val="2"/>
            <w:tcW w:w="1899" w:type="dxa"/>
            <w:vAlign w:val="center"/>
            <w:textDirection w:val="lrTb"/>
            <w:noWrap w:val="false"/>
          </w:tcPr>
          <w:p>
            <w:pPr>
              <w:pStyle w:val="936"/>
              <w:jc w:val="center"/>
              <w:spacing w:after="0" w:line="276" w:lineRule="auto"/>
              <w:rPr>
                <w:rFonts w:hint="eastAsia"/>
                <w:color w:val="000000"/>
                <w:highlight w:val="none"/>
              </w:rPr>
            </w:pPr>
            <w:r>
              <w:rPr>
                <w:rFonts w:hint="eastAsia"/>
                <w:color w:val="000000"/>
                <w:highlight w:val="none"/>
              </w:rPr>
            </w:r>
            <w:r/>
          </w:p>
        </w:tc>
      </w:tr>
    </w:tbl>
    <w:p>
      <w:pPr>
        <w:ind w:left="0" w:right="0" w:firstLine="0"/>
        <w:jc w:val="both"/>
        <w:spacing w:before="240" w:after="160" w:line="25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注：本项目核心产品为“录播一体机”。</w:t>
      </w:r>
      <w:r>
        <w:rPr>
          <w:rFonts w:hint="eastAsia" w:cs="宋体"/>
          <w:b/>
          <w:bCs w:val="0"/>
          <w:color w:val="000000"/>
          <w:sz w:val="28"/>
          <w:szCs w:val="28"/>
          <w:highlight w:val="none"/>
          <w:lang w:val="zh-CN"/>
        </w:rPr>
        <w:t xml:space="preserve">为保证系统稳定性及兼容性，</w:t>
      </w:r>
      <w:r>
        <w:rPr>
          <w:rFonts w:hint="eastAsia" w:cs="宋体"/>
          <w:b/>
          <w:color w:val="000000"/>
          <w:sz w:val="28"/>
          <w:szCs w:val="28"/>
          <w:highlight w:val="none"/>
        </w:rPr>
        <w:t xml:space="preserve">高清云台摄像机</w:t>
      </w:r>
      <w:r>
        <w:rPr>
          <w:rFonts w:hint="eastAsia" w:cs="宋体"/>
          <w:b/>
          <w:bCs w:val="0"/>
          <w:color w:val="000000"/>
          <w:sz w:val="28"/>
          <w:szCs w:val="28"/>
          <w:highlight w:val="none"/>
          <w:lang w:val="zh-CN"/>
        </w:rPr>
        <w:t xml:space="preserve">与录播一体机需为同一品牌。</w:t>
      </w:r>
      <w:r>
        <w:rPr>
          <w:rFonts w:ascii="SimSun" w:hAnsi="SimSun" w:eastAsia="SimSun" w:cs="SimSun"/>
          <w:sz w:val="24"/>
        </w:rPr>
      </w:r>
      <w:r/>
    </w:p>
    <w:p>
      <w:pPr>
        <w:pStyle w:val="936"/>
        <w:spacing w:after="0" w:line="276" w:lineRule="auto"/>
        <w:widowControl w:val="off"/>
        <w:rPr>
          <w:rFonts w:cs="宋体"/>
          <w:b/>
          <w:bCs w:val="0"/>
          <w:color w:val="000000"/>
          <w:sz w:val="28"/>
          <w:szCs w:val="28"/>
          <w:highlight w:val="none"/>
          <w:lang w:val="zh-CN"/>
        </w:rPr>
      </w:pPr>
      <w:r>
        <w:rPr>
          <w:rFonts w:hint="eastAsia" w:cs="宋体"/>
          <w:b/>
          <w:bCs w:val="0"/>
          <w:color w:val="000000"/>
          <w:sz w:val="28"/>
          <w:szCs w:val="28"/>
          <w:highlight w:val="none"/>
          <w:lang w:val="zh-CN"/>
        </w:rPr>
        <w:t xml:space="preserve">三、技术参数要求：</w:t>
      </w:r>
      <w:r>
        <w:rPr>
          <w:rFonts w:cs="宋体"/>
          <w:b/>
          <w:bCs w:val="0"/>
          <w:color w:val="000000"/>
          <w:sz w:val="28"/>
          <w:szCs w:val="28"/>
          <w:highlight w:val="none"/>
          <w:lang w:val="zh-CN"/>
        </w:rPr>
      </w:r>
      <w:r/>
    </w:p>
    <w:p>
      <w:pPr>
        <w:pStyle w:val="967"/>
        <w:spacing w:before="240"/>
        <w:rPr>
          <w:rFonts w:ascii="宋体" w:hAnsi="宋体" w:eastAsia="宋体"/>
          <w:b/>
          <w:bCs/>
          <w:color w:val="000000"/>
          <w:highlight w:val="none"/>
          <w:lang w:val="zh-CN"/>
        </w:rPr>
      </w:pPr>
      <w:r>
        <w:rPr>
          <w:rFonts w:ascii="宋体" w:hAnsi="宋体" w:eastAsia="宋体"/>
          <w:b/>
          <w:bCs/>
          <w:color w:val="000000"/>
          <w:highlight w:val="none"/>
          <w:lang w:val="zh-CN"/>
        </w:rPr>
        <w:t xml:space="preserve">1</w:t>
      </w:r>
      <w:r>
        <w:rPr>
          <w:rFonts w:hint="eastAsia" w:ascii="宋体" w:hAnsi="宋体" w:eastAsia="宋体"/>
          <w:b/>
          <w:bCs/>
          <w:color w:val="000000"/>
          <w:highlight w:val="none"/>
          <w:lang w:val="zh-CN"/>
        </w:rPr>
        <w:t xml:space="preserve">、人工智能课程学习手册（小学）</w:t>
      </w:r>
      <w:r>
        <w:rPr>
          <w:rFonts w:ascii="宋体" w:hAnsi="宋体" w:eastAsia="宋体"/>
          <w:b/>
          <w:bCs/>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1、课本经正规出版社出版发行，具有标准书号。</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2、课本内容涵盖人工智能在生活、学习和社会中的应用、人工智能中的智能语音、自然语言理解和计算机视觉这几项重要技术等内容。</w:t>
      </w:r>
      <w:r>
        <w:rPr>
          <w:rFonts w:cs="宋体"/>
          <w:bCs w:val="0"/>
          <w:color w:val="000000"/>
          <w:highlight w:val="none"/>
          <w:lang w:val="zh-CN"/>
        </w:rPr>
      </w:r>
      <w:r/>
    </w:p>
    <w:p>
      <w:pPr>
        <w:pStyle w:val="967"/>
        <w:spacing w:before="240"/>
        <w:rPr>
          <w:rFonts w:ascii="宋体" w:hAnsi="宋体" w:eastAsia="宋体"/>
          <w:b/>
          <w:bCs/>
          <w:color w:val="000000"/>
          <w:highlight w:val="none"/>
          <w:lang w:val="zh-CN"/>
        </w:rPr>
      </w:pPr>
      <w:r>
        <w:rPr>
          <w:rFonts w:hint="eastAsia" w:ascii="宋体" w:hAnsi="宋体" w:eastAsia="宋体"/>
          <w:b/>
          <w:bCs/>
          <w:color w:val="000000"/>
          <w:highlight w:val="none"/>
          <w:lang w:val="zh-CN"/>
        </w:rPr>
        <w:t xml:space="preserve">2、虚拟机器人软件</w:t>
      </w:r>
      <w:r>
        <w:rPr>
          <w:rFonts w:ascii="宋体" w:hAnsi="宋体" w:eastAsia="宋体"/>
          <w:b/>
          <w:bCs/>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可通过虚拟机器人官方网址在线注册，并下载客户端。完整免费提供教学资源及免费试用版本的在线注册功能，平台提供校园版主机登录及个人版网络登录功能。同时结合中国科协虚拟机器人在线活动提供专用通道。用户可通过手机号码或邮箱</w:t>
      </w:r>
      <w:r>
        <w:rPr>
          <w:rFonts w:hint="eastAsia" w:cs="宋体"/>
          <w:bCs w:val="0"/>
          <w:color w:val="000000"/>
          <w:highlight w:val="none"/>
        </w:rPr>
        <w:t xml:space="preserve">等</w:t>
      </w:r>
      <w:r>
        <w:rPr>
          <w:rFonts w:hint="eastAsia" w:cs="宋体"/>
          <w:bCs w:val="0"/>
          <w:color w:val="000000"/>
          <w:highlight w:val="none"/>
          <w:lang w:val="zh-CN"/>
        </w:rPr>
        <w:t xml:space="preserve">实现在线注册。虚拟机器人平台包含在线活动、主题训练、自由搭建、排位挑战、课程资源、场地设计</w:t>
      </w:r>
      <w:r>
        <w:rPr>
          <w:rFonts w:hint="eastAsia" w:cs="宋体"/>
          <w:bCs w:val="0"/>
          <w:color w:val="000000"/>
          <w:highlight w:val="none"/>
        </w:rPr>
        <w:t xml:space="preserve">等不少于</w:t>
      </w:r>
      <w:r>
        <w:rPr>
          <w:rFonts w:hint="eastAsia" w:cs="宋体"/>
          <w:bCs w:val="0"/>
          <w:color w:val="000000"/>
          <w:highlight w:val="none"/>
          <w:lang w:val="zh-CN"/>
        </w:rPr>
        <w:t xml:space="preserve">六个模块。注册成为专业版用户不仅可以实现在线 3D 虚拟搭建与在线编程，还有丰富的竞赛活动可以参与。</w:t>
      </w:r>
      <w:r>
        <w:rPr>
          <w:rFonts w:cs="宋体"/>
          <w:bCs w:val="0"/>
          <w:color w:val="000000"/>
          <w:highlight w:val="none"/>
          <w:lang w:val="zh-CN"/>
        </w:rPr>
      </w:r>
      <w:r/>
    </w:p>
    <w:p>
      <w:pPr>
        <w:pStyle w:val="967"/>
        <w:spacing w:before="240"/>
        <w:rPr>
          <w:rFonts w:ascii="宋体" w:hAnsi="宋体" w:eastAsia="宋体"/>
          <w:b/>
          <w:bCs/>
          <w:color w:val="000000"/>
          <w:highlight w:val="none"/>
          <w:lang w:val="zh-CN"/>
        </w:rPr>
      </w:pPr>
      <w:r>
        <w:rPr>
          <w:rFonts w:hint="eastAsia" w:ascii="宋体" w:hAnsi="宋体" w:eastAsia="宋体"/>
          <w:b/>
          <w:bCs/>
          <w:color w:val="000000"/>
          <w:highlight w:val="none"/>
          <w:lang w:val="zh-CN"/>
        </w:rPr>
        <w:t xml:space="preserve">3、动态数学创客教学软件（网络版）</w:t>
      </w:r>
      <w:r>
        <w:rPr>
          <w:rFonts w:ascii="宋体" w:hAnsi="宋体" w:eastAsia="宋体"/>
          <w:b/>
          <w:bCs/>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1、系统是建立在局域网基础上的C/S架构，利用硬件加密狗的方式进行授权，从而实现文档的安全储存与隐私管理。</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2、可满足局域网内的46个终端同时使用。</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3、绘制动态圆锥曲线：可以直接构造标准椭圆（双曲线、抛物线）、已知两焦点并经过一点的椭圆（双曲线）、已知焦点和长（实）半轴的椭圆（双曲线）、已知焦点准线离心率的圆锥曲线、经过三个点的抛物线、经过五个点的圆锥曲线、与五条直线相切的圆锥曲线、二次方程对应圆锥曲线。</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4、绘制动态函数曲线：表达式可以是显性方程也可以是隐式方程，还可以是参数方程和极坐标方程，表达式中的系数、变量范围、样点个数都允许直接输入数值、参数或代数式；可以通过手写手画方式的涂鸦；可以实现通过列表、描点、连线画出图象；绘制函数图象的过程中可以直接显示曲线的动态方程并能够与曲线进行管理；能够绘制B样条曲线、穿过点的样条曲线、Bezier曲线。</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5、动态函数模型曲线：能够通过自由点或坐标点导入散点图；通过指定的点可以直接建立对应的函数模型曲线，并得到对应的函数表达式，函数模型包括，但不限于，回归直线、反比例型模型、指数型模型、对数型模型、幂函数型模型、多项式函数拟合、正态型拟合、Brody生长函数模型、Logistic生长型函数模型、Bertallanffy生长函数模型、Gompertz生长函数模型等。</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6、绘制动态空间曲面：能够直接构造经过三个点的平面；能够直接绘制Apple、Box、Breather、Flower、KleinBottle、Steiner等超过50种经典曲面；能够直接绘制QCone、QCylinder、QEllipticCone、QEllipsoid、QEllipticCylinder、QEllipticParaboloid等超过30种二次曲面；通过选择一条曲线与一条直线可以直接生成旋转曲面；能够绘制过点并平行于已知平面的面、过点并垂直于已知直线的面、过点且已知法向量的面。</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7、绘制动态空间曲线：可以绘制w=F(x,y)、w=F(y,z)、w=F(z,x)与w=(x,y,z)等形式的方程曲线；可以直接绘制拟合曲线、截口曲线；可以绘制3D圆、3D圆弧；可以将2D曲线映射到平面上。</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8、动态测量计算：可以直接测量点到直线的距离、点到平面的距离；可以直接测量折线段、多边形、圆锥曲线、方程曲线、轨迹曲线等线的长度；可以直接测量圆、多边形、椭圆、组合图形等封闭区域的面积；可以直接测量圆弧的圆心角、线线角、线面角与面面角等，可以直接设置单位为度或弧度；可以直接测量直线的斜率、倾斜角、x截距与y截距。</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9、动态符号运算：可以测量随机整数、随机小数、变量文本；可以直接测量圆锥曲线的长（实）半轴、短（虚）半轴、半焦距（焦准距离）；可以测量变量的最大值、最小值、恒最大值、恒最小值，可以进行嵌套测量、瞬时测量、往返测量、循环测量、关联随机数测量等；可以设置*的不同显示格式；可以设置上下标系数；可以设置表达式中不测量变量。</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w:t>
      </w:r>
      <w:r>
        <w:rPr>
          <w:rFonts w:cs="宋体"/>
          <w:bCs w:val="0"/>
          <w:color w:val="000000"/>
          <w:highlight w:val="none"/>
          <w:lang w:val="zh-CN"/>
        </w:rPr>
        <w:t xml:space="preserve">0</w:t>
      </w:r>
      <w:r>
        <w:rPr>
          <w:rFonts w:hint="eastAsia" w:cs="宋体"/>
          <w:bCs w:val="0"/>
          <w:color w:val="000000"/>
          <w:highlight w:val="none"/>
          <w:lang w:val="zh-CN"/>
        </w:rPr>
        <w:t xml:space="preserve">、动态数值计算：可以进行数值计算与符号运算，能够直接调用sin、cos等十多种三角函数，abs、sqrt、lg、ln、floor、ceiling、pow、mod、rand等十多种代数函数，Length、Area、RandInt、PointParValue等十多种几何函数，RowAverage、ColumnAverage、RowSum、ColumnSum、RowVariance（行方差）、ColumnVariace（列方差）等统计函数；具有三角表达式计算器，可以实现三角函数交互推理。</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w:t>
      </w:r>
      <w:r>
        <w:rPr>
          <w:rFonts w:cs="宋体"/>
          <w:bCs w:val="0"/>
          <w:color w:val="000000"/>
          <w:highlight w:val="none"/>
          <w:lang w:val="zh-CN"/>
        </w:rPr>
        <w:t xml:space="preserve">1</w:t>
      </w:r>
      <w:r>
        <w:rPr>
          <w:rFonts w:hint="eastAsia" w:cs="宋体"/>
          <w:bCs w:val="0"/>
          <w:color w:val="000000"/>
          <w:highlight w:val="none"/>
          <w:lang w:val="zh-CN"/>
        </w:rPr>
        <w:t xml:space="preserve">、模拟随机实验：通过系统内部的随机函数Rand与符号函数Sign等组合能够模拟抛硬币、抛豆子、掷骰子、投针、摸球、转盘等随机实验的过程，同时能够自动统计实验的结果数据，并自动计算指定事件出现的频率。</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w:t>
      </w:r>
      <w:r>
        <w:rPr>
          <w:rFonts w:cs="宋体"/>
          <w:bCs w:val="0"/>
          <w:color w:val="000000"/>
          <w:highlight w:val="none"/>
          <w:lang w:val="zh-CN"/>
        </w:rPr>
        <w:t xml:space="preserve">2</w:t>
      </w:r>
      <w:r>
        <w:rPr>
          <w:rFonts w:hint="eastAsia" w:cs="宋体"/>
          <w:bCs w:val="0"/>
          <w:color w:val="000000"/>
          <w:highlight w:val="none"/>
          <w:lang w:val="zh-CN"/>
        </w:rPr>
        <w:t xml:space="preserve">、图形与数据迭代：具有几何对象的迭代与变量对象的迭代，迭代次数可以是数值，也可以是字母，还可以是代数式；直接选择两个点，可以执行海龟作图迭代。</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w:t>
      </w:r>
      <w:r>
        <w:rPr>
          <w:rFonts w:cs="宋体"/>
          <w:bCs w:val="0"/>
          <w:color w:val="000000"/>
          <w:highlight w:val="none"/>
          <w:lang w:val="zh-CN"/>
        </w:rPr>
        <w:t xml:space="preserve">3</w:t>
      </w:r>
      <w:r>
        <w:rPr>
          <w:rFonts w:hint="eastAsia" w:cs="宋体"/>
          <w:bCs w:val="0"/>
          <w:color w:val="000000"/>
          <w:highlight w:val="none"/>
          <w:lang w:val="zh-CN"/>
        </w:rPr>
        <w:t xml:space="preserve">、坐标切换：在同一个页面当中可以直接进行2D坐标系与3D坐标系之间的自由切换。</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w:t>
      </w:r>
      <w:r>
        <w:rPr>
          <w:rFonts w:cs="宋体"/>
          <w:bCs w:val="0"/>
          <w:color w:val="000000"/>
          <w:highlight w:val="none"/>
          <w:lang w:val="zh-CN"/>
        </w:rPr>
        <w:t xml:space="preserve">4</w:t>
      </w:r>
      <w:r>
        <w:rPr>
          <w:rFonts w:hint="eastAsia" w:cs="宋体"/>
          <w:bCs w:val="0"/>
          <w:color w:val="000000"/>
          <w:highlight w:val="none"/>
          <w:lang w:val="zh-CN"/>
        </w:rPr>
        <w:t xml:space="preserve">、投影模式：在3D坐标系下可以选择不同的投影方式，包括但不限于：透视投影、正等测投影、xy-面斜二测投影、yz-面斜二测投影、zx-面斜二测投影、主视图、俯视图与侧视图等。</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cs="宋体"/>
          <w:bCs w:val="0"/>
          <w:color w:val="000000"/>
          <w:highlight w:val="none"/>
          <w:lang w:val="zh-CN"/>
        </w:rPr>
        <w:t xml:space="preserve">15</w:t>
      </w:r>
      <w:r>
        <w:rPr>
          <w:rFonts w:hint="eastAsia" w:cs="宋体"/>
          <w:bCs w:val="0"/>
          <w:color w:val="000000"/>
          <w:highlight w:val="none"/>
          <w:lang w:val="zh-CN"/>
        </w:rPr>
        <w:t xml:space="preserve">、页面放缩：可以指定页面的不同放缩方式，包括保留纵横比的同时调整内容大小、保留纵横比的同时调整内容大小、不保留纵横比的同时调整内容大小以及内容保持其原始大小等，可以快速指定纵横比为4：3或16：9。</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w:t>
      </w:r>
      <w:r>
        <w:rPr>
          <w:rFonts w:cs="宋体"/>
          <w:bCs w:val="0"/>
          <w:color w:val="000000"/>
          <w:highlight w:val="none"/>
          <w:lang w:val="zh-CN"/>
        </w:rPr>
        <w:t xml:space="preserve">6</w:t>
      </w:r>
      <w:r>
        <w:rPr>
          <w:rFonts w:hint="eastAsia" w:cs="宋体"/>
          <w:bCs w:val="0"/>
          <w:color w:val="000000"/>
          <w:highlight w:val="none"/>
          <w:lang w:val="zh-CN"/>
        </w:rPr>
        <w:t xml:space="preserve">、自定义菜单：可以编辑现有的菜单与命令或增加新的菜单与命令。</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w:t>
      </w:r>
      <w:r>
        <w:rPr>
          <w:rFonts w:cs="宋体"/>
          <w:bCs w:val="0"/>
          <w:color w:val="000000"/>
          <w:highlight w:val="none"/>
          <w:lang w:val="zh-CN"/>
        </w:rPr>
        <w:t xml:space="preserve">7</w:t>
      </w:r>
      <w:r>
        <w:rPr>
          <w:rFonts w:hint="eastAsia" w:cs="宋体"/>
          <w:bCs w:val="0"/>
          <w:color w:val="000000"/>
          <w:highlight w:val="none"/>
          <w:lang w:val="zh-CN"/>
        </w:rPr>
        <w:t xml:space="preserve">、对象放缩：选择指定的对象后，可以进行放大或缩小进行操作；可以设置不同类型对象可以放大或缩小的属性：点的大小、点的线宽、点的名称、直线宽度、图片大小、变量尺长度、标记的数量、标记的间隔、填充透明度、文本透明度等超过15种。</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w:t>
      </w:r>
      <w:r>
        <w:rPr>
          <w:rFonts w:cs="宋体"/>
          <w:bCs w:val="0"/>
          <w:color w:val="000000"/>
          <w:highlight w:val="none"/>
          <w:lang w:val="zh-CN"/>
        </w:rPr>
        <w:t xml:space="preserve">8</w:t>
      </w:r>
      <w:r>
        <w:rPr>
          <w:rFonts w:hint="eastAsia" w:cs="宋体"/>
          <w:bCs w:val="0"/>
          <w:color w:val="000000"/>
          <w:highlight w:val="none"/>
          <w:lang w:val="zh-CN"/>
        </w:rPr>
        <w:t xml:space="preserve">、案例工具：可以直接实现凸多边形的滚动、莱洛多边形的滚动、圆在正多边形内部的滚动、圆在正多边形外部滚动、正多边形的平稳滚动、正多边形的滚动、锯齿波、方波、摆线、翻折动画、高尔顿钉板等十多种案例工具，一键即可直接生成上述案例。</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w:t>
      </w:r>
      <w:r>
        <w:rPr>
          <w:rFonts w:cs="宋体"/>
          <w:bCs w:val="0"/>
          <w:color w:val="000000"/>
          <w:highlight w:val="none"/>
          <w:lang w:val="zh-CN"/>
        </w:rPr>
        <w:t xml:space="preserve">9</w:t>
      </w:r>
      <w:r>
        <w:rPr>
          <w:rFonts w:hint="eastAsia" w:cs="宋体"/>
          <w:bCs w:val="0"/>
          <w:color w:val="000000"/>
          <w:highlight w:val="none"/>
          <w:lang w:val="zh-CN"/>
        </w:rPr>
        <w:t xml:space="preserve">、动态平移变换：可以将指定对象按照所选择向量直接进行平移，可指定平移的次数；可以通过输入水平方向平移量与竖直方向平移量，直接实现数字平移；变换对象可以是几何图形、函数（方程）曲线、轨迹曲线等。</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2</w:t>
      </w:r>
      <w:r>
        <w:rPr>
          <w:rFonts w:cs="宋体"/>
          <w:bCs w:val="0"/>
          <w:color w:val="000000"/>
          <w:highlight w:val="none"/>
          <w:lang w:val="zh-CN"/>
        </w:rPr>
        <w:t xml:space="preserve">0</w:t>
      </w:r>
      <w:r>
        <w:rPr>
          <w:rFonts w:hint="eastAsia" w:cs="宋体"/>
          <w:bCs w:val="0"/>
          <w:color w:val="000000"/>
          <w:highlight w:val="none"/>
          <w:lang w:val="zh-CN"/>
        </w:rPr>
        <w:t xml:space="preserve">、动态旋转变换：可以将指定对象按照所选择中心直接进行旋转，可指定旋转角度与旋转次数；可以通过输入坐标指定旋转中心而直接实现数字旋转；变换对象可以是几何图形、函数（方程）曲线、轨迹曲线等。</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2</w:t>
      </w:r>
      <w:r>
        <w:rPr>
          <w:rFonts w:cs="宋体"/>
          <w:bCs w:val="0"/>
          <w:color w:val="000000"/>
          <w:highlight w:val="none"/>
          <w:lang w:val="zh-CN"/>
        </w:rPr>
        <w:t xml:space="preserve">1</w:t>
      </w:r>
      <w:r>
        <w:rPr>
          <w:rFonts w:hint="eastAsia" w:cs="宋体"/>
          <w:bCs w:val="0"/>
          <w:color w:val="000000"/>
          <w:highlight w:val="none"/>
          <w:lang w:val="zh-CN"/>
        </w:rPr>
        <w:t xml:space="preserve">、动态放缩变换：可以将指定对象按照指定中心进行放缩，可指定放缩倍数与放缩次数；可以通过输入坐标指定旋转中心而直接实现进行数字放缩；变换对象可以是几何图形、函数（方程）曲线、轨迹曲线等。</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2</w:t>
      </w:r>
      <w:r>
        <w:rPr>
          <w:rFonts w:cs="宋体"/>
          <w:bCs w:val="0"/>
          <w:color w:val="000000"/>
          <w:highlight w:val="none"/>
          <w:lang w:val="zh-CN"/>
        </w:rPr>
        <w:t xml:space="preserve">2</w:t>
      </w:r>
      <w:r>
        <w:rPr>
          <w:rFonts w:hint="eastAsia" w:cs="宋体"/>
          <w:bCs w:val="0"/>
          <w:color w:val="000000"/>
          <w:highlight w:val="none"/>
          <w:lang w:val="zh-CN"/>
        </w:rPr>
        <w:t xml:space="preserve">、动态仿射变换：可以将指定对象直接按照系统坐标系到一般三角形进行仿射变换，直接按照系统三角形到三角形进行仿射变换，也可以直接按照指定的公式进行仿射变换；可以利用所选择的变换矩阵进行变换；变换对象可以是几何图形、函数（方程）曲线、轨迹曲线等。</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2</w:t>
      </w:r>
      <w:r>
        <w:rPr>
          <w:rFonts w:cs="宋体"/>
          <w:bCs w:val="0"/>
          <w:color w:val="000000"/>
          <w:highlight w:val="none"/>
          <w:lang w:val="zh-CN"/>
        </w:rPr>
        <w:t xml:space="preserve">3</w:t>
      </w:r>
      <w:r>
        <w:rPr>
          <w:rFonts w:hint="eastAsia" w:cs="宋体"/>
          <w:bCs w:val="0"/>
          <w:color w:val="000000"/>
          <w:highlight w:val="none"/>
          <w:lang w:val="zh-CN"/>
        </w:rPr>
        <w:t xml:space="preserve">、变换标记与执行：可以标记的变换条件包括点对称、线对称、面对称、平移、旋转、放缩、数字平移、数字旋转、数字放缩、标准仿射变换、一般仿射变换、仿射变换公式；标记变换条件与当前变换命令共同使用，可以反复或重复利用当前标记的变换，不断对更多的对象分批次进行变换。</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2</w:t>
      </w:r>
      <w:r>
        <w:rPr>
          <w:rFonts w:cs="宋体"/>
          <w:bCs w:val="0"/>
          <w:color w:val="000000"/>
          <w:highlight w:val="none"/>
          <w:lang w:val="zh-CN"/>
        </w:rPr>
        <w:t xml:space="preserve">4</w:t>
      </w:r>
      <w:r>
        <w:rPr>
          <w:rFonts w:hint="eastAsia" w:cs="宋体"/>
          <w:bCs w:val="0"/>
          <w:color w:val="000000"/>
          <w:highlight w:val="none"/>
          <w:lang w:val="zh-CN"/>
        </w:rPr>
        <w:t xml:space="preserve">、动态测量坐标：可以测量点的x、y、z坐标；可以设置正数前是否显示+；可以设置负数是否加括号；可以设置是否截取多余的零。</w:t>
      </w:r>
      <w:r>
        <w:rPr>
          <w:rFonts w:cs="宋体"/>
          <w:bCs w:val="0"/>
          <w:color w:val="000000"/>
          <w:highlight w:val="none"/>
          <w:lang w:val="zh-CN"/>
        </w:rPr>
      </w:r>
      <w:r/>
    </w:p>
    <w:p>
      <w:pPr>
        <w:pStyle w:val="967"/>
        <w:spacing w:before="240"/>
        <w:rPr>
          <w:rFonts w:ascii="宋体" w:hAnsi="宋体" w:eastAsia="宋体"/>
          <w:b/>
          <w:bCs/>
          <w:color w:val="000000"/>
          <w:highlight w:val="none"/>
          <w:lang w:val="zh-CN"/>
        </w:rPr>
      </w:pPr>
      <w:r>
        <w:rPr>
          <w:rFonts w:ascii="宋体" w:hAnsi="宋体" w:eastAsia="宋体"/>
          <w:b/>
          <w:bCs/>
          <w:color w:val="000000"/>
          <w:highlight w:val="none"/>
          <w:lang w:val="zh-CN"/>
        </w:rPr>
        <w:t xml:space="preserve">4</w:t>
      </w:r>
      <w:r>
        <w:rPr>
          <w:rFonts w:hint="eastAsia" w:ascii="宋体" w:hAnsi="宋体" w:eastAsia="宋体"/>
          <w:b/>
          <w:bCs/>
          <w:color w:val="000000"/>
          <w:highlight w:val="none"/>
          <w:lang w:val="zh-CN"/>
        </w:rPr>
        <w:t xml:space="preserve">、动态数学创客同步教学资源库（小学）</w:t>
      </w:r>
      <w:r>
        <w:rPr>
          <w:rFonts w:ascii="宋体" w:hAnsi="宋体" w:eastAsia="宋体"/>
          <w:b/>
          <w:bCs/>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1、利用动态数学软件开发，能够形象展示知识的发生、发展过程，动态性高。</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2、可以重复演示，任意设定展示的步骤和过程，交互性强。</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3、覆盖整个小学阶段且与国家数学课程标准教材主要内容配套，包含但不限于：概念、定理、法则、例题与习题等，合计不少于120件。</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4、可以通过一步将所有动态数学资源整体放置在动态数学软件资源清单当中，按照设置的目录与文件进行显示；每个资源的文件名称、所在文件夹名称，都可以任意修改或设置。</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5、每个资源都具有开放性，可以进行编辑与再加工。</w:t>
      </w:r>
      <w:r>
        <w:rPr>
          <w:rFonts w:cs="宋体"/>
          <w:bCs w:val="0"/>
          <w:color w:val="000000"/>
          <w:highlight w:val="none"/>
          <w:lang w:val="zh-CN"/>
        </w:rPr>
      </w:r>
      <w:r/>
    </w:p>
    <w:p>
      <w:pPr>
        <w:pStyle w:val="967"/>
        <w:spacing w:before="240"/>
        <w:rPr>
          <w:rFonts w:ascii="宋体" w:hAnsi="宋体" w:eastAsia="宋体"/>
          <w:b/>
          <w:bCs/>
          <w:color w:val="000000"/>
          <w:highlight w:val="none"/>
          <w:lang w:val="zh-CN"/>
        </w:rPr>
      </w:pPr>
      <w:r>
        <w:rPr>
          <w:rFonts w:ascii="宋体" w:hAnsi="宋体" w:eastAsia="宋体"/>
          <w:b/>
          <w:bCs/>
          <w:color w:val="000000"/>
          <w:highlight w:val="none"/>
          <w:lang w:val="zh-CN"/>
        </w:rPr>
        <w:t xml:space="preserve">5</w:t>
      </w:r>
      <w:r>
        <w:rPr>
          <w:rFonts w:hint="eastAsia" w:ascii="宋体" w:hAnsi="宋体" w:eastAsia="宋体"/>
          <w:b/>
          <w:bCs/>
          <w:color w:val="000000"/>
          <w:highlight w:val="none"/>
          <w:lang w:val="zh-CN"/>
        </w:rPr>
        <w:t xml:space="preserve">、数学探究实验手册（小学）</w:t>
      </w:r>
      <w:r>
        <w:rPr>
          <w:rFonts w:ascii="宋体" w:hAnsi="宋体" w:eastAsia="宋体"/>
          <w:b/>
          <w:bCs/>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1、基于动态数学技术的数学探究实验课程教材，共6册。</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2、与现行国家数学课程标准配套。</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3、下面是初步设计的数学探究实验活动，最终名称与数量可以根据实际情况进行修改或调整，但每册不得少于8个专题，每个专题约2~4个活动。</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第1册：（1）探索与发现，（2）看谁算的快，（3）有趣的图形，（4）加减的规律，（5）图形的变化，（6）相乘与相除，（7）除法和余数，（8）计算星期几，（9）方向与位置，（10）认识各种角；</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第2册：（1） 图形与图案，（2） 钟表与时间，（3）图形的周长，（4）日历与规律，（5）一天的时间，（6）除法的竖式，（7） 两个数相除，（8）图形的运动，（9） 乘法与面积，（10）周长与面积；</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第3册：（1）分数的认识，（2）分数比大小，（3）分数的加减，（4）怎样最划算，（5）认识更大数，（6）直线的认识，（7）两直线关系，（8）方向与角度，（9）神奇的结果，（10）运算与规律；</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第4册：（1）方向与位置，（2）商的不变性，（3）生活中的数，（4）可能性事件，（5）小数的认识，（6）小数比大小，（7）认识三角形，（8）认识四边形，（9）小数的乘法，（10）关系与方程；</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第5册：（1）图形的密铺，（2）数据的表示，（3）小数的除法，（4）轴对称图形，（5）图形的平移，（6）倍数与因数，（7）多边形面积，（8）分数再认识；</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第6册：（1） 圆及其性质，（2） 圆周的长度，（3） 圆盘的面积，（4）观察的范围，（5）认识百分数，（6） 看看像不像，（7）点动形成线，（8）线动形成面，（9）面动形成体。</w:t>
      </w:r>
      <w:r>
        <w:rPr>
          <w:rFonts w:cs="宋体"/>
          <w:bCs w:val="0"/>
          <w:color w:val="000000"/>
          <w:highlight w:val="none"/>
          <w:lang w:val="zh-CN"/>
        </w:rPr>
      </w:r>
      <w:r/>
    </w:p>
    <w:p>
      <w:pPr>
        <w:pStyle w:val="967"/>
        <w:spacing w:before="240"/>
        <w:rPr>
          <w:rFonts w:ascii="宋体" w:hAnsi="宋体" w:eastAsia="宋体"/>
          <w:b/>
          <w:bCs/>
          <w:color w:val="000000"/>
          <w:highlight w:val="none"/>
          <w:lang w:val="zh-CN"/>
        </w:rPr>
      </w:pPr>
      <w:r>
        <w:rPr>
          <w:rFonts w:ascii="宋体" w:hAnsi="宋体" w:eastAsia="宋体"/>
          <w:b/>
          <w:bCs/>
          <w:color w:val="000000"/>
          <w:highlight w:val="none"/>
          <w:lang w:val="zh-CN"/>
        </w:rPr>
        <w:t xml:space="preserve">6</w:t>
      </w:r>
      <w:r>
        <w:rPr>
          <w:rFonts w:hint="eastAsia" w:ascii="宋体" w:hAnsi="宋体" w:eastAsia="宋体"/>
          <w:b/>
          <w:bCs/>
          <w:color w:val="000000"/>
          <w:highlight w:val="none"/>
          <w:lang w:val="zh-CN"/>
        </w:rPr>
        <w:t xml:space="preserve">、动态数学探究实验课程资源（小学）</w:t>
      </w:r>
      <w:r>
        <w:rPr>
          <w:rFonts w:ascii="宋体" w:hAnsi="宋体" w:eastAsia="宋体"/>
          <w:b/>
          <w:bCs/>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1、与数学探究实验课程教材（1~6册）配套，可以在局域网内已经安装动态数学软件并获得动态数学软件授权的计算机上使用。</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2、利用动态数学软件开发，能够形象展示知识的发生、发展过程，动态性高。</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3、可以重复演示，任意设定展示的步骤和过程，交互性强。</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4、可以进一步编辑、修改与保存。</w:t>
      </w:r>
      <w:r>
        <w:rPr>
          <w:rFonts w:cs="宋体"/>
          <w:bCs w:val="0"/>
          <w:color w:val="000000"/>
          <w:highlight w:val="none"/>
          <w:lang w:val="zh-CN"/>
        </w:rPr>
      </w:r>
      <w:r/>
    </w:p>
    <w:p>
      <w:pPr>
        <w:pStyle w:val="967"/>
        <w:spacing w:before="240"/>
        <w:rPr>
          <w:rFonts w:ascii="宋体" w:hAnsi="宋体" w:eastAsia="宋体"/>
          <w:b/>
          <w:bCs/>
          <w:color w:val="000000"/>
          <w:highlight w:val="none"/>
          <w:lang w:val="zh-CN"/>
        </w:rPr>
      </w:pPr>
      <w:r>
        <w:rPr>
          <w:rFonts w:ascii="宋体" w:hAnsi="宋体" w:eastAsia="宋体"/>
          <w:b/>
          <w:bCs/>
          <w:color w:val="000000"/>
          <w:highlight w:val="none"/>
          <w:lang w:val="zh-CN"/>
        </w:rPr>
        <w:t xml:space="preserve">7</w:t>
      </w:r>
      <w:r>
        <w:rPr>
          <w:rFonts w:hint="eastAsia" w:ascii="宋体" w:hAnsi="宋体" w:eastAsia="宋体"/>
          <w:b/>
          <w:bCs/>
          <w:color w:val="000000"/>
          <w:highlight w:val="none"/>
          <w:lang w:val="zh-CN"/>
        </w:rPr>
        <w:t xml:space="preserve">、数学专题实验手册（小学）</w:t>
      </w:r>
      <w:r>
        <w:rPr>
          <w:rFonts w:ascii="宋体" w:hAnsi="宋体" w:eastAsia="宋体"/>
          <w:b/>
          <w:bCs/>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1、基于动态数学软件的数学专题课程，共4册，具有配套的动态数学资源。</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2、适用于教师在数学实验室带领学生利用动态数学系统开展数学探究实验、自主学习等活动；</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rPr>
      </w:pPr>
      <w:r>
        <w:rPr>
          <w:rFonts w:hint="eastAsia" w:cs="宋体"/>
          <w:bCs w:val="0"/>
          <w:color w:val="000000"/>
          <w:highlight w:val="none"/>
          <w:lang w:val="zh-CN"/>
        </w:rPr>
        <w:t xml:space="preserve">3、课程以数学问题解决为主线，为学生学习数学、解决问题提供一个能够动手操作、体验感受、探索发现与实验验证的过程、机会和平台。</w:t>
      </w:r>
      <w:r>
        <w:rPr>
          <w:rFonts w:cs="宋体"/>
          <w:bCs w:val="0"/>
          <w:color w:val="000000"/>
          <w:highlight w:val="none"/>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4、通过动态的图形与变化的数据，帮助学习深刻理解问题的条件与结论，通过观察和研究各种情形与状态，最终形成处理问题、解决问题的思路与方法。更进一步促进学生对数学基本知识的深刻理解，提高学生对数学基本方法的运用水平。</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5、适应于本地区现行国家数学课程标准，或者在此基础上的拓展与加深。</w:t>
      </w:r>
      <w:r>
        <w:rPr>
          <w:rFonts w:cs="宋体"/>
          <w:bCs w:val="0"/>
          <w:color w:val="000000"/>
          <w:highlight w:val="none"/>
          <w:lang w:val="zh-CN"/>
        </w:rPr>
      </w:r>
      <w:r/>
    </w:p>
    <w:p>
      <w:pPr>
        <w:pStyle w:val="967"/>
        <w:spacing w:before="240"/>
        <w:rPr>
          <w:rFonts w:ascii="宋体" w:hAnsi="宋体" w:eastAsia="宋体"/>
          <w:b/>
          <w:bCs/>
          <w:color w:val="000000"/>
          <w:highlight w:val="none"/>
          <w:lang w:val="zh-CN"/>
        </w:rPr>
      </w:pPr>
      <w:r>
        <w:rPr>
          <w:rFonts w:hint="eastAsia" w:ascii="宋体" w:hAnsi="宋体" w:eastAsia="宋体"/>
          <w:b/>
          <w:bCs/>
          <w:color w:val="000000"/>
          <w:highlight w:val="none"/>
          <w:lang w:val="zh-CN"/>
        </w:rPr>
        <w:t xml:space="preserve">8、小学数学学具 </w:t>
      </w:r>
      <w:r>
        <w:rPr>
          <w:rFonts w:ascii="宋体" w:hAnsi="宋体" w:eastAsia="宋体"/>
          <w:b/>
          <w:bCs/>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1、小棒</w:t>
      </w:r>
      <w:r>
        <w:rPr>
          <w:rFonts w:hint="eastAsia" w:cs="宋体"/>
          <w:bCs w:val="0"/>
          <w:color w:val="000000"/>
          <w:highlight w:val="none"/>
          <w:lang w:val="zh-CN"/>
        </w:rPr>
        <w:tab/>
      </w:r>
      <w:r>
        <w:rPr>
          <w:rFonts w:hint="eastAsia" w:cs="宋体"/>
          <w:bCs w:val="0"/>
          <w:color w:val="000000"/>
          <w:highlight w:val="none"/>
          <w:lang w:val="zh-CN"/>
        </w:rPr>
        <w:t xml:space="preserve">材质：PS,注塑一次成型. a≥6cm,d≥0.3cm.每套单根小棒80根,成捆小棒32捆,橡皮筋16根.</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2、小方块</w:t>
      </w:r>
      <w:r>
        <w:rPr>
          <w:rFonts w:hint="eastAsia" w:cs="宋体"/>
          <w:bCs w:val="0"/>
          <w:color w:val="000000"/>
          <w:highlight w:val="none"/>
          <w:lang w:val="zh-CN"/>
        </w:rPr>
        <w:tab/>
      </w:r>
      <w:r>
        <w:rPr>
          <w:rFonts w:hint="eastAsia" w:cs="宋体"/>
          <w:bCs w:val="0"/>
          <w:color w:val="000000"/>
          <w:highlight w:val="none"/>
          <w:lang w:val="zh-CN"/>
        </w:rPr>
        <w:t xml:space="preserve">材质：ABS,注塑一次成型.2面公4面母的子母扣.边长a≥1.5cm.每套160个红方块,40个黄方块,每个方块间可连接.</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3、正方形、三角形、圆</w:t>
      </w:r>
      <w:r>
        <w:rPr>
          <w:rFonts w:hint="eastAsia" w:cs="宋体"/>
          <w:bCs w:val="0"/>
          <w:color w:val="000000"/>
          <w:highlight w:val="none"/>
          <w:lang w:val="zh-CN"/>
        </w:rPr>
        <w:tab/>
      </w:r>
      <w:r>
        <w:rPr>
          <w:rFonts w:hint="eastAsia" w:cs="宋体"/>
          <w:bCs w:val="0"/>
          <w:color w:val="000000"/>
          <w:highlight w:val="none"/>
          <w:lang w:val="zh-CN"/>
        </w:rPr>
        <w:t xml:space="preserve">材质：PS,注塑一次成型.a≥2cm,h≥0.2cm.每套正方形96个,三角形,圆各80个.</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4、弹簧秤</w:t>
      </w:r>
      <w:r>
        <w:rPr>
          <w:rFonts w:hint="eastAsia" w:cs="宋体"/>
          <w:bCs w:val="0"/>
          <w:color w:val="000000"/>
          <w:highlight w:val="none"/>
          <w:lang w:val="zh-CN"/>
        </w:rPr>
        <w:tab/>
      </w:r>
      <w:r>
        <w:rPr>
          <w:rFonts w:hint="eastAsia" w:cs="宋体"/>
          <w:bCs w:val="0"/>
          <w:color w:val="000000"/>
          <w:highlight w:val="none"/>
          <w:lang w:val="zh-CN"/>
        </w:rPr>
        <w:t xml:space="preserve">材质：pvc.量程：0--5kg,最小量程：1g.拿手处为PVC材质,钩子为不锈钢,挂钩直径≥2.5cm,长≥17.5cm,宽≥6cm.单位可以在克,市斤,公斤之间切换.</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5、电子秤</w:t>
      </w:r>
      <w:r>
        <w:rPr>
          <w:rFonts w:hint="eastAsia" w:cs="宋体"/>
          <w:bCs w:val="0"/>
          <w:color w:val="000000"/>
          <w:highlight w:val="none"/>
          <w:lang w:val="zh-CN"/>
        </w:rPr>
        <w:tab/>
      </w:r>
      <w:r>
        <w:rPr>
          <w:rFonts w:hint="eastAsia" w:cs="宋体"/>
          <w:bCs w:val="0"/>
          <w:color w:val="000000"/>
          <w:highlight w:val="none"/>
          <w:lang w:val="zh-CN"/>
        </w:rPr>
        <w:t xml:space="preserve">材质：pvc.量程：0--1kg,最小量程：0.1g.铝合金材质.底座≥10.5cm*12.5cm,正方形托盘,边长≥10cm.单位可以在克,两,市斤,磅,毫升,克拉,盎司,格令,公斤之间切换.</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6、塑料杯</w:t>
      </w:r>
      <w:r>
        <w:rPr>
          <w:rFonts w:hint="eastAsia" w:cs="宋体"/>
          <w:bCs w:val="0"/>
          <w:color w:val="000000"/>
          <w:highlight w:val="none"/>
          <w:lang w:val="zh-CN"/>
        </w:rPr>
        <w:tab/>
      </w:r>
      <w:r>
        <w:rPr>
          <w:rFonts w:hint="eastAsia" w:cs="宋体"/>
          <w:bCs w:val="0"/>
          <w:color w:val="000000"/>
          <w:highlight w:val="none"/>
          <w:lang w:val="zh-CN"/>
        </w:rPr>
        <w:t xml:space="preserve">材质：PS,注塑一次成型.d=6.5cm,h=9.5cm.每50ml有刻度.</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7、长方形、正方形纸片（一）</w:t>
      </w:r>
      <w:r>
        <w:rPr>
          <w:rFonts w:hint="eastAsia" w:cs="宋体"/>
          <w:bCs w:val="0"/>
          <w:color w:val="000000"/>
          <w:highlight w:val="none"/>
          <w:lang w:val="zh-CN"/>
        </w:rPr>
        <w:tab/>
      </w:r>
      <w:r>
        <w:rPr>
          <w:rFonts w:hint="eastAsia" w:cs="宋体"/>
          <w:bCs w:val="0"/>
          <w:color w:val="000000"/>
          <w:highlight w:val="none"/>
          <w:lang w:val="zh-CN"/>
        </w:rPr>
        <w:t xml:space="preserve">材质：80克双胶纸.每套长、宽分别是12cm和9cm(红色）、10cm和4cm(黄色）、8cm和3cm(蓝色）、4cm和2cm(绿色）的长方形纸片各40张；边长分别是12cm（红色）、10cm（黄色）、5cm（蓝色）、3cm（绿色）的正方形纸片各40张.</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8、钉子板</w:t>
      </w:r>
      <w:r>
        <w:rPr>
          <w:rFonts w:hint="eastAsia" w:cs="宋体"/>
          <w:bCs w:val="0"/>
          <w:color w:val="000000"/>
          <w:highlight w:val="none"/>
          <w:lang w:val="zh-CN"/>
        </w:rPr>
        <w:tab/>
      </w:r>
      <w:r>
        <w:rPr>
          <w:rFonts w:hint="eastAsia" w:cs="宋体"/>
          <w:bCs w:val="0"/>
          <w:color w:val="000000"/>
          <w:highlight w:val="none"/>
          <w:lang w:val="zh-CN"/>
        </w:rPr>
        <w:t xml:space="preserve">钉子板：材质：ABS,注塑一次成型.尺寸≥21cm*15cm.间隔1cm有一个凸点.橡皮筋：材质：橡胶,直径≥2.5cm.钉子板背面为方格图,另附带三种颜色橡皮筋长、短各1根.</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9、三角尺</w:t>
      </w:r>
      <w:r>
        <w:rPr>
          <w:rFonts w:hint="eastAsia" w:cs="宋体"/>
          <w:bCs w:val="0"/>
          <w:color w:val="000000"/>
          <w:highlight w:val="none"/>
          <w:lang w:val="zh-CN"/>
        </w:rPr>
        <w:tab/>
      </w:r>
      <w:r>
        <w:rPr>
          <w:rFonts w:hint="eastAsia" w:cs="宋体"/>
          <w:bCs w:val="0"/>
          <w:color w:val="000000"/>
          <w:highlight w:val="none"/>
          <w:lang w:val="zh-CN"/>
        </w:rPr>
        <w:t xml:space="preserve">材质：PVC材质,注塑一次成型.透明色.30、60度角长直边≥12cm（有刻度10cm）,等腰直角三角形斜边≥12cm（有刻度10cm）.4副三角尺.</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10、树叶与棉线</w:t>
      </w:r>
      <w:r>
        <w:rPr>
          <w:rFonts w:hint="eastAsia" w:cs="宋体"/>
          <w:bCs w:val="0"/>
          <w:color w:val="000000"/>
          <w:highlight w:val="none"/>
          <w:lang w:val="zh-CN"/>
        </w:rPr>
        <w:tab/>
      </w:r>
      <w:r>
        <w:rPr>
          <w:rFonts w:hint="eastAsia" w:cs="宋体"/>
          <w:bCs w:val="0"/>
          <w:color w:val="000000"/>
          <w:highlight w:val="none"/>
          <w:lang w:val="zh-CN"/>
        </w:rPr>
        <w:t xml:space="preserve">材质：铜版纸覆膜300g.树叶长≥3cm厚度≥0.3cm,银杏叶≥5cm×3cm.每份1根棉线,2片不同的树叶.共4份.</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11、单位正方形纸片</w:t>
      </w:r>
      <w:r>
        <w:rPr>
          <w:rFonts w:hint="eastAsia" w:cs="宋体"/>
          <w:bCs w:val="0"/>
          <w:color w:val="000000"/>
          <w:highlight w:val="none"/>
          <w:lang w:val="zh-CN"/>
        </w:rPr>
        <w:tab/>
      </w:r>
      <w:r>
        <w:rPr>
          <w:rFonts w:hint="eastAsia" w:cs="宋体"/>
          <w:bCs w:val="0"/>
          <w:color w:val="000000"/>
          <w:highlight w:val="none"/>
          <w:lang w:val="zh-CN"/>
        </w:rPr>
        <w:t xml:space="preserve">材质：铜版纸覆膜300g.每套120个边长1cm的正方形.</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12、正方形拼图</w:t>
      </w:r>
      <w:r>
        <w:rPr>
          <w:rFonts w:hint="eastAsia" w:cs="宋体"/>
          <w:bCs w:val="0"/>
          <w:color w:val="000000"/>
          <w:highlight w:val="none"/>
          <w:lang w:val="zh-CN"/>
        </w:rPr>
        <w:tab/>
      </w:r>
      <w:r>
        <w:rPr>
          <w:rFonts w:hint="eastAsia" w:cs="宋体"/>
          <w:bCs w:val="0"/>
          <w:color w:val="000000"/>
          <w:highlight w:val="none"/>
          <w:lang w:val="zh-CN"/>
        </w:rPr>
        <w:t xml:space="preserve">材质：铜版纸覆膜300g.尺寸≥7.5cm*9.2cm,每个小正方形边长1cm.每份4个小正方形拼成的图形各6个.共4份.</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13、转盘</w:t>
      </w:r>
      <w:r>
        <w:rPr>
          <w:rFonts w:hint="eastAsia" w:cs="宋体"/>
          <w:bCs w:val="0"/>
          <w:color w:val="000000"/>
          <w:highlight w:val="none"/>
          <w:lang w:val="zh-CN"/>
        </w:rPr>
        <w:tab/>
      </w:r>
      <w:r>
        <w:rPr>
          <w:rFonts w:hint="eastAsia" w:cs="宋体"/>
          <w:bCs w:val="0"/>
          <w:color w:val="000000"/>
          <w:highlight w:val="none"/>
          <w:lang w:val="zh-CN"/>
        </w:rPr>
        <w:t xml:space="preserve">材质：ABS,注塑成型组装,盘面直径≥12cm,上贴128g覆膜铜版纸,装订指针一个.转盘4个.</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14、移动的树叶</w:t>
      </w:r>
      <w:r>
        <w:rPr>
          <w:rFonts w:hint="eastAsia" w:cs="宋体"/>
          <w:bCs w:val="0"/>
          <w:color w:val="000000"/>
          <w:highlight w:val="none"/>
          <w:lang w:val="zh-CN"/>
        </w:rPr>
        <w:tab/>
      </w:r>
      <w:r>
        <w:rPr>
          <w:rFonts w:hint="eastAsia" w:cs="宋体"/>
          <w:bCs w:val="0"/>
          <w:color w:val="000000"/>
          <w:highlight w:val="none"/>
          <w:lang w:val="zh-CN"/>
        </w:rPr>
        <w:t xml:space="preserve">材质：硫酸纸.尺寸：树叶图≥20cm*3cm.单个树叶加颜色,每个树叶≥3cm*3cm.每份中树叶图1张,单片树叶1片.共4份.</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15、有方向的方格纸 材质：70g纸片.有方向的8cm*8cm方格纸4张</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16、长方形、正方形纸片（二）</w:t>
      </w:r>
      <w:r>
        <w:rPr>
          <w:rFonts w:hint="eastAsia" w:cs="宋体"/>
          <w:bCs w:val="0"/>
          <w:color w:val="000000"/>
          <w:highlight w:val="none"/>
          <w:lang w:val="zh-CN"/>
        </w:rPr>
        <w:tab/>
      </w:r>
      <w:r>
        <w:rPr>
          <w:rFonts w:hint="eastAsia" w:cs="宋体"/>
          <w:bCs w:val="0"/>
          <w:color w:val="000000"/>
          <w:highlight w:val="none"/>
          <w:lang w:val="zh-CN"/>
        </w:rPr>
        <w:t xml:space="preserve">材质：80克双胶纸.正方形纸的边长≥10cm,长方形纸≥30cm×10cm.每套正方形绿纸与红纸各160张,长方形绿纸160张.</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17、圆形与正方形纸片</w:t>
      </w:r>
      <w:r>
        <w:rPr>
          <w:rFonts w:hint="eastAsia" w:cs="宋体"/>
          <w:bCs w:val="0"/>
          <w:color w:val="000000"/>
          <w:highlight w:val="none"/>
          <w:lang w:val="zh-CN"/>
        </w:rPr>
        <w:tab/>
      </w:r>
      <w:r>
        <w:rPr>
          <w:rFonts w:hint="eastAsia" w:cs="宋体"/>
          <w:bCs w:val="0"/>
          <w:color w:val="000000"/>
          <w:highlight w:val="none"/>
          <w:lang w:val="zh-CN"/>
        </w:rPr>
        <w:t xml:space="preserve">材质：80克双胶纸.圆形纸片直径≥10cm,正方形纸片边长≥10cm.每套圆形纸片与正方形纸片各40张.</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18、分数条</w:t>
      </w:r>
      <w:r>
        <w:rPr>
          <w:rFonts w:hint="eastAsia" w:cs="宋体"/>
          <w:bCs w:val="0"/>
          <w:color w:val="000000"/>
          <w:highlight w:val="none"/>
          <w:lang w:val="zh-CN"/>
        </w:rPr>
        <w:tab/>
      </w:r>
      <w:r>
        <w:rPr>
          <w:rFonts w:hint="eastAsia" w:cs="宋体"/>
          <w:bCs w:val="0"/>
          <w:color w:val="000000"/>
          <w:highlight w:val="none"/>
          <w:lang w:val="zh-CN"/>
        </w:rPr>
        <w:t xml:space="preserve">材质：ABS,注塑一次成型.单条尺寸≥24cm*3cm*0.3cm,分为1,1/2,1/4,1/8,1/16.骰子材质：ABS,注塑一次成型.正立方体边长≥1.6cm,分别印有1/4,1/8,1/16各两面.每份中1套分数条（装在长方形盒子中）、1个骰子.共2份.</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19、点子图</w:t>
      </w:r>
      <w:r>
        <w:rPr>
          <w:rFonts w:hint="eastAsia" w:cs="宋体"/>
          <w:bCs w:val="0"/>
          <w:color w:val="000000"/>
          <w:highlight w:val="none"/>
          <w:lang w:val="zh-CN"/>
        </w:rPr>
        <w:tab/>
      </w:r>
      <w:r>
        <w:rPr>
          <w:rFonts w:hint="eastAsia" w:cs="宋体"/>
          <w:bCs w:val="0"/>
          <w:color w:val="000000"/>
          <w:highlight w:val="none"/>
          <w:lang w:val="zh-CN"/>
        </w:rPr>
        <w:t xml:space="preserve">材质：80克双胶纸.点子间隔≥1cm,11cm*10cm个点子,左边是点子图,右边是空白部分.每套中24cm*12cm点子图20张.</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20、扑克牌</w:t>
      </w:r>
      <w:r>
        <w:rPr>
          <w:rFonts w:hint="eastAsia" w:cs="宋体"/>
          <w:bCs w:val="0"/>
          <w:color w:val="000000"/>
          <w:highlight w:val="none"/>
          <w:lang w:val="zh-CN"/>
        </w:rPr>
        <w:tab/>
      </w:r>
      <w:r>
        <w:rPr>
          <w:rFonts w:hint="eastAsia" w:cs="宋体"/>
          <w:bCs w:val="0"/>
          <w:color w:val="000000"/>
          <w:highlight w:val="none"/>
          <w:lang w:val="zh-CN"/>
        </w:rPr>
        <w:t xml:space="preserve">材质：128g铜版纸覆膜.尺寸≥6.3cm*8.2cm.每套中A--10各4张.</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21、年历卡</w:t>
      </w:r>
      <w:r>
        <w:rPr>
          <w:rFonts w:hint="eastAsia" w:cs="宋体"/>
          <w:bCs w:val="0"/>
          <w:color w:val="000000"/>
          <w:highlight w:val="none"/>
          <w:lang w:val="zh-CN"/>
        </w:rPr>
        <w:tab/>
      </w:r>
      <w:r>
        <w:rPr>
          <w:rFonts w:hint="eastAsia" w:cs="宋体"/>
          <w:bCs w:val="0"/>
          <w:color w:val="000000"/>
          <w:highlight w:val="none"/>
          <w:lang w:val="zh-CN"/>
        </w:rPr>
        <w:t xml:space="preserve">材质：200克铜版纸.尺寸≥26cm*32cm.中间空白压横对折.每份中2020-2024年历卡各一张.共4份.</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22、长方形、正方形框</w:t>
      </w:r>
      <w:r>
        <w:rPr>
          <w:rFonts w:hint="eastAsia" w:cs="宋体"/>
          <w:bCs w:val="0"/>
          <w:color w:val="000000"/>
          <w:highlight w:val="none"/>
          <w:lang w:val="zh-CN"/>
        </w:rPr>
        <w:tab/>
      </w:r>
      <w:r>
        <w:rPr>
          <w:rFonts w:hint="eastAsia" w:cs="宋体"/>
          <w:bCs w:val="0"/>
          <w:color w:val="000000"/>
          <w:highlight w:val="none"/>
          <w:lang w:val="zh-CN"/>
        </w:rPr>
        <w:t xml:space="preserve">材质：硫酸纸.3个数的长方形框≥3cm*1cm,4个数的正方形框边长≥2cm.每套能框12个数的红色长方形框、能框16个数的黄色长方形框、能框16个数的蓝色正方形框各一个.</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23、透明方格纸</w:t>
      </w:r>
      <w:r>
        <w:rPr>
          <w:rFonts w:hint="eastAsia" w:cs="宋体"/>
          <w:bCs w:val="0"/>
          <w:color w:val="000000"/>
          <w:highlight w:val="none"/>
          <w:lang w:val="zh-CN"/>
        </w:rPr>
        <w:tab/>
      </w:r>
      <w:r>
        <w:rPr>
          <w:rFonts w:hint="eastAsia" w:cs="宋体"/>
          <w:bCs w:val="0"/>
          <w:color w:val="000000"/>
          <w:highlight w:val="none"/>
          <w:lang w:val="zh-CN"/>
        </w:rPr>
        <w:t xml:space="preserve">材质：硫酸纸.≥15cm*10cm,小方格边长≥1cm.透明方格纸4张.</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24、软米尺</w:t>
      </w:r>
      <w:r>
        <w:rPr>
          <w:rFonts w:hint="eastAsia" w:cs="宋体"/>
          <w:bCs w:val="0"/>
          <w:color w:val="000000"/>
          <w:highlight w:val="none"/>
          <w:lang w:val="zh-CN"/>
        </w:rPr>
        <w:tab/>
      </w:r>
      <w:r>
        <w:rPr>
          <w:rFonts w:hint="eastAsia" w:cs="宋体"/>
          <w:bCs w:val="0"/>
          <w:color w:val="000000"/>
          <w:highlight w:val="none"/>
          <w:lang w:val="zh-CN"/>
        </w:rPr>
        <w:t xml:space="preserve">材质：PVC. 有刻度位置长1m,宽13mm,数字边长≥1cm.4把1米长的软尺.</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25、骰子</w:t>
      </w:r>
      <w:r>
        <w:rPr>
          <w:rFonts w:hint="eastAsia" w:cs="宋体"/>
          <w:bCs w:val="0"/>
          <w:color w:val="000000"/>
          <w:highlight w:val="none"/>
          <w:lang w:val="zh-CN"/>
        </w:rPr>
        <w:tab/>
      </w:r>
      <w:r>
        <w:rPr>
          <w:rFonts w:hint="eastAsia" w:cs="宋体"/>
          <w:bCs w:val="0"/>
          <w:color w:val="000000"/>
          <w:highlight w:val="none"/>
          <w:lang w:val="zh-CN"/>
        </w:rPr>
        <w:t xml:space="preserve">材质：有机玻璃注塑一次成型.尺寸：1.5cm.六个面分别标注1-6的骰子.共4个.</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26、数字球与布袋</w:t>
      </w:r>
      <w:r>
        <w:rPr>
          <w:rFonts w:hint="eastAsia" w:cs="宋体"/>
          <w:bCs w:val="0"/>
          <w:color w:val="000000"/>
          <w:highlight w:val="none"/>
          <w:lang w:val="zh-CN"/>
        </w:rPr>
        <w:tab/>
      </w:r>
      <w:r>
        <w:rPr>
          <w:rFonts w:hint="eastAsia" w:cs="宋体"/>
          <w:bCs w:val="0"/>
          <w:color w:val="000000"/>
          <w:highlight w:val="none"/>
          <w:lang w:val="zh-CN"/>
        </w:rPr>
        <w:t xml:space="preserve">数字球材质：PVC.直径4cm,空心,厚0.5mm.</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27、黑布袋材质：聚酯纤维.尺寸≥30cm*20cm.布袋口穿带子,可收口.分别标注数字1-5的5个球,1个不透明的布袋.</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28、小剪刀</w:t>
      </w:r>
      <w:r>
        <w:rPr>
          <w:rFonts w:hint="eastAsia" w:cs="宋体"/>
          <w:bCs w:val="0"/>
          <w:color w:val="000000"/>
          <w:highlight w:val="none"/>
          <w:lang w:val="zh-CN"/>
        </w:rPr>
        <w:tab/>
      </w:r>
      <w:r>
        <w:rPr>
          <w:rFonts w:hint="eastAsia" w:cs="宋体"/>
          <w:bCs w:val="0"/>
          <w:color w:val="000000"/>
          <w:highlight w:val="none"/>
          <w:lang w:val="zh-CN"/>
        </w:rPr>
        <w:t xml:space="preserve">4把学生用安全剪刀.外包PVC材质.≥6*14cm.包装</w:t>
      </w:r>
      <w:r>
        <w:rPr>
          <w:rFonts w:hint="eastAsia" w:cs="宋体"/>
          <w:bCs w:val="0"/>
          <w:color w:val="000000"/>
          <w:highlight w:val="none"/>
          <w:lang w:val="zh-CN"/>
        </w:rPr>
        <w:tab/>
      </w:r>
      <w:r>
        <w:rPr>
          <w:rFonts w:hint="eastAsia" w:cs="宋体"/>
          <w:bCs w:val="0"/>
          <w:color w:val="000000"/>
          <w:highlight w:val="none"/>
          <w:lang w:val="zh-CN"/>
        </w:rPr>
        <w:t xml:space="preserve">材质:不少于2200g灰板，工艺:内裱158g铜版纸，光膜。尺寸：≥495*416*125mm。</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29、包装</w:t>
      </w:r>
      <w:r>
        <w:rPr>
          <w:rFonts w:hint="eastAsia" w:cs="宋体"/>
          <w:bCs w:val="0"/>
          <w:color w:val="000000"/>
          <w:highlight w:val="none"/>
          <w:lang w:val="zh-CN"/>
        </w:rPr>
        <w:tab/>
      </w:r>
      <w:r>
        <w:rPr>
          <w:rFonts w:hint="eastAsia" w:cs="宋体"/>
          <w:bCs w:val="0"/>
          <w:color w:val="000000"/>
          <w:highlight w:val="none"/>
          <w:lang w:val="zh-CN"/>
        </w:rPr>
        <w:t xml:space="preserve">材质:不少于2200g灰板，工艺:内裱158g铜版纸，光膜。尺寸：≥495*416*125mm。</w:t>
      </w:r>
      <w:r>
        <w:rPr>
          <w:rFonts w:cs="宋体"/>
          <w:bCs w:val="0"/>
          <w:color w:val="000000"/>
          <w:highlight w:val="none"/>
          <w:lang w:val="zh-CN"/>
        </w:rPr>
      </w:r>
      <w:r/>
    </w:p>
    <w:p>
      <w:pPr>
        <w:pStyle w:val="967"/>
        <w:spacing w:before="240"/>
        <w:rPr>
          <w:rFonts w:ascii="宋体" w:hAnsi="宋体" w:eastAsia="宋体"/>
          <w:b/>
          <w:bCs/>
          <w:color w:val="000000"/>
          <w:highlight w:val="none"/>
          <w:lang w:val="zh-CN"/>
        </w:rPr>
      </w:pPr>
      <w:r>
        <w:rPr>
          <w:rFonts w:hint="eastAsia" w:ascii="宋体" w:hAnsi="宋体" w:eastAsia="宋体"/>
          <w:b/>
          <w:bCs/>
          <w:color w:val="000000"/>
          <w:highlight w:val="none"/>
          <w:lang w:val="zh-CN"/>
        </w:rPr>
        <w:t xml:space="preserve">9、几何搭建套装</w:t>
      </w:r>
      <w:r>
        <w:rPr>
          <w:rFonts w:ascii="宋体" w:hAnsi="宋体" w:eastAsia="宋体"/>
          <w:b/>
          <w:bCs/>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1、内含</w:t>
      </w:r>
      <w:r>
        <w:rPr>
          <w:rFonts w:hint="eastAsia" w:cs="宋体"/>
          <w:bCs w:val="0"/>
          <w:color w:val="000000"/>
          <w:highlight w:val="none"/>
        </w:rPr>
        <w:t xml:space="preserve">不少于</w:t>
      </w:r>
      <w:r>
        <w:rPr>
          <w:rFonts w:hint="eastAsia" w:cs="宋体"/>
          <w:bCs w:val="0"/>
          <w:color w:val="000000"/>
          <w:highlight w:val="none"/>
          <w:lang w:val="zh-CN"/>
        </w:rPr>
        <w:t xml:space="preserve">460个几何图形，包括等边三角形210个、正方形142个、正五边形72个、正六边形36个等。</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2、任意两个几何图形之间，无需磁性，均可以搭建在一起，跌落之后也不会分开。</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3、套装可以构建起柏拉图多面体、阿基米德多面体等多种立体几何体模型，可以用于探究正方体的展开面等问题，是一套独一无二且极具价值的学习工具，可以最大限度激发学生的创造性，帮助学生建立空间意识，培养学生的空间想象力，达到教学目标。</w:t>
      </w:r>
      <w:r>
        <w:rPr>
          <w:rFonts w:cs="宋体"/>
          <w:bCs w:val="0"/>
          <w:color w:val="000000"/>
          <w:highlight w:val="none"/>
          <w:lang w:val="zh-CN"/>
        </w:rPr>
      </w:r>
      <w:r/>
    </w:p>
    <w:p>
      <w:pPr>
        <w:pStyle w:val="967"/>
        <w:spacing w:before="240"/>
        <w:rPr>
          <w:rFonts w:ascii="宋体" w:hAnsi="宋体" w:eastAsia="宋体"/>
          <w:b/>
          <w:bCs/>
          <w:color w:val="000000"/>
          <w:highlight w:val="none"/>
          <w:lang w:val="zh-CN"/>
        </w:rPr>
      </w:pPr>
      <w:r>
        <w:rPr>
          <w:rFonts w:hint="eastAsia" w:ascii="宋体" w:hAnsi="宋体" w:eastAsia="宋体"/>
          <w:b/>
          <w:bCs/>
          <w:color w:val="000000"/>
          <w:highlight w:val="none"/>
          <w:lang w:val="zh-CN"/>
        </w:rPr>
        <w:t xml:space="preserve">1</w:t>
      </w:r>
      <w:r>
        <w:rPr>
          <w:rFonts w:ascii="宋体" w:hAnsi="宋体" w:eastAsia="宋体"/>
          <w:b/>
          <w:bCs/>
          <w:color w:val="000000"/>
          <w:highlight w:val="none"/>
          <w:lang w:val="zh-CN"/>
        </w:rPr>
        <w:t xml:space="preserve">0</w:t>
      </w:r>
      <w:r>
        <w:rPr>
          <w:rFonts w:hint="eastAsia" w:ascii="宋体" w:hAnsi="宋体" w:eastAsia="宋体"/>
          <w:b/>
          <w:bCs/>
          <w:color w:val="000000"/>
          <w:highlight w:val="none"/>
          <w:lang w:val="zh-CN"/>
        </w:rPr>
        <w:t xml:space="preserve">、数学STEM益智套装</w:t>
      </w:r>
      <w:r>
        <w:rPr>
          <w:rFonts w:ascii="宋体" w:hAnsi="宋体" w:eastAsia="宋体"/>
          <w:b/>
          <w:bCs/>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w:t>
      </w:r>
      <w:r>
        <w:rPr>
          <w:rFonts w:hint="eastAsia" w:cs="宋体"/>
          <w:bCs w:val="0"/>
          <w:color w:val="000000"/>
          <w:highlight w:val="none"/>
        </w:rPr>
        <w:t xml:space="preserve">不少于</w:t>
      </w:r>
      <w:r>
        <w:rPr>
          <w:rFonts w:hint="eastAsia" w:cs="宋体"/>
          <w:bCs w:val="0"/>
          <w:color w:val="000000"/>
          <w:highlight w:val="none"/>
          <w:lang w:val="zh-CN"/>
        </w:rPr>
        <w:t xml:space="preserve">25个项目：数独游戏（含四宫、六宫与九宫），数字幻方（含三阶与四阶），四巧板，燕式巧板，七巧板，五巧板，十五巧板，蛋形巧板（包含九巧板与十巧板），心形巧板，蒙古巧板，五连正方，独粒钻石，六连三角，组建多边形，魔术师地毯，数字滑块，膨胀方形，华容道，位置安排，圆形巧板，阿氏巧板，毕氏巧板，安排数字，邻色相同，安排图形。</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2、所有的项目都含有介绍、任务、说明等课程. 课程为双面彩色印刷。</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3、</w:t>
      </w:r>
      <w:r>
        <w:rPr>
          <w:rFonts w:hint="eastAsia" w:cs="宋体"/>
          <w:bCs w:val="0"/>
          <w:color w:val="000000"/>
          <w:highlight w:val="none"/>
        </w:rPr>
        <w:t xml:space="preserve">内附磁性</w:t>
      </w:r>
      <w:r>
        <w:rPr>
          <w:rFonts w:hint="eastAsia" w:cs="宋体"/>
          <w:bCs w:val="0"/>
          <w:color w:val="000000"/>
          <w:highlight w:val="none"/>
          <w:lang w:val="zh-CN"/>
        </w:rPr>
        <w:t xml:space="preserve">收纳盒、棋子、巧板（彩色、</w:t>
      </w:r>
      <w:r>
        <w:rPr>
          <w:rFonts w:hint="eastAsia" w:cs="宋体"/>
          <w:bCs w:val="0"/>
          <w:color w:val="000000"/>
          <w:highlight w:val="none"/>
        </w:rPr>
        <w:t xml:space="preserve">无毒、</w:t>
      </w:r>
      <w:r>
        <w:rPr>
          <w:rFonts w:hint="eastAsia" w:cs="宋体"/>
          <w:bCs w:val="0"/>
          <w:color w:val="000000"/>
          <w:highlight w:val="none"/>
          <w:lang w:val="zh-CN"/>
        </w:rPr>
        <w:t xml:space="preserve">具有磁性）。</w:t>
      </w:r>
      <w:r>
        <w:rPr>
          <w:rFonts w:cs="宋体"/>
          <w:bCs w:val="0"/>
          <w:color w:val="000000"/>
          <w:highlight w:val="none"/>
          <w:lang w:val="zh-CN"/>
        </w:rPr>
      </w:r>
      <w:r/>
    </w:p>
    <w:p>
      <w:pPr>
        <w:pStyle w:val="967"/>
        <w:spacing w:before="240"/>
        <w:rPr>
          <w:rFonts w:ascii="宋体" w:hAnsi="宋体" w:eastAsia="宋体"/>
          <w:b/>
          <w:bCs/>
          <w:color w:val="000000"/>
          <w:highlight w:val="none"/>
          <w:lang w:val="zh-CN"/>
        </w:rPr>
      </w:pPr>
      <w:r>
        <w:rPr>
          <w:rFonts w:hint="eastAsia" w:ascii="宋体" w:hAnsi="宋体" w:eastAsia="宋体"/>
          <w:b/>
          <w:bCs/>
          <w:color w:val="000000"/>
          <w:highlight w:val="none"/>
          <w:lang w:val="zh-CN"/>
        </w:rPr>
        <w:t xml:space="preserve">1</w:t>
      </w:r>
      <w:r>
        <w:rPr>
          <w:rFonts w:ascii="宋体" w:hAnsi="宋体" w:eastAsia="宋体"/>
          <w:b/>
          <w:bCs/>
          <w:color w:val="000000"/>
          <w:highlight w:val="none"/>
          <w:lang w:val="zh-CN"/>
        </w:rPr>
        <w:t xml:space="preserve">1</w:t>
      </w:r>
      <w:r>
        <w:rPr>
          <w:rFonts w:hint="eastAsia" w:ascii="宋体" w:hAnsi="宋体" w:eastAsia="宋体"/>
          <w:b/>
          <w:bCs/>
          <w:color w:val="000000"/>
          <w:highlight w:val="none"/>
          <w:lang w:val="zh-CN"/>
        </w:rPr>
        <w:t xml:space="preserve">、空间几何模型</w:t>
      </w:r>
      <w:r>
        <w:rPr>
          <w:rFonts w:ascii="宋体" w:hAnsi="宋体" w:eastAsia="宋体"/>
          <w:b/>
          <w:bCs/>
          <w:color w:val="000000"/>
          <w:highlight w:val="none"/>
          <w:lang w:val="zh-CN"/>
        </w:rPr>
      </w:r>
      <w:r/>
    </w:p>
    <w:p>
      <w:pPr>
        <w:pStyle w:val="936"/>
        <w:ind w:firstLine="480"/>
        <w:spacing w:after="0" w:line="440" w:lineRule="exact"/>
        <w:widowControl w:val="off"/>
        <w:rPr>
          <w:rFonts w:cs="宋体"/>
          <w:bCs w:val="0"/>
          <w:color w:val="000000"/>
          <w:highlight w:val="none"/>
        </w:rPr>
      </w:pPr>
      <w:r>
        <w:rPr>
          <w:rFonts w:hint="eastAsia" w:cs="宋体"/>
          <w:bCs w:val="0"/>
          <w:color w:val="000000"/>
          <w:highlight w:val="none"/>
          <w:lang w:val="zh-CN"/>
        </w:rPr>
        <w:t xml:space="preserve">1、</w:t>
      </w:r>
      <w:r>
        <w:rPr>
          <w:rFonts w:hint="eastAsia" w:cs="宋体"/>
          <w:bCs w:val="0"/>
          <w:color w:val="000000"/>
          <w:highlight w:val="none"/>
        </w:rPr>
        <w:t xml:space="preserve">不少于</w:t>
      </w:r>
      <w:r>
        <w:rPr>
          <w:rFonts w:hint="eastAsia" w:cs="宋体"/>
          <w:bCs w:val="0"/>
          <w:color w:val="000000"/>
          <w:highlight w:val="none"/>
          <w:lang w:val="zh-CN"/>
        </w:rPr>
        <w:t xml:space="preserve">合计65个组件.包括：正三棱柱、正四棱柱、正六棱柱、圆柱体、正三棱锥、正四棱锥、正六棱锥、圆锥体、球体、正四面体、正方体、正八面体、正十二面体、正二十面体、多面体(正方体)、正四面体、正八面体、正十二面体、正二十面体、正方体的体积及展开图、长方体的体积及展开图、圆柱的侧面展开图、圆台的侧面展开图、圆锥的侧面展开图、正四棱锥的侧面展开图、正四棱台的侧面展开图、截面为正方形的正方体、截面为长方形的正六棱柱、截面为长方形的圆柱体、截面为三角形的圆锥体、截面为</w:t>
      </w:r>
      <w:r>
        <w:rPr>
          <w:rFonts w:hint="eastAsia" w:cs="宋体"/>
          <w:bCs w:val="0"/>
          <w:color w:val="000000"/>
          <w:highlight w:val="none"/>
          <w:lang w:val="zh-CN"/>
        </w:rPr>
        <w:t xml:space="preserve">三角形的正四棱锥、正方体、长方体、正四棱锥、圆柱、圆锥、球、多种典型截面正方体、圆周率演示器、球截面大圆、正四面体及它的高线、圆柱体及高度线、圆锥体及高度线、正三棱锥(剖台)磁性、正四棱锥(剖台)、正五棱锥(剖台)磁性、正六棱锥(剖台)磁性、圆柱斜截面、圆锥(剖台) 磁性、球的截为半球的组合体、底面积相等，高相等的圆柱、半球和圆锥、圆柱、直空心圆柱. 实心圆柱、圆柱的形成、圆锥的形成、圆台的形成、正方体展开图、长方体展开图、正三棱柱展开图、正四棱锥展开图、正五棱柱的展开图、正六棱柱的展开图、正四面体展开图。</w:t>
      </w:r>
      <w:r>
        <w:rPr>
          <w:rFonts w:cs="宋体"/>
          <w:bCs w:val="0"/>
          <w:color w:val="000000"/>
          <w:highlight w:val="none"/>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2、模型要求是可拆卸和可操作的，支持学生观察、猜测和动手操作、测量、验证的需要。</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3、模型材质要求：亚克力材质，要求材料纯洁、透明度好、纯手工制作。</w:t>
      </w:r>
      <w:r>
        <w:rPr>
          <w:rFonts w:cs="宋体"/>
          <w:bCs w:val="0"/>
          <w:color w:val="000000"/>
          <w:highlight w:val="none"/>
          <w:lang w:val="zh-CN"/>
        </w:rPr>
      </w:r>
      <w:r/>
    </w:p>
    <w:p>
      <w:pPr>
        <w:pStyle w:val="967"/>
        <w:spacing w:before="240"/>
        <w:rPr>
          <w:rFonts w:ascii="宋体" w:hAnsi="宋体" w:eastAsia="宋体"/>
          <w:b/>
          <w:bCs/>
          <w:color w:val="000000"/>
          <w:highlight w:val="none"/>
          <w:lang w:val="zh-CN"/>
        </w:rPr>
      </w:pPr>
      <w:r>
        <w:rPr>
          <w:rFonts w:hint="eastAsia" w:ascii="宋体" w:hAnsi="宋体" w:eastAsia="宋体"/>
          <w:b/>
          <w:bCs/>
          <w:color w:val="000000"/>
          <w:highlight w:val="none"/>
          <w:lang w:val="zh-CN"/>
        </w:rPr>
        <w:t xml:space="preserve">1</w:t>
      </w:r>
      <w:r>
        <w:rPr>
          <w:rFonts w:ascii="宋体" w:hAnsi="宋体" w:eastAsia="宋体"/>
          <w:b/>
          <w:bCs/>
          <w:color w:val="000000"/>
          <w:highlight w:val="none"/>
          <w:lang w:val="zh-CN"/>
        </w:rPr>
        <w:t xml:space="preserve">2</w:t>
      </w:r>
      <w:r>
        <w:rPr>
          <w:rFonts w:hint="eastAsia" w:ascii="宋体" w:hAnsi="宋体" w:eastAsia="宋体"/>
          <w:b/>
          <w:bCs/>
          <w:color w:val="000000"/>
          <w:highlight w:val="none"/>
          <w:lang w:val="zh-CN"/>
        </w:rPr>
        <w:t xml:space="preserve">、数学创客模型</w:t>
      </w:r>
      <w:r>
        <w:rPr>
          <w:rFonts w:ascii="宋体" w:hAnsi="宋体" w:eastAsia="宋体"/>
          <w:b/>
          <w:bCs/>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1、规格：不小于450mm×350mm×45mm，材质：原生态榉木和进口原生态橡木。</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2、任务：每套均有不同的探究学习任务。</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3、配有项目介绍及任务提示。</w:t>
      </w:r>
      <w:r>
        <w:rPr>
          <w:rFonts w:cs="宋体"/>
          <w:bCs w:val="0"/>
          <w:color w:val="000000"/>
          <w:highlight w:val="none"/>
          <w:lang w:val="zh-CN"/>
        </w:rPr>
      </w:r>
      <w:r/>
    </w:p>
    <w:p>
      <w:pPr>
        <w:pStyle w:val="967"/>
        <w:spacing w:before="240"/>
        <w:rPr>
          <w:rFonts w:ascii="宋体" w:hAnsi="宋体" w:eastAsia="宋体"/>
          <w:b/>
          <w:bCs/>
          <w:color w:val="000000"/>
          <w:highlight w:val="none"/>
          <w:lang w:val="zh-CN"/>
        </w:rPr>
      </w:pPr>
      <w:r>
        <w:rPr>
          <w:rFonts w:hint="eastAsia" w:ascii="宋体" w:hAnsi="宋体" w:eastAsia="宋体"/>
          <w:b/>
          <w:bCs/>
          <w:color w:val="000000"/>
          <w:highlight w:val="none"/>
          <w:lang w:val="zh-CN"/>
        </w:rPr>
        <w:t xml:space="preserve">1</w:t>
      </w:r>
      <w:r>
        <w:rPr>
          <w:rFonts w:ascii="宋体" w:hAnsi="宋体" w:eastAsia="宋体"/>
          <w:b/>
          <w:bCs/>
          <w:color w:val="000000"/>
          <w:highlight w:val="none"/>
          <w:lang w:val="zh-CN"/>
        </w:rPr>
        <w:t xml:space="preserve">3</w:t>
      </w:r>
      <w:r>
        <w:rPr>
          <w:rFonts w:hint="eastAsia" w:ascii="宋体" w:hAnsi="宋体" w:eastAsia="宋体"/>
          <w:b/>
          <w:bCs/>
          <w:color w:val="000000"/>
          <w:highlight w:val="none"/>
          <w:lang w:val="zh-CN"/>
        </w:rPr>
        <w:t xml:space="preserve">、创意积木 </w:t>
      </w:r>
      <w:r>
        <w:rPr>
          <w:rFonts w:ascii="宋体" w:hAnsi="宋体" w:eastAsia="宋体"/>
          <w:b/>
          <w:bCs/>
          <w:color w:val="000000"/>
          <w:highlight w:val="none"/>
          <w:lang w:val="zh-CN"/>
        </w:rPr>
      </w:r>
      <w:r/>
    </w:p>
    <w:p>
      <w:pPr>
        <w:pStyle w:val="936"/>
        <w:ind w:firstLine="480"/>
        <w:spacing w:after="0" w:line="440" w:lineRule="exact"/>
        <w:widowControl w:val="off"/>
        <w:rPr>
          <w:rFonts w:cs="宋体"/>
          <w:bCs w:val="0"/>
          <w:color w:val="000000"/>
          <w:highlight w:val="none"/>
        </w:rPr>
      </w:pPr>
      <w:r>
        <w:rPr>
          <w:rFonts w:hint="eastAsia" w:cs="宋体"/>
          <w:bCs w:val="0"/>
          <w:color w:val="000000"/>
          <w:highlight w:val="none"/>
          <w:lang w:val="zh-CN"/>
        </w:rPr>
        <w:t xml:space="preserve">1、材料：优质ABS塑料，规格：20mm，数量：</w:t>
      </w:r>
      <w:r>
        <w:rPr>
          <w:rFonts w:hint="eastAsia" w:cs="宋体"/>
          <w:bCs w:val="0"/>
          <w:color w:val="000000"/>
          <w:highlight w:val="none"/>
        </w:rPr>
        <w:t xml:space="preserve">不少于</w:t>
      </w:r>
      <w:r>
        <w:rPr>
          <w:rFonts w:hint="eastAsia" w:cs="宋体"/>
          <w:bCs w:val="0"/>
          <w:color w:val="000000"/>
          <w:highlight w:val="none"/>
          <w:lang w:val="zh-CN"/>
        </w:rPr>
        <w:t xml:space="preserve">1</w:t>
      </w:r>
      <w:r>
        <w:rPr>
          <w:rFonts w:hint="eastAsia" w:cs="宋体"/>
          <w:bCs w:val="0"/>
          <w:color w:val="000000"/>
          <w:highlight w:val="none"/>
        </w:rPr>
        <w:t xml:space="preserve">0</w:t>
      </w:r>
      <w:r>
        <w:rPr>
          <w:rFonts w:hint="eastAsia" w:cs="宋体"/>
          <w:bCs w:val="0"/>
          <w:color w:val="000000"/>
          <w:highlight w:val="none"/>
          <w:lang w:val="zh-CN"/>
        </w:rPr>
        <w:t xml:space="preserve">00个。</w:t>
      </w:r>
      <w:r>
        <w:rPr>
          <w:rFonts w:cs="宋体"/>
          <w:bCs w:val="0"/>
          <w:color w:val="000000"/>
          <w:highlight w:val="none"/>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2、功能：可用于平面几何图形与空间几何图形的认识、研究与搭建，可用于数的加减、乘除、乘方等数与代数问题的探索、研究与搭建。</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3、收纳：每一套创意积木都配有一件收纳箱，收纳箱的盖子可用于操作托盘使用。</w:t>
      </w:r>
      <w:r>
        <w:rPr>
          <w:rFonts w:cs="宋体"/>
          <w:bCs w:val="0"/>
          <w:color w:val="000000"/>
          <w:highlight w:val="none"/>
          <w:lang w:val="zh-CN"/>
        </w:rPr>
      </w:r>
      <w:r/>
    </w:p>
    <w:p>
      <w:pPr>
        <w:pStyle w:val="967"/>
        <w:spacing w:before="240"/>
        <w:rPr>
          <w:rFonts w:ascii="宋体" w:hAnsi="宋体" w:eastAsia="宋体"/>
          <w:b/>
          <w:bCs/>
          <w:color w:val="000000"/>
          <w:highlight w:val="none"/>
          <w:lang w:val="zh-CN"/>
        </w:rPr>
      </w:pPr>
      <w:r>
        <w:rPr>
          <w:rFonts w:ascii="宋体" w:hAnsi="宋体" w:eastAsia="宋体"/>
          <w:b/>
          <w:bCs/>
          <w:color w:val="000000"/>
          <w:highlight w:val="none"/>
          <w:lang w:val="zh-CN"/>
        </w:rPr>
        <w:t xml:space="preserve">14</w:t>
      </w:r>
      <w:r>
        <w:rPr>
          <w:rFonts w:hint="eastAsia" w:ascii="宋体" w:hAnsi="宋体" w:eastAsia="宋体"/>
          <w:b/>
          <w:bCs/>
          <w:color w:val="000000"/>
          <w:highlight w:val="none"/>
          <w:lang w:val="zh-CN"/>
        </w:rPr>
        <w:t xml:space="preserve">、A类比赛机器人</w:t>
      </w:r>
      <w:r>
        <w:rPr>
          <w:rFonts w:ascii="宋体" w:hAnsi="宋体" w:eastAsia="宋体"/>
          <w:b/>
          <w:bCs/>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w:t>
      </w:r>
      <w:r>
        <w:rPr>
          <w:rFonts w:hint="eastAsia" w:cs="宋体"/>
          <w:bCs w:val="0"/>
          <w:color w:val="000000"/>
          <w:highlight w:val="none"/>
        </w:rPr>
        <w:t xml:space="preserve">、</w:t>
      </w:r>
      <w:r>
        <w:rPr>
          <w:rFonts w:hint="eastAsia" w:cs="宋体"/>
          <w:bCs w:val="0"/>
          <w:color w:val="000000"/>
          <w:highlight w:val="none"/>
          <w:lang w:val="zh-CN"/>
        </w:rPr>
        <w:t xml:space="preserve">本机尺寸：高度≥373mm，肩宽≥187mm，厚度≥106mm</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2</w:t>
      </w:r>
      <w:r>
        <w:rPr>
          <w:rFonts w:hint="eastAsia" w:cs="宋体"/>
          <w:bCs w:val="0"/>
          <w:color w:val="000000"/>
          <w:highlight w:val="none"/>
        </w:rPr>
        <w:t xml:space="preserve">、</w:t>
      </w:r>
      <w:r>
        <w:rPr>
          <w:rFonts w:hint="eastAsia" w:cs="宋体"/>
          <w:bCs w:val="0"/>
          <w:color w:val="000000"/>
          <w:highlight w:val="none"/>
          <w:lang w:val="zh-CN"/>
        </w:rPr>
        <w:t xml:space="preserve">本机重量：约1.8KG</w:t>
      </w:r>
      <w:r>
        <w:rPr>
          <w:rFonts w:cs="宋体"/>
          <w:bCs w:val="0"/>
          <w:color w:val="000000"/>
          <w:highlight w:val="none"/>
          <w:lang w:val="zh-CN"/>
        </w:rPr>
      </w:r>
      <w:r/>
    </w:p>
    <w:p>
      <w:pPr>
        <w:pStyle w:val="936"/>
        <w:ind w:firstLine="480"/>
        <w:spacing w:after="0" w:line="440" w:lineRule="exact"/>
        <w:widowControl w:val="off"/>
        <w:rPr>
          <w:rFonts w:hint="eastAsia" w:cs="宋体"/>
          <w:bCs w:val="0"/>
          <w:color w:val="000000"/>
          <w:highlight w:val="none"/>
          <w:lang w:val="zh-CN"/>
        </w:rPr>
      </w:pPr>
      <w:r>
        <w:rPr>
          <w:rFonts w:hint="eastAsia" w:cs="宋体"/>
          <w:bCs w:val="0"/>
          <w:color w:val="000000"/>
          <w:highlight w:val="none"/>
          <w:lang w:val="zh-CN"/>
        </w:rPr>
        <w:t xml:space="preserve">3</w:t>
      </w:r>
      <w:r>
        <w:rPr>
          <w:rFonts w:hint="eastAsia" w:cs="宋体"/>
          <w:bCs w:val="0"/>
          <w:color w:val="000000"/>
          <w:highlight w:val="none"/>
        </w:rPr>
        <w:t xml:space="preserve">、</w:t>
      </w:r>
      <w:r>
        <w:rPr>
          <w:rFonts w:hint="eastAsia" w:cs="宋体"/>
          <w:bCs w:val="0"/>
          <w:color w:val="000000"/>
          <w:highlight w:val="none"/>
          <w:lang w:val="zh-CN"/>
        </w:rPr>
        <w:t xml:space="preserve">续航时间：持续运行60min</w:t>
      </w:r>
      <w:r>
        <w:rPr>
          <w:rFonts w:hint="eastAsia" w:cs="宋体"/>
          <w:bCs w:val="0"/>
          <w:color w:val="000000"/>
          <w:highlight w:val="none"/>
        </w:rPr>
        <w:t xml:space="preserve">   </w:t>
      </w:r>
      <w:r>
        <w:rPr>
          <w:rFonts w:hint="eastAsia" w:cs="宋体"/>
          <w:bCs w:val="0"/>
          <w:color w:val="000000"/>
          <w:highlight w:val="none"/>
          <w:lang w:val="zh-CN"/>
        </w:rPr>
        <w:t xml:space="preserve">锂电池：11.1V</w:t>
      </w:r>
      <w:r>
        <w:rPr>
          <w:rFonts w:hint="eastAsia" w:cs="宋体"/>
          <w:bCs w:val="0"/>
          <w:color w:val="000000"/>
          <w:highlight w:val="none"/>
        </w:rPr>
        <w:t xml:space="preserve">左右</w:t>
      </w:r>
      <w:r>
        <w:rPr>
          <w:rFonts w:hint="eastAsia" w:cs="宋体"/>
          <w:bCs w:val="0"/>
          <w:color w:val="000000"/>
          <w:highlight w:val="none"/>
          <w:lang w:val="zh-CN"/>
        </w:rPr>
        <w:t xml:space="preserve"> </w:t>
      </w:r>
      <w:r>
        <w:rPr>
          <w:rFonts w:hint="eastAsia" w:cs="宋体"/>
          <w:bCs w:val="0"/>
          <w:color w:val="000000"/>
          <w:highlight w:val="none"/>
        </w:rPr>
        <w:t xml:space="preserve">不小于</w:t>
      </w:r>
      <w:r>
        <w:rPr>
          <w:rFonts w:hint="eastAsia" w:cs="宋体"/>
          <w:bCs w:val="0"/>
          <w:color w:val="000000"/>
          <w:highlight w:val="none"/>
          <w:lang w:val="zh-CN"/>
        </w:rPr>
        <w:t xml:space="preserve">2000mAh 10C锂电池，</w:t>
      </w:r>
      <w:r>
        <w:rPr>
          <w:rFonts w:hint="eastAsia"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4</w:t>
      </w:r>
      <w:r>
        <w:rPr>
          <w:rFonts w:hint="eastAsia" w:cs="宋体"/>
          <w:bCs w:val="0"/>
          <w:color w:val="000000"/>
          <w:highlight w:val="none"/>
        </w:rPr>
        <w:t xml:space="preserve">、</w:t>
      </w:r>
      <w:r>
        <w:rPr>
          <w:rFonts w:hint="eastAsia" w:cs="宋体"/>
          <w:bCs w:val="0"/>
          <w:color w:val="000000"/>
          <w:highlight w:val="none"/>
          <w:lang w:val="zh-CN"/>
        </w:rPr>
        <w:t xml:space="preserve">机体支架材料：机身结构采用6061轻硬铝合金材料，脚底板配有橡胶脚垫。</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5</w:t>
      </w:r>
      <w:r>
        <w:rPr>
          <w:rFonts w:hint="eastAsia" w:cs="宋体"/>
          <w:bCs w:val="0"/>
          <w:color w:val="000000"/>
          <w:highlight w:val="none"/>
        </w:rPr>
        <w:t xml:space="preserve">、</w:t>
      </w:r>
      <w:r>
        <w:rPr>
          <w:rFonts w:hint="eastAsia" w:cs="宋体"/>
          <w:bCs w:val="0"/>
          <w:color w:val="000000"/>
          <w:highlight w:val="none"/>
          <w:lang w:val="zh-CN"/>
        </w:rPr>
        <w:t xml:space="preserve">控制方式：PC端软件控制、手柄控制、手机APP控制，具有切换玩法，画面回传等功能。</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6</w:t>
      </w:r>
      <w:r>
        <w:rPr>
          <w:rFonts w:hint="eastAsia" w:cs="宋体"/>
          <w:bCs w:val="0"/>
          <w:color w:val="000000"/>
          <w:highlight w:val="none"/>
        </w:rPr>
        <w:t xml:space="preserve">、</w:t>
      </w:r>
      <w:r>
        <w:rPr>
          <w:rFonts w:hint="eastAsia" w:cs="宋体"/>
          <w:bCs w:val="0"/>
          <w:color w:val="000000"/>
          <w:highlight w:val="none"/>
          <w:lang w:val="zh-CN"/>
        </w:rPr>
        <w:t xml:space="preserve">关节分布与数量：一共18个关节、每条腿5个关节*2、每只手臂2个关节*2、每个肩膀1个关节*2</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7</w:t>
      </w:r>
      <w:r>
        <w:rPr>
          <w:rFonts w:hint="eastAsia" w:cs="宋体"/>
          <w:bCs w:val="0"/>
          <w:color w:val="000000"/>
          <w:highlight w:val="none"/>
        </w:rPr>
        <w:t xml:space="preserve">、</w:t>
      </w:r>
      <w:r>
        <w:rPr>
          <w:rFonts w:hint="eastAsia" w:cs="宋体"/>
          <w:bCs w:val="0"/>
          <w:color w:val="000000"/>
          <w:highlight w:val="none"/>
          <w:lang w:val="zh-CN"/>
        </w:rPr>
        <w:t xml:space="preserve">躯干和四肢舵机：</w:t>
      </w:r>
      <w:r>
        <w:rPr>
          <w:rFonts w:cs="宋体"/>
          <w:bCs w:val="0"/>
          <w:color w:val="000000"/>
          <w:highlight w:val="none"/>
          <w:lang w:val="zh-CN"/>
        </w:rPr>
      </w:r>
      <w:r/>
    </w:p>
    <w:p>
      <w:pPr>
        <w:pStyle w:val="936"/>
        <w:ind w:firstLine="480"/>
        <w:spacing w:after="0" w:line="440" w:lineRule="exact"/>
        <w:widowControl w:val="off"/>
        <w:rPr>
          <w:rFonts w:hint="eastAsia" w:cs="宋体"/>
          <w:bCs w:val="0"/>
          <w:color w:val="000000"/>
          <w:highlight w:val="none"/>
        </w:rPr>
      </w:pPr>
      <w:r>
        <w:rPr>
          <w:rFonts w:hint="eastAsia" w:cs="宋体"/>
          <w:bCs w:val="0"/>
          <w:color w:val="000000"/>
          <w:highlight w:val="none"/>
          <w:lang w:val="zh-CN"/>
        </w:rPr>
        <w:t xml:space="preserve">机器人机体配备</w:t>
      </w:r>
      <w:r>
        <w:rPr>
          <w:rFonts w:hint="eastAsia" w:cs="宋体"/>
          <w:bCs w:val="0"/>
          <w:color w:val="000000"/>
          <w:highlight w:val="none"/>
        </w:rPr>
        <w:t xml:space="preserve">不小于</w:t>
      </w:r>
      <w:r>
        <w:rPr>
          <w:rFonts w:hint="eastAsia" w:cs="宋体"/>
          <w:bCs w:val="0"/>
          <w:color w:val="000000"/>
          <w:highlight w:val="none"/>
          <w:lang w:val="zh-CN"/>
        </w:rPr>
        <w:t xml:space="preserve">16个L高压智能总线舵机、</w:t>
      </w:r>
      <w:r>
        <w:rPr>
          <w:rFonts w:hint="eastAsia" w:cs="宋体"/>
          <w:bCs w:val="0"/>
          <w:color w:val="000000"/>
          <w:highlight w:val="none"/>
        </w:rPr>
        <w:t xml:space="preserve">不小于</w:t>
      </w:r>
      <w:r>
        <w:rPr>
          <w:rFonts w:hint="eastAsia" w:cs="宋体"/>
          <w:bCs w:val="0"/>
          <w:color w:val="000000"/>
          <w:highlight w:val="none"/>
          <w:lang w:val="zh-CN"/>
        </w:rPr>
        <w:t xml:space="preserve">2个舵机；、</w:t>
      </w:r>
      <w:r>
        <w:rPr>
          <w:rFonts w:hint="eastAsia" w:cs="宋体"/>
          <w:bCs w:val="0"/>
          <w:color w:val="000000"/>
          <w:highlight w:val="none"/>
        </w:rPr>
        <w:t xml:space="preserve">不小于1</w:t>
      </w:r>
      <w:r>
        <w:rPr>
          <w:rFonts w:hint="eastAsia" w:cs="宋体"/>
          <w:bCs w:val="0"/>
          <w:color w:val="000000"/>
          <w:highlight w:val="none"/>
          <w:lang w:val="zh-CN"/>
        </w:rPr>
        <w:t xml:space="preserve">广角摄像头</w:t>
      </w:r>
      <w:r>
        <w:rPr>
          <w:rFonts w:hint="eastAsia" w:cs="宋体"/>
          <w:bCs w:val="0"/>
          <w:color w:val="000000"/>
          <w:highlight w:val="none"/>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8、支持多种网络连接方式：Wi-Fi直连、Wi-Fi局域网连接；丰富课程玩法及教学视频讲解；开放Python代码，让用户更容易上手学习；上位机调节可视化图形编辑机器人动作组，上位机界面中舵机调节角度图标具有滑竿，能显示角度值，可以调整偏差；采用总线舵机协议对串口舵机进行控制。</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9</w:t>
      </w:r>
      <w:r>
        <w:rPr>
          <w:rFonts w:hint="eastAsia" w:cs="宋体"/>
          <w:bCs w:val="0"/>
          <w:color w:val="000000"/>
          <w:highlight w:val="none"/>
        </w:rPr>
        <w:t xml:space="preserve">、</w:t>
      </w:r>
      <w:r>
        <w:rPr>
          <w:rFonts w:hint="eastAsia" w:cs="宋体"/>
          <w:bCs w:val="0"/>
          <w:color w:val="000000"/>
          <w:highlight w:val="none"/>
          <w:lang w:val="zh-CN"/>
        </w:rPr>
        <w:t xml:space="preserve">机器人算法：基于OpenCV视觉库开发图像识别、图像回传栋功能；基于开源机器学习框架TensonFlow进行机器视觉学习；机器人基于逆运动学算法完成精准运动</w:t>
      </w:r>
      <w:r>
        <w:rPr>
          <w:rFonts w:cs="宋体"/>
          <w:bCs w:val="0"/>
          <w:color w:val="000000"/>
          <w:highlight w:val="none"/>
          <w:lang w:val="zh-CN"/>
        </w:rPr>
      </w:r>
      <w:r/>
    </w:p>
    <w:p>
      <w:pPr>
        <w:pStyle w:val="936"/>
        <w:ind w:firstLine="480"/>
        <w:spacing w:after="0" w:line="440" w:lineRule="exact"/>
        <w:widowControl w:val="off"/>
        <w:rPr>
          <w:bCs w:val="0"/>
          <w:color w:val="000000"/>
          <w:highlight w:val="none"/>
        </w:rPr>
      </w:pPr>
      <w:r>
        <w:rPr>
          <w:rFonts w:hint="eastAsia" w:cs="宋体"/>
          <w:bCs w:val="0"/>
          <w:color w:val="000000"/>
          <w:highlight w:val="none"/>
          <w:lang w:val="zh-CN"/>
        </w:rPr>
        <w:t xml:space="preserve">★</w:t>
      </w:r>
      <w:r>
        <w:rPr>
          <w:rFonts w:hint="eastAsia" w:cs="宋体"/>
          <w:b/>
          <w:color w:val="000000"/>
          <w:highlight w:val="none"/>
          <w:lang w:val="zh-CN"/>
        </w:rPr>
        <w:t xml:space="preserve">10</w:t>
      </w:r>
      <w:r>
        <w:rPr>
          <w:rFonts w:hint="eastAsia" w:cs="宋体"/>
          <w:b/>
          <w:color w:val="000000"/>
          <w:highlight w:val="none"/>
        </w:rPr>
        <w:t xml:space="preserve">、</w:t>
      </w:r>
      <w:r>
        <w:rPr>
          <w:rFonts w:hint="eastAsia" w:cs="宋体"/>
          <w:b/>
          <w:color w:val="000000"/>
          <w:highlight w:val="none"/>
          <w:lang w:val="zh-CN"/>
        </w:rPr>
        <w:t xml:space="preserve">人形机器人支持APP遥控，不仅可以实现机体遥控，还可以看到机器人的第一视觉画面。快速切换到其他智能玩法模式，如自动踢球、视觉识别、颜色追踪、人脸识别等、语音交互、自主搬运</w:t>
      </w:r>
      <w:r>
        <w:rPr>
          <w:rFonts w:hint="eastAsia" w:cs="宋体"/>
          <w:b/>
          <w:color w:val="000000"/>
          <w:highlight w:val="none"/>
        </w:rPr>
        <w:t xml:space="preserve">等</w:t>
      </w:r>
      <w:r>
        <w:rPr>
          <w:rFonts w:hint="eastAsia" w:cs="宋体"/>
          <w:b/>
          <w:color w:val="000000"/>
          <w:highlight w:val="none"/>
          <w:lang w:val="zh-CN"/>
        </w:rPr>
        <w:t xml:space="preserve">（提供功能演示视频或功能截图或彩页截图）；</w:t>
      </w:r>
      <w:r>
        <w:rPr>
          <w:bCs w:val="0"/>
          <w:color w:val="000000"/>
          <w:highlight w:val="none"/>
        </w:rPr>
      </w:r>
      <w:r/>
    </w:p>
    <w:p>
      <w:pPr>
        <w:pStyle w:val="967"/>
        <w:spacing w:before="240"/>
        <w:rPr>
          <w:rFonts w:ascii="宋体" w:hAnsi="宋体" w:eastAsia="宋体"/>
          <w:b/>
          <w:bCs/>
          <w:color w:val="000000"/>
          <w:highlight w:val="none"/>
          <w:lang w:val="zh-CN"/>
        </w:rPr>
      </w:pPr>
      <w:r>
        <w:rPr>
          <w:rFonts w:ascii="宋体" w:hAnsi="宋体" w:eastAsia="宋体"/>
          <w:b/>
          <w:bCs/>
          <w:color w:val="000000"/>
          <w:highlight w:val="none"/>
          <w:lang w:val="zh-CN"/>
        </w:rPr>
        <w:t xml:space="preserve">15</w:t>
      </w:r>
      <w:r>
        <w:rPr>
          <w:rFonts w:hint="eastAsia" w:ascii="宋体" w:hAnsi="宋体" w:eastAsia="宋体"/>
          <w:b/>
          <w:bCs/>
          <w:color w:val="000000"/>
          <w:highlight w:val="none"/>
          <w:lang w:val="zh-CN"/>
        </w:rPr>
        <w:t xml:space="preserve">、B类比赛机器人</w:t>
      </w:r>
      <w:r>
        <w:rPr>
          <w:rFonts w:ascii="宋体" w:hAnsi="宋体" w:eastAsia="宋体"/>
          <w:b/>
          <w:bCs/>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一产品组成：</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rPr>
        <w:t xml:space="preserve">不少于</w:t>
      </w:r>
      <w:r>
        <w:rPr>
          <w:rFonts w:hint="eastAsia" w:cs="宋体"/>
          <w:bCs w:val="0"/>
          <w:color w:val="000000"/>
          <w:highlight w:val="none"/>
          <w:lang w:val="zh-CN"/>
        </w:rPr>
        <w:t xml:space="preserve">核心主控、编程机器人扩展板、编程机器人底盘、新超声波传感器、四路颜色传感器、科学传感器、180光电编码电机×2、MS-1.5A 舵机×4、蓝牙手柄×1、金属结构件、五金件、轮类、地图、工具等；</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二、产品规格：</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1、核心主控：</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它专为人工智能、物联网教学设计，同时支持 Python 编程，为教学带来全新的体验。</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1）处理器主频：240MHz芯片集成ROM：≥448KB芯片集成SRAM：≥520KB处理器内核：32-bit LX6双核处理器扩展存储SPI Flash:≥8MB支持多线程支持</w:t>
      </w:r>
      <w:r>
        <w:rPr>
          <w:rFonts w:cs="宋体"/>
          <w:bCs w:val="0"/>
          <w:color w:val="000000"/>
          <w:highlight w:val="none"/>
          <w:lang w:val="zh-CN"/>
        </w:rPr>
      </w:r>
      <w:r/>
    </w:p>
    <w:p>
      <w:pPr>
        <w:pStyle w:val="936"/>
        <w:ind w:firstLine="480"/>
        <w:spacing w:after="0" w:line="440" w:lineRule="exact"/>
        <w:widowControl w:val="off"/>
        <w:rPr>
          <w:rFonts w:cs="宋体"/>
          <w:b/>
          <w:color w:val="000000"/>
          <w:highlight w:val="none"/>
          <w:lang w:val="zh-CN"/>
        </w:rPr>
      </w:pPr>
      <w:r>
        <w:rPr>
          <w:rFonts w:hint="eastAsia" w:cs="宋体"/>
          <w:bCs w:val="0"/>
          <w:color w:val="000000"/>
          <w:highlight w:val="none"/>
          <w:lang w:val="zh-CN"/>
        </w:rPr>
        <w:t xml:space="preserve">★</w:t>
      </w:r>
      <w:r>
        <w:rPr>
          <w:rFonts w:cs="宋体"/>
          <w:b/>
          <w:color w:val="000000"/>
          <w:highlight w:val="none"/>
          <w:lang w:val="zh-CN"/>
        </w:rPr>
        <w:t xml:space="preserve">2</w:t>
      </w:r>
      <w:r>
        <w:rPr>
          <w:rFonts w:hint="eastAsia" w:cs="宋体"/>
          <w:b/>
          <w:color w:val="000000"/>
          <w:highlight w:val="none"/>
          <w:lang w:val="zh-CN"/>
        </w:rPr>
        <w:t xml:space="preserve">）可存储程序：支持存储不少于8个程序文件，通过机身按键可快速调取文件存储目录，实现多程序存储并自由切换；板载输出：≥1.44寸 全彩显示屏，可绘制彩色折线图来直观收集音量或光线等多个传感器数据。（提供视频演示材料或功能演示截图）；</w:t>
      </w:r>
      <w:r>
        <w:rPr>
          <w:rFonts w:cs="宋体"/>
          <w:b/>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w:t>
      </w:r>
      <w:r>
        <w:rPr>
          <w:rFonts w:cs="宋体"/>
          <w:b/>
          <w:color w:val="000000"/>
          <w:highlight w:val="none"/>
          <w:lang w:val="zh-CN"/>
        </w:rPr>
        <w:t xml:space="preserve">3</w:t>
      </w:r>
      <w:r>
        <w:rPr>
          <w:rFonts w:hint="eastAsia" w:cs="宋体"/>
          <w:b/>
          <w:color w:val="000000"/>
          <w:highlight w:val="none"/>
          <w:lang w:val="zh-CN"/>
        </w:rPr>
        <w:t xml:space="preserve">）通信支持：蓝牙+WiFi。内置WIFI模块，支持物联网及局域网应用，实现贴近生活的创作，可利用局域网（LAN）功能制作各类小游戏；（提供视频演示材料或功能演示截图）；</w:t>
      </w:r>
      <w:r>
        <w:rPr>
          <w:rFonts w:hint="eastAsia" w:cs="宋体"/>
          <w:bCs w:val="0"/>
          <w:color w:val="000000"/>
          <w:highlight w:val="none"/>
          <w:lang w:val="zh-CN"/>
        </w:rPr>
        <w:t xml:space="preserve">支持Python在线和上传模式</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cs="宋体"/>
          <w:bCs w:val="0"/>
          <w:color w:val="000000"/>
          <w:highlight w:val="none"/>
          <w:lang w:val="zh-CN"/>
        </w:rPr>
        <w:t xml:space="preserve">4</w:t>
      </w:r>
      <w:r>
        <w:rPr>
          <w:rFonts w:hint="eastAsia" w:cs="宋体"/>
          <w:bCs w:val="0"/>
          <w:color w:val="000000"/>
          <w:highlight w:val="none"/>
          <w:lang w:val="zh-CN"/>
        </w:rPr>
        <w:t xml:space="preserve">）按键输入：五向摇杆、复位按钮、按钮；</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cs="宋体"/>
          <w:bCs w:val="0"/>
          <w:color w:val="000000"/>
          <w:highlight w:val="none"/>
          <w:lang w:val="zh-CN"/>
        </w:rPr>
        <w:t xml:space="preserve">5</w:t>
      </w:r>
      <w:r>
        <w:rPr>
          <w:rFonts w:hint="eastAsia" w:cs="宋体"/>
          <w:bCs w:val="0"/>
          <w:color w:val="000000"/>
          <w:highlight w:val="none"/>
          <w:lang w:val="zh-CN"/>
        </w:rPr>
        <w:t xml:space="preserve">）板载传感器：光线传感器、麦克风（可录音，带声音传感器功能）、陀螺仪、加速度计。</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cs="宋体"/>
          <w:bCs w:val="0"/>
          <w:color w:val="000000"/>
          <w:highlight w:val="none"/>
          <w:lang w:val="zh-CN"/>
        </w:rPr>
        <w:t xml:space="preserve">6</w:t>
      </w:r>
      <w:r>
        <w:rPr>
          <w:rFonts w:hint="eastAsia" w:cs="宋体"/>
          <w:bCs w:val="0"/>
          <w:color w:val="000000"/>
          <w:highlight w:val="none"/>
          <w:lang w:val="zh-CN"/>
        </w:rPr>
        <w:t xml:space="preserve">）板载的麦克风及扬声器，可以结合慧编程认知服务，轻松实现录音播放、语音识别、文本朗读等功能；</w:t>
      </w:r>
      <w:r>
        <w:rPr>
          <w:rFonts w:cs="宋体"/>
          <w:bCs w:val="0"/>
          <w:color w:val="000000"/>
          <w:highlight w:val="none"/>
          <w:lang w:val="zh-CN"/>
        </w:rPr>
      </w:r>
      <w:r/>
    </w:p>
    <w:p>
      <w:pPr>
        <w:pStyle w:val="936"/>
        <w:ind w:firstLine="480"/>
        <w:spacing w:after="0" w:line="440" w:lineRule="exact"/>
        <w:widowControl w:val="off"/>
        <w:rPr>
          <w:rFonts w:cs="宋体"/>
          <w:b/>
          <w:color w:val="000000"/>
          <w:highlight w:val="none"/>
          <w:lang w:val="zh-CN"/>
        </w:rPr>
      </w:pPr>
      <w:r>
        <w:rPr>
          <w:rFonts w:hint="eastAsia" w:cs="宋体"/>
          <w:bCs w:val="0"/>
          <w:color w:val="000000"/>
          <w:highlight w:val="none"/>
          <w:lang w:val="zh-CN"/>
        </w:rPr>
        <w:t xml:space="preserve">★</w:t>
      </w:r>
      <w:r>
        <w:rPr>
          <w:rFonts w:hint="eastAsia" w:cs="宋体"/>
          <w:b/>
          <w:color w:val="000000"/>
          <w:highlight w:val="none"/>
          <w:lang w:val="zh-CN"/>
        </w:rPr>
        <w:t xml:space="preserve">7)支持图形化转 Python，图形化可直接转移为 Python，直接复制进编辑器即可运行（提供视频演示材料或功能演示截图）；</w:t>
      </w:r>
      <w:r>
        <w:rPr>
          <w:rFonts w:cs="宋体"/>
          <w:b/>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8）外接电子模块：支持30余种电子模块不限数量扩展。</w:t>
      </w:r>
      <w:r>
        <w:rPr>
          <w:rFonts w:cs="宋体"/>
          <w:bCs w:val="0"/>
          <w:color w:val="000000"/>
          <w:highlight w:val="none"/>
          <w:lang w:val="zh-CN"/>
        </w:rPr>
      </w:r>
      <w:r/>
    </w:p>
    <w:p>
      <w:pPr>
        <w:pStyle w:val="936"/>
        <w:ind w:firstLine="480"/>
        <w:spacing w:after="0" w:line="440" w:lineRule="exact"/>
        <w:widowControl w:val="off"/>
        <w:rPr>
          <w:rFonts w:hint="eastAsia" w:cs="宋体"/>
          <w:bCs w:val="0"/>
          <w:color w:val="000000"/>
          <w:highlight w:val="none"/>
          <w:lang w:val="zh-CN"/>
        </w:rPr>
      </w:pPr>
      <w:r>
        <w:rPr>
          <w:rFonts w:hint="eastAsia" w:cs="宋体"/>
          <w:bCs w:val="0"/>
          <w:color w:val="000000"/>
          <w:highlight w:val="none"/>
          <w:lang w:val="zh-CN"/>
        </w:rPr>
        <w:t xml:space="preserve">9）扩展接口需采用JST PH2.54或其它防呆接口，避免学生误操作造成元器件损坏</w:t>
      </w:r>
      <w:r>
        <w:rPr>
          <w:rFonts w:hint="eastAsia"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2、编程机器人扩展板</w:t>
      </w:r>
      <w:r>
        <w:rPr>
          <w:rFonts w:cs="宋体"/>
          <w:bCs w:val="0"/>
          <w:color w:val="000000"/>
          <w:highlight w:val="none"/>
          <w:lang w:val="zh-CN"/>
        </w:rPr>
      </w:r>
      <w:r/>
    </w:p>
    <w:p>
      <w:pPr>
        <w:pStyle w:val="936"/>
        <w:ind w:firstLine="480"/>
        <w:spacing w:after="0" w:line="440" w:lineRule="exact"/>
        <w:widowControl w:val="off"/>
        <w:rPr>
          <w:rFonts w:hint="eastAsia" w:cs="宋体"/>
          <w:bCs w:val="0"/>
          <w:color w:val="000000"/>
          <w:highlight w:val="none"/>
          <w:lang w:val="zh-CN"/>
        </w:rPr>
      </w:pPr>
      <w:r>
        <w:rPr>
          <w:rFonts w:hint="eastAsia" w:cs="宋体"/>
          <w:bCs w:val="0"/>
          <w:color w:val="000000"/>
          <w:highlight w:val="none"/>
          <w:lang w:val="zh-CN"/>
        </w:rPr>
        <w:t xml:space="preserve">1）电池容量：≥2500mAh放电倍率：3C额定功率：27.75</w:t>
      </w:r>
      <w:r>
        <w:rPr>
          <w:rFonts w:hint="eastAsia" w:ascii="微软雅黑" w:hAnsi="微软雅黑" w:eastAsia="微软雅黑" w:cs="微软雅黑"/>
          <w:bCs w:val="0"/>
          <w:color w:val="000000"/>
          <w:highlight w:val="none"/>
          <w:lang w:val="zh-CN"/>
        </w:rPr>
        <w:t xml:space="preserve">±</w:t>
      </w:r>
      <w:r>
        <w:rPr>
          <w:rFonts w:hint="eastAsia" w:eastAsia="微软雅黑" w:cs="宋体"/>
          <w:bCs w:val="0"/>
          <w:color w:val="000000"/>
          <w:highlight w:val="none"/>
        </w:rPr>
        <w:t xml:space="preserve">5</w:t>
      </w:r>
      <w:r>
        <w:rPr>
          <w:rFonts w:hint="eastAsia" w:cs="宋体"/>
          <w:bCs w:val="0"/>
          <w:color w:val="000000"/>
          <w:highlight w:val="none"/>
          <w:lang w:val="zh-CN"/>
        </w:rPr>
        <w:t xml:space="preserve">W编码电机接口：≥2个</w:t>
      </w:r>
      <w:r>
        <w:rPr>
          <w:rFonts w:hint="eastAsia" w:cs="宋体"/>
          <w:bCs w:val="0"/>
          <w:color w:val="000000"/>
          <w:highlight w:val="none"/>
        </w:rPr>
        <w:t xml:space="preserve"> </w:t>
      </w:r>
      <w:r>
        <w:rPr>
          <w:rFonts w:hint="eastAsia" w:cs="宋体"/>
          <w:bCs w:val="0"/>
          <w:color w:val="000000"/>
          <w:highlight w:val="none"/>
          <w:lang w:val="zh-CN"/>
        </w:rPr>
        <w:t xml:space="preserve">直流电机接口：≥2个，舵机接口：≥4个灯带兼容口：≥2个（与舵机接口复用）Arduino兼容口：≥2个（与舵机接口复用）</w:t>
      </w:r>
      <w:r>
        <w:rPr>
          <w:rFonts w:hint="eastAsia" w:cs="宋体"/>
          <w:bCs w:val="0"/>
          <w:color w:val="000000"/>
          <w:highlight w:val="none"/>
          <w:lang w:val="zh-CN"/>
        </w:rPr>
      </w:r>
      <w:r/>
    </w:p>
    <w:p>
      <w:pPr>
        <w:pStyle w:val="936"/>
        <w:ind w:firstLine="480"/>
        <w:spacing w:after="0" w:line="440" w:lineRule="exact"/>
        <w:widowControl w:val="off"/>
        <w:rPr>
          <w:rFonts w:hint="eastAsia" w:cs="宋体"/>
          <w:bCs w:val="0"/>
          <w:color w:val="000000"/>
          <w:highlight w:val="none"/>
          <w:lang w:val="zh-CN"/>
        </w:rPr>
      </w:pPr>
      <w:r>
        <w:rPr>
          <w:rFonts w:hint="eastAsia" w:cs="宋体"/>
          <w:bCs w:val="0"/>
          <w:color w:val="000000"/>
          <w:highlight w:val="none"/>
          <w:lang w:val="zh-CN"/>
        </w:rPr>
        <w:t xml:space="preserve">3、传感器：超声波≥</w:t>
      </w:r>
      <w:r>
        <w:rPr>
          <w:rFonts w:hint="eastAsia" w:cs="宋体"/>
          <w:bCs w:val="0"/>
          <w:color w:val="000000"/>
          <w:highlight w:val="none"/>
        </w:rPr>
        <w:t xml:space="preserve">1</w:t>
      </w:r>
      <w:r>
        <w:rPr>
          <w:rFonts w:hint="eastAsia" w:cs="宋体"/>
          <w:bCs w:val="0"/>
          <w:color w:val="000000"/>
          <w:highlight w:val="none"/>
          <w:lang w:val="zh-CN"/>
        </w:rPr>
        <w:t xml:space="preserve">（自带芯片，氛围灯：≥8颗），巡线传感器（</w:t>
      </w:r>
      <w:r>
        <w:rPr>
          <w:rFonts w:hint="eastAsia" w:cs="宋体"/>
          <w:bCs w:val="0"/>
          <w:color w:val="000000"/>
          <w:highlight w:val="none"/>
        </w:rPr>
        <w:t xml:space="preserve">含</w:t>
      </w:r>
      <w:r>
        <w:rPr>
          <w:rFonts w:hint="eastAsia" w:cs="宋体"/>
          <w:bCs w:val="0"/>
          <w:color w:val="000000"/>
          <w:highlight w:val="none"/>
          <w:lang w:val="zh-CN"/>
        </w:rPr>
        <w:t xml:space="preserve">补光灯）：≥4个，颜色传感器：≥4个（复用</w:t>
      </w:r>
      <w:r>
        <w:rPr>
          <w:rFonts w:hint="eastAsia" w:cs="宋体"/>
          <w:bCs w:val="0"/>
          <w:color w:val="000000"/>
          <w:highlight w:val="none"/>
        </w:rPr>
        <w:t xml:space="preserve">接口</w:t>
      </w:r>
      <w:r>
        <w:rPr>
          <w:rFonts w:hint="eastAsia" w:cs="宋体"/>
          <w:bCs w:val="0"/>
          <w:color w:val="000000"/>
          <w:highlight w:val="none"/>
          <w:lang w:val="zh-CN"/>
        </w:rPr>
        <w:t xml:space="preserve">），光线传感器：≥4个（与复用</w:t>
      </w:r>
      <w:r>
        <w:rPr>
          <w:rFonts w:hint="eastAsia" w:cs="宋体"/>
          <w:bCs w:val="0"/>
          <w:color w:val="000000"/>
          <w:highlight w:val="none"/>
        </w:rPr>
        <w:t xml:space="preserve">接口</w:t>
      </w:r>
      <w:r>
        <w:rPr>
          <w:rFonts w:hint="eastAsia" w:cs="宋体"/>
          <w:bCs w:val="0"/>
          <w:color w:val="000000"/>
          <w:highlight w:val="none"/>
          <w:lang w:val="zh-CN"/>
        </w:rPr>
        <w:t xml:space="preserve">）</w:t>
      </w:r>
      <w:r>
        <w:rPr>
          <w:rFonts w:hint="eastAsia"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4、180光电编码电机（转速区间：1-200RPM转动扭矩：≥1500g·cm）</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5、舵机金属部件及乐高</w:t>
      </w:r>
      <w:r>
        <w:rPr>
          <w:rFonts w:cs="宋体"/>
          <w:bCs w:val="0"/>
          <w:color w:val="000000"/>
          <w:highlight w:val="none"/>
          <w:lang w:val="zh-CN"/>
        </w:rPr>
      </w:r>
      <w:r/>
    </w:p>
    <w:p>
      <w:pPr>
        <w:pStyle w:val="936"/>
        <w:ind w:firstLine="480"/>
        <w:spacing w:after="0" w:line="440" w:lineRule="exact"/>
        <w:widowControl w:val="off"/>
        <w:rPr>
          <w:bCs w:val="0"/>
          <w:color w:val="000000"/>
          <w:highlight w:val="none"/>
          <w:lang w:val="zh-CN"/>
        </w:rPr>
      </w:pPr>
      <w:r>
        <w:rPr>
          <w:rFonts w:hint="eastAsia"/>
          <w:bCs w:val="0"/>
          <w:color w:val="000000"/>
          <w:highlight w:val="none"/>
          <w:lang w:val="zh-CN"/>
        </w:rPr>
        <w:t xml:space="preserve">6、蓝牙适配器</w:t>
      </w:r>
      <w:r>
        <w:rPr>
          <w:bCs w:val="0"/>
          <w:color w:val="000000"/>
          <w:highlight w:val="none"/>
          <w:lang w:val="zh-CN"/>
        </w:rPr>
      </w:r>
      <w:r/>
    </w:p>
    <w:p>
      <w:pPr>
        <w:pStyle w:val="936"/>
        <w:ind w:firstLine="480"/>
        <w:spacing w:after="0" w:line="440" w:lineRule="exact"/>
        <w:widowControl w:val="off"/>
        <w:rPr>
          <w:bCs w:val="0"/>
          <w:color w:val="000000"/>
          <w:highlight w:val="none"/>
          <w:lang w:val="zh-CN"/>
        </w:rPr>
      </w:pPr>
      <w:r>
        <w:rPr>
          <w:rFonts w:hint="eastAsia"/>
          <w:bCs w:val="0"/>
          <w:color w:val="000000"/>
          <w:highlight w:val="none"/>
          <w:lang w:val="zh-CN"/>
        </w:rPr>
        <w:t xml:space="preserve">7、蓝牙手柄（提供蓝牙遥控手柄的认证证书复印件）</w:t>
      </w:r>
      <w:r>
        <w:rPr>
          <w:bCs w:val="0"/>
          <w:color w:val="000000"/>
          <w:highlight w:val="none"/>
          <w:lang w:val="zh-CN"/>
        </w:rPr>
      </w:r>
      <w:r/>
    </w:p>
    <w:p>
      <w:pPr>
        <w:pStyle w:val="936"/>
        <w:ind w:firstLine="480"/>
        <w:spacing w:after="0" w:line="440" w:lineRule="exact"/>
        <w:widowControl w:val="off"/>
        <w:rPr>
          <w:bCs w:val="0"/>
          <w:color w:val="000000"/>
          <w:highlight w:val="none"/>
          <w:lang w:val="zh-CN"/>
        </w:rPr>
      </w:pPr>
      <w:r>
        <w:rPr>
          <w:rFonts w:hint="eastAsia"/>
          <w:bCs w:val="0"/>
          <w:color w:val="000000"/>
          <w:highlight w:val="none"/>
          <w:lang w:val="zh-CN"/>
        </w:rPr>
        <w:t xml:space="preserve">8、课程</w:t>
      </w:r>
      <w:r>
        <w:rPr>
          <w:bCs w:val="0"/>
          <w:color w:val="000000"/>
          <w:highlight w:val="none"/>
          <w:lang w:val="zh-CN"/>
        </w:rPr>
      </w:r>
      <w:r/>
    </w:p>
    <w:p>
      <w:pPr>
        <w:pStyle w:val="936"/>
        <w:ind w:firstLine="480"/>
        <w:spacing w:after="0" w:line="440" w:lineRule="exact"/>
        <w:widowControl w:val="off"/>
        <w:rPr>
          <w:bCs w:val="0"/>
          <w:color w:val="000000"/>
          <w:highlight w:val="none"/>
          <w:lang w:val="zh-CN"/>
        </w:rPr>
      </w:pPr>
      <w:r>
        <w:rPr>
          <w:rFonts w:hint="eastAsia"/>
          <w:bCs w:val="0"/>
          <w:color w:val="000000"/>
          <w:highlight w:val="none"/>
          <w:lang w:val="zh-CN"/>
        </w:rPr>
        <w:t xml:space="preserve">1）配套基于 K12 阶段新课标设计及开发的完整课程，不少于48节常规课课程和24节赛事课程。</w:t>
      </w:r>
      <w:r>
        <w:rPr>
          <w:bCs w:val="0"/>
          <w:color w:val="000000"/>
          <w:highlight w:val="none"/>
          <w:lang w:val="zh-CN"/>
        </w:rPr>
      </w:r>
      <w:r/>
    </w:p>
    <w:p>
      <w:pPr>
        <w:pStyle w:val="936"/>
        <w:ind w:firstLine="480"/>
        <w:spacing w:after="0" w:line="440" w:lineRule="exact"/>
        <w:widowControl w:val="off"/>
        <w:rPr>
          <w:bCs w:val="0"/>
          <w:color w:val="000000"/>
          <w:highlight w:val="none"/>
          <w:lang w:val="zh-CN"/>
        </w:rPr>
      </w:pPr>
      <w:r>
        <w:rPr>
          <w:rFonts w:hint="eastAsia"/>
          <w:bCs w:val="0"/>
          <w:color w:val="000000"/>
          <w:highlight w:val="none"/>
          <w:lang w:val="zh-CN"/>
        </w:rPr>
        <w:t xml:space="preserve">2）课程包含智能家居、智能垃圾桶、智控窗帘、智趣笔筒、物联网、物联网小车、全地形机器人、安防巡逻机器人、智慧工具、智慧农业、环境数据采集、远程数据检测、智能通风系统、智慧物流、智能传送、自动驾驶等内容（提供线上课程截图，包含以上课程内容，不低于44节课）</w:t>
      </w:r>
      <w:r>
        <w:rPr>
          <w:bCs w:val="0"/>
          <w:color w:val="000000"/>
          <w:highlight w:val="none"/>
          <w:lang w:val="zh-CN"/>
        </w:rPr>
      </w:r>
      <w:r/>
    </w:p>
    <w:p>
      <w:pPr>
        <w:pStyle w:val="967"/>
        <w:spacing w:before="240"/>
        <w:rPr>
          <w:rFonts w:ascii="宋体" w:hAnsi="宋体" w:eastAsia="宋体"/>
          <w:b/>
          <w:bCs/>
          <w:color w:val="000000"/>
          <w:highlight w:val="none"/>
          <w:lang w:val="zh-CN"/>
        </w:rPr>
      </w:pPr>
      <w:r>
        <w:rPr>
          <w:rFonts w:ascii="宋体" w:hAnsi="宋体" w:eastAsia="宋体"/>
          <w:b/>
          <w:bCs/>
          <w:color w:val="000000"/>
          <w:highlight w:val="none"/>
          <w:lang w:val="zh-CN"/>
        </w:rPr>
        <w:t xml:space="preserve">16</w:t>
      </w:r>
      <w:r>
        <w:rPr>
          <w:rFonts w:hint="eastAsia" w:ascii="宋体" w:hAnsi="宋体" w:eastAsia="宋体"/>
          <w:b/>
          <w:bCs/>
          <w:color w:val="000000"/>
          <w:highlight w:val="none"/>
          <w:lang w:val="zh-CN"/>
        </w:rPr>
        <w:t xml:space="preserve">、C类比赛机器人（含场地）</w:t>
      </w:r>
      <w:r>
        <w:rPr>
          <w:rFonts w:ascii="宋体" w:hAnsi="宋体" w:eastAsia="宋体"/>
          <w:b/>
          <w:bCs/>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1、含：无人机主机1架、遥控器1个、无人机电池2块、解码器1个、USB数据线1根、USB充电线1根、备用保护罩4个、备用桨叶4片（2正2反）、手提箱1个，机架：PC+碳纤维材质；</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2、重量：重量（裸机）≤95g；重量（含保护罩与电池）≤130g；</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3、额定电压、电流：额定电压：5V，额定电流：1A；</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cs="宋体"/>
          <w:bCs w:val="0"/>
          <w:color w:val="000000"/>
          <w:highlight w:val="none"/>
          <w:lang w:val="zh-CN"/>
        </w:rPr>
        <w:t xml:space="preserve">4</w:t>
      </w:r>
      <w:r>
        <w:rPr>
          <w:rFonts w:hint="eastAsia" w:cs="宋体"/>
          <w:bCs w:val="0"/>
          <w:color w:val="000000"/>
          <w:highlight w:val="none"/>
          <w:lang w:val="zh-CN"/>
        </w:rPr>
        <w:t xml:space="preserve">、轴距：190mm-240mm；</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5、电池：1000mah/3.7v/1So；</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6、留空时间：10分钟以上；</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cs="宋体"/>
          <w:bCs w:val="0"/>
          <w:color w:val="000000"/>
          <w:highlight w:val="none"/>
          <w:lang w:val="zh-CN"/>
        </w:rPr>
        <w:t xml:space="preserve">7</w:t>
      </w:r>
      <w:r>
        <w:rPr>
          <w:rFonts w:hint="eastAsia" w:cs="宋体"/>
          <w:bCs w:val="0"/>
          <w:color w:val="000000"/>
          <w:highlight w:val="none"/>
          <w:lang w:val="zh-CN"/>
        </w:rPr>
        <w:t xml:space="preserve">、飞行环境：室内；</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8、桨叶保护罩：快拆式保护罩；</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9、无人机遥控：遥控外壳采用同尺寸橡胶材质外包封装（非3D打印材质封装）；</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cs="宋体"/>
          <w:bCs w:val="0"/>
          <w:color w:val="000000"/>
          <w:highlight w:val="none"/>
          <w:lang w:val="zh-CN"/>
        </w:rPr>
        <w:t xml:space="preserve">10</w:t>
      </w:r>
      <w:r>
        <w:rPr>
          <w:rFonts w:hint="eastAsia" w:cs="宋体"/>
          <w:bCs w:val="0"/>
          <w:color w:val="000000"/>
          <w:highlight w:val="none"/>
          <w:lang w:val="zh-CN"/>
        </w:rPr>
        <w:t xml:space="preserve">、定位方式：视觉、光流；</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11、支持地面站修改通道及密码；</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12、支持外接设备：红外发射、舵机、电磁铁等；</w:t>
      </w:r>
      <w:r>
        <w:rPr>
          <w:rFonts w:cs="宋体"/>
          <w:bCs w:val="0"/>
          <w:color w:val="000000"/>
          <w:highlight w:val="none"/>
          <w:lang w:val="zh-CN"/>
        </w:rPr>
      </w:r>
      <w:r/>
    </w:p>
    <w:p>
      <w:pPr>
        <w:pStyle w:val="936"/>
        <w:ind w:firstLine="480"/>
        <w:spacing w:after="0" w:line="440" w:lineRule="exact"/>
        <w:widowControl w:val="off"/>
        <w:rPr>
          <w:rFonts w:cs="宋体"/>
          <w:b/>
          <w:color w:val="000000"/>
          <w:highlight w:val="none"/>
          <w:lang w:val="zh-CN"/>
        </w:rPr>
      </w:pPr>
      <w:r>
        <w:rPr>
          <w:rFonts w:hint="eastAsia" w:cs="宋体"/>
          <w:b/>
          <w:color w:val="000000"/>
          <w:highlight w:val="none"/>
          <w:lang w:val="zh-CN"/>
        </w:rPr>
        <w:t xml:space="preserve">★</w:t>
      </w:r>
      <w:r>
        <w:rPr>
          <w:rFonts w:cs="宋体"/>
          <w:b/>
          <w:color w:val="000000"/>
          <w:highlight w:val="none"/>
          <w:lang w:val="zh-CN"/>
        </w:rPr>
        <w:t xml:space="preserve">13</w:t>
      </w:r>
      <w:r>
        <w:rPr>
          <w:rFonts w:hint="eastAsia" w:cs="宋体"/>
          <w:b/>
          <w:color w:val="000000"/>
          <w:highlight w:val="none"/>
          <w:lang w:val="zh-CN"/>
        </w:rPr>
        <w:t xml:space="preserve">、支持Mind+等实时模式编程，支持选择性色块定位，支持定自定义标志定位；（提供视频演示材料）；</w:t>
      </w:r>
      <w:r>
        <w:rPr>
          <w:rFonts w:cs="宋体"/>
          <w:b/>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
          <w:color w:val="000000"/>
          <w:highlight w:val="none"/>
          <w:lang w:val="zh-CN"/>
        </w:rPr>
        <w:t xml:space="preserve">★</w:t>
      </w:r>
      <w:r>
        <w:rPr>
          <w:rFonts w:cs="宋体"/>
          <w:b/>
          <w:color w:val="000000"/>
          <w:highlight w:val="none"/>
          <w:lang w:val="zh-CN"/>
        </w:rPr>
        <w:t xml:space="preserve">14</w:t>
      </w:r>
      <w:r>
        <w:rPr>
          <w:rFonts w:hint="eastAsia" w:cs="宋体"/>
          <w:b/>
          <w:color w:val="000000"/>
          <w:highlight w:val="none"/>
          <w:lang w:val="zh-CN"/>
        </w:rPr>
        <w:t xml:space="preserve">、标尺功能：可以用无人机测量两个点之间的距离，桌子的长度等。（提供视频演示材料）；</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w:t>
      </w:r>
      <w:r>
        <w:rPr>
          <w:rFonts w:cs="宋体"/>
          <w:bCs w:val="0"/>
          <w:color w:val="000000"/>
          <w:highlight w:val="none"/>
          <w:lang w:val="zh-CN"/>
        </w:rPr>
        <w:t xml:space="preserve">5</w:t>
      </w:r>
      <w:r>
        <w:rPr>
          <w:rFonts w:hint="eastAsia" w:cs="宋体"/>
          <w:bCs w:val="0"/>
          <w:color w:val="000000"/>
          <w:highlight w:val="none"/>
          <w:lang w:val="zh-CN"/>
        </w:rPr>
        <w:t xml:space="preserve">、遥控器可实时显示飞机电池电压和各类传感器状态；</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cs="宋体"/>
          <w:bCs w:val="0"/>
          <w:color w:val="000000"/>
          <w:highlight w:val="none"/>
          <w:lang w:val="zh-CN"/>
        </w:rPr>
        <w:t xml:space="preserve">16</w:t>
      </w:r>
      <w:r>
        <w:rPr>
          <w:rFonts w:hint="eastAsia" w:cs="宋体"/>
          <w:bCs w:val="0"/>
          <w:color w:val="000000"/>
          <w:highlight w:val="none"/>
          <w:lang w:val="zh-CN"/>
        </w:rPr>
        <w:t xml:space="preserve">、支持二维码识别功能：可通过图形化编程进行二维码识别功能的演示；并且遥控器上可实时显示识别到二维码的数据；</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cs="宋体"/>
          <w:bCs w:val="0"/>
          <w:color w:val="000000"/>
          <w:highlight w:val="none"/>
          <w:lang w:val="zh-CN"/>
        </w:rPr>
        <w:t xml:space="preserve">17</w:t>
      </w:r>
      <w:r>
        <w:rPr>
          <w:rFonts w:hint="eastAsia" w:cs="宋体"/>
          <w:bCs w:val="0"/>
          <w:color w:val="000000"/>
          <w:highlight w:val="none"/>
          <w:lang w:val="zh-CN"/>
        </w:rPr>
        <w:t xml:space="preserve">、高度限定：无人机可以通过地面站软件设置最高高度。</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w:t>
      </w:r>
      <w:r>
        <w:rPr>
          <w:rFonts w:cs="宋体"/>
          <w:bCs w:val="0"/>
          <w:color w:val="000000"/>
          <w:highlight w:val="none"/>
          <w:lang w:val="zh-CN"/>
        </w:rPr>
        <w:t xml:space="preserve">8</w:t>
      </w:r>
      <w:r>
        <w:rPr>
          <w:rFonts w:hint="eastAsia" w:cs="宋体"/>
          <w:bCs w:val="0"/>
          <w:color w:val="000000"/>
          <w:highlight w:val="none"/>
          <w:lang w:val="zh-CN"/>
        </w:rPr>
        <w:t xml:space="preserve">、备件库：桨叶12片（6正6反）、快拆保护罩12个、空心杯电机4个（2正2反）、电池2块、主轴6个、电机固定座6个、机舱盖6个、碳纤维轴杆6根、中心支架6个、USB充电线1个、手提盒1个</w:t>
      </w:r>
      <w:r>
        <w:rPr>
          <w:rFonts w:cs="宋体"/>
          <w:bCs w:val="0"/>
          <w:color w:val="000000"/>
          <w:highlight w:val="none"/>
          <w:lang w:val="zh-CN"/>
        </w:rPr>
      </w:r>
      <w:r/>
    </w:p>
    <w:p>
      <w:pPr>
        <w:pStyle w:val="967"/>
        <w:spacing w:before="240"/>
        <w:rPr>
          <w:rFonts w:ascii="宋体" w:hAnsi="宋体" w:eastAsia="宋体"/>
          <w:b/>
          <w:bCs/>
          <w:color w:val="000000"/>
          <w:highlight w:val="none"/>
          <w:lang w:val="zh-CN"/>
        </w:rPr>
      </w:pPr>
      <w:r>
        <w:rPr>
          <w:rFonts w:hint="eastAsia" w:ascii="宋体" w:hAnsi="宋体" w:eastAsia="宋体"/>
          <w:b/>
          <w:bCs/>
          <w:color w:val="000000"/>
          <w:highlight w:val="none"/>
          <w:lang w:val="zh-CN"/>
        </w:rPr>
        <w:t xml:space="preserve">1</w:t>
      </w:r>
      <w:r>
        <w:rPr>
          <w:rFonts w:ascii="宋体" w:hAnsi="宋体" w:eastAsia="宋体"/>
          <w:b/>
          <w:bCs/>
          <w:color w:val="000000"/>
          <w:highlight w:val="none"/>
          <w:lang w:val="zh-CN"/>
        </w:rPr>
        <w:t xml:space="preserve">7</w:t>
      </w:r>
      <w:r>
        <w:rPr>
          <w:rFonts w:hint="eastAsia" w:ascii="宋体" w:hAnsi="宋体" w:eastAsia="宋体"/>
          <w:b/>
          <w:bCs/>
          <w:color w:val="000000"/>
          <w:highlight w:val="none"/>
          <w:lang w:val="zh-CN"/>
        </w:rPr>
        <w:t xml:space="preserve">、人工智能教学机器人</w:t>
      </w:r>
      <w:r>
        <w:rPr>
          <w:rFonts w:ascii="宋体" w:hAnsi="宋体" w:eastAsia="宋体"/>
          <w:b/>
          <w:bCs/>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1、显示屏幕：≥6英寸LCD屏幕；</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2、摄像头像素：≥500万；</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3、内存大小：≥2G；</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4、储存空间：≥16GB；</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5、支持触屏；</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6、具备移动功能。</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7、支持利用平板完成的编程，可发送到机器人进行运行；</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8、支持机器人软件响应教学平板的AI能力编程调用，与用户进行交互，展现人工智能特性；</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9、支持通过WiFi与机器人教学软件进行连接；</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10、提供用户主动设置WiFi的入口，师生用户可以调整WiFi连接；</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11、需支持语音唤醒AI能力调用：支持选择唤醒词，用语音将机器人从待机状态唤醒；</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12、需支持语音合成AI能力调用：支持选择不同发音人和自主编辑合成的内容，让机器设备用对应发音人声音说出对应内容；</w:t>
      </w:r>
      <w:r>
        <w:rPr>
          <w:rFonts w:cs="宋体"/>
          <w:bCs w:val="0"/>
          <w:color w:val="000000"/>
          <w:highlight w:val="none"/>
          <w:lang w:val="zh-CN"/>
        </w:rPr>
      </w:r>
      <w:r/>
    </w:p>
    <w:p>
      <w:pPr>
        <w:pStyle w:val="936"/>
        <w:ind w:firstLine="480"/>
        <w:spacing w:after="0" w:line="440" w:lineRule="exact"/>
        <w:widowControl w:val="off"/>
        <w:rPr>
          <w:rFonts w:cs="宋体"/>
          <w:b/>
          <w:color w:val="000000"/>
          <w:highlight w:val="none"/>
          <w:lang w:val="zh-CN"/>
        </w:rPr>
      </w:pPr>
      <w:r>
        <w:rPr>
          <w:rFonts w:hint="eastAsia" w:cs="宋体"/>
          <w:b/>
          <w:color w:val="000000"/>
          <w:highlight w:val="none"/>
          <w:lang w:val="zh-CN"/>
        </w:rPr>
        <w:t xml:space="preserve">★13、需支持语音评测、声纹识别、语音转写、文字识别、人脸识别、场景识别、物体识别、人机对话、AI模型分类训练、支持图形化编程，通过拖拽式编程界面实现对机器人编程赋能。（提供视频演示材料）；</w:t>
      </w:r>
      <w:r>
        <w:rPr>
          <w:rFonts w:cs="宋体"/>
          <w:b/>
          <w:color w:val="000000"/>
          <w:highlight w:val="none"/>
          <w:lang w:val="zh-CN"/>
        </w:rPr>
      </w:r>
      <w:r/>
    </w:p>
    <w:p>
      <w:pPr>
        <w:pStyle w:val="967"/>
        <w:spacing w:before="240"/>
        <w:rPr>
          <w:rFonts w:ascii="宋体" w:hAnsi="宋体" w:eastAsia="宋体"/>
          <w:b/>
          <w:bCs/>
          <w:color w:val="000000"/>
          <w:highlight w:val="none"/>
          <w:lang w:val="zh-CN"/>
        </w:rPr>
      </w:pPr>
      <w:r>
        <w:rPr>
          <w:rFonts w:hint="eastAsia" w:ascii="宋体" w:hAnsi="宋体" w:eastAsia="宋体"/>
          <w:b/>
          <w:bCs/>
          <w:color w:val="000000"/>
          <w:highlight w:val="none"/>
          <w:lang w:val="zh-CN"/>
        </w:rPr>
        <w:t xml:space="preserve">1</w:t>
      </w:r>
      <w:r>
        <w:rPr>
          <w:rFonts w:ascii="宋体" w:hAnsi="宋体" w:eastAsia="宋体"/>
          <w:b/>
          <w:bCs/>
          <w:color w:val="000000"/>
          <w:highlight w:val="none"/>
          <w:lang w:val="zh-CN"/>
        </w:rPr>
        <w:t xml:space="preserve">8</w:t>
      </w:r>
      <w:r>
        <w:rPr>
          <w:rFonts w:hint="eastAsia" w:ascii="宋体" w:hAnsi="宋体" w:eastAsia="宋体"/>
          <w:b/>
          <w:bCs/>
          <w:color w:val="000000"/>
          <w:highlight w:val="none"/>
          <w:lang w:val="zh-CN"/>
        </w:rPr>
        <w:t xml:space="preserve">、专项机器人1</w:t>
      </w:r>
      <w:r>
        <w:rPr>
          <w:rFonts w:ascii="宋体" w:hAnsi="宋体" w:eastAsia="宋体"/>
          <w:b/>
          <w:bCs/>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包含：FPV穿越机1架，智能飞行电池3块，充电管家X1，备用螺旋桨X4，云台保护罩X1，电源适配器X1，AC电源线X1，遥控器X1，飞行眼镜一体版X1，OTG转接线X1，视力纠正眼镜框X2，视力纠正镜X2，顶部头带X1，擦镜布X1；</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2、拍摄像素1200万，最大飞行高度120米以上，图传距离6km，续航时间20分钟，电池容量2000mAh，空机重量1.5kg以下；</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3、120分钟续航，30~54度视角范围。高清低延时数字图传，2.4G/5,8GHz双频自适应，图传码率50Mbps，4K/60fps录制视频，电子增稳，H.264/H.265编码。急刹悬停，智能返航。</w:t>
      </w:r>
      <w:r>
        <w:rPr>
          <w:rFonts w:cs="宋体"/>
          <w:bCs w:val="0"/>
          <w:color w:val="000000"/>
          <w:highlight w:val="none"/>
          <w:lang w:val="zh-CN"/>
        </w:rPr>
      </w:r>
      <w:r/>
    </w:p>
    <w:p>
      <w:pPr>
        <w:pStyle w:val="967"/>
        <w:spacing w:before="240"/>
        <w:rPr>
          <w:rFonts w:ascii="宋体" w:hAnsi="宋体" w:eastAsia="宋体"/>
          <w:b/>
          <w:bCs/>
          <w:color w:val="000000"/>
          <w:highlight w:val="none"/>
          <w:lang w:val="zh-CN"/>
        </w:rPr>
      </w:pPr>
      <w:r>
        <w:rPr>
          <w:rFonts w:hint="eastAsia" w:ascii="宋体" w:hAnsi="宋体" w:eastAsia="宋体"/>
          <w:b/>
          <w:bCs/>
          <w:color w:val="000000"/>
          <w:highlight w:val="none"/>
          <w:lang w:val="zh-CN"/>
        </w:rPr>
        <w:t xml:space="preserve">1</w:t>
      </w:r>
      <w:r>
        <w:rPr>
          <w:rFonts w:ascii="宋体" w:hAnsi="宋体" w:eastAsia="宋体"/>
          <w:b/>
          <w:bCs/>
          <w:color w:val="000000"/>
          <w:highlight w:val="none"/>
          <w:lang w:val="zh-CN"/>
        </w:rPr>
        <w:t xml:space="preserve">9</w:t>
      </w:r>
      <w:r>
        <w:rPr>
          <w:rFonts w:hint="eastAsia" w:ascii="宋体" w:hAnsi="宋体" w:eastAsia="宋体"/>
          <w:b/>
          <w:bCs/>
          <w:color w:val="000000"/>
          <w:highlight w:val="none"/>
          <w:lang w:val="zh-CN"/>
        </w:rPr>
        <w:t xml:space="preserve">、专项机器人2</w:t>
      </w:r>
      <w:r>
        <w:rPr>
          <w:rFonts w:ascii="宋体" w:hAnsi="宋体" w:eastAsia="宋体"/>
          <w:b/>
          <w:bCs/>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包含主控板、智能一体化小车、遥控手柄、手柄适配器、AI摄像头、RFID传感器、超声波传感器、8颗RGB彩虹灯环、快速矩积木电机、大扭矩积木舵机、积木搭建包等多元构建，可以组合编程实现智能巡线、RFID数据读取、自动避障、远程遥控、图象识别等功能，还可以可最大限度自由组合搭建成多形态机器人以实现课程案例及竞赛解决方案。</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cs="宋体"/>
          <w:bCs w:val="0"/>
          <w:color w:val="000000"/>
          <w:highlight w:val="none"/>
          <w:lang w:val="zh-CN"/>
        </w:rPr>
        <w:t xml:space="preserve">3</w:t>
      </w:r>
      <w:r>
        <w:rPr>
          <w:rFonts w:hint="eastAsia" w:cs="宋体"/>
          <w:bCs w:val="0"/>
          <w:color w:val="000000"/>
          <w:highlight w:val="none"/>
          <w:lang w:val="zh-CN"/>
        </w:rPr>
        <w:t xml:space="preserve">、编程方式：支持图形化编程、JavaScript，Python代码编程</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cs="宋体"/>
          <w:bCs w:val="0"/>
          <w:color w:val="000000"/>
          <w:highlight w:val="none"/>
          <w:lang w:val="zh-CN"/>
        </w:rPr>
        <w:t xml:space="preserve">4</w:t>
      </w:r>
      <w:r>
        <w:rPr>
          <w:rFonts w:hint="eastAsia" w:cs="宋体"/>
          <w:bCs w:val="0"/>
          <w:color w:val="000000"/>
          <w:highlight w:val="none"/>
          <w:lang w:val="zh-CN"/>
        </w:rPr>
        <w:t xml:space="preserve">、电子模块：</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1）传感器采用水晶头防呆接口，插拔便捷，避免接线错误造成元件损坏。</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2）传感器具备超强的结构兼容性，可同时兼容乐高结构与慧鱼结构。</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3）采用高品质环保油墨喷涂，美观大气。</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cs="宋体"/>
          <w:bCs w:val="0"/>
          <w:color w:val="000000"/>
          <w:highlight w:val="none"/>
          <w:lang w:val="zh-CN"/>
        </w:rPr>
        <w:t xml:space="preserve">5</w:t>
      </w:r>
      <w:r>
        <w:rPr>
          <w:rFonts w:hint="eastAsia" w:cs="宋体"/>
          <w:bCs w:val="0"/>
          <w:color w:val="000000"/>
          <w:highlight w:val="none"/>
          <w:lang w:val="zh-CN"/>
        </w:rPr>
        <w:t xml:space="preserve">、结构件提供超过400颗，高品质防火ABS材质积木颗粒，可兼容乐高体系。</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cs="宋体"/>
          <w:bCs w:val="0"/>
          <w:color w:val="000000"/>
          <w:highlight w:val="none"/>
          <w:lang w:val="zh-CN"/>
        </w:rPr>
        <w:t xml:space="preserve">6</w:t>
      </w:r>
      <w:r>
        <w:rPr>
          <w:rFonts w:hint="eastAsia" w:cs="宋体"/>
          <w:bCs w:val="0"/>
          <w:color w:val="000000"/>
          <w:highlight w:val="none"/>
          <w:lang w:val="zh-CN"/>
        </w:rPr>
        <w:t xml:space="preserve">、安全与环保：主要零部件取得CE认证，安全又环保。</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7、构件数量不少于以下数量：主控1个。智能一体化小车1个。传感器类4种，零件数量4个。电机类3种，零件数量5个。遥控手柄1个。线材类3种，零件数量15个。工具类零件数量1个。包材类零件数量1个。。</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8、编程主控：、内存512kb Flash 128kb RAM，外置芯片32KB RAM，25个引脚4个专用GPIO、引脚PWM、l2C、SPI和扩展接口。主控板尺寸仅有信用卡的一半大小，板载载5X5可编程LED点阵、两颗可编程按键、加速度计、电子罗盘、温度计、蓝牙、蜂鸣器、噪音计等电子模块，支持图形化编程、JavaScript，Python三种编程方式</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cs="宋体"/>
          <w:bCs w:val="0"/>
          <w:color w:val="000000"/>
          <w:highlight w:val="none"/>
          <w:lang w:val="zh-CN"/>
        </w:rPr>
        <w:t xml:space="preserve">9</w:t>
      </w:r>
      <w:r>
        <w:rPr>
          <w:rFonts w:hint="eastAsia" w:cs="宋体"/>
          <w:bCs w:val="0"/>
          <w:color w:val="000000"/>
          <w:highlight w:val="none"/>
          <w:lang w:val="zh-CN"/>
        </w:rPr>
        <w:t xml:space="preserve">、 智能一体化小车：小车装备了先进的技术和多种传感器，包括四路红外巡线传感器、编码电机、RGB车头灯、LED彩虹灯和超声波传感器。此外，它还预留了四个舵机接口和一个电机接口，以满足用户的扩展需求。</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w:t>
      </w:r>
      <w:r>
        <w:rPr>
          <w:rFonts w:cs="宋体"/>
          <w:bCs w:val="0"/>
          <w:color w:val="000000"/>
          <w:highlight w:val="none"/>
          <w:lang w:val="zh-CN"/>
        </w:rPr>
        <w:t xml:space="preserve">0</w:t>
      </w:r>
      <w:r>
        <w:rPr>
          <w:rFonts w:hint="eastAsia" w:cs="宋体"/>
          <w:bCs w:val="0"/>
          <w:color w:val="000000"/>
          <w:highlight w:val="none"/>
          <w:lang w:val="zh-CN"/>
        </w:rPr>
        <w:t xml:space="preserve">、四路红外巡线传感器：搭载了4个红外探头，内置在小车上；具备一键学习功能，可针对不同灯光环境下的状态进行自适应调整；在程序中可以利用PID（比例-积分-微分）控制算法进行巡线操作，进一步提高巡线的准确性和稳定性。</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w:t>
      </w:r>
      <w:r>
        <w:rPr>
          <w:rFonts w:cs="宋体"/>
          <w:bCs w:val="0"/>
          <w:color w:val="000000"/>
          <w:highlight w:val="none"/>
          <w:lang w:val="zh-CN"/>
        </w:rPr>
        <w:t xml:space="preserve">1</w:t>
      </w:r>
      <w:r>
        <w:rPr>
          <w:rFonts w:hint="eastAsia" w:cs="宋体"/>
          <w:bCs w:val="0"/>
          <w:color w:val="000000"/>
          <w:highlight w:val="none"/>
          <w:lang w:val="zh-CN"/>
        </w:rPr>
        <w:t xml:space="preserve">、编码电机：小车能够灵活地控制前进的距离，使其能够走出完美的直线并实现更精确的转弯角度控制。同时，编码电机还可以提供车轮转动的圈速和速度等数据，让学生更深入地了解小车的运动性能。</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cs="宋体"/>
          <w:bCs w:val="0"/>
          <w:color w:val="000000"/>
          <w:highlight w:val="none"/>
          <w:lang w:val="zh-CN"/>
        </w:rPr>
        <w:t xml:space="preserve">12</w:t>
      </w:r>
      <w:r>
        <w:rPr>
          <w:rFonts w:hint="eastAsia" w:cs="宋体"/>
          <w:bCs w:val="0"/>
          <w:color w:val="000000"/>
          <w:highlight w:val="none"/>
          <w:lang w:val="zh-CN"/>
        </w:rPr>
        <w:t xml:space="preserve">、PS2手柄采用2.4GHz无线频率；有唯一识别码，避免混连。手感舒适，连接迅速，反应快，无延迟；手柄有自动休眠功能,长时间不操作会自动休眠，按下START 就能激活；使用2颗AAA（7号）电池，电池连续使用时间约10小时以上；支持多路信号，同时控制，互不干扰；具有电源指示灯及MODE指示灯。</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w:t>
      </w:r>
      <w:r>
        <w:rPr>
          <w:rFonts w:cs="宋体"/>
          <w:bCs w:val="0"/>
          <w:color w:val="000000"/>
          <w:highlight w:val="none"/>
          <w:lang w:val="zh-CN"/>
        </w:rPr>
        <w:t xml:space="preserve">3</w:t>
      </w:r>
      <w:r>
        <w:rPr>
          <w:rFonts w:hint="eastAsia" w:cs="宋体"/>
          <w:bCs w:val="0"/>
          <w:color w:val="000000"/>
          <w:highlight w:val="none"/>
          <w:lang w:val="zh-CN"/>
        </w:rPr>
        <w:t xml:space="preserve">、无线接收器采用ATMEGA328P主控芯片，IIC通信协议，3.3V工作电压，支持makecode等开源编程平台。</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cs="宋体"/>
          <w:bCs w:val="0"/>
          <w:color w:val="000000"/>
          <w:highlight w:val="none"/>
          <w:lang w:val="zh-CN"/>
        </w:rPr>
        <w:t xml:space="preserve">14</w:t>
      </w:r>
      <w:r>
        <w:rPr>
          <w:rFonts w:hint="eastAsia" w:cs="宋体"/>
          <w:bCs w:val="0"/>
          <w:color w:val="000000"/>
          <w:highlight w:val="none"/>
          <w:lang w:val="zh-CN"/>
        </w:rPr>
        <w:t xml:space="preserve">、传感器电子模块和智能一体小车都有固定的编程积木库，方便学生学习，降低入门门槛；支持图形化编程、JavaScript，Python三种编程方式；每个模块都有相应的指示灯，方便查看工作状态。）AI摄像头视角高达88°，采用1.3寸显示屏，240*240分辨率，包含物体追踪，人脸识别，物体识别，巡线追踪，颜色识别等功能，内置固件，可通过USB接口更新。RFID传感器核心IC采用PN5321A3，利用无线射频方式对记录媒体（电子标签或射频卡）进行读写，从而达到识别目标和数据交换的目的。</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cs="宋体"/>
          <w:bCs w:val="0"/>
          <w:color w:val="000000"/>
          <w:highlight w:val="none"/>
          <w:lang w:val="zh-CN"/>
        </w:rPr>
        <w:t xml:space="preserve">1</w:t>
      </w:r>
      <w:r>
        <w:rPr>
          <w:rFonts w:hint="eastAsia" w:cs="宋体"/>
          <w:bCs w:val="0"/>
          <w:color w:val="000000"/>
          <w:highlight w:val="none"/>
          <w:lang w:val="zh-CN"/>
        </w:rPr>
        <w:t xml:space="preserve">5、除小车内置的编码电机外，外置的电机与舵机高达2KG扭力输出，具有双内凹十字输出轴，可完美兼容乐高接口，适合大中型项目的搭建。</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cs="宋体"/>
          <w:bCs w:val="0"/>
          <w:color w:val="000000"/>
          <w:highlight w:val="none"/>
          <w:lang w:val="zh-CN"/>
        </w:rPr>
        <w:t xml:space="preserve">1</w:t>
      </w:r>
      <w:r>
        <w:rPr>
          <w:rFonts w:hint="eastAsia" w:cs="宋体"/>
          <w:bCs w:val="0"/>
          <w:color w:val="000000"/>
          <w:highlight w:val="none"/>
          <w:lang w:val="zh-CN"/>
        </w:rPr>
        <w:t xml:space="preserve">6.结构积木的基本组件都由ABS塑料颗粒制成，采用轴、销类零件的拼插来完成， 孔距标准为8mm，兼容性强，可搭建出高精度，高强度的机器人。</w:t>
      </w:r>
      <w:r>
        <w:rPr>
          <w:rFonts w:cs="宋体"/>
          <w:bCs w:val="0"/>
          <w:color w:val="000000"/>
          <w:highlight w:val="none"/>
          <w:lang w:val="zh-CN"/>
        </w:rPr>
      </w:r>
      <w:r/>
    </w:p>
    <w:p>
      <w:pPr>
        <w:pStyle w:val="967"/>
        <w:spacing w:before="240"/>
        <w:rPr>
          <w:rFonts w:ascii="宋体" w:hAnsi="宋体" w:eastAsia="宋体"/>
          <w:b/>
          <w:bCs/>
          <w:color w:val="000000"/>
          <w:highlight w:val="none"/>
          <w:lang w:val="zh-CN"/>
        </w:rPr>
      </w:pPr>
      <w:r>
        <w:rPr>
          <w:rFonts w:hint="eastAsia" w:ascii="宋体" w:hAnsi="宋体" w:eastAsia="宋体"/>
          <w:b/>
          <w:bCs/>
          <w:color w:val="000000"/>
          <w:highlight w:val="none"/>
          <w:lang w:val="zh-CN"/>
        </w:rPr>
        <w:t xml:space="preserve">2</w:t>
      </w:r>
      <w:r>
        <w:rPr>
          <w:rFonts w:ascii="宋体" w:hAnsi="宋体" w:eastAsia="宋体"/>
          <w:b/>
          <w:bCs/>
          <w:color w:val="000000"/>
          <w:highlight w:val="none"/>
          <w:lang w:val="zh-CN"/>
        </w:rPr>
        <w:t xml:space="preserve">0</w:t>
      </w:r>
      <w:r>
        <w:rPr>
          <w:rFonts w:hint="eastAsia" w:ascii="宋体" w:hAnsi="宋体" w:eastAsia="宋体"/>
          <w:b/>
          <w:bCs/>
          <w:color w:val="000000"/>
          <w:highlight w:val="none"/>
          <w:lang w:val="zh-CN"/>
        </w:rPr>
        <w:t xml:space="preserve">、专项机器人3</w:t>
      </w:r>
      <w:r>
        <w:rPr>
          <w:rFonts w:ascii="宋体" w:hAnsi="宋体" w:eastAsia="宋体"/>
          <w:b/>
          <w:bCs/>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3个IIC数宇接口（可连接多种传感器);输出电压5V;2、2个模拟量接口(可连接红外传感器);输出电压5V;3、LED灯:2个七色LED灯，可通过程序或遥控器控制亮灯颜色;4、LED点阵显示屏模块:有25个LED组成5x5阵列,通过编程可以显示数字、字母和图案;5、内置巡线模块:模块有4路红外接收器,以及2个红外线发射器,使用自编码抗干扰算法;不少于370片高品质积木结构件；激光传感器*1个：探测距离：1mm~2000mm 精度:1mm</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2、内置电机:内置两个电机,可以控制0~100功率输出;</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3、内置高倍率锂离子电池,基础版500ma/3.7v,;</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4、支持USB-TypeC接口充电,支持USB-TTL数据通讯;</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5、自带万向轮; </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6、支持9条离线程序,把程序写入主控中,无需连接手机电脑等任何终端也可执行程序,通过不同的数字选择程序;</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7、电源键1个,左右方向键2个;</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8、在线模式已连接蓝牙时,按左右键可以触发按键块命令;移动端编程:支持手机APP（IOS与安卓）图形化竖版和横版编程；电脑端在线编程:支持电脑端网页版SC图形化编程;电脑端离线编程:支持电脑客户端图形化编程(电脑无需上网也可编程）;操控界面设置式编:以设置或接口开关的形式自定义机器人操控界面;支持蓝牙和USB数据线连接手机、PC、蓝牙遥控器;</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9、收纳箱包装支持提手功能支持固定锁扣防止掉落地时设备散落在地；</w:t>
      </w:r>
      <w:r>
        <w:rPr>
          <w:rFonts w:cs="宋体"/>
          <w:bCs w:val="0"/>
          <w:color w:val="000000"/>
          <w:highlight w:val="none"/>
          <w:lang w:val="zh-CN"/>
        </w:rPr>
      </w:r>
      <w:r/>
    </w:p>
    <w:p>
      <w:pPr>
        <w:pStyle w:val="967"/>
        <w:spacing w:before="240"/>
        <w:rPr>
          <w:rFonts w:ascii="宋体" w:hAnsi="宋体" w:eastAsia="宋体"/>
          <w:b/>
          <w:bCs/>
          <w:color w:val="000000"/>
          <w:highlight w:val="none"/>
          <w:lang w:val="zh-CN"/>
        </w:rPr>
      </w:pPr>
      <w:r>
        <w:rPr>
          <w:rFonts w:hint="eastAsia" w:ascii="宋体" w:hAnsi="宋体" w:eastAsia="宋体"/>
          <w:b/>
          <w:bCs/>
          <w:color w:val="000000"/>
          <w:highlight w:val="none"/>
          <w:lang w:val="zh-CN"/>
        </w:rPr>
        <w:t xml:space="preserve">2</w:t>
      </w:r>
      <w:r>
        <w:rPr>
          <w:rFonts w:ascii="宋体" w:hAnsi="宋体" w:eastAsia="宋体"/>
          <w:b/>
          <w:bCs/>
          <w:color w:val="000000"/>
          <w:highlight w:val="none"/>
          <w:lang w:val="zh-CN"/>
        </w:rPr>
        <w:t xml:space="preserve">1</w:t>
      </w:r>
      <w:r>
        <w:rPr>
          <w:rFonts w:hint="eastAsia" w:ascii="宋体" w:hAnsi="宋体" w:eastAsia="宋体"/>
          <w:b/>
          <w:bCs/>
          <w:color w:val="000000"/>
          <w:highlight w:val="none"/>
          <w:lang w:val="zh-CN"/>
        </w:rPr>
        <w:t xml:space="preserve">、专项机器人4</w:t>
      </w:r>
      <w:r>
        <w:rPr>
          <w:rFonts w:ascii="宋体" w:hAnsi="宋体" w:eastAsia="宋体"/>
          <w:b/>
          <w:bCs/>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w:t>
      </w:r>
      <w:r>
        <w:rPr>
          <w:rFonts w:hint="eastAsia" w:cs="宋体"/>
          <w:bCs w:val="0"/>
          <w:color w:val="000000"/>
          <w:highlight w:val="none"/>
        </w:rPr>
        <w:t xml:space="preserve">、</w:t>
      </w:r>
      <w:r>
        <w:rPr>
          <w:rFonts w:hint="eastAsia" w:cs="宋体"/>
          <w:bCs w:val="0"/>
          <w:color w:val="000000"/>
          <w:highlight w:val="none"/>
          <w:lang w:val="zh-CN"/>
        </w:rPr>
        <w:t xml:space="preserve">主控器最低为32位ARM处理器，主频168MHz，1M程序存储器，192K数据缓冲器，内置16MB程序存储器（可存放超100个独立程序），2MB 可作字库使用，可显示中文，内置MP3播放模块和16MB 音乐存储器 。</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2</w:t>
      </w:r>
      <w:r>
        <w:rPr>
          <w:rFonts w:hint="eastAsia" w:cs="宋体"/>
          <w:bCs w:val="0"/>
          <w:color w:val="000000"/>
          <w:highlight w:val="none"/>
        </w:rPr>
        <w:t xml:space="preserve">、</w:t>
      </w:r>
      <w:r>
        <w:rPr>
          <w:rFonts w:hint="eastAsia" w:cs="宋体"/>
          <w:bCs w:val="0"/>
          <w:color w:val="000000"/>
          <w:highlight w:val="none"/>
          <w:lang w:val="zh-CN"/>
        </w:rPr>
        <w:t xml:space="preserve">主控器控制器满足8路及以上RJ11传感器接口（数字/模拟复用），4 路带驱动专用编码马达接口（具有自我保护功能）。</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3</w:t>
      </w:r>
      <w:r>
        <w:rPr>
          <w:rFonts w:hint="eastAsia" w:cs="宋体"/>
          <w:bCs w:val="0"/>
          <w:color w:val="000000"/>
          <w:highlight w:val="none"/>
        </w:rPr>
        <w:t xml:space="preserve">、</w:t>
      </w:r>
      <w:r>
        <w:rPr>
          <w:rFonts w:hint="eastAsia" w:cs="宋体"/>
          <w:bCs w:val="0"/>
          <w:color w:val="000000"/>
          <w:highlight w:val="none"/>
          <w:lang w:val="zh-CN"/>
        </w:rPr>
        <w:t xml:space="preserve">主控器内置可触控彩色液晶显示模块,液晶显示屏尺寸不小于 2、4 英寸，分辨率不低于 320*240，色彩不低于 65K；内置充电电路，内置7、4V 2000mAh一体锂电池。</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4</w:t>
      </w:r>
      <w:r>
        <w:rPr>
          <w:rFonts w:hint="eastAsia" w:cs="宋体"/>
          <w:bCs w:val="0"/>
          <w:color w:val="000000"/>
          <w:highlight w:val="none"/>
        </w:rPr>
        <w:t xml:space="preserve">、</w:t>
      </w:r>
      <w:r>
        <w:rPr>
          <w:rFonts w:hint="eastAsia" w:cs="宋体"/>
          <w:bCs w:val="0"/>
          <w:color w:val="000000"/>
          <w:highlight w:val="none"/>
          <w:lang w:val="zh-CN"/>
        </w:rPr>
        <w:t xml:space="preserve">主控器内置电源电压测量模块、音量测量模块（探测范围 40-120 分贝，精度不低于 1%，频率范围 20－16000Hz）和蜂鸣器。免驱动安装 ，支持 U 盘程序下载，内置蓝牙模块，蓝牙程序下载；支持 U 盘模式的固件升级。</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5</w:t>
      </w:r>
      <w:r>
        <w:rPr>
          <w:rFonts w:hint="eastAsia" w:cs="宋体"/>
          <w:bCs w:val="0"/>
          <w:color w:val="000000"/>
          <w:highlight w:val="none"/>
        </w:rPr>
        <w:t xml:space="preserve">、</w:t>
      </w:r>
      <w:r>
        <w:rPr>
          <w:rFonts w:hint="eastAsia" w:cs="宋体"/>
          <w:bCs w:val="0"/>
          <w:color w:val="000000"/>
          <w:highlight w:val="none"/>
          <w:lang w:val="zh-CN"/>
        </w:rPr>
        <w:t xml:space="preserve">电子件全部带ABS一体外壳，RJ11接口，至少含有：1) 碰触传感器 2个；2) 彩灯模块 1个，含半透明外壳，可全彩颜色显示；3) 光电模块 2个，发光灯为可见光，可以控制发光灯亮灭，并带有阈值指示灯；4) 超声测距模块 1个，带有透明外壳全彩发光表情灯光，输出数字量；5) 颜色传感器 1个，</w:t>
      </w:r>
      <w:r>
        <w:rPr>
          <w:rFonts w:hint="eastAsia" w:cs="宋体"/>
          <w:bCs w:val="0"/>
          <w:color w:val="000000"/>
          <w:highlight w:val="none"/>
          <w:lang w:val="zh-CN"/>
        </w:rPr>
        <w:t xml:space="preserve">可识别 6 种固定颜色，可读取RGB色彩分量数值，自带可控全彩发光灯。6) 大型伺服电机 2个，内置角度传感器，可以精确到 1 度的控制；测速反馈精度：170 - 190 RPM，运行扭矩21Ncm，失速转矩42Ncm；7) 中型伺服电机 1个，内置角度传感器，测速反馈精度：260 - 280 RPM，运行扭矩10Ncm，失速转矩15Ncm。8) AI人工智能摄像头1个，30万像素摄像头，内置240*240显示屏，兼容E3、E6控制器，支持快车和Scratch3编程，内置目标检测、颜色追踪等图像识别算法。 </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6</w:t>
      </w:r>
      <w:r>
        <w:rPr>
          <w:rFonts w:hint="eastAsia" w:cs="宋体"/>
          <w:bCs w:val="0"/>
          <w:color w:val="000000"/>
          <w:highlight w:val="none"/>
        </w:rPr>
        <w:t xml:space="preserve">、</w:t>
      </w:r>
      <w:r>
        <w:rPr>
          <w:rFonts w:hint="eastAsia" w:cs="宋体"/>
          <w:bCs w:val="0"/>
          <w:color w:val="000000"/>
          <w:highlight w:val="none"/>
          <w:lang w:val="zh-CN"/>
        </w:rPr>
        <w:t xml:space="preserve">设计比例是基于标准的 10 毫米积木，无螺丝的搭建设计，不少于 590 个积木件，种类不少于83种。辅助结构部件包括有以下 7 类：梁类、齿轮、轴类 、实销类、虚销类、连接销、紧固件类。积木件的颜色大于10种，含有红、黄、蓝、绿、灰、深灰、白、土黄、黄色、黑等颜色 。</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7</w:t>
      </w:r>
      <w:r>
        <w:rPr>
          <w:rFonts w:hint="eastAsia" w:cs="宋体"/>
          <w:bCs w:val="0"/>
          <w:color w:val="000000"/>
          <w:highlight w:val="none"/>
        </w:rPr>
        <w:t xml:space="preserve">、</w:t>
      </w:r>
      <w:r>
        <w:rPr>
          <w:rFonts w:hint="eastAsia" w:cs="宋体"/>
          <w:bCs w:val="0"/>
          <w:color w:val="000000"/>
          <w:highlight w:val="none"/>
          <w:lang w:val="zh-CN"/>
        </w:rPr>
        <w:t xml:space="preserve">不少于11种传动配件有：40齿齿轮两个，36齿齿轮2个，24齿齿轮4个，20齿齿轮2个，16齿齿轮4个，12齿齿轮2个，8齿齿轮4个，12齿的锥形齿1个、蜗杆1个、转台1组、十字齿轮4个等，实现多种传动方式。</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8</w:t>
      </w:r>
      <w:r>
        <w:rPr>
          <w:rFonts w:hint="eastAsia" w:cs="宋体"/>
          <w:bCs w:val="0"/>
          <w:color w:val="000000"/>
          <w:highlight w:val="none"/>
        </w:rPr>
        <w:t xml:space="preserve">、</w:t>
      </w:r>
      <w:r>
        <w:rPr>
          <w:rFonts w:hint="eastAsia" w:cs="宋体"/>
          <w:bCs w:val="0"/>
          <w:color w:val="000000"/>
          <w:highlight w:val="none"/>
          <w:lang w:val="zh-CN"/>
        </w:rPr>
        <w:t xml:space="preserve">配有7种直梁和9种异形梁。</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9</w:t>
      </w:r>
      <w:r>
        <w:rPr>
          <w:rFonts w:hint="eastAsia" w:cs="宋体"/>
          <w:bCs w:val="0"/>
          <w:color w:val="000000"/>
          <w:highlight w:val="none"/>
        </w:rPr>
        <w:t xml:space="preserve">、</w:t>
      </w:r>
      <w:r>
        <w:rPr>
          <w:rFonts w:hint="eastAsia" w:cs="宋体"/>
          <w:bCs w:val="0"/>
          <w:color w:val="000000"/>
          <w:highlight w:val="none"/>
          <w:lang w:val="zh-CN"/>
        </w:rPr>
        <w:t xml:space="preserve">用于连接、紧固的各种销与连接件不少于32种，有丰富的搭建方式且易于实现。</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10</w:t>
      </w:r>
      <w:r>
        <w:rPr>
          <w:rFonts w:hint="eastAsia" w:cs="宋体"/>
          <w:bCs w:val="0"/>
          <w:color w:val="000000"/>
          <w:highlight w:val="none"/>
        </w:rPr>
        <w:t xml:space="preserve">、</w:t>
      </w:r>
      <w:r>
        <w:rPr>
          <w:rFonts w:hint="eastAsia" w:cs="宋体"/>
          <w:bCs w:val="0"/>
          <w:color w:val="000000"/>
          <w:highlight w:val="none"/>
          <w:lang w:val="zh-CN"/>
        </w:rPr>
        <w:t xml:space="preserve">配有两个宽轮胎（65*22mm），胎皮材料采用热塑性弹性体，环保无异味，耐磨性高；轮毂材料采用高强度工程料，防爆，高刚性，弹性模量高，弹性变形后恢复快，配合孔耐磨耐用；连接孔为十字结构。</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11</w:t>
      </w:r>
      <w:r>
        <w:rPr>
          <w:rFonts w:hint="eastAsia" w:cs="宋体"/>
          <w:bCs w:val="0"/>
          <w:color w:val="000000"/>
          <w:highlight w:val="none"/>
        </w:rPr>
        <w:t xml:space="preserve">、</w:t>
      </w:r>
      <w:r>
        <w:rPr>
          <w:rFonts w:hint="eastAsia" w:cs="宋体"/>
          <w:bCs w:val="0"/>
          <w:color w:val="000000"/>
          <w:highlight w:val="none"/>
          <w:lang w:val="zh-CN"/>
        </w:rPr>
        <w:t xml:space="preserve">配有3X11右弯/左弯面板各一个，配有3X7右弯/左弯面板各一个。</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12</w:t>
      </w:r>
      <w:r>
        <w:rPr>
          <w:rFonts w:hint="eastAsia" w:cs="宋体"/>
          <w:bCs w:val="0"/>
          <w:color w:val="000000"/>
          <w:highlight w:val="none"/>
        </w:rPr>
        <w:t xml:space="preserve">、</w:t>
      </w:r>
      <w:r>
        <w:rPr>
          <w:rFonts w:hint="eastAsia" w:cs="宋体"/>
          <w:bCs w:val="0"/>
          <w:color w:val="000000"/>
          <w:highlight w:val="none"/>
          <w:lang w:val="zh-CN"/>
        </w:rPr>
        <w:t xml:space="preserve">配有一个套装塑料箱和两个分类盒。</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13</w:t>
      </w:r>
      <w:r>
        <w:rPr>
          <w:rFonts w:hint="eastAsia" w:cs="宋体"/>
          <w:bCs w:val="0"/>
          <w:color w:val="000000"/>
          <w:highlight w:val="none"/>
        </w:rPr>
        <w:t xml:space="preserve">、</w:t>
      </w:r>
      <w:r>
        <w:rPr>
          <w:rFonts w:hint="eastAsia" w:cs="宋体"/>
          <w:bCs w:val="0"/>
          <w:color w:val="000000"/>
          <w:highlight w:val="none"/>
          <w:lang w:val="zh-CN"/>
        </w:rPr>
        <w:t xml:space="preserve">机器人编程软件同时支持图形化编程和代码编程方式；可以支持SCRATCH2、0和SCRATCH3、0编程方式，支持控制器通过内置蓝牙直接连接 SCRATCH 在线编程与下载，具备多任务编程方式；控制器支持多任务程序。</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14</w:t>
      </w:r>
      <w:r>
        <w:rPr>
          <w:rFonts w:hint="eastAsia" w:cs="宋体"/>
          <w:bCs w:val="0"/>
          <w:color w:val="000000"/>
          <w:highlight w:val="none"/>
        </w:rPr>
        <w:t xml:space="preserve">、</w:t>
      </w:r>
      <w:r>
        <w:rPr>
          <w:rFonts w:hint="eastAsia" w:cs="宋体"/>
          <w:bCs w:val="0"/>
          <w:color w:val="000000"/>
          <w:highlight w:val="none"/>
          <w:lang w:val="zh-CN"/>
        </w:rPr>
        <w:t xml:space="preserve">支持 手机/平板APP 的程序编写、遥控与Python文件程序下载并保存控制器磁盘中。</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15</w:t>
      </w:r>
      <w:r>
        <w:rPr>
          <w:rFonts w:hint="eastAsia" w:cs="宋体"/>
          <w:bCs w:val="0"/>
          <w:color w:val="000000"/>
          <w:highlight w:val="none"/>
        </w:rPr>
        <w:t xml:space="preserve">、</w:t>
      </w:r>
      <w:r>
        <w:rPr>
          <w:rFonts w:hint="eastAsia" w:cs="宋体"/>
          <w:bCs w:val="0"/>
          <w:color w:val="000000"/>
          <w:highlight w:val="none"/>
          <w:lang w:val="zh-CN"/>
        </w:rPr>
        <w:t xml:space="preserve">控制器同时支持Python语言和C语言，支持直接运行、py文件与、bin文件。</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16</w:t>
      </w:r>
      <w:r>
        <w:rPr>
          <w:rFonts w:hint="eastAsia" w:cs="宋体"/>
          <w:bCs w:val="0"/>
          <w:color w:val="000000"/>
          <w:highlight w:val="none"/>
        </w:rPr>
        <w:t xml:space="preserve">、</w:t>
      </w:r>
      <w:r>
        <w:rPr>
          <w:rFonts w:hint="eastAsia" w:cs="宋体"/>
          <w:bCs w:val="0"/>
          <w:color w:val="000000"/>
          <w:highlight w:val="none"/>
          <w:lang w:val="zh-CN"/>
        </w:rPr>
        <w:t xml:space="preserve">产品能搭建成魔方还原机器人（只需增加积木件）、双腿步行机器人、摄像头人脸识别、摄像头遥控车、 蓝牙手机遥控小车、机械手、起重机、寻迹车等。</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17</w:t>
      </w:r>
      <w:r>
        <w:rPr>
          <w:rFonts w:hint="eastAsia" w:cs="宋体"/>
          <w:bCs w:val="0"/>
          <w:color w:val="000000"/>
          <w:highlight w:val="none"/>
        </w:rPr>
        <w:t xml:space="preserve">、</w:t>
      </w:r>
      <w:r>
        <w:rPr>
          <w:rFonts w:hint="eastAsia" w:cs="宋体"/>
          <w:bCs w:val="0"/>
          <w:color w:val="000000"/>
          <w:highlight w:val="none"/>
          <w:lang w:val="zh-CN"/>
        </w:rPr>
        <w:t xml:space="preserve">最少配有6阶段，96节课，含课程PPT、教案以及搭建图；并配备IOS和安卓版本课程中心APP，以上课程内置在该APP内。</w:t>
      </w:r>
      <w:r>
        <w:rPr>
          <w:rFonts w:cs="宋体"/>
          <w:bCs w:val="0"/>
          <w:color w:val="000000"/>
          <w:highlight w:val="none"/>
          <w:lang w:val="zh-CN"/>
        </w:rPr>
      </w:r>
      <w:r/>
    </w:p>
    <w:p>
      <w:pPr>
        <w:pStyle w:val="967"/>
        <w:spacing w:before="240"/>
        <w:rPr>
          <w:rFonts w:ascii="宋体" w:hAnsi="宋体" w:eastAsia="宋体"/>
          <w:b/>
          <w:bCs/>
          <w:color w:val="000000"/>
          <w:highlight w:val="none"/>
          <w:lang w:val="zh-CN"/>
        </w:rPr>
      </w:pPr>
      <w:r>
        <w:rPr>
          <w:rFonts w:hint="eastAsia" w:ascii="宋体" w:hAnsi="宋体" w:eastAsia="宋体"/>
          <w:b/>
          <w:bCs/>
          <w:color w:val="000000"/>
          <w:highlight w:val="none"/>
          <w:lang w:val="zh-CN"/>
        </w:rPr>
        <w:t xml:space="preserve">2</w:t>
      </w:r>
      <w:r>
        <w:rPr>
          <w:rFonts w:ascii="宋体" w:hAnsi="宋体" w:eastAsia="宋体"/>
          <w:b/>
          <w:bCs/>
          <w:color w:val="000000"/>
          <w:highlight w:val="none"/>
          <w:lang w:val="zh-CN"/>
        </w:rPr>
        <w:t xml:space="preserve">2</w:t>
      </w:r>
      <w:r>
        <w:rPr>
          <w:rFonts w:hint="eastAsia" w:ascii="宋体" w:hAnsi="宋体" w:eastAsia="宋体"/>
          <w:b/>
          <w:bCs/>
          <w:color w:val="000000"/>
          <w:highlight w:val="none"/>
          <w:lang w:val="zh-CN"/>
        </w:rPr>
        <w:t xml:space="preserve">、专项机器人5</w:t>
      </w:r>
      <w:r>
        <w:rPr>
          <w:rFonts w:ascii="宋体" w:hAnsi="宋体" w:eastAsia="宋体"/>
          <w:b/>
          <w:bCs/>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控制器配备128*64点阵屏，背光可调，可以通过按键，完成程序、端口、电机与设置的功能界面操作，更可以通过编程显示字符或传感器返回值。控制器配备丰富的接口，USB支持有线连接电脑；RJ11支持多种外置传感器执行器，支持闭环电机；支持可拆卸专用锂电池供电，系统内置电量监测；支持长时间（约10分钟）无操作自动关机；支持六面搭接。</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2、32位Cortex-M3</w:t>
      </w:r>
      <w:r>
        <w:rPr>
          <w:rFonts w:hint="eastAsia" w:cs="宋体"/>
          <w:bCs w:val="0"/>
          <w:color w:val="000000"/>
          <w:highlight w:val="none"/>
        </w:rPr>
        <w:t xml:space="preserve">以上</w:t>
      </w:r>
      <w:r>
        <w:rPr>
          <w:rFonts w:hint="eastAsia" w:cs="宋体"/>
          <w:bCs w:val="0"/>
          <w:color w:val="000000"/>
          <w:highlight w:val="none"/>
          <w:lang w:val="zh-CN"/>
        </w:rPr>
        <w:t xml:space="preserve">CPU，72MHz，512K FLASH、64K SRAM。</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3、I/O接口：共12路，采用RJ11插座，配合使用RJ11插头的线缆，结构牢固且便于插拔。端口具备模拟输入（AI）、数字输入（DI）、数字输出（DO）、UART串行通用异步通讯接口（10路 ）和可复用的I²C总线同步串行通讯接口（2路 ）。</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4、电机接口：共4路（RJ11）。端口具备闭环控制功能，支持控制电机的转向，输出电压为电池电压，单路支持最大电流为1、5A。端口还支持读取电机编码器返回值。(演示电机调试)</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5、有线联机接口：共1路，采用标准USB-C接口，配合使用通用数据线，操作便捷又可靠。支持有线下载用户程序，支持有线升级固件。</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6、内置声强检测，支持获取声强返回值（模拟量）。</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7、内置扬声器，支持播放内置音频。</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8、使用专用锂电池供电（7、4V，1500mAh，11、1Wh，支持独立充电），SKCON2工作电压7-8、4V。</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9、SKCON2支持流程图编程、C语言编程（Chart）与条形图编程（Scratch），交互友好、功能强大，初学者门槛低，进阶快，高阶扩展空间广。</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10、设计比例基于标准的10毫米积木，拼插式搭建方式，无螺丝搭建设计。主要元器件包含六面搭建立方体若干、4种点结构、2种面结构、8种线结构、6种轴、1种轴承等。各种类型结构部件还以颜色区分，全套产品颜色多于5种。提供使用手册。（可演示介绍六面搭建）</w:t>
      </w:r>
      <w:r>
        <w:rPr>
          <w:rFonts w:cs="宋体"/>
          <w:bCs w:val="0"/>
          <w:color w:val="000000"/>
          <w:highlight w:val="none"/>
          <w:lang w:val="zh-CN"/>
        </w:rPr>
      </w:r>
      <w:r/>
    </w:p>
    <w:p>
      <w:pPr>
        <w:pStyle w:val="967"/>
        <w:spacing w:before="240"/>
        <w:rPr>
          <w:rFonts w:ascii="宋体" w:hAnsi="宋体" w:eastAsia="宋体"/>
          <w:b/>
          <w:bCs/>
          <w:color w:val="000000"/>
          <w:highlight w:val="none"/>
          <w:lang w:val="zh-CN"/>
        </w:rPr>
      </w:pPr>
      <w:r>
        <w:rPr>
          <w:rFonts w:ascii="宋体" w:hAnsi="宋体" w:eastAsia="宋体"/>
          <w:b/>
          <w:bCs/>
          <w:color w:val="000000"/>
          <w:highlight w:val="none"/>
          <w:lang w:val="zh-CN"/>
        </w:rPr>
        <w:t xml:space="preserve">23</w:t>
      </w:r>
      <w:r>
        <w:rPr>
          <w:rFonts w:hint="eastAsia" w:ascii="宋体" w:hAnsi="宋体" w:eastAsia="宋体"/>
          <w:b/>
          <w:bCs/>
          <w:color w:val="000000"/>
          <w:highlight w:val="none"/>
          <w:lang w:val="zh-CN"/>
        </w:rPr>
        <w:t xml:space="preserve">、4K录播一体机</w:t>
      </w:r>
      <w:r>
        <w:rPr>
          <w:rFonts w:ascii="宋体" w:hAnsi="宋体" w:eastAsia="宋体"/>
          <w:b/>
          <w:bCs/>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1、要求录播主机采用一体化嵌入式硬件设计架构，≤24V供电，支持7*24小时工作。</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2、内置嵌入式Linux操作系统，满足录制、直播、点播、互动、导播管理、存储、切换、视音频编码等功能，支持远程互动教学，实</w:t>
      </w:r>
      <w:r>
        <w:rPr>
          <w:rFonts w:hint="eastAsia" w:cs="宋体"/>
          <w:bCs w:val="0"/>
          <w:color w:val="000000"/>
          <w:highlight w:val="none"/>
        </w:rPr>
        <w:t xml:space="preserve"> </w:t>
      </w:r>
      <w:r>
        <w:rPr>
          <w:rFonts w:hint="eastAsia" w:cs="宋体"/>
          <w:bCs w:val="0"/>
          <w:color w:val="000000"/>
          <w:highlight w:val="none"/>
          <w:lang w:val="zh-CN"/>
        </w:rPr>
        <w:t xml:space="preserve">现远程互动网络课堂。</w:t>
      </w:r>
      <w:r>
        <w:rPr>
          <w:rFonts w:cs="宋体"/>
          <w:bCs w:val="0"/>
          <w:color w:val="000000"/>
          <w:highlight w:val="none"/>
          <w:lang w:val="zh-CN"/>
        </w:rPr>
      </w:r>
      <w:r/>
    </w:p>
    <w:p>
      <w:pPr>
        <w:pStyle w:val="936"/>
        <w:ind w:firstLine="480"/>
        <w:spacing w:after="0" w:line="440" w:lineRule="exact"/>
        <w:widowControl w:val="off"/>
        <w:rPr>
          <w:rFonts w:cs="宋体"/>
          <w:b/>
          <w:bCs w:val="0"/>
          <w:color w:val="000000"/>
          <w:highlight w:val="none"/>
          <w:lang w:val="zh-CN"/>
        </w:rPr>
      </w:pPr>
      <w:r>
        <w:rPr>
          <w:rFonts w:hint="eastAsia" w:cs="宋体"/>
          <w:bCs w:val="0"/>
          <w:color w:val="000000"/>
          <w:highlight w:val="none"/>
          <w:lang w:val="zh-CN"/>
        </w:rPr>
        <w:t xml:space="preserve">★</w:t>
      </w:r>
      <w:r>
        <w:rPr>
          <w:rFonts w:hint="eastAsia" w:cs="宋体"/>
          <w:b/>
          <w:bCs w:val="0"/>
          <w:color w:val="000000"/>
          <w:highlight w:val="none"/>
          <w:lang w:val="zh-CN"/>
        </w:rPr>
        <w:t xml:space="preserve">3、 要求主机前面</w:t>
      </w:r>
      <w:r>
        <w:rPr>
          <w:rFonts w:hint="eastAsia" w:cs="宋体"/>
          <w:b/>
          <w:bCs w:val="0"/>
          <w:color w:val="000000"/>
          <w:highlight w:val="none"/>
          <w:lang w:val="zh-CN"/>
        </w:rPr>
        <w:t xml:space="preserve">板配置≥2、1英寸液晶显示屏和≥6个操作按键。视频输入接口：要求支持≥8路本地高清信号采集接口，至少包括4路SDI（4路SDI接口均支持POC供电及信号检测指示灯，支持自动检测到POC摄像机后指示灯亮）、2路HDMI、1路VGA、1路YPBPR。要求支持≥1路100/1000Mbps自适应网口，≥8路RJ45控制接口（兼容RS232、RS422控制协议，支持接入控制面板、硬件导播台、LED计时器等外部设备）。（提供国家认可的第三方检测机构出具的具有“CMA”或“CNAS”标识的检验报告扫描件）</w:t>
      </w:r>
      <w:r>
        <w:rPr>
          <w:rFonts w:cs="宋体"/>
          <w:b/>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4、视频输出接口：要求支持≥3路本地视频输出接口，接口类型为≥2路HDMI高清数字接口（支持4K合成HDMI输出），≥1路VGA接口。</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5、音频接口：为保证教室内音频采集，支持≥4路本地音频信号采集接口，接口分别为≥2路吊麦,≥3路立体声音频输入接口，其中≥2路吊麦支持48V供电，支持≥4路立体声音频输出接口，其中≥1路为3、5mm本地耳机监听接口。</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cs="宋体"/>
          <w:bCs w:val="0"/>
          <w:color w:val="000000"/>
          <w:highlight w:val="none"/>
          <w:lang w:val="zh-CN"/>
        </w:rPr>
        <w:t xml:space="preserve">6</w:t>
      </w:r>
      <w:r>
        <w:rPr>
          <w:rFonts w:hint="eastAsia" w:cs="宋体"/>
          <w:bCs w:val="0"/>
          <w:color w:val="000000"/>
          <w:highlight w:val="none"/>
          <w:lang w:val="zh-CN"/>
        </w:rPr>
        <w:t xml:space="preserve">、要求具备≥4路USB接口，支持连接鼠标、键盘进行导播控制以及主机连接U盘进行课程视频的录制、下载，其中至少支持2路USB 2、0和2路USB3、0接口。</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
          <w:bCs w:val="0"/>
          <w:color w:val="000000"/>
          <w:highlight w:val="none"/>
          <w:lang w:val="zh-CN"/>
        </w:rPr>
        <w:t xml:space="preserve">7</w:t>
      </w:r>
      <w:r>
        <w:rPr>
          <w:rFonts w:hint="eastAsia" w:cs="宋体"/>
          <w:bCs w:val="0"/>
          <w:color w:val="000000"/>
          <w:highlight w:val="none"/>
          <w:lang w:val="zh-CN"/>
        </w:rPr>
        <w:t xml:space="preserve">．存储容量：要求配置≥2T硬盘。</w:t>
      </w:r>
      <w:r>
        <w:rPr>
          <w:rFonts w:cs="宋体"/>
          <w:bCs w:val="0"/>
          <w:color w:val="000000"/>
          <w:highlight w:val="none"/>
          <w:lang w:val="zh-CN"/>
        </w:rPr>
      </w:r>
      <w:r/>
    </w:p>
    <w:p>
      <w:pPr>
        <w:pStyle w:val="936"/>
        <w:ind w:firstLine="480"/>
        <w:spacing w:after="0" w:line="440" w:lineRule="exact"/>
        <w:widowControl w:val="off"/>
        <w:rPr>
          <w:rFonts w:cs="宋体"/>
          <w:b/>
          <w:bCs w:val="0"/>
          <w:color w:val="000000"/>
          <w:highlight w:val="none"/>
          <w:lang w:val="zh-CN"/>
        </w:rPr>
      </w:pPr>
      <w:r>
        <w:rPr>
          <w:rFonts w:hint="eastAsia" w:cs="宋体"/>
          <w:bCs w:val="0"/>
          <w:color w:val="000000"/>
          <w:highlight w:val="none"/>
          <w:lang w:val="zh-CN"/>
        </w:rPr>
        <w:t xml:space="preserve">★</w:t>
      </w:r>
      <w:r>
        <w:rPr>
          <w:rFonts w:cs="宋体"/>
          <w:b/>
          <w:bCs w:val="0"/>
          <w:color w:val="000000"/>
          <w:highlight w:val="none"/>
          <w:lang w:val="zh-CN"/>
        </w:rPr>
        <w:t xml:space="preserve">8</w:t>
      </w:r>
      <w:r>
        <w:rPr>
          <w:rFonts w:hint="eastAsia" w:cs="宋体"/>
          <w:b/>
          <w:bCs w:val="0"/>
          <w:color w:val="000000"/>
          <w:highlight w:val="none"/>
          <w:lang w:val="zh-CN"/>
        </w:rPr>
        <w:t xml:space="preserve">、整机采用耐腐蚀技术处理，需通过符合标准的盐雾试验，试验时间不少于60小时。要求产品通过GB/T 2423、17-2008盐雾实验。为避免运输过程中出现碰撞导致设备损坏或内部松动，要求产品通过GB/T 2423、5-2019冲击实验。（提供国家认可的第三方检测机构出具的具有“CMA”或“CNAS”标识的检验报告扫描件）</w:t>
      </w:r>
      <w:r>
        <w:rPr>
          <w:rFonts w:cs="宋体"/>
          <w:b/>
          <w:bCs w:val="0"/>
          <w:color w:val="000000"/>
          <w:highlight w:val="none"/>
          <w:lang w:val="zh-CN"/>
        </w:rPr>
      </w:r>
      <w:r/>
    </w:p>
    <w:p>
      <w:pPr>
        <w:pStyle w:val="967"/>
        <w:spacing w:before="240"/>
        <w:rPr>
          <w:rFonts w:ascii="宋体" w:hAnsi="宋体" w:eastAsia="宋体"/>
          <w:b/>
          <w:bCs/>
          <w:color w:val="000000"/>
          <w:highlight w:val="none"/>
          <w:lang w:val="zh-CN"/>
        </w:rPr>
      </w:pPr>
      <w:r>
        <w:rPr>
          <w:rFonts w:hint="eastAsia" w:ascii="宋体" w:hAnsi="宋体" w:eastAsia="宋体"/>
          <w:b/>
          <w:bCs/>
          <w:color w:val="000000"/>
          <w:highlight w:val="none"/>
          <w:lang w:val="zh-CN"/>
        </w:rPr>
        <w:t xml:space="preserve">2</w:t>
      </w:r>
      <w:r>
        <w:rPr>
          <w:rFonts w:ascii="宋体" w:hAnsi="宋体" w:eastAsia="宋体"/>
          <w:b/>
          <w:bCs/>
          <w:color w:val="000000"/>
          <w:highlight w:val="none"/>
          <w:lang w:val="zh-CN"/>
        </w:rPr>
        <w:t xml:space="preserve">4</w:t>
      </w:r>
      <w:r>
        <w:rPr>
          <w:rFonts w:hint="eastAsia" w:ascii="宋体" w:hAnsi="宋体" w:eastAsia="宋体"/>
          <w:b/>
          <w:bCs/>
          <w:color w:val="000000"/>
          <w:highlight w:val="none"/>
          <w:lang w:val="zh-CN"/>
        </w:rPr>
        <w:t xml:space="preserve">、嵌入式录播系统</w:t>
      </w:r>
      <w:r>
        <w:rPr>
          <w:rFonts w:ascii="宋体" w:hAnsi="宋体" w:eastAsia="宋体"/>
          <w:b/>
          <w:bCs/>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1、要求支持B/S架构设计，能够方便教师使用IE、360等主流浏览器通过网络直接访问录播主机进行导播和管理。主界面可以显示录制信息，包括录制时间、视频信息、地址及硬盘容量等。</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2、为保证教室内教学场景拍摄录制及教学相关设备信号接入，要求具备6路信号的加载预监功能，能根据课堂教学进程，对教师、学生、VGA等画面进行智能切换。</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3、视频采集：要求支持高清摄像机信号接入进行画面采集和编码录制，要求支持多路信号以资源模式与导播后的电影模式同时录制，支持对视频文件进行点播回放以及拖拽播放进度条播放。</w:t>
      </w:r>
      <w:r>
        <w:rPr>
          <w:rFonts w:cs="宋体"/>
          <w:bCs w:val="0"/>
          <w:color w:val="000000"/>
          <w:highlight w:val="none"/>
          <w:lang w:val="zh-CN"/>
        </w:rPr>
      </w:r>
      <w:r/>
    </w:p>
    <w:p>
      <w:pPr>
        <w:pStyle w:val="936"/>
        <w:ind w:firstLine="480"/>
        <w:spacing w:after="0" w:line="440" w:lineRule="exact"/>
        <w:widowControl w:val="off"/>
        <w:rPr>
          <w:rFonts w:cs="宋体"/>
          <w:b/>
          <w:bCs w:val="0"/>
          <w:color w:val="000000"/>
          <w:highlight w:val="none"/>
          <w:lang w:val="zh-CN"/>
        </w:rPr>
      </w:pPr>
      <w:r>
        <w:rPr>
          <w:rFonts w:hint="eastAsia" w:cs="宋体"/>
          <w:bCs w:val="0"/>
          <w:color w:val="000000"/>
          <w:highlight w:val="none"/>
          <w:lang w:val="zh-CN"/>
        </w:rPr>
        <w:t xml:space="preserve">★</w:t>
      </w:r>
      <w:r>
        <w:rPr>
          <w:rFonts w:hint="eastAsia" w:cs="宋体"/>
          <w:b/>
          <w:bCs w:val="0"/>
          <w:color w:val="000000"/>
          <w:highlight w:val="none"/>
          <w:lang w:val="zh-CN"/>
        </w:rPr>
        <w:t xml:space="preserve">4、视频编码：要求支持H、264/H、265视频编码，录制视频格式支持MP4,支持自定义录制分辨率、帧率和码流，视频编码码流应支持32Kbps至16Mbps可设，视频编码码流支持≥19档调节。（提供国家认可的第三方检测机构出具的具有“CMA”或“CNAS”标识的检验报告扫描件）</w:t>
      </w:r>
      <w:r>
        <w:rPr>
          <w:rFonts w:cs="宋体"/>
          <w:b/>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5、音频编码：要求支持AAC音频编码，音频采样率应支持8KHz、16KHz、32KHz、48KHz等。</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6、直播推送：支持自定义直播分辨率和码率，以适应不同网络环境下保持直播的流畅性。支持RTMP和RTSP视频传输协议，支持对接资源管理平台/第三方平台实现实时直播、录制视频文件自动上传等功能。</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7、支持恢复出厂设置，能够实时初始化系统状态。</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8、分段录制：支持录制单个文件和限时自动分割录制功能，支持自定义限时自动分割时长。</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9、要求支持手动、自动导播的无缝切换，既支持手动录制，又支持录播系统与全自动跟踪系统的无缝对接。</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10、要求支持切换策略可编辑功能。可以在老师特写、学生特写、教师全景、学生全景、板书特写和老师电脑图像等机位之间进行自动切换，图像切换平滑，没有“跳动”现象，正常情况下出现老师画面，老师使用电脑时能自动切换到电脑画面，学生回答问题时能够自动切换到学生特写画面，老师离开讲台并走到学生中间，摄像机又能切换到学生全景。支持VGA锁定功能。</w:t>
      </w:r>
      <w:r>
        <w:rPr>
          <w:rFonts w:cs="宋体"/>
          <w:bCs w:val="0"/>
          <w:color w:val="000000"/>
          <w:highlight w:val="none"/>
          <w:lang w:val="zh-CN"/>
        </w:rPr>
      </w:r>
      <w:r/>
    </w:p>
    <w:p>
      <w:pPr>
        <w:pStyle w:val="936"/>
        <w:ind w:firstLine="480"/>
        <w:spacing w:after="0" w:line="440" w:lineRule="exact"/>
        <w:widowControl w:val="off"/>
        <w:rPr>
          <w:rFonts w:cs="宋体"/>
          <w:b/>
          <w:bCs w:val="0"/>
          <w:color w:val="000000"/>
          <w:highlight w:val="none"/>
          <w:lang w:val="zh-CN"/>
        </w:rPr>
      </w:pPr>
      <w:r>
        <w:rPr>
          <w:rFonts w:hint="eastAsia" w:cs="宋体"/>
          <w:bCs w:val="0"/>
          <w:color w:val="000000"/>
          <w:highlight w:val="none"/>
          <w:lang w:val="zh-CN"/>
        </w:rPr>
        <w:t xml:space="preserve">★</w:t>
      </w:r>
      <w:r>
        <w:rPr>
          <w:rFonts w:hint="eastAsia" w:cs="宋体"/>
          <w:b/>
          <w:bCs w:val="0"/>
          <w:color w:val="000000"/>
          <w:highlight w:val="none"/>
          <w:lang w:val="zh-CN"/>
        </w:rPr>
        <w:t xml:space="preserve">11、要求支持多种画面布局设置，提供双分屏、三分屏、四分屏以及自定义画面布局，支持多个视频图层自由叠加组合。本地导播界面下可直接通过鼠标拖动通道画面即可实现多分屏布局显示画面的替换。要求支持自定义台标显示位置，支持设置≥8条预设字幕，本地导播界面下支持通过鼠标拖拽设置台标、字幕显示位置。系统界面提供虚拟软键盘，无需外接键盘即可进行中英文输入。支持板书同步互动</w:t>
      </w:r>
      <w:r>
        <w:rPr>
          <w:rFonts w:hint="eastAsia" w:cs="宋体"/>
          <w:b/>
          <w:bCs w:val="0"/>
          <w:color w:val="000000"/>
          <w:highlight w:val="none"/>
          <w:lang w:val="zh-CN"/>
        </w:rPr>
        <w:t xml:space="preserve">功能，授课过程中支持用户调用白板工具，在大屏上进行板书，板书内容将在听课端实时同步；且支持听课端在大屏上板书，反向实时同步至授课端及其他听课端，真正实现教师在A教室的板书出题，学生在B教室的板书上答题，并将双方在不同地方协同书写的板书内容实时加入互动场景。支持创建互动房间，对每个互动房间自动分配短号，支持通过房间号直接加入已创建的互动房间，支持房间加密。互动房间界面，具有互动时间显示、双流、静音、全屏等功能。（提供国家认可的第三方检测机构出具的具有“CMA”或“CNAS”标识的检验报告扫描件）</w:t>
      </w:r>
      <w:r>
        <w:rPr>
          <w:rFonts w:cs="宋体"/>
          <w:b/>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12、要求支持渐变、淡入淡出、开门、关门、睁眼、闭眼、划像等≥12路切换特效。</w:t>
      </w:r>
      <w:r>
        <w:rPr>
          <w:rFonts w:cs="宋体"/>
          <w:bCs w:val="0"/>
          <w:color w:val="000000"/>
          <w:highlight w:val="none"/>
          <w:lang w:val="zh-CN"/>
        </w:rPr>
      </w:r>
      <w:r/>
    </w:p>
    <w:p>
      <w:pPr>
        <w:pStyle w:val="936"/>
        <w:ind w:firstLine="480"/>
        <w:spacing w:after="0" w:line="440" w:lineRule="exact"/>
        <w:widowControl w:val="off"/>
        <w:rPr>
          <w:rFonts w:cs="宋体"/>
          <w:b/>
          <w:bCs w:val="0"/>
          <w:color w:val="000000"/>
          <w:highlight w:val="none"/>
          <w:lang w:val="zh-CN"/>
        </w:rPr>
      </w:pPr>
      <w:r>
        <w:rPr>
          <w:rFonts w:hint="eastAsia" w:cs="宋体"/>
          <w:bCs w:val="0"/>
          <w:color w:val="000000"/>
          <w:highlight w:val="none"/>
          <w:lang w:val="zh-CN"/>
        </w:rPr>
        <w:t xml:space="preserve">★</w:t>
      </w:r>
      <w:r>
        <w:rPr>
          <w:rFonts w:hint="eastAsia" w:cs="宋体"/>
          <w:b/>
          <w:bCs w:val="0"/>
          <w:color w:val="000000"/>
          <w:highlight w:val="none"/>
          <w:lang w:val="zh-CN"/>
        </w:rPr>
        <w:t xml:space="preserve">13、摄像机控制：要求每个云台摄像机支持≥8个预置位功能，支持在画面调整完成之后手动点击鼠标拖动画面到预置位数字按钮处实现预置位保存。（提供国家认可的第三方检测机构出具的具有“CMA”或“CNAS”标识的检验报告扫描件）</w:t>
      </w:r>
      <w:r>
        <w:rPr>
          <w:rFonts w:cs="宋体"/>
          <w:b/>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w:t>
      </w:r>
      <w:r>
        <w:rPr>
          <w:rFonts w:cs="宋体"/>
          <w:bCs w:val="0"/>
          <w:color w:val="000000"/>
          <w:highlight w:val="none"/>
          <w:lang w:val="zh-CN"/>
        </w:rPr>
        <w:t xml:space="preserve">4</w:t>
      </w:r>
      <w:r>
        <w:rPr>
          <w:rFonts w:hint="eastAsia" w:cs="宋体"/>
          <w:bCs w:val="0"/>
          <w:color w:val="000000"/>
          <w:highlight w:val="none"/>
          <w:lang w:val="zh-CN"/>
        </w:rPr>
        <w:t xml:space="preserve">支持互动列表，列表中可以显示所有与会者的信息；支持互动画面布局的显示，布局支持单分屏，双分屏，三分屏，四分屏显示。</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cs="宋体"/>
          <w:bCs w:val="0"/>
          <w:color w:val="000000"/>
          <w:highlight w:val="none"/>
          <w:lang w:val="zh-CN"/>
        </w:rPr>
        <w:t xml:space="preserve">15</w:t>
      </w:r>
      <w:r>
        <w:rPr>
          <w:rFonts w:hint="eastAsia" w:cs="宋体"/>
          <w:bCs w:val="0"/>
          <w:color w:val="000000"/>
          <w:highlight w:val="none"/>
          <w:lang w:val="zh-CN"/>
        </w:rPr>
        <w:t xml:space="preserve">、通话带宽设置功能：可根据网络情况选择多种分辨率及码流进行互动。设备支持SIP协议，可直接向SIP服务器进行注册。</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w:t>
      </w:r>
      <w:r>
        <w:rPr>
          <w:rFonts w:cs="宋体"/>
          <w:bCs w:val="0"/>
          <w:color w:val="000000"/>
          <w:highlight w:val="none"/>
          <w:lang w:val="zh-CN"/>
        </w:rPr>
        <w:t xml:space="preserve">6</w:t>
      </w:r>
      <w:r>
        <w:rPr>
          <w:rFonts w:hint="eastAsia" w:cs="宋体"/>
          <w:bCs w:val="0"/>
          <w:color w:val="000000"/>
          <w:highlight w:val="none"/>
          <w:lang w:val="zh-CN"/>
        </w:rPr>
        <w:t xml:space="preserve">、授课模式：授课模式需贴近实际同步课堂教学场景，听课端观看的互动画面有主讲端控制。支持将主讲老师和课件信号双分屏或画中画模式共享给听课端观看。</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w:t>
      </w:r>
      <w:r>
        <w:rPr>
          <w:rFonts w:cs="宋体"/>
          <w:bCs w:val="0"/>
          <w:color w:val="000000"/>
          <w:highlight w:val="none"/>
          <w:lang w:val="zh-CN"/>
        </w:rPr>
        <w:t xml:space="preserve">7</w:t>
      </w:r>
      <w:r>
        <w:rPr>
          <w:rFonts w:hint="eastAsia" w:cs="宋体"/>
          <w:bCs w:val="0"/>
          <w:color w:val="000000"/>
          <w:highlight w:val="none"/>
          <w:lang w:val="zh-CN"/>
        </w:rPr>
        <w:t xml:space="preserve">、授课预监：授课过程中，录播主机屏幕将实时显示授课教室和参与互动的听课教室画面，用户可实时查看授课教室的拍摄效果及互动教室的听课状态。</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cs="宋体"/>
          <w:bCs w:val="0"/>
          <w:color w:val="000000"/>
          <w:highlight w:val="none"/>
          <w:lang w:val="zh-CN"/>
        </w:rPr>
        <w:t xml:space="preserve">18</w:t>
      </w:r>
      <w:r>
        <w:rPr>
          <w:rFonts w:hint="eastAsia" w:cs="宋体"/>
          <w:bCs w:val="0"/>
          <w:color w:val="000000"/>
          <w:highlight w:val="none"/>
          <w:lang w:val="zh-CN"/>
        </w:rPr>
        <w:t xml:space="preserve">、课堂互动：要求支持主讲端在互动过程中对其余互动参与者的发言权限进行控制，支持单人禁言/开启以及全场禁言/开启的控制方式。</w:t>
      </w:r>
      <w:r>
        <w:rPr>
          <w:rFonts w:cs="宋体"/>
          <w:bCs w:val="0"/>
          <w:color w:val="000000"/>
          <w:highlight w:val="none"/>
          <w:lang w:val="zh-CN"/>
        </w:rPr>
      </w:r>
      <w:r/>
    </w:p>
    <w:p>
      <w:pPr>
        <w:pStyle w:val="967"/>
        <w:spacing w:before="240"/>
        <w:rPr>
          <w:rFonts w:ascii="宋体" w:hAnsi="宋体" w:eastAsia="宋体"/>
          <w:b/>
          <w:bCs/>
          <w:color w:val="000000"/>
          <w:highlight w:val="none"/>
          <w:lang w:val="zh-CN"/>
        </w:rPr>
      </w:pPr>
      <w:r>
        <w:rPr>
          <w:rFonts w:hint="eastAsia" w:ascii="宋体" w:hAnsi="宋体" w:eastAsia="宋体"/>
          <w:b/>
          <w:bCs/>
          <w:color w:val="000000"/>
          <w:highlight w:val="none"/>
          <w:lang w:val="zh-CN"/>
        </w:rPr>
        <w:t xml:space="preserve">2</w:t>
      </w:r>
      <w:r>
        <w:rPr>
          <w:rFonts w:ascii="宋体" w:hAnsi="宋体" w:eastAsia="宋体"/>
          <w:b/>
          <w:bCs/>
          <w:color w:val="000000"/>
          <w:highlight w:val="none"/>
          <w:lang w:val="zh-CN"/>
        </w:rPr>
        <w:t xml:space="preserve">5</w:t>
      </w:r>
      <w:r>
        <w:rPr>
          <w:rFonts w:hint="eastAsia" w:ascii="宋体" w:hAnsi="宋体" w:eastAsia="宋体"/>
          <w:b/>
          <w:bCs/>
          <w:color w:val="000000"/>
          <w:highlight w:val="none"/>
          <w:lang w:val="zh-CN"/>
        </w:rPr>
        <w:t xml:space="preserve">、高清云台摄像机</w:t>
      </w:r>
      <w:r>
        <w:rPr>
          <w:rFonts w:ascii="宋体" w:hAnsi="宋体" w:eastAsia="宋体"/>
          <w:b/>
          <w:bCs/>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1、图像传感器：不小于1/2、8英寸 逐行扫描CMOS,≥207万像素；</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2、光学变焦：≥12倍；数字变焦：≥12倍；</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3、水平范围：不低于-170°～+170°；垂直范围：不低于-30°～+90°；</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4、聚焦系统：支持自动、手动、一键触发、PTZ触发；</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5、快门速度：1/1-1/10,000秒；</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7、白平衡：支持自动、室内、室外、一键触发、手动、自动跟踪、钠灯、日光灯模式；</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8、曝光控制：支持自动、手动、快门优先、光圈优先、智能；</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9、信噪比：50dB；数字降噪：支持2D/3D；支持背光补偿、宽动态。</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10、预置点数目：≥255个；</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11、SDI输出：视频格式1080P60、1080I60、1080P30、720P60、1080P50、1080I50、1080P25、720P50；</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12、网络协议支持HTTP、TCP、UDP、RTSP、RTMP、ONVIF；</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13、接口：视频输出≥1路3G-SDI接口，≥1路HDMI接口；音频接口 LINE IN/ OUT；网络接口：≥1路10M/100M自适应以太网接口；≥1路USB接口；</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14、在监视或录像状态下，监视画面无明显缺损，物体移动时画面边缘无明显锯齿、拉毛现象；</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15、集合定点看全景、动点看细节的优势，达到既能看全又能看清的效果，适用于教室学生人脸点名及学生行为分析；</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16、电源：≤DC12V，功耗：≤20W；</w:t>
      </w:r>
      <w:r>
        <w:rPr>
          <w:rFonts w:cs="宋体"/>
          <w:bCs w:val="0"/>
          <w:color w:val="000000"/>
          <w:highlight w:val="none"/>
          <w:lang w:val="zh-CN"/>
        </w:rPr>
      </w:r>
      <w:r/>
    </w:p>
    <w:p>
      <w:pPr>
        <w:pStyle w:val="967"/>
        <w:spacing w:before="240"/>
        <w:rPr>
          <w:rFonts w:ascii="宋体" w:hAnsi="宋体" w:eastAsia="宋体"/>
          <w:b/>
          <w:bCs/>
          <w:color w:val="000000"/>
          <w:highlight w:val="none"/>
          <w:lang w:val="zh-CN"/>
        </w:rPr>
      </w:pPr>
      <w:r>
        <w:rPr>
          <w:rFonts w:hint="eastAsia" w:ascii="宋体" w:hAnsi="宋体" w:eastAsia="宋体"/>
          <w:b/>
          <w:bCs/>
          <w:color w:val="000000"/>
          <w:highlight w:val="none"/>
          <w:lang w:val="zh-CN"/>
        </w:rPr>
        <w:t xml:space="preserve">2</w:t>
      </w:r>
      <w:r>
        <w:rPr>
          <w:rFonts w:ascii="宋体" w:hAnsi="宋体" w:eastAsia="宋体"/>
          <w:b/>
          <w:bCs/>
          <w:color w:val="000000"/>
          <w:highlight w:val="none"/>
          <w:lang w:val="zh-CN"/>
        </w:rPr>
        <w:t xml:space="preserve">6</w:t>
      </w:r>
      <w:r>
        <w:rPr>
          <w:rFonts w:hint="eastAsia" w:ascii="宋体" w:hAnsi="宋体" w:eastAsia="宋体"/>
          <w:b/>
          <w:bCs/>
          <w:color w:val="000000"/>
          <w:highlight w:val="none"/>
          <w:lang w:val="zh-CN"/>
        </w:rPr>
        <w:t xml:space="preserve">、图像跟踪一体机</w:t>
      </w:r>
      <w:r>
        <w:rPr>
          <w:rFonts w:ascii="宋体" w:hAnsi="宋体" w:eastAsia="宋体"/>
          <w:b/>
          <w:bCs/>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1、要求主机采用标准19英寸机架式安装，前面板采用单键式极简设计，简约实用。</w:t>
      </w:r>
      <w:r>
        <w:rPr>
          <w:rFonts w:cs="宋体"/>
          <w:bCs w:val="0"/>
          <w:color w:val="000000"/>
          <w:highlight w:val="none"/>
          <w:lang w:val="zh-CN"/>
        </w:rPr>
      </w:r>
      <w:r/>
    </w:p>
    <w:p>
      <w:pPr>
        <w:pStyle w:val="936"/>
        <w:ind w:firstLine="480"/>
        <w:spacing w:after="0" w:line="440" w:lineRule="exact"/>
        <w:widowControl w:val="off"/>
        <w:rPr>
          <w:rFonts w:cs="宋体"/>
          <w:b/>
          <w:bCs w:val="0"/>
          <w:color w:val="000000"/>
          <w:highlight w:val="none"/>
          <w:lang w:val="zh-CN"/>
        </w:rPr>
      </w:pPr>
      <w:r>
        <w:rPr>
          <w:rFonts w:hint="eastAsia" w:cs="宋体"/>
          <w:bCs w:val="0"/>
          <w:color w:val="000000"/>
          <w:highlight w:val="none"/>
          <w:lang w:val="zh-CN"/>
        </w:rPr>
        <w:t xml:space="preserve">★</w:t>
      </w:r>
      <w:r>
        <w:rPr>
          <w:rFonts w:hint="eastAsia" w:cs="宋体"/>
          <w:b/>
          <w:bCs w:val="0"/>
          <w:color w:val="000000"/>
          <w:highlight w:val="none"/>
          <w:lang w:val="zh-CN"/>
        </w:rPr>
        <w:t xml:space="preserve">2、要求主机采用不大于DC12V安全电压供电，低功耗无风扇设计,工作噪音≤21db(A)。要求采用嵌入式架构，内置AIoT智能芯片，支持AI图像跟踪技术，能够达到5TOPS标准或以上的算力。（提供国家认可的第三方检测机构出具的具有“CMA”或“CNAS”标识的检验报告扫描件）</w:t>
      </w:r>
      <w:r>
        <w:rPr>
          <w:rFonts w:cs="宋体"/>
          <w:b/>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cs="宋体"/>
          <w:bCs w:val="0"/>
          <w:color w:val="000000"/>
          <w:highlight w:val="none"/>
          <w:lang w:val="zh-CN"/>
        </w:rPr>
        <w:t xml:space="preserve">3</w:t>
      </w:r>
      <w:r>
        <w:rPr>
          <w:rFonts w:hint="eastAsia" w:cs="宋体"/>
          <w:bCs w:val="0"/>
          <w:color w:val="000000"/>
          <w:highlight w:val="none"/>
          <w:lang w:val="zh-CN"/>
        </w:rPr>
        <w:t xml:space="preserve">、集教师跟踪、学生定位、板书定位、学生巡视等导播切换策略于一体。</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cs="宋体"/>
          <w:bCs w:val="0"/>
          <w:color w:val="000000"/>
          <w:highlight w:val="none"/>
          <w:lang w:val="zh-CN"/>
        </w:rPr>
        <w:t xml:space="preserve">4</w:t>
      </w:r>
      <w:r>
        <w:rPr>
          <w:rFonts w:hint="eastAsia" w:cs="宋体"/>
          <w:bCs w:val="0"/>
          <w:color w:val="000000"/>
          <w:highlight w:val="none"/>
          <w:lang w:val="zh-CN"/>
        </w:rPr>
        <w:t xml:space="preserve">、要求具备≥4路USB接口，支持接入I/O设备，要求具备≥1路HDMI OUT。</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cs="宋体"/>
          <w:bCs w:val="0"/>
          <w:color w:val="000000"/>
          <w:highlight w:val="none"/>
          <w:lang w:val="zh-CN"/>
        </w:rPr>
        <w:t xml:space="preserve">5</w:t>
      </w:r>
      <w:r>
        <w:rPr>
          <w:rFonts w:hint="eastAsia" w:cs="宋体"/>
          <w:bCs w:val="0"/>
          <w:color w:val="000000"/>
          <w:highlight w:val="none"/>
          <w:lang w:val="zh-CN"/>
        </w:rPr>
        <w:t xml:space="preserve">、要求具备≥1路LAN网络接口，支持网络传输高清视频，对云台摄像机、录播设备的控制采用网络通讯。</w:t>
      </w:r>
      <w:r>
        <w:rPr>
          <w:rFonts w:cs="宋体"/>
          <w:bCs w:val="0"/>
          <w:color w:val="000000"/>
          <w:highlight w:val="none"/>
          <w:lang w:val="zh-CN"/>
        </w:rPr>
      </w:r>
      <w:r/>
    </w:p>
    <w:p>
      <w:pPr>
        <w:pStyle w:val="936"/>
        <w:ind w:firstLine="480"/>
        <w:spacing w:after="0" w:line="440" w:lineRule="exact"/>
        <w:widowControl w:val="off"/>
        <w:rPr>
          <w:rFonts w:cs="宋体"/>
          <w:b/>
          <w:bCs w:val="0"/>
          <w:color w:val="000000"/>
          <w:highlight w:val="none"/>
          <w:lang w:val="zh-CN"/>
        </w:rPr>
      </w:pPr>
      <w:r>
        <w:rPr>
          <w:rFonts w:hint="eastAsia" w:cs="宋体"/>
          <w:bCs w:val="0"/>
          <w:color w:val="000000"/>
          <w:highlight w:val="none"/>
          <w:lang w:val="zh-CN"/>
        </w:rPr>
        <w:t xml:space="preserve">★</w:t>
      </w:r>
      <w:r>
        <w:rPr>
          <w:rFonts w:cs="宋体"/>
          <w:b/>
          <w:bCs w:val="0"/>
          <w:color w:val="000000"/>
          <w:highlight w:val="none"/>
          <w:lang w:val="zh-CN"/>
        </w:rPr>
        <w:t xml:space="preserve">6</w:t>
      </w:r>
      <w:r>
        <w:rPr>
          <w:rFonts w:hint="eastAsia" w:cs="宋体"/>
          <w:b/>
          <w:bCs w:val="0"/>
          <w:color w:val="000000"/>
          <w:highlight w:val="none"/>
          <w:lang w:val="zh-CN"/>
        </w:rPr>
        <w:t xml:space="preserve">、整机采用耐腐蚀技术处理，需通过符合标准的盐雾试验，试验时间不少于60小时。要求产品通过GB/T 2423、17-2008盐雾实验。为避免运输过程中出现碰撞导致设备损坏或内部松动，要求产品通过GB/T 2423、5-2019冲击实验。（提供国家认可的第三方检测机构出具的具有“CMA”或“CNAS”标识的检验报告扫描件）</w:t>
      </w:r>
      <w:r>
        <w:rPr>
          <w:rFonts w:cs="宋体"/>
          <w:b/>
          <w:bCs w:val="0"/>
          <w:color w:val="000000"/>
          <w:highlight w:val="none"/>
          <w:lang w:val="zh-CN"/>
        </w:rPr>
      </w:r>
      <w:r/>
    </w:p>
    <w:p>
      <w:pPr>
        <w:pStyle w:val="967"/>
        <w:spacing w:before="240"/>
        <w:rPr>
          <w:rFonts w:ascii="宋体" w:hAnsi="宋体" w:eastAsia="宋体"/>
          <w:b/>
          <w:bCs/>
          <w:color w:val="000000"/>
          <w:highlight w:val="none"/>
          <w:lang w:val="zh-CN"/>
        </w:rPr>
      </w:pPr>
      <w:r>
        <w:rPr>
          <w:rFonts w:hint="eastAsia" w:ascii="宋体" w:hAnsi="宋体" w:eastAsia="宋体"/>
          <w:b/>
          <w:bCs/>
          <w:color w:val="000000"/>
          <w:highlight w:val="none"/>
          <w:lang w:val="zh-CN"/>
        </w:rPr>
        <w:t xml:space="preserve">2</w:t>
      </w:r>
      <w:r>
        <w:rPr>
          <w:rFonts w:ascii="宋体" w:hAnsi="宋体" w:eastAsia="宋体"/>
          <w:b/>
          <w:bCs/>
          <w:color w:val="000000"/>
          <w:highlight w:val="none"/>
          <w:lang w:val="zh-CN"/>
        </w:rPr>
        <w:t xml:space="preserve">7</w:t>
      </w:r>
      <w:r>
        <w:rPr>
          <w:rFonts w:hint="eastAsia" w:ascii="宋体" w:hAnsi="宋体" w:eastAsia="宋体"/>
          <w:b/>
          <w:bCs/>
          <w:color w:val="000000"/>
          <w:highlight w:val="none"/>
          <w:lang w:val="zh-CN"/>
        </w:rPr>
        <w:t xml:space="preserve">、图像跟踪系统</w:t>
      </w:r>
      <w:r>
        <w:rPr>
          <w:rFonts w:ascii="宋体" w:hAnsi="宋体" w:eastAsia="宋体"/>
          <w:b/>
          <w:bCs/>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1、要求支持智能图像分析，结合具体的场景能够实现多个活动过程的跟踪识别，并对现场视频图像进行分析，实现常态化教学下的老师、学生多人跟踪识别。</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2、可快速设定教学有效区域的，光线、场景完全自适应，无论人的正面和侧面都会被准确识别，并能够通过后台查看到多人识别效果。</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3、要求具备身高自适应功能，无论老师、学生挥手，左右晃动，前后仰俯晃动等都不会被误判。</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4、要求具备较强的抗干扰能力，采用领先的防抖动特征跟踪算法，图像识别系统不受外在环境影响。</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5、要求系统结构设计合理，设置简单，可以实现全自动跟踪识别；支持实时定位，可以自动识别目标位置、实时控制摄像头精确定位，实现特写拍摄。</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6、要求系统支持web界面访问，支持预览视频分析状态，可远程操控图像跟踪系统。</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7、要求系统支持摄像机自动跟踪，摄像机自动定位学生起立和教师移动，教师走进学生区域时，实时切换成教室全景画面。</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8、要求系统支持区域聚焦功能，可通过浏览器在监视画面框选出聚焦区域，以该区域作为聚焦参考区域。系统对讲台区域监视画面框选时，聚焦区域包括教师跟踪、黑板跟踪等，确保智能跟踪分析的准确性。</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w:t>
      </w:r>
      <w:r>
        <w:rPr>
          <w:rFonts w:hint="eastAsia" w:cs="宋体"/>
          <w:b/>
          <w:bCs w:val="0"/>
          <w:color w:val="000000"/>
          <w:highlight w:val="none"/>
          <w:lang w:val="zh-CN"/>
        </w:rPr>
        <w:t xml:space="preserve">9、要求系统支持焦距守望功能，可通过浏览器对监视画面设置守望点，可同时设置不少于4个守望点相连实现智能跟踪。要求系统智能识别教师身体朝向。当教师面朝学生时，智能切换至教师特写；当教师面向黑板时，智能切换至板书特写。板书特写采用伴随跟踪拍摄方式。要求支持手势识别功能，可一键开启或关闭此功能。教师可以通过手势控制学生摄像机的拍摄。（提供国家认可的第三方检测机构出具的具有“CMA”或“CNAS”标识的检验报告扫描件）</w:t>
      </w:r>
      <w:r>
        <w:rPr>
          <w:rFonts w:cs="宋体"/>
          <w:bCs w:val="0"/>
          <w:color w:val="000000"/>
          <w:highlight w:val="none"/>
          <w:lang w:val="zh-CN"/>
        </w:rPr>
      </w:r>
      <w:r/>
    </w:p>
    <w:p>
      <w:pPr>
        <w:pStyle w:val="936"/>
        <w:ind w:firstLine="480"/>
        <w:spacing w:after="0" w:line="440" w:lineRule="exact"/>
        <w:widowControl w:val="off"/>
        <w:rPr>
          <w:rFonts w:cs="宋体"/>
          <w:b/>
          <w:bCs w:val="0"/>
          <w:color w:val="000000"/>
          <w:highlight w:val="none"/>
          <w:lang w:val="zh-CN"/>
        </w:rPr>
      </w:pPr>
      <w:r>
        <w:rPr>
          <w:rFonts w:hint="eastAsia" w:cs="宋体"/>
          <w:bCs w:val="0"/>
          <w:color w:val="000000"/>
          <w:highlight w:val="none"/>
          <w:lang w:val="zh-CN"/>
        </w:rPr>
        <w:t xml:space="preserve">★</w:t>
      </w:r>
      <w:r>
        <w:rPr>
          <w:rFonts w:hint="eastAsia" w:cs="宋体"/>
          <w:b/>
          <w:bCs w:val="0"/>
          <w:color w:val="000000"/>
          <w:highlight w:val="none"/>
          <w:lang w:val="zh-CN"/>
        </w:rPr>
        <w:t xml:space="preserve">1</w:t>
      </w:r>
      <w:r>
        <w:rPr>
          <w:rFonts w:cs="宋体"/>
          <w:b/>
          <w:bCs w:val="0"/>
          <w:color w:val="000000"/>
          <w:highlight w:val="none"/>
          <w:lang w:val="zh-CN"/>
        </w:rPr>
        <w:t xml:space="preserve">0、</w:t>
      </w:r>
      <w:r>
        <w:rPr>
          <w:rFonts w:hint="eastAsia" w:cs="宋体"/>
          <w:b/>
          <w:bCs w:val="0"/>
          <w:color w:val="000000"/>
          <w:highlight w:val="none"/>
          <w:lang w:val="zh-CN"/>
        </w:rPr>
        <w:t xml:space="preserve">要求系统支持切换规则定制，可以精确调整切换时间，设置云台速度，速度系数不少于0～99可调。要求系统可设置跟踪灵敏度，灵敏度系数不少于0～9000可调。（提供国家认可的第三方检测机构出具的具有“CMA”或“CNAS”标识的检验报告扫描件）</w:t>
      </w:r>
      <w:r>
        <w:rPr>
          <w:rFonts w:cs="宋体"/>
          <w:b/>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w:t>
      </w:r>
      <w:r>
        <w:rPr>
          <w:rFonts w:cs="宋体"/>
          <w:bCs w:val="0"/>
          <w:color w:val="000000"/>
          <w:highlight w:val="none"/>
          <w:lang w:val="zh-CN"/>
        </w:rPr>
        <w:t xml:space="preserve">1</w:t>
      </w:r>
      <w:r>
        <w:rPr>
          <w:rFonts w:hint="eastAsia" w:cs="宋体"/>
          <w:bCs w:val="0"/>
          <w:color w:val="000000"/>
          <w:highlight w:val="none"/>
          <w:lang w:val="zh-CN"/>
        </w:rPr>
        <w:t xml:space="preserve">、要求系统具备跟踪拍摄和切换拍摄两种模式，两种模式之间支持一键切换。</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w:t>
      </w:r>
      <w:r>
        <w:rPr>
          <w:rFonts w:cs="宋体"/>
          <w:bCs w:val="0"/>
          <w:color w:val="000000"/>
          <w:highlight w:val="none"/>
          <w:lang w:val="zh-CN"/>
        </w:rPr>
        <w:t xml:space="preserve">2</w:t>
      </w:r>
      <w:r>
        <w:rPr>
          <w:rFonts w:hint="eastAsia" w:cs="宋体"/>
          <w:bCs w:val="0"/>
          <w:color w:val="000000"/>
          <w:highlight w:val="none"/>
          <w:lang w:val="zh-CN"/>
        </w:rPr>
        <w:t xml:space="preserve">、要求系统支持TCP、UDP两种传输协议，可以同时获取≥4路IP视频流进行智能图像分析，可对教师全景、板书全景、学生全景、学生巡视等景位进行设置。</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w:t>
      </w:r>
      <w:r>
        <w:rPr>
          <w:rFonts w:cs="宋体"/>
          <w:bCs w:val="0"/>
          <w:color w:val="000000"/>
          <w:highlight w:val="none"/>
          <w:lang w:val="zh-CN"/>
        </w:rPr>
        <w:t xml:space="preserve">3</w:t>
      </w:r>
      <w:r>
        <w:rPr>
          <w:rFonts w:hint="eastAsia" w:cs="宋体"/>
          <w:bCs w:val="0"/>
          <w:color w:val="000000"/>
          <w:highlight w:val="none"/>
          <w:lang w:val="zh-CN"/>
        </w:rPr>
        <w:t xml:space="preserve">、要求支持两种跟踪模式：伴随式模式、“特写”与“全景”切换跟踪模式。</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w:t>
      </w:r>
      <w:r>
        <w:rPr>
          <w:rFonts w:cs="宋体"/>
          <w:bCs w:val="0"/>
          <w:color w:val="000000"/>
          <w:highlight w:val="none"/>
          <w:lang w:val="zh-CN"/>
        </w:rPr>
        <w:t xml:space="preserve">4</w:t>
      </w:r>
      <w:r>
        <w:rPr>
          <w:rFonts w:hint="eastAsia" w:cs="宋体"/>
          <w:bCs w:val="0"/>
          <w:color w:val="000000"/>
          <w:highlight w:val="none"/>
          <w:lang w:val="zh-CN"/>
        </w:rPr>
        <w:t xml:space="preserve">、具有“模糊防抖”功能，避免人员小幅度活动时引起的摄像机画面抖动现象。</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w:t>
      </w:r>
      <w:r>
        <w:rPr>
          <w:rFonts w:cs="宋体"/>
          <w:bCs w:val="0"/>
          <w:color w:val="000000"/>
          <w:highlight w:val="none"/>
          <w:lang w:val="zh-CN"/>
        </w:rPr>
        <w:t xml:space="preserve">5</w:t>
      </w:r>
      <w:r>
        <w:rPr>
          <w:rFonts w:hint="eastAsia" w:cs="宋体"/>
          <w:bCs w:val="0"/>
          <w:color w:val="000000"/>
          <w:highlight w:val="none"/>
          <w:lang w:val="zh-CN"/>
        </w:rPr>
        <w:t xml:space="preserve">、要求支持学生起立跟踪功能，支持当学生起立时学生特写摄像机跟踪拍摄，支持多个学生起立切换为学生全景拍摄。</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w:t>
      </w:r>
      <w:r>
        <w:rPr>
          <w:rFonts w:cs="宋体"/>
          <w:bCs w:val="0"/>
          <w:color w:val="000000"/>
          <w:highlight w:val="none"/>
          <w:lang w:val="zh-CN"/>
        </w:rPr>
        <w:t xml:space="preserve">6</w:t>
      </w:r>
      <w:r>
        <w:rPr>
          <w:rFonts w:hint="eastAsia" w:cs="宋体"/>
          <w:bCs w:val="0"/>
          <w:color w:val="000000"/>
          <w:highlight w:val="none"/>
          <w:lang w:val="zh-CN"/>
        </w:rPr>
        <w:t xml:space="preserve">、要求系统可设置变焦速度，速度系数不少于1～7可调,实现焦距拉伸时间的调节。</w:t>
      </w:r>
      <w:r>
        <w:rPr>
          <w:rFonts w:cs="宋体"/>
          <w:bCs w:val="0"/>
          <w:color w:val="000000"/>
          <w:highlight w:val="none"/>
          <w:lang w:val="zh-CN"/>
        </w:rPr>
      </w:r>
      <w:r/>
    </w:p>
    <w:p>
      <w:pPr>
        <w:pStyle w:val="967"/>
        <w:spacing w:before="240"/>
        <w:rPr>
          <w:rFonts w:ascii="宋体" w:hAnsi="宋体" w:eastAsia="宋体"/>
          <w:b/>
          <w:bCs/>
          <w:color w:val="000000"/>
          <w:highlight w:val="none"/>
          <w:lang w:val="zh-CN"/>
        </w:rPr>
      </w:pPr>
      <w:r>
        <w:rPr>
          <w:rFonts w:hint="eastAsia" w:ascii="宋体" w:hAnsi="宋体" w:eastAsia="宋体"/>
          <w:b/>
          <w:bCs/>
          <w:color w:val="000000"/>
          <w:highlight w:val="none"/>
          <w:lang w:val="zh-CN"/>
        </w:rPr>
        <w:t xml:space="preserve">2</w:t>
      </w:r>
      <w:r>
        <w:rPr>
          <w:rFonts w:ascii="宋体" w:hAnsi="宋体" w:eastAsia="宋体"/>
          <w:b/>
          <w:bCs/>
          <w:color w:val="000000"/>
          <w:highlight w:val="none"/>
          <w:lang w:val="zh-CN"/>
        </w:rPr>
        <w:t xml:space="preserve">8</w:t>
      </w:r>
      <w:r>
        <w:rPr>
          <w:rFonts w:hint="eastAsia" w:ascii="宋体" w:hAnsi="宋体" w:eastAsia="宋体"/>
          <w:b/>
          <w:bCs/>
          <w:color w:val="000000"/>
          <w:highlight w:val="none"/>
          <w:lang w:val="zh-CN"/>
        </w:rPr>
        <w:t xml:space="preserve">、辅助定位摄像机</w:t>
      </w:r>
      <w:r>
        <w:rPr>
          <w:rFonts w:ascii="宋体" w:hAnsi="宋体" w:eastAsia="宋体"/>
          <w:b/>
          <w:bCs/>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1、要求传感器类型不小于 1/2、8英寸CMOS。 </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2、要求像素 ≥200万，最大分辨率不低于1920×1080。 </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3、最低照度：0、01Lux(彩色模式);0、001Lux(黑白模式);0Lux(补光灯开启)；最大补光距离：50m（红外）。</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4、镜头类型：手动变焦；镜头焦距2、8mm~12mm。</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5、视频压缩标准：H、265；H、264；H、264B。</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6、音频输入：1路（RCA头）；音频输出：1路（RCA头）；供电方式：DC12V/POE；防护等级：IP67。</w:t>
      </w:r>
      <w:r>
        <w:rPr>
          <w:rFonts w:cs="宋体"/>
          <w:bCs w:val="0"/>
          <w:color w:val="000000"/>
          <w:highlight w:val="none"/>
          <w:lang w:val="zh-CN"/>
        </w:rPr>
      </w:r>
      <w:r/>
    </w:p>
    <w:p>
      <w:pPr>
        <w:pStyle w:val="967"/>
        <w:spacing w:before="240"/>
        <w:rPr>
          <w:rFonts w:ascii="宋体" w:hAnsi="宋体" w:eastAsia="宋体"/>
          <w:b/>
          <w:bCs/>
          <w:color w:val="000000"/>
          <w:highlight w:val="none"/>
          <w:lang w:val="zh-CN"/>
        </w:rPr>
      </w:pPr>
      <w:r>
        <w:rPr>
          <w:rFonts w:hint="eastAsia" w:ascii="宋体" w:hAnsi="宋体" w:eastAsia="宋体"/>
          <w:b/>
          <w:bCs/>
          <w:color w:val="000000"/>
          <w:highlight w:val="none"/>
          <w:lang w:val="zh-CN"/>
        </w:rPr>
        <w:t xml:space="preserve">2</w:t>
      </w:r>
      <w:r>
        <w:rPr>
          <w:rFonts w:ascii="宋体" w:hAnsi="宋体" w:eastAsia="宋体"/>
          <w:b/>
          <w:bCs/>
          <w:color w:val="000000"/>
          <w:highlight w:val="none"/>
          <w:lang w:val="zh-CN"/>
        </w:rPr>
        <w:t xml:space="preserve">9</w:t>
      </w:r>
      <w:r>
        <w:rPr>
          <w:rFonts w:hint="eastAsia" w:ascii="宋体" w:hAnsi="宋体" w:eastAsia="宋体"/>
          <w:b/>
          <w:bCs/>
          <w:color w:val="000000"/>
          <w:highlight w:val="none"/>
          <w:lang w:val="zh-CN"/>
        </w:rPr>
        <w:t xml:space="preserve">、数字音频矩阵</w:t>
      </w:r>
      <w:r>
        <w:rPr>
          <w:rFonts w:ascii="宋体" w:hAnsi="宋体" w:eastAsia="宋体"/>
          <w:b/>
          <w:bCs/>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1、全频带AEC回声消除功能；</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2、8路平衡式话筒输入，4路平衡式线路输入，采用凤凰端子；</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3、6路平衡式线路输出，采用凤凰端子；</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4、支持48V幻象电源；</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5、采样率48kHz，A/D和D/A、24-bit;</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12、频率响应 ：(20Hz~20kHz @ +4dBu):麦克风通道：+0/-2dB、线路输入通道：+0/-0.5dB </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13、THD +N (1kHz @ +4dBu):麦克风通道：&lt; 0.009%、线路输入通道：&lt; 0.007%；</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14、等效噪声：&lt; -84dBu(20Hz~20kHz@22dB)；</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15、动态范围：&gt; 105dB(20Hz~20kHz@0dB)；</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16、最大输入电平：麦克风通道：-2dBu、线路输入通道：20dBu；</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17、最大输出电平（平衡）：20dBu；</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18、最大增益：麦克风通道：50dB、线路输入通道：0dB；</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19、输入阻抗：麦克风通道：2.2kΩ、线路输入通道：20kΩ；</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20、输出阻抗：400Ω；</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22、A/D-D/A转换器：24-bit；</w:t>
      </w:r>
      <w:r>
        <w:rPr>
          <w:rFonts w:cs="宋体"/>
          <w:bCs w:val="0"/>
          <w:color w:val="000000"/>
          <w:highlight w:val="none"/>
          <w:lang w:val="zh-CN"/>
        </w:rPr>
      </w:r>
      <w:r/>
    </w:p>
    <w:p>
      <w:pPr>
        <w:pStyle w:val="967"/>
        <w:spacing w:before="240"/>
        <w:rPr>
          <w:rFonts w:ascii="宋体" w:hAnsi="宋体" w:eastAsia="宋体"/>
          <w:b/>
          <w:bCs/>
          <w:color w:val="000000"/>
          <w:highlight w:val="none"/>
          <w:lang w:val="zh-CN"/>
        </w:rPr>
      </w:pPr>
      <w:r>
        <w:rPr>
          <w:rFonts w:hint="eastAsia" w:ascii="宋体" w:hAnsi="宋体" w:eastAsia="宋体"/>
          <w:b/>
          <w:bCs/>
          <w:color w:val="000000"/>
          <w:highlight w:val="none"/>
          <w:lang w:val="zh-CN"/>
        </w:rPr>
        <w:t xml:space="preserve">3</w:t>
      </w:r>
      <w:r>
        <w:rPr>
          <w:rFonts w:ascii="宋体" w:hAnsi="宋体" w:eastAsia="宋体"/>
          <w:b/>
          <w:bCs/>
          <w:color w:val="000000"/>
          <w:highlight w:val="none"/>
          <w:lang w:val="zh-CN"/>
        </w:rPr>
        <w:t xml:space="preserve">0</w:t>
      </w:r>
      <w:r>
        <w:rPr>
          <w:rFonts w:hint="eastAsia" w:ascii="宋体" w:hAnsi="宋体" w:eastAsia="宋体"/>
          <w:b/>
          <w:bCs/>
          <w:color w:val="000000"/>
          <w:highlight w:val="none"/>
          <w:lang w:val="zh-CN"/>
        </w:rPr>
        <w:t xml:space="preserve">、指向性话筒</w:t>
      </w:r>
      <w:r>
        <w:rPr>
          <w:rFonts w:ascii="宋体" w:hAnsi="宋体" w:eastAsia="宋体"/>
          <w:b/>
          <w:bCs/>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1、单体:背极式驻极体。</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2、指向性:心型指向/超心型指向。</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3、频率响应:50Hz-16kHz。</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4、灵敏度:-45dB±2dB(0dB=1V/Pa at 1kHz)灵敏度高，失真小，动态范围大。</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5、输出阻抗:不少于500Ω/1600Ω±30%(at 1kHz)。</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6、负载阻抗:≥1000Ω。</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7、使用电压:48V幻象电源。</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8、清晰的人声拾音。</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9、幻象电源供电方式。</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10、内置晶体管放大器。</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11、配弹簧传输线。</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12、连接端：XLR三针公卡侬。</w:t>
      </w:r>
      <w:r>
        <w:rPr>
          <w:rFonts w:cs="宋体"/>
          <w:bCs w:val="0"/>
          <w:color w:val="000000"/>
          <w:highlight w:val="none"/>
          <w:lang w:val="zh-CN"/>
        </w:rPr>
      </w:r>
      <w:r/>
    </w:p>
    <w:p>
      <w:pPr>
        <w:pStyle w:val="967"/>
        <w:spacing w:before="240"/>
        <w:rPr>
          <w:rFonts w:ascii="宋体" w:hAnsi="宋体" w:eastAsia="宋体"/>
          <w:b/>
          <w:bCs/>
          <w:color w:val="000000"/>
          <w:highlight w:val="none"/>
          <w:lang w:val="zh-CN"/>
        </w:rPr>
      </w:pPr>
      <w:r>
        <w:rPr>
          <w:rFonts w:hint="eastAsia" w:ascii="宋体" w:hAnsi="宋体" w:eastAsia="宋体"/>
          <w:b/>
          <w:bCs/>
          <w:color w:val="000000"/>
          <w:highlight w:val="none"/>
          <w:lang w:val="zh-CN"/>
        </w:rPr>
        <w:t xml:space="preserve">3</w:t>
      </w:r>
      <w:r>
        <w:rPr>
          <w:rFonts w:ascii="宋体" w:hAnsi="宋体" w:eastAsia="宋体"/>
          <w:b/>
          <w:bCs/>
          <w:color w:val="000000"/>
          <w:highlight w:val="none"/>
          <w:lang w:val="zh-CN"/>
        </w:rPr>
        <w:t xml:space="preserve">1</w:t>
      </w:r>
      <w:r>
        <w:rPr>
          <w:rFonts w:hint="eastAsia" w:ascii="宋体" w:hAnsi="宋体" w:eastAsia="宋体"/>
          <w:b/>
          <w:bCs/>
          <w:color w:val="000000"/>
          <w:highlight w:val="none"/>
          <w:lang w:val="zh-CN"/>
        </w:rPr>
        <w:t xml:space="preserve">、交换机</w:t>
      </w:r>
      <w:r>
        <w:rPr>
          <w:rFonts w:ascii="宋体" w:hAnsi="宋体" w:eastAsia="宋体"/>
          <w:b/>
          <w:bCs/>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1、24个10/100/1000M自适应电口,4个SFP千兆光口</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2、交换容量 336Gbps</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3、包转发率 42Mpps</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4、MAC地址 支持静态MAC地址、支持MAC地址过滤</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5、ACL IP标准ACL、MAC扩展ACL、IP扩展ACL、基于二层接口(物理接口/AP)关联入口ACL</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6、支持链路聚合</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7、支持多对一端口镜像</w:t>
      </w:r>
      <w:r>
        <w:rPr>
          <w:rFonts w:cs="宋体"/>
          <w:bCs w:val="0"/>
          <w:color w:val="000000"/>
          <w:highlight w:val="none"/>
          <w:lang w:val="zh-CN"/>
        </w:rPr>
      </w:r>
      <w:r/>
    </w:p>
    <w:p>
      <w:pPr>
        <w:pStyle w:val="967"/>
        <w:spacing w:before="240"/>
        <w:rPr>
          <w:rFonts w:ascii="宋体" w:hAnsi="宋体" w:eastAsia="宋体"/>
          <w:b/>
          <w:bCs/>
          <w:color w:val="000000"/>
          <w:highlight w:val="none"/>
          <w:lang w:val="zh-CN"/>
        </w:rPr>
      </w:pPr>
      <w:r>
        <w:rPr>
          <w:rFonts w:hint="eastAsia" w:ascii="宋体" w:hAnsi="宋体" w:eastAsia="宋体"/>
          <w:b/>
          <w:bCs/>
          <w:color w:val="000000"/>
          <w:highlight w:val="none"/>
          <w:lang w:val="zh-CN"/>
        </w:rPr>
        <w:t xml:space="preserve">3</w:t>
      </w:r>
      <w:r>
        <w:rPr>
          <w:rFonts w:ascii="宋体" w:hAnsi="宋体" w:eastAsia="宋体"/>
          <w:b/>
          <w:bCs/>
          <w:color w:val="000000"/>
          <w:highlight w:val="none"/>
          <w:lang w:val="zh-CN"/>
        </w:rPr>
        <w:t xml:space="preserve">2</w:t>
      </w:r>
      <w:r>
        <w:rPr>
          <w:rFonts w:hint="eastAsia" w:ascii="宋体" w:hAnsi="宋体" w:eastAsia="宋体"/>
          <w:b/>
          <w:bCs/>
          <w:color w:val="000000"/>
          <w:highlight w:val="none"/>
          <w:lang w:val="zh-CN"/>
        </w:rPr>
        <w:t xml:space="preserve">、机柜</w:t>
      </w:r>
      <w:r>
        <w:rPr>
          <w:rFonts w:ascii="宋体" w:hAnsi="宋体" w:eastAsia="宋体"/>
          <w:b/>
          <w:bCs/>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1、32U网络机柜；标准符合ANSI/EIA RS-310-D、IEC297-2、DIN41494；PART1、DIN41494；PART7、GB/T3047.2-92；兼容ETSI标准。</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2、采用单开白色钢化玻璃前门；单开钣金后门；前后门免焊加强筋结构，美观牢固；前后门配锁；可配客户需要的各种锁；前后门可改为双开。</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3、承载：静载600kg（带支架）；防护等级： IP20；主要材料：方孔条与安装梁：耐指纹敷铝锌板；其余：SPCC优质冷轧板</w:t>
      </w:r>
      <w:r>
        <w:rPr>
          <w:rFonts w:cs="宋体"/>
          <w:bCs w:val="0"/>
          <w:color w:val="000000"/>
          <w:highlight w:val="none"/>
          <w:lang w:val="zh-CN"/>
        </w:rPr>
      </w:r>
      <w:r/>
    </w:p>
    <w:p>
      <w:pPr>
        <w:pStyle w:val="967"/>
        <w:spacing w:before="240"/>
        <w:rPr>
          <w:rFonts w:ascii="宋体" w:hAnsi="宋体" w:eastAsia="宋体"/>
          <w:b/>
          <w:bCs/>
          <w:color w:val="000000"/>
          <w:highlight w:val="none"/>
          <w:lang w:val="zh-CN"/>
        </w:rPr>
      </w:pPr>
      <w:r>
        <w:rPr>
          <w:rFonts w:hint="eastAsia" w:ascii="宋体" w:hAnsi="宋体" w:eastAsia="宋体"/>
          <w:b/>
          <w:bCs/>
          <w:color w:val="000000"/>
          <w:highlight w:val="none"/>
          <w:lang w:val="zh-CN"/>
        </w:rPr>
        <w:t xml:space="preserve">3</w:t>
      </w:r>
      <w:r>
        <w:rPr>
          <w:rFonts w:ascii="宋体" w:hAnsi="宋体" w:eastAsia="宋体"/>
          <w:b/>
          <w:bCs/>
          <w:color w:val="000000"/>
          <w:highlight w:val="none"/>
          <w:lang w:val="zh-CN"/>
        </w:rPr>
        <w:t xml:space="preserve">3</w:t>
      </w:r>
      <w:r>
        <w:rPr>
          <w:rFonts w:hint="eastAsia" w:ascii="宋体" w:hAnsi="宋体" w:eastAsia="宋体"/>
          <w:b/>
          <w:bCs/>
          <w:color w:val="000000"/>
          <w:highlight w:val="none"/>
          <w:lang w:val="zh-CN"/>
        </w:rPr>
        <w:t xml:space="preserve">、观摩</w:t>
      </w:r>
      <w:r>
        <w:rPr>
          <w:rFonts w:hint="eastAsia" w:ascii="宋体" w:hAnsi="宋体" w:eastAsia="宋体"/>
          <w:b/>
          <w:bCs/>
          <w:color w:val="000000"/>
          <w:highlight w:val="none"/>
          <w:lang w:val="zh-CN"/>
        </w:rPr>
        <w:t xml:space="preserve">终端</w:t>
      </w:r>
      <w:r>
        <w:rPr>
          <w:rFonts w:ascii="宋体" w:hAnsi="宋体" w:eastAsia="宋体"/>
          <w:b/>
          <w:bCs/>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1、不低于55寸，4K分辨率</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2、具有10bit色彩，支持HDR、Dolby+Dts</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3、对比度不低于1200:1</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4、亮度不低于250cd/㎡</w:t>
      </w:r>
      <w:r>
        <w:rPr>
          <w:rFonts w:cs="宋体"/>
          <w:bCs w:val="0"/>
          <w:color w:val="000000"/>
          <w:highlight w:val="none"/>
          <w:lang w:val="zh-CN"/>
        </w:rPr>
      </w:r>
      <w:r/>
    </w:p>
    <w:p>
      <w:pPr>
        <w:pStyle w:val="967"/>
        <w:spacing w:before="240"/>
        <w:rPr>
          <w:rFonts w:ascii="宋体" w:hAnsi="宋体" w:eastAsia="宋体"/>
          <w:b/>
          <w:bCs/>
          <w:color w:val="000000"/>
          <w:highlight w:val="none"/>
          <w:lang w:val="zh-CN"/>
        </w:rPr>
      </w:pPr>
      <w:r>
        <w:rPr>
          <w:rFonts w:hint="eastAsia" w:ascii="宋体" w:hAnsi="宋体" w:eastAsia="宋体"/>
          <w:b/>
          <w:bCs/>
          <w:color w:val="000000"/>
          <w:highlight w:val="none"/>
          <w:lang w:val="zh-CN"/>
        </w:rPr>
        <w:t xml:space="preserve">3</w:t>
      </w:r>
      <w:r>
        <w:rPr>
          <w:rFonts w:ascii="宋体" w:hAnsi="宋体" w:eastAsia="宋体"/>
          <w:b/>
          <w:bCs/>
          <w:color w:val="000000"/>
          <w:highlight w:val="none"/>
          <w:lang w:val="zh-CN"/>
        </w:rPr>
        <w:t xml:space="preserve">4</w:t>
      </w:r>
      <w:r>
        <w:rPr>
          <w:rFonts w:hint="eastAsia" w:ascii="宋体" w:hAnsi="宋体" w:eastAsia="宋体"/>
          <w:b/>
          <w:bCs/>
          <w:color w:val="000000"/>
          <w:highlight w:val="none"/>
          <w:lang w:val="zh-CN"/>
        </w:rPr>
        <w:t xml:space="preserve">、时序电源控制器</w:t>
      </w:r>
      <w:r>
        <w:rPr>
          <w:rFonts w:ascii="宋体" w:hAnsi="宋体" w:eastAsia="宋体"/>
          <w:b/>
          <w:bCs/>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1、整机最大电流：≥30A</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2、单路最大电流：≥13A</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3、继电器最大电流：≥30A</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4、输出路数：≥8路受控，2路直通</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5、USB输出：不小于5V1A</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6、显示方式：≥2、4吋显示屏 </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7、通讯方式：支持RS232、网口</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8、级联数：≥255台</w:t>
      </w:r>
      <w:r>
        <w:rPr>
          <w:rFonts w:cs="宋体"/>
          <w:bCs w:val="0"/>
          <w:color w:val="000000"/>
          <w:highlight w:val="none"/>
          <w:lang w:val="zh-CN"/>
        </w:rPr>
      </w:r>
      <w:r/>
    </w:p>
    <w:p>
      <w:pPr>
        <w:pStyle w:val="967"/>
        <w:spacing w:before="240"/>
        <w:rPr>
          <w:rFonts w:ascii="宋体" w:hAnsi="宋体" w:eastAsia="宋体"/>
          <w:b/>
          <w:bCs/>
          <w:color w:val="000000"/>
          <w:highlight w:val="none"/>
          <w:lang w:val="zh-CN"/>
        </w:rPr>
      </w:pPr>
      <w:r>
        <w:rPr>
          <w:rFonts w:hint="eastAsia" w:ascii="宋体" w:hAnsi="宋体" w:eastAsia="宋体"/>
          <w:b/>
          <w:bCs/>
          <w:color w:val="000000"/>
          <w:highlight w:val="none"/>
          <w:lang w:val="zh-CN"/>
        </w:rPr>
        <w:t xml:space="preserve">3</w:t>
      </w:r>
      <w:r>
        <w:rPr>
          <w:rFonts w:ascii="宋体" w:hAnsi="宋体" w:eastAsia="宋体"/>
          <w:b/>
          <w:bCs/>
          <w:color w:val="000000"/>
          <w:highlight w:val="none"/>
          <w:lang w:val="zh-CN"/>
        </w:rPr>
        <w:t xml:space="preserve">5</w:t>
      </w:r>
      <w:r>
        <w:rPr>
          <w:rFonts w:hint="eastAsia" w:ascii="宋体" w:hAnsi="宋体" w:eastAsia="宋体"/>
          <w:b/>
          <w:bCs/>
          <w:color w:val="000000"/>
          <w:highlight w:val="none"/>
          <w:lang w:val="zh-CN"/>
        </w:rPr>
        <w:t xml:space="preserve">、操作台</w:t>
      </w:r>
      <w:r>
        <w:rPr>
          <w:rFonts w:ascii="宋体" w:hAnsi="宋体" w:eastAsia="宋体"/>
          <w:b/>
          <w:bCs/>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1、采用不小于1.2mm-2.0mm冷轧钢板桌体，整体外观流线型设计，美观大方，具备防火特性，正面中部受到170N的冲击力时不会倾倒。</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2、桌面为抗倍特板材质，具备防水、耐撞击性、耐磨、防火、耐烟灼、防静电，稳定性强、平整又不易变形、无毒无害、绿色环保等特性。</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3、设计尺寸长×宽×高不小于：1200mm×650mm×1020mm，根据人体力学设计，桌面高度合适老师放置教学用品，兼顾站立教学或者坐着操作电脑。</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4、桌面内置≥23.8英寸电容触控屏，并支持≥10点同时触摸。</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5、电容触控屏具备单独的开关按键，显示屏接口类型为VGA，HDMI，屏幕分辨率支持≥1920x1080像素，屏幕融合在讲台中，无突出边角，无法在没有工具的情况下拆除。</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6、要求电容触控屏支持同步显示并能操控交互智能平板的画面，与桌面呈25°角，以最佳视角显示教学内容，教师正面授课，录像效果好，提高教学效率。</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7、要求讲桌桌面内置弹射式接口面板，包含≥1个HDMI接口、≥1个VGA接口、≥1个USB口、≥1个网络接口、≥1个音频接口等，不使用时，可按下与桌面平齐，避免受到撞击，支持笔记本电脑接入。</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8、要求支持外接PC电脑，可以将PC电脑内容显示在23.8英寸主屏上，支持1路HDMI OUT输出，可外接投影、显示器等多媒体设备。</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9、要求柜体左侧预留电脑主机观察窗口，无需打开柜体的情况下也能正常开关电脑主机； </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10、要求设置有不少于2个220V电源接口，方便老师接入笔记本电脑等设备。</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11、要求讲桌设置有键盘抽屉，可放置黑板擦、书写笔、键盘和鼠标等，抽屉内预留≥4路USB快速充电接口，即使讲桌不开机，依然可以持续充电，可连接键盘鼠标使用,方便教师操作，讲桌桌面留有足够空间放置笔记本、教案等物品。</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12、要求柜体下方设置有标准19英寸设备安装机柜，高度≥10U。</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13、要求柜体下方预留多处散热孔，可以有效保证讲桌内设备的热量及时散出。</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14、要求支持安装地脚，选配增高底座，预留增高底座安装孔位。</w:t>
      </w:r>
      <w:r>
        <w:rPr>
          <w:rFonts w:cs="宋体"/>
          <w:bCs w:val="0"/>
          <w:color w:val="000000"/>
          <w:highlight w:val="none"/>
          <w:lang w:val="zh-CN"/>
        </w:rPr>
      </w:r>
      <w:r/>
    </w:p>
    <w:p>
      <w:pPr>
        <w:pStyle w:val="967"/>
        <w:spacing w:before="240"/>
        <w:rPr>
          <w:rFonts w:ascii="宋体" w:hAnsi="宋体" w:eastAsia="宋体"/>
          <w:b/>
          <w:bCs/>
          <w:color w:val="000000"/>
          <w:highlight w:val="none"/>
          <w:lang w:val="zh-CN"/>
        </w:rPr>
      </w:pPr>
      <w:r>
        <w:rPr>
          <w:rFonts w:hint="eastAsia" w:ascii="宋体" w:hAnsi="宋体" w:eastAsia="宋体"/>
          <w:b/>
          <w:bCs/>
          <w:color w:val="000000"/>
          <w:highlight w:val="none"/>
          <w:lang w:val="zh-CN"/>
        </w:rPr>
        <w:t xml:space="preserve">3</w:t>
      </w:r>
      <w:r>
        <w:rPr>
          <w:rFonts w:ascii="宋体" w:hAnsi="宋体" w:eastAsia="宋体"/>
          <w:b/>
          <w:bCs/>
          <w:color w:val="000000"/>
          <w:highlight w:val="none"/>
          <w:lang w:val="zh-CN"/>
        </w:rPr>
        <w:t xml:space="preserve">6</w:t>
      </w:r>
      <w:r>
        <w:rPr>
          <w:rFonts w:hint="eastAsia" w:ascii="宋体" w:hAnsi="宋体" w:eastAsia="宋体"/>
          <w:b/>
          <w:bCs/>
          <w:color w:val="000000"/>
          <w:highlight w:val="none"/>
          <w:lang w:val="zh-CN"/>
        </w:rPr>
        <w:t xml:space="preserve">、桌面触控面板</w:t>
      </w:r>
      <w:r>
        <w:rPr>
          <w:rFonts w:ascii="宋体" w:hAnsi="宋体" w:eastAsia="宋体"/>
          <w:b/>
          <w:bCs/>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1.采用7英寸触摸式控制面板，采用6位真彩色RGB显示(64K色)，一键式控制，与录播和时序电源控制器配套使用;</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2.支持控制录播系统的录制、暂停、停止、VGA锁定、手自动切换等操作；</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3.支持对录播系统进行台标与字幕的显示控制； </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4.支持预览通道选择，以及画面布局切换，通过中控即可进行画中画、师生对话、三分屏等画面布局的选择；</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5.支持一键开启，与一键关闭的操作；</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6.支持对摄像机进行预置位选择；</w:t>
      </w:r>
      <w:r>
        <w:rPr>
          <w:rFonts w:cs="宋体"/>
          <w:bCs w:val="0"/>
          <w:color w:val="000000"/>
          <w:highlight w:val="none"/>
          <w:lang w:val="zh-CN"/>
        </w:rPr>
      </w:r>
      <w:r/>
    </w:p>
    <w:p>
      <w:pPr>
        <w:pStyle w:val="967"/>
        <w:spacing w:before="240"/>
        <w:rPr>
          <w:rFonts w:ascii="宋体" w:hAnsi="宋体" w:eastAsia="宋体"/>
          <w:b/>
          <w:bCs/>
          <w:color w:val="000000"/>
          <w:highlight w:val="none"/>
          <w:lang w:val="zh-CN"/>
        </w:rPr>
      </w:pPr>
      <w:r>
        <w:rPr>
          <w:rFonts w:ascii="宋体" w:hAnsi="宋体" w:eastAsia="宋体"/>
          <w:b/>
          <w:bCs/>
          <w:color w:val="000000"/>
          <w:highlight w:val="none"/>
          <w:lang w:val="zh-CN"/>
        </w:rPr>
        <w:t xml:space="preserve">37</w:t>
      </w:r>
      <w:r>
        <w:rPr>
          <w:rFonts w:hint="eastAsia" w:ascii="宋体" w:hAnsi="宋体" w:eastAsia="宋体"/>
          <w:b/>
          <w:bCs/>
          <w:color w:val="000000"/>
          <w:highlight w:val="none"/>
          <w:lang w:val="zh-CN"/>
        </w:rPr>
        <w:t xml:space="preserve">、LED时钟</w:t>
      </w:r>
      <w:r>
        <w:rPr>
          <w:rFonts w:ascii="宋体" w:hAnsi="宋体" w:eastAsia="宋体"/>
          <w:b/>
          <w:bCs/>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1.要求配备超薄LED屏。</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2.要求与录播一体机、桌面式触摸面板相结合，当老师按中控上开始录制键时，时钟从0开始计时，提醒录制时间。</w:t>
      </w:r>
      <w:r>
        <w:rPr>
          <w:rFonts w:cs="宋体"/>
          <w:bCs w:val="0"/>
          <w:color w:val="000000"/>
          <w:highlight w:val="none"/>
          <w:lang w:val="zh-CN"/>
        </w:rPr>
      </w:r>
      <w:r/>
    </w:p>
    <w:p>
      <w:pPr>
        <w:pStyle w:val="967"/>
        <w:spacing w:before="240"/>
        <w:rPr>
          <w:rFonts w:ascii="宋体" w:hAnsi="宋体" w:eastAsia="宋体"/>
          <w:b/>
          <w:bCs/>
          <w:color w:val="000000"/>
          <w:highlight w:val="none"/>
          <w:lang w:val="zh-CN"/>
        </w:rPr>
      </w:pPr>
      <w:r>
        <w:rPr>
          <w:rFonts w:hint="eastAsia" w:ascii="宋体" w:hAnsi="宋体" w:eastAsia="宋体"/>
          <w:b/>
          <w:bCs/>
          <w:color w:val="000000"/>
          <w:highlight w:val="none"/>
          <w:lang w:val="zh-CN"/>
        </w:rPr>
        <w:t xml:space="preserve">3</w:t>
      </w:r>
      <w:r>
        <w:rPr>
          <w:rFonts w:ascii="宋体" w:hAnsi="宋体" w:eastAsia="宋体"/>
          <w:b/>
          <w:bCs/>
          <w:color w:val="000000"/>
          <w:highlight w:val="none"/>
          <w:lang w:val="zh-CN"/>
        </w:rPr>
        <w:t xml:space="preserve">8</w:t>
      </w:r>
      <w:r>
        <w:rPr>
          <w:rFonts w:hint="eastAsia" w:ascii="宋体" w:hAnsi="宋体" w:eastAsia="宋体"/>
          <w:b/>
          <w:bCs/>
          <w:color w:val="000000"/>
          <w:highlight w:val="none"/>
          <w:lang w:val="zh-CN"/>
        </w:rPr>
        <w:t xml:space="preserve">、无线AP</w:t>
      </w:r>
      <w:r>
        <w:rPr>
          <w:rFonts w:ascii="宋体" w:hAnsi="宋体" w:eastAsia="宋体"/>
          <w:b/>
          <w:bCs/>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1.高密度三路双频支持802.11ax，支持2.4G和5G频段，</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2.整机最大可提供最高3.267Gbps的接入速率，</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3.可支持802.11a/b/g/n/ac和802.11ax工作，胖/瘦模式切换、802.3at供电和本地供电</w:t>
      </w:r>
      <w:r>
        <w:rPr>
          <w:rFonts w:cs="宋体"/>
          <w:bCs w:val="0"/>
          <w:color w:val="000000"/>
          <w:highlight w:val="none"/>
          <w:lang w:val="zh-CN"/>
        </w:rPr>
      </w:r>
      <w:r/>
    </w:p>
    <w:p>
      <w:pPr>
        <w:pStyle w:val="967"/>
        <w:spacing w:before="240"/>
        <w:rPr>
          <w:rFonts w:ascii="宋体" w:hAnsi="宋体" w:eastAsia="宋体"/>
          <w:b/>
          <w:bCs/>
          <w:color w:val="000000"/>
          <w:highlight w:val="none"/>
          <w:lang w:val="zh-CN"/>
        </w:rPr>
      </w:pPr>
      <w:r>
        <w:rPr>
          <w:rFonts w:hint="eastAsia" w:ascii="宋体" w:hAnsi="宋体" w:eastAsia="宋体"/>
          <w:b/>
          <w:bCs/>
          <w:color w:val="000000"/>
          <w:highlight w:val="none"/>
          <w:lang w:val="zh-CN"/>
        </w:rPr>
        <w:t xml:space="preserve">3</w:t>
      </w:r>
      <w:r>
        <w:rPr>
          <w:rFonts w:ascii="宋体" w:hAnsi="宋体" w:eastAsia="宋体"/>
          <w:b/>
          <w:bCs/>
          <w:color w:val="000000"/>
          <w:highlight w:val="none"/>
          <w:lang w:val="zh-CN"/>
        </w:rPr>
        <w:t xml:space="preserve">9</w:t>
      </w:r>
      <w:r>
        <w:rPr>
          <w:rFonts w:hint="eastAsia" w:ascii="宋体" w:hAnsi="宋体" w:eastAsia="宋体"/>
          <w:b/>
          <w:bCs/>
          <w:color w:val="000000"/>
          <w:highlight w:val="none"/>
          <w:lang w:val="zh-CN"/>
        </w:rPr>
        <w:t xml:space="preserve">、教师教学终端</w:t>
      </w:r>
      <w:r>
        <w:rPr>
          <w:rFonts w:ascii="宋体" w:hAnsi="宋体" w:eastAsia="宋体"/>
          <w:b/>
          <w:bCs/>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1、主摄像头 不低于1300万像素+200万像素（微距）</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2、屏幕尺寸 不低于11英寸</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3、运行内存（RAM）不低于 8GB</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4、前置摄像头 不低于500万像素</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5、屏幕色彩不低于 1670万色</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6、存储容量（ROM）不低于 256GB</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7、分辨率不低于 2560×1600</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8、扩展支持 512GB</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9、CPU核数 不低于8核</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10、触摸屏 不低于10点触控</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11、电池容量 不低于7250mAh</w:t>
      </w:r>
      <w:r>
        <w:rPr>
          <w:rFonts w:cs="宋体"/>
          <w:bCs w:val="0"/>
          <w:color w:val="000000"/>
          <w:highlight w:val="none"/>
          <w:lang w:val="zh-CN"/>
        </w:rPr>
      </w:r>
      <w:r/>
    </w:p>
    <w:p>
      <w:pPr>
        <w:pStyle w:val="967"/>
        <w:spacing w:before="240"/>
        <w:rPr>
          <w:rFonts w:ascii="宋体" w:hAnsi="宋体" w:eastAsia="宋体"/>
          <w:b/>
          <w:bCs/>
          <w:color w:val="000000"/>
          <w:highlight w:val="none"/>
          <w:lang w:val="zh-CN"/>
        </w:rPr>
      </w:pPr>
      <w:r>
        <w:rPr>
          <w:rFonts w:hint="eastAsia" w:ascii="宋体" w:hAnsi="宋体" w:eastAsia="宋体"/>
          <w:b/>
          <w:bCs/>
          <w:color w:val="000000"/>
          <w:highlight w:val="none"/>
          <w:lang w:val="zh-CN"/>
        </w:rPr>
        <w:t xml:space="preserve">4</w:t>
      </w:r>
      <w:r>
        <w:rPr>
          <w:rFonts w:ascii="宋体" w:hAnsi="宋体" w:eastAsia="宋体"/>
          <w:b/>
          <w:bCs/>
          <w:color w:val="000000"/>
          <w:highlight w:val="none"/>
          <w:lang w:val="zh-CN"/>
        </w:rPr>
        <w:t xml:space="preserve">0</w:t>
      </w:r>
      <w:r>
        <w:rPr>
          <w:rFonts w:hint="eastAsia" w:ascii="宋体" w:hAnsi="宋体" w:eastAsia="宋体"/>
          <w:b/>
          <w:bCs/>
          <w:color w:val="000000"/>
          <w:highlight w:val="none"/>
          <w:lang w:val="zh-CN"/>
        </w:rPr>
        <w:t xml:space="preserve">、学生学习终端</w:t>
      </w:r>
      <w:r>
        <w:rPr>
          <w:rFonts w:ascii="宋体" w:hAnsi="宋体" w:eastAsia="宋体"/>
          <w:b/>
          <w:bCs/>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1、主摄像头 不低于1300万像素+200万像素，F2.0，自动对焦</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2、屏幕尺寸不低于10.4英寸</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3、运行内存（RAM）不低于 8GB</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4、前置摄像头 不低于800万像素</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5、屏幕色彩 不低于1670万色</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6、存储容量（ROM）不低于 128GB</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7、分辨率 不低于2000 × 1200</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8、扩展支持 不低于512GB</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9、CPU核数 不低于8核</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10、触摸屏 不低于10点触控</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11、电池容量 不低于7250mAh</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12、多屏互动 支持</w:t>
      </w:r>
      <w:r>
        <w:rPr>
          <w:rFonts w:cs="宋体"/>
          <w:bCs w:val="0"/>
          <w:color w:val="000000"/>
          <w:highlight w:val="none"/>
          <w:lang w:val="zh-CN"/>
        </w:rPr>
      </w:r>
      <w:r/>
    </w:p>
    <w:p>
      <w:pPr>
        <w:pStyle w:val="967"/>
        <w:spacing w:before="240"/>
        <w:rPr>
          <w:rFonts w:ascii="宋体" w:hAnsi="宋体" w:eastAsia="宋体"/>
          <w:b/>
          <w:bCs/>
          <w:color w:val="000000"/>
          <w:highlight w:val="none"/>
          <w:lang w:val="zh-CN"/>
        </w:rPr>
      </w:pPr>
      <w:r>
        <w:rPr>
          <w:rFonts w:hint="eastAsia" w:ascii="宋体" w:hAnsi="宋体" w:eastAsia="宋体"/>
          <w:b/>
          <w:bCs/>
          <w:color w:val="000000"/>
          <w:highlight w:val="none"/>
          <w:lang w:val="zh-CN"/>
        </w:rPr>
        <w:t xml:space="preserve">4</w:t>
      </w:r>
      <w:r>
        <w:rPr>
          <w:rFonts w:ascii="宋体" w:hAnsi="宋体" w:eastAsia="宋体"/>
          <w:b/>
          <w:bCs/>
          <w:color w:val="000000"/>
          <w:highlight w:val="none"/>
          <w:lang w:val="zh-CN"/>
        </w:rPr>
        <w:t xml:space="preserve">1</w:t>
      </w:r>
      <w:r>
        <w:rPr>
          <w:rFonts w:hint="eastAsia" w:ascii="宋体" w:hAnsi="宋体" w:eastAsia="宋体"/>
          <w:b/>
          <w:bCs/>
          <w:color w:val="000000"/>
          <w:highlight w:val="none"/>
          <w:lang w:val="zh-CN"/>
        </w:rPr>
        <w:t xml:space="preserve">、平板充电柜</w:t>
      </w:r>
      <w:r>
        <w:rPr>
          <w:rFonts w:ascii="宋体" w:hAnsi="宋体" w:eastAsia="宋体"/>
          <w:b/>
          <w:bCs/>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1、可提供不低于60台终端同时充电。</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2、有充电电源指示灯/电源指示灯。</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3、具有时序供电功能。</w:t>
      </w:r>
      <w:r>
        <w:rPr>
          <w:rFonts w:cs="宋体"/>
          <w:bCs w:val="0"/>
          <w:color w:val="000000"/>
          <w:highlight w:val="none"/>
          <w:lang w:val="zh-CN"/>
        </w:rPr>
      </w:r>
      <w:r/>
    </w:p>
    <w:p>
      <w:pPr>
        <w:pStyle w:val="967"/>
        <w:spacing w:before="240"/>
        <w:rPr>
          <w:rFonts w:ascii="宋体" w:hAnsi="宋体" w:eastAsia="宋体"/>
          <w:b/>
          <w:bCs/>
          <w:color w:val="000000"/>
          <w:highlight w:val="none"/>
          <w:lang w:val="zh-CN"/>
        </w:rPr>
      </w:pPr>
      <w:r>
        <w:rPr>
          <w:rFonts w:hint="eastAsia" w:ascii="宋体" w:hAnsi="宋体" w:eastAsia="宋体"/>
          <w:b/>
          <w:bCs/>
          <w:color w:val="000000"/>
          <w:highlight w:val="none"/>
          <w:lang w:val="zh-CN"/>
        </w:rPr>
        <w:t xml:space="preserve">4</w:t>
      </w:r>
      <w:r>
        <w:rPr>
          <w:rFonts w:ascii="宋体" w:hAnsi="宋体" w:eastAsia="宋体"/>
          <w:b/>
          <w:bCs/>
          <w:color w:val="000000"/>
          <w:highlight w:val="none"/>
          <w:lang w:val="zh-CN"/>
        </w:rPr>
        <w:t xml:space="preserve">2</w:t>
      </w:r>
      <w:r>
        <w:rPr>
          <w:rFonts w:hint="eastAsia" w:ascii="宋体" w:hAnsi="宋体" w:eastAsia="宋体"/>
          <w:b/>
          <w:bCs/>
          <w:color w:val="000000"/>
          <w:highlight w:val="none"/>
          <w:lang w:val="zh-CN"/>
        </w:rPr>
        <w:t xml:space="preserve">、智慧教学系统</w:t>
      </w:r>
      <w:r>
        <w:rPr>
          <w:rFonts w:ascii="宋体" w:hAnsi="宋体" w:eastAsia="宋体"/>
          <w:b/>
          <w:bCs/>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1、在无外网连接的情况下不低于60个用户同时连接可以进行有序的课堂教学。</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2、支持win11、Win10、andriod、iOS操作系统，可实现多种系统之间混合使用（Windows-Windows、Windows-Android、Windows-iOS、Android-Android、ios-ios）。</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3、支持DirectDraw、Direct3D、 Overlay、OpenGL等特殊显示方式，支持全屏和窗口模式切换，广播同时可进行屏幕录制。</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4、网络影院：流畅无延时，文件清晰度几乎无损耗，支持720p、1080p的高清视频。</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5、主题讨论：同组或同主题师生支持多种方式进行交流，包括文字，表情，图片，手写板、语音等，支持共享文件和聊天记录视图。</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6、文件管理：有文件分发、收集、提交功能，可拖拽添加文件，可限制学生提交文件的数目和大小屏幕监视：教师机每屏可监视多个学生屏幕（多达36个）,并可保存学生画面的截图。</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7、班级模型：获取学生端计算机的名称、登录名、学生端应用程序、进程和进程 ID，远程终止学生端进程，可实时显示学生机桌面的缩图。</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8、课堂策略控制：在课堂上，教师可以设置上网策略、应用程序策略、USB、CD使用、打印限制策略，对不同学生设置不同策略，查看当前的学生策略，上网限制支持多浏览器，IE、Chrome、QQ、Firefox、360等都可以限制。</w:t>
      </w:r>
      <w:r>
        <w:rPr>
          <w:rFonts w:cs="宋体"/>
          <w:bCs w:val="0"/>
          <w:color w:val="000000"/>
          <w:highlight w:val="none"/>
          <w:lang w:val="zh-CN"/>
        </w:rPr>
      </w:r>
      <w:r/>
    </w:p>
    <w:p>
      <w:pPr>
        <w:pStyle w:val="936"/>
        <w:ind w:firstLine="480"/>
        <w:spacing w:after="0" w:line="440" w:lineRule="exact"/>
        <w:widowControl w:val="off"/>
        <w:rPr>
          <w:rFonts w:cs="宋体"/>
          <w:bCs w:val="0"/>
          <w:color w:val="000000"/>
          <w:highlight w:val="none"/>
          <w:lang w:val="zh-CN"/>
        </w:rPr>
      </w:pPr>
      <w:r>
        <w:rPr>
          <w:rFonts w:hint="eastAsia" w:cs="宋体"/>
          <w:bCs w:val="0"/>
          <w:color w:val="000000"/>
          <w:highlight w:val="none"/>
          <w:lang w:val="zh-CN"/>
        </w:rPr>
        <w:t xml:space="preserve">9、</w:t>
      </w:r>
      <w:r>
        <w:rPr>
          <w:rFonts w:hint="eastAsia" w:cs="宋体"/>
          <w:bCs w:val="0"/>
          <w:color w:val="000000"/>
          <w:highlight w:val="none"/>
        </w:rPr>
        <w:t xml:space="preserve">支持</w:t>
      </w:r>
      <w:r>
        <w:rPr>
          <w:rFonts w:hint="eastAsia" w:cs="宋体"/>
          <w:bCs w:val="0"/>
          <w:color w:val="000000"/>
          <w:highlight w:val="none"/>
          <w:lang w:val="zh-CN"/>
        </w:rPr>
        <w:t xml:space="preserve">网络白板、考试、签到、具备学生演示、视频直播、屏幕录制、语音广播、语音对讲、电子点名、远程开关机、远程命令、远程设置、远程登录、支持远程为学生端安装/卸载应用程序、登录windows前接受广播、请求帮助、举手、发言、自动锁屏、防杀进程、黑屏肃静等功能。</w:t>
      </w:r>
      <w:r>
        <w:rPr>
          <w:rFonts w:cs="宋体"/>
          <w:bCs w:val="0"/>
          <w:color w:val="000000"/>
          <w:highlight w:val="none"/>
          <w:lang w:val="zh-CN"/>
        </w:rPr>
      </w:r>
      <w:r/>
    </w:p>
    <w:p>
      <w:pPr>
        <w:pStyle w:val="938"/>
        <w:jc w:val="left"/>
        <w:spacing w:line="440" w:lineRule="exact"/>
        <w:rPr>
          <w:rFonts w:ascii="Times New Roman" w:hAnsi="Times New Roman"/>
          <w:color w:val="000000"/>
          <w:highlight w:val="none"/>
        </w:rPr>
      </w:pPr>
      <w:r>
        <w:rPr>
          <w:rFonts w:hint="eastAsia" w:ascii="Times New Roman" w:hAnsi="Times New Roman"/>
          <w:color w:val="000000"/>
          <w:highlight w:val="none"/>
        </w:rPr>
        <w:t xml:space="preserve">四、实施要求</w:t>
      </w:r>
      <w:r>
        <w:rPr>
          <w:rFonts w:ascii="Times New Roman" w:hAnsi="Times New Roman"/>
          <w:color w:val="000000"/>
          <w:highlight w:val="none"/>
        </w:rPr>
        <w:t xml:space="preserve">：</w:t>
      </w:r>
      <w:bookmarkEnd w:id="72"/>
      <w:r/>
      <w:bookmarkEnd w:id="73"/>
      <w:r>
        <w:rPr>
          <w:rFonts w:ascii="Times New Roman" w:hAnsi="Times New Roman"/>
          <w:color w:val="000000"/>
          <w:highlight w:val="none"/>
        </w:rPr>
      </w:r>
      <w:r/>
    </w:p>
    <w:p>
      <w:pPr>
        <w:pStyle w:val="936"/>
        <w:ind w:firstLine="480"/>
        <w:jc w:val="left"/>
        <w:spacing w:line="440" w:lineRule="exact"/>
        <w:tabs>
          <w:tab w:val="left" w:pos="1890" w:leader="none"/>
        </w:tabs>
        <w:rPr>
          <w:rFonts w:ascii="宋体" w:hAnsi="宋体"/>
          <w:color w:val="000000"/>
          <w:sz w:val="24"/>
          <w:szCs w:val="24"/>
          <w:highlight w:val="none"/>
        </w:rPr>
      </w:pPr>
      <w:r/>
      <w:bookmarkStart w:id="74" w:name="_Toc181475161"/>
      <w:r/>
      <w:bookmarkStart w:id="75" w:name="_Toc173146501"/>
      <w:r>
        <w:rPr>
          <w:rFonts w:ascii="宋体" w:hAnsi="宋体"/>
          <w:color w:val="000000"/>
          <w:sz w:val="24"/>
          <w:szCs w:val="24"/>
          <w:highlight w:val="none"/>
        </w:rPr>
        <w:t xml:space="preserve">1</w:t>
      </w:r>
      <w:r>
        <w:rPr>
          <w:rFonts w:hint="eastAsia" w:ascii="宋体" w:hAnsi="宋体"/>
          <w:color w:val="000000"/>
          <w:sz w:val="24"/>
          <w:szCs w:val="24"/>
          <w:highlight w:val="none"/>
        </w:rPr>
        <w:t xml:space="preserve">、投标人需制定详细的</w:t>
      </w:r>
      <w:r>
        <w:rPr>
          <w:rFonts w:ascii="宋体" w:hAnsi="宋体"/>
          <w:color w:val="000000"/>
          <w:sz w:val="24"/>
          <w:szCs w:val="24"/>
          <w:highlight w:val="none"/>
        </w:rPr>
        <w:t xml:space="preserve">供货计划（包括供货进度计划、保障措施）</w:t>
      </w:r>
      <w:r>
        <w:rPr>
          <w:rFonts w:hint="eastAsia" w:ascii="宋体" w:hAnsi="宋体"/>
          <w:color w:val="000000"/>
          <w:sz w:val="24"/>
          <w:szCs w:val="24"/>
          <w:highlight w:val="none"/>
        </w:rPr>
        <w:t xml:space="preserve">。明确</w:t>
      </w:r>
      <w:r>
        <w:rPr>
          <w:rFonts w:ascii="宋体" w:hAnsi="宋体"/>
          <w:color w:val="000000"/>
          <w:sz w:val="24"/>
          <w:szCs w:val="24"/>
          <w:highlight w:val="none"/>
        </w:rPr>
        <w:t xml:space="preserve">供货进度计划、</w:t>
      </w:r>
      <w:r>
        <w:rPr>
          <w:rFonts w:hint="eastAsia" w:ascii="宋体" w:hAnsi="宋体"/>
          <w:color w:val="000000"/>
          <w:sz w:val="24"/>
          <w:szCs w:val="24"/>
          <w:highlight w:val="none"/>
        </w:rPr>
        <w:t xml:space="preserve">制定</w:t>
      </w:r>
      <w:r>
        <w:rPr>
          <w:rFonts w:ascii="宋体" w:hAnsi="宋体"/>
          <w:color w:val="000000"/>
          <w:sz w:val="24"/>
          <w:szCs w:val="24"/>
          <w:highlight w:val="none"/>
        </w:rPr>
        <w:t xml:space="preserve">供货保障措施</w:t>
      </w:r>
      <w:r>
        <w:rPr>
          <w:rFonts w:hint="eastAsia" w:ascii="宋体" w:hAnsi="宋体"/>
          <w:color w:val="000000"/>
          <w:sz w:val="24"/>
          <w:szCs w:val="24"/>
          <w:highlight w:val="none"/>
        </w:rPr>
        <w:t xml:space="preserve">，确保项目供货能够按时稳步完成</w:t>
      </w:r>
      <w:r>
        <w:rPr>
          <w:rFonts w:hint="eastAsia" w:ascii="宋体" w:hAnsi="宋体"/>
          <w:color w:val="000000"/>
          <w:sz w:val="24"/>
          <w:szCs w:val="24"/>
          <w:highlight w:val="none"/>
          <w:lang w:val="zh-CN"/>
        </w:rPr>
        <w:t xml:space="preserve">。</w:t>
      </w:r>
      <w:r>
        <w:rPr>
          <w:rFonts w:ascii="宋体" w:hAnsi="宋体"/>
          <w:color w:val="000000"/>
          <w:sz w:val="24"/>
          <w:szCs w:val="24"/>
          <w:highlight w:val="none"/>
        </w:rPr>
      </w:r>
      <w:r/>
    </w:p>
    <w:p>
      <w:pPr>
        <w:pStyle w:val="936"/>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2、投标人需制定详细的</w:t>
      </w:r>
      <w:r>
        <w:rPr>
          <w:rFonts w:ascii="宋体" w:hAnsi="宋体"/>
          <w:color w:val="000000"/>
          <w:sz w:val="24"/>
          <w:szCs w:val="24"/>
          <w:highlight w:val="none"/>
        </w:rPr>
        <w:t xml:space="preserve">安装调试方案（包括现场安装调试、安全保障措施、质量保证措施）</w:t>
      </w:r>
      <w:r>
        <w:rPr>
          <w:rFonts w:hint="eastAsia" w:ascii="宋体" w:hAnsi="宋体"/>
          <w:color w:val="000000"/>
          <w:sz w:val="24"/>
          <w:szCs w:val="24"/>
          <w:highlight w:val="none"/>
        </w:rPr>
        <w:t xml:space="preserve">。严格遵循国家标准和行业规范施工，制定详细</w:t>
      </w:r>
      <w:r>
        <w:rPr>
          <w:rFonts w:ascii="宋体" w:hAnsi="宋体"/>
          <w:color w:val="000000"/>
          <w:sz w:val="24"/>
          <w:szCs w:val="24"/>
          <w:highlight w:val="none"/>
        </w:rPr>
        <w:t xml:space="preserve">安装调试</w:t>
      </w:r>
      <w:r>
        <w:rPr>
          <w:rFonts w:hint="eastAsia" w:ascii="宋体" w:hAnsi="宋体"/>
          <w:color w:val="000000"/>
          <w:sz w:val="24"/>
          <w:szCs w:val="24"/>
          <w:highlight w:val="none"/>
        </w:rPr>
        <w:t xml:space="preserve">方案、</w:t>
      </w:r>
      <w:r>
        <w:rPr>
          <w:rFonts w:ascii="宋体" w:hAnsi="宋体"/>
          <w:color w:val="000000"/>
          <w:sz w:val="24"/>
          <w:szCs w:val="24"/>
          <w:highlight w:val="none"/>
        </w:rPr>
        <w:t xml:space="preserve">安全保障措施</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质量保证措施</w:t>
      </w:r>
      <w:r>
        <w:rPr>
          <w:rFonts w:hint="eastAsia" w:ascii="宋体" w:hAnsi="宋体"/>
          <w:color w:val="000000"/>
          <w:sz w:val="24"/>
          <w:szCs w:val="24"/>
          <w:highlight w:val="none"/>
        </w:rPr>
        <w:t xml:space="preserve">。安装过程中应加强对噪声、粉尘等的控制，努力降低噪声，控制好相关污染物排放，做好相应治理工作并负责安装场地杂物和垃圾等的清理工作。负责保管安装现场所有材料、设备，直至项目安装、验收完毕；项目结束后需将现场清理干净。针对安装调试过程，至少配备一名安全负责人员。因本项目施工造成人员伤亡或财产损失，由中标人承担全部责任。对作业人员严格管理，注意安全，人员在岗履行职责期间（包括上下班途中），发生自身的人身伤害、伤亡事故，均由中标人负责处理并承担相关责任，采购人不承担任何责任。制定</w:t>
      </w:r>
      <w:r>
        <w:rPr>
          <w:rFonts w:ascii="宋体" w:hAnsi="宋体"/>
          <w:color w:val="000000"/>
          <w:sz w:val="24"/>
          <w:szCs w:val="24"/>
          <w:highlight w:val="none"/>
        </w:rPr>
        <w:t xml:space="preserve">质量保证措施</w:t>
      </w:r>
      <w:r>
        <w:rPr>
          <w:rFonts w:hint="eastAsia" w:ascii="宋体" w:hAnsi="宋体"/>
          <w:color w:val="000000"/>
          <w:sz w:val="24"/>
          <w:szCs w:val="24"/>
          <w:highlight w:val="none"/>
        </w:rPr>
        <w:t xml:space="preserve">，在项目实施过程中接受采购人的质量监督，对于采购人提出的问题及时整改，整改完毕后通知采购人检查验收。</w:t>
      </w:r>
      <w:r>
        <w:rPr>
          <w:rFonts w:ascii="宋体" w:hAnsi="宋体"/>
          <w:color w:val="000000"/>
          <w:sz w:val="24"/>
          <w:szCs w:val="24"/>
          <w:highlight w:val="none"/>
        </w:rPr>
      </w:r>
      <w:r/>
    </w:p>
    <w:p>
      <w:pPr>
        <w:pStyle w:val="936"/>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3、为保证项目的顺利实施，投标人应为本项目合理配备项目实施团队。团队人员均应具有与本项目相适应的资质及专业能力，建立健全保障项目顺利实施的各项管理制度及网络安全、数据安全保障措施， 杜绝“一机两用”事件的发生。包括项目负责人在内的团队人员不少于4人。</w:t>
      </w:r>
      <w:r>
        <w:rPr>
          <w:rFonts w:hint="eastAsia" w:ascii="宋体" w:hAnsi="宋体"/>
          <w:color w:val="000000"/>
          <w:sz w:val="24"/>
          <w:szCs w:val="24"/>
          <w:highlight w:val="none"/>
        </w:rPr>
      </w:r>
      <w:r/>
    </w:p>
    <w:p>
      <w:pPr>
        <w:pStyle w:val="936"/>
        <w:ind w:firstLine="480"/>
        <w:spacing w:line="440" w:lineRule="exact"/>
        <w:rPr>
          <w:rFonts w:hint="eastAsia"/>
          <w:color w:val="000000"/>
          <w:highlight w:val="none"/>
        </w:rPr>
      </w:pPr>
      <w:r>
        <w:rPr>
          <w:rFonts w:hint="eastAsia" w:ascii="宋体" w:hAnsi="宋体"/>
          <w:color w:val="000000"/>
          <w:sz w:val="24"/>
          <w:szCs w:val="24"/>
          <w:highlight w:val="none"/>
        </w:rPr>
        <w:t xml:space="preserve">4、投标人需制定详细的</w:t>
      </w:r>
      <w:r>
        <w:rPr>
          <w:rFonts w:ascii="宋体" w:hAnsi="宋体"/>
          <w:color w:val="000000"/>
          <w:sz w:val="24"/>
          <w:szCs w:val="24"/>
          <w:highlight w:val="none"/>
        </w:rPr>
        <w:t xml:space="preserve">配合措施方案</w:t>
      </w:r>
      <w:r>
        <w:rPr>
          <w:rFonts w:hint="eastAsia" w:ascii="宋体" w:hAnsi="宋体"/>
          <w:color w:val="000000"/>
          <w:sz w:val="24"/>
          <w:szCs w:val="24"/>
          <w:highlight w:val="none"/>
        </w:rPr>
        <w:t xml:space="preserve">。明确与采购人及其他施工单位的协作配合措施，确保项目实施过程顺畅。项目实施过程中，中标人</w:t>
      </w:r>
      <w:r>
        <w:rPr>
          <w:rFonts w:hint="eastAsia" w:ascii="宋体" w:hAnsi="宋体"/>
          <w:color w:val="000000"/>
          <w:sz w:val="24"/>
          <w:szCs w:val="24"/>
          <w:highlight w:val="none"/>
          <w:lang w:val="zh-CN"/>
        </w:rPr>
        <w:t xml:space="preserve">应在接到采购人或集中建设实施人通知后</w:t>
      </w:r>
      <w:r>
        <w:rPr>
          <w:rFonts w:hint="eastAsia" w:ascii="宋体" w:hAnsi="宋体"/>
          <w:color w:val="000000"/>
          <w:sz w:val="24"/>
          <w:szCs w:val="24"/>
          <w:highlight w:val="none"/>
        </w:rPr>
        <w:t xml:space="preserve">2</w:t>
      </w:r>
      <w:r>
        <w:rPr>
          <w:rFonts w:hint="eastAsia" w:ascii="宋体" w:hAnsi="宋体"/>
          <w:color w:val="000000"/>
          <w:sz w:val="24"/>
          <w:szCs w:val="24"/>
          <w:highlight w:val="none"/>
          <w:lang w:val="zh-CN"/>
        </w:rPr>
        <w:t xml:space="preserve">小时</w:t>
      </w:r>
      <w:r>
        <w:rPr>
          <w:rFonts w:hint="eastAsia" w:ascii="宋体" w:hAnsi="宋体"/>
          <w:color w:val="000000"/>
          <w:sz w:val="24"/>
          <w:szCs w:val="24"/>
          <w:highlight w:val="none"/>
        </w:rPr>
        <w:t xml:space="preserve">响应，</w:t>
      </w:r>
      <w:r>
        <w:rPr>
          <w:rFonts w:ascii="宋体" w:hAnsi="宋体"/>
          <w:color w:val="000000"/>
          <w:sz w:val="24"/>
          <w:szCs w:val="24"/>
          <w:highlight w:val="none"/>
        </w:rPr>
        <w:t xml:space="preserve">24</w:t>
      </w:r>
      <w:r>
        <w:rPr>
          <w:rFonts w:hint="eastAsia" w:ascii="宋体" w:hAnsi="宋体"/>
          <w:color w:val="000000"/>
          <w:sz w:val="24"/>
          <w:szCs w:val="24"/>
          <w:highlight w:val="none"/>
          <w:lang w:val="zh-CN"/>
        </w:rPr>
        <w:t xml:space="preserve">小时内</w:t>
      </w:r>
      <w:r>
        <w:rPr>
          <w:rFonts w:hint="eastAsia" w:ascii="宋体" w:hAnsi="宋体"/>
          <w:color w:val="000000"/>
          <w:sz w:val="24"/>
          <w:szCs w:val="24"/>
          <w:highlight w:val="none"/>
        </w:rPr>
        <w:t xml:space="preserve">配合安装、调试或者验收等</w:t>
      </w:r>
      <w:r>
        <w:rPr>
          <w:rFonts w:hint="eastAsia" w:ascii="宋体" w:hAnsi="宋体"/>
          <w:color w:val="000000"/>
          <w:sz w:val="24"/>
          <w:szCs w:val="24"/>
          <w:highlight w:val="none"/>
          <w:lang w:val="zh-CN"/>
        </w:rPr>
        <w:t xml:space="preserve">，</w:t>
      </w:r>
      <w:r>
        <w:rPr>
          <w:rFonts w:hint="eastAsia" w:ascii="宋体" w:hAnsi="宋体"/>
          <w:color w:val="000000"/>
          <w:sz w:val="24"/>
          <w:szCs w:val="24"/>
          <w:highlight w:val="none"/>
        </w:rPr>
        <w:t xml:space="preserve">中标人无故</w:t>
      </w:r>
      <w:r>
        <w:rPr>
          <w:rFonts w:hint="eastAsia" w:ascii="宋体" w:hAnsi="宋体"/>
          <w:color w:val="000000"/>
          <w:sz w:val="24"/>
          <w:szCs w:val="24"/>
          <w:highlight w:val="none"/>
          <w:lang w:val="zh-CN"/>
        </w:rPr>
        <w:t xml:space="preserve">迟延</w:t>
      </w:r>
      <w:r>
        <w:rPr>
          <w:rFonts w:hint="eastAsia" w:ascii="宋体" w:hAnsi="宋体"/>
          <w:color w:val="000000"/>
          <w:sz w:val="24"/>
          <w:szCs w:val="24"/>
          <w:highlight w:val="none"/>
        </w:rPr>
        <w:t xml:space="preserve">响应</w:t>
      </w:r>
      <w:r>
        <w:rPr>
          <w:rFonts w:hint="eastAsia" w:ascii="宋体" w:hAnsi="宋体"/>
          <w:color w:val="000000"/>
          <w:sz w:val="24"/>
          <w:szCs w:val="24"/>
          <w:highlight w:val="none"/>
          <w:lang w:val="zh-CN"/>
        </w:rPr>
        <w:t xml:space="preserve">超过</w:t>
      </w:r>
      <w:r>
        <w:rPr>
          <w:rFonts w:ascii="宋体" w:hAnsi="宋体"/>
          <w:color w:val="000000"/>
          <w:sz w:val="24"/>
          <w:szCs w:val="24"/>
          <w:highlight w:val="none"/>
        </w:rPr>
        <w:t xml:space="preserve">24</w:t>
      </w:r>
      <w:r>
        <w:rPr>
          <w:rFonts w:hint="eastAsia" w:ascii="宋体" w:hAnsi="宋体"/>
          <w:color w:val="000000"/>
          <w:sz w:val="24"/>
          <w:szCs w:val="24"/>
          <w:highlight w:val="none"/>
          <w:lang w:val="zh-CN"/>
        </w:rPr>
        <w:t xml:space="preserve">小时的，采购人及集中建设实施人有权处以合同总价千分之</w:t>
      </w:r>
      <w:r>
        <w:rPr>
          <w:rFonts w:hint="eastAsia" w:ascii="宋体" w:hAnsi="宋体"/>
          <w:color w:val="000000"/>
          <w:sz w:val="24"/>
          <w:szCs w:val="24"/>
          <w:highlight w:val="none"/>
        </w:rPr>
        <w:t xml:space="preserve">一</w:t>
      </w:r>
      <w:r>
        <w:rPr>
          <w:rFonts w:ascii="宋体" w:hAnsi="宋体"/>
          <w:color w:val="000000"/>
          <w:sz w:val="24"/>
          <w:szCs w:val="24"/>
          <w:highlight w:val="none"/>
          <w:lang w:val="zh-CN"/>
        </w:rPr>
        <w:t xml:space="preserve">/次的罚款，因此产生的所有支出（包括但不限于因</w:t>
      </w:r>
      <w:r>
        <w:rPr>
          <w:rFonts w:hint="eastAsia" w:ascii="宋体" w:hAnsi="宋体"/>
          <w:color w:val="000000"/>
          <w:sz w:val="24"/>
          <w:szCs w:val="24"/>
          <w:highlight w:val="none"/>
          <w:lang w:val="zh-CN"/>
        </w:rPr>
        <w:t xml:space="preserve">中标人</w:t>
      </w:r>
      <w:r>
        <w:rPr>
          <w:rFonts w:ascii="宋体" w:hAnsi="宋体"/>
          <w:color w:val="000000"/>
          <w:sz w:val="24"/>
          <w:szCs w:val="24"/>
          <w:highlight w:val="none"/>
          <w:lang w:val="zh-CN"/>
        </w:rPr>
        <w:t xml:space="preserve">未能及时</w:t>
      </w:r>
      <w:r>
        <w:rPr>
          <w:rFonts w:hint="eastAsia" w:ascii="宋体" w:hAnsi="宋体"/>
          <w:color w:val="000000"/>
          <w:sz w:val="24"/>
          <w:szCs w:val="24"/>
          <w:highlight w:val="none"/>
        </w:rPr>
        <w:t xml:space="preserve">响应</w:t>
      </w:r>
      <w:r>
        <w:rPr>
          <w:rFonts w:hint="eastAsia" w:ascii="宋体" w:hAnsi="宋体"/>
          <w:color w:val="000000"/>
          <w:sz w:val="24"/>
          <w:szCs w:val="24"/>
          <w:highlight w:val="none"/>
          <w:lang w:val="zh-CN"/>
        </w:rPr>
        <w:t xml:space="preserve">给采购人及集中建设实施人造成的损失）由</w:t>
      </w:r>
      <w:r>
        <w:rPr>
          <w:rFonts w:hint="eastAsia" w:ascii="宋体" w:hAnsi="宋体"/>
          <w:color w:val="000000"/>
          <w:sz w:val="24"/>
          <w:szCs w:val="24"/>
          <w:highlight w:val="none"/>
        </w:rPr>
        <w:t xml:space="preserve">中标人</w:t>
      </w:r>
      <w:r>
        <w:rPr>
          <w:rFonts w:hint="eastAsia" w:ascii="宋体" w:hAnsi="宋体"/>
          <w:color w:val="000000"/>
          <w:sz w:val="24"/>
          <w:szCs w:val="24"/>
          <w:highlight w:val="none"/>
          <w:lang w:val="zh-CN"/>
        </w:rPr>
        <w:t xml:space="preserve">承担，罚款及各项支出，采购人及集中建设实施人有权在</w:t>
      </w:r>
      <w:r>
        <w:rPr>
          <w:rFonts w:hint="eastAsia" w:ascii="宋体" w:hAnsi="宋体"/>
          <w:color w:val="000000"/>
          <w:sz w:val="24"/>
          <w:szCs w:val="24"/>
          <w:highlight w:val="none"/>
        </w:rPr>
        <w:t xml:space="preserve">项目余款</w:t>
      </w:r>
      <w:r>
        <w:rPr>
          <w:rFonts w:hint="eastAsia" w:ascii="宋体" w:hAnsi="宋体"/>
          <w:color w:val="000000"/>
          <w:sz w:val="24"/>
          <w:szCs w:val="24"/>
          <w:highlight w:val="none"/>
          <w:lang w:val="zh-CN"/>
        </w:rPr>
        <w:t xml:space="preserve">中直接扣除</w:t>
      </w:r>
      <w:r>
        <w:rPr>
          <w:rFonts w:hint="eastAsia" w:ascii="宋体" w:hAnsi="宋体"/>
          <w:color w:val="000000"/>
          <w:sz w:val="24"/>
          <w:szCs w:val="24"/>
          <w:highlight w:val="none"/>
        </w:rPr>
        <w:t xml:space="preserve">及追究</w:t>
      </w:r>
      <w:r>
        <w:rPr>
          <w:rFonts w:hint="eastAsia" w:ascii="宋体" w:hAnsi="宋体"/>
          <w:color w:val="000000"/>
          <w:sz w:val="24"/>
          <w:szCs w:val="24"/>
          <w:highlight w:val="none"/>
          <w:lang w:val="zh-CN"/>
        </w:rPr>
        <w:t xml:space="preserve">其责任。</w:t>
      </w:r>
      <w:r>
        <w:rPr>
          <w:rFonts w:hint="eastAsia"/>
          <w:color w:val="000000"/>
          <w:highlight w:val="none"/>
        </w:rPr>
      </w:r>
      <w:r/>
    </w:p>
    <w:p>
      <w:pPr>
        <w:pStyle w:val="936"/>
        <w:jc w:val="left"/>
        <w:keepNext/>
        <w:spacing w:after="0" w:line="440" w:lineRule="exact"/>
        <w:widowControl w:val="off"/>
        <w:rPr>
          <w:rFonts w:ascii="Times New Roman" w:hAnsi="Times New Roman"/>
          <w:b/>
          <w:color w:val="000000"/>
          <w:sz w:val="28"/>
          <w:szCs w:val="28"/>
          <w:highlight w:val="none"/>
        </w:rPr>
        <w:outlineLvl w:val="1"/>
      </w:pPr>
      <w:r>
        <w:rPr>
          <w:rFonts w:hint="eastAsia" w:ascii="Times New Roman" w:hAnsi="Times New Roman"/>
          <w:b/>
          <w:color w:val="000000"/>
          <w:sz w:val="28"/>
          <w:szCs w:val="28"/>
          <w:highlight w:val="none"/>
        </w:rPr>
        <w:t xml:space="preserve">五</w:t>
      </w:r>
      <w:r>
        <w:rPr>
          <w:rFonts w:ascii="Times New Roman" w:hAnsi="Times New Roman"/>
          <w:b/>
          <w:color w:val="000000"/>
          <w:sz w:val="28"/>
          <w:szCs w:val="28"/>
          <w:highlight w:val="none"/>
        </w:rPr>
        <w:t xml:space="preserve">、投标报价要求：</w:t>
      </w:r>
      <w:bookmarkEnd w:id="74"/>
      <w:r/>
      <w:bookmarkEnd w:id="75"/>
      <w:r>
        <w:rPr>
          <w:rFonts w:ascii="Times New Roman" w:hAnsi="Times New Roman"/>
          <w:b/>
          <w:color w:val="000000"/>
          <w:sz w:val="28"/>
          <w:szCs w:val="28"/>
          <w:highlight w:val="none"/>
        </w:rPr>
      </w:r>
      <w:r/>
    </w:p>
    <w:p>
      <w:pPr>
        <w:pStyle w:val="936"/>
        <w:jc w:val="left"/>
        <w:spacing w:line="480" w:lineRule="exact"/>
        <w:rPr>
          <w:rFonts w:hint="eastAsia" w:ascii="宋体" w:hAnsi="宋体" w:cs="宋体"/>
          <w:color w:val="000000"/>
          <w:sz w:val="24"/>
          <w:highlight w:val="none"/>
        </w:rPr>
      </w:pPr>
      <w:r/>
      <w:bookmarkStart w:id="76" w:name="_Toc173146502"/>
      <w:r/>
      <w:bookmarkStart w:id="77" w:name="_Toc181475162"/>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1、</w:t>
      </w:r>
      <w:r>
        <w:rPr>
          <w:rFonts w:hint="eastAsia" w:ascii="宋体" w:hAnsi="宋体" w:cs="宋体"/>
          <w:color w:val="000000"/>
          <w:sz w:val="24"/>
          <w:szCs w:val="20"/>
          <w:highlight w:val="none"/>
        </w:rPr>
        <w:t xml:space="preserve">本项目采购内容为</w:t>
      </w:r>
      <w:r>
        <w:rPr>
          <w:rFonts w:hint="eastAsia" w:ascii="宋体" w:hAnsi="宋体" w:cs="宋体"/>
          <w:color w:val="000000"/>
          <w:sz w:val="24"/>
          <w:highlight w:val="none"/>
          <w:u w:val="none"/>
        </w:rPr>
        <w:t xml:space="preserve">石梅小学综合楼报告厅工程创客实验室设备</w:t>
      </w:r>
      <w:r>
        <w:rPr>
          <w:rFonts w:hint="eastAsia" w:ascii="宋体" w:hAnsi="宋体" w:cs="宋体"/>
          <w:color w:val="000000"/>
          <w:sz w:val="24"/>
          <w:szCs w:val="20"/>
          <w:highlight w:val="none"/>
          <w:u w:val="none"/>
        </w:rPr>
        <w:t xml:space="preserve">的供货、安装及售后服务</w:t>
      </w:r>
      <w:r>
        <w:rPr>
          <w:rFonts w:hint="eastAsia" w:ascii="宋体" w:hAnsi="宋体" w:cs="宋体"/>
          <w:color w:val="000000"/>
          <w:sz w:val="24"/>
          <w:szCs w:val="20"/>
          <w:highlight w:val="none"/>
          <w:u w:val="none"/>
          <w:lang w:val="en-US" w:eastAsia="zh-CN"/>
        </w:rPr>
        <w:t xml:space="preserve">等，内容包括</w:t>
      </w:r>
      <w:r>
        <w:rPr>
          <w:rFonts w:hint="eastAsia" w:ascii="宋体" w:hAnsi="宋体" w:eastAsia="宋体" w:cs="宋体"/>
          <w:i w:val="0"/>
          <w:iCs w:val="0"/>
          <w:caps w:val="0"/>
          <w:color w:val="000000"/>
          <w:spacing w:val="0"/>
          <w:sz w:val="24"/>
          <w:szCs w:val="20"/>
          <w:highlight w:val="none"/>
          <w:u w:val="none"/>
          <w:shd w:val="clear" w:color="auto" w:fill="auto"/>
        </w:rPr>
        <w:t xml:space="preserve">创客实验室</w:t>
      </w:r>
      <w:r>
        <w:rPr>
          <w:rFonts w:hint="eastAsia" w:ascii="宋体" w:hAnsi="宋体" w:cs="宋体"/>
          <w:i w:val="0"/>
          <w:iCs w:val="0"/>
          <w:caps w:val="0"/>
          <w:color w:val="000000"/>
          <w:spacing w:val="0"/>
          <w:sz w:val="24"/>
          <w:szCs w:val="20"/>
          <w:highlight w:val="none"/>
          <w:u w:val="none"/>
          <w:shd w:val="clear" w:color="auto" w:fill="auto"/>
          <w:lang w:val="en-US" w:eastAsia="zh-CN"/>
        </w:rPr>
        <w:t xml:space="preserve">所需的</w:t>
      </w:r>
      <w:r>
        <w:rPr>
          <w:rFonts w:hint="eastAsia" w:ascii="宋体" w:hAnsi="宋体" w:eastAsia="宋体" w:cs="宋体"/>
          <w:i w:val="0"/>
          <w:iCs w:val="0"/>
          <w:caps w:val="0"/>
          <w:color w:val="000000"/>
          <w:spacing w:val="0"/>
          <w:sz w:val="24"/>
          <w:szCs w:val="20"/>
          <w:highlight w:val="none"/>
          <w:u w:val="none"/>
          <w:shd w:val="clear" w:color="auto" w:fill="auto"/>
        </w:rPr>
        <w:t xml:space="preserve">各级比赛用机器人、AI、智慧教学系统等</w:t>
      </w:r>
      <w:r>
        <w:rPr>
          <w:rFonts w:hint="eastAsia" w:ascii="宋体" w:hAnsi="宋体" w:cs="宋体"/>
          <w:color w:val="000000"/>
          <w:sz w:val="24"/>
          <w:highlight w:val="none"/>
          <w:u w:val="none"/>
          <w:lang w:val="zh-CN"/>
        </w:rPr>
        <w:t xml:space="preserve">。</w:t>
      </w:r>
      <w:r>
        <w:rPr>
          <w:rFonts w:hint="eastAsia" w:ascii="宋体" w:hAnsi="宋体" w:cs="宋体"/>
          <w:color w:val="000000"/>
          <w:sz w:val="24"/>
          <w:highlight w:val="none"/>
        </w:rPr>
        <w:t xml:space="preserve">投标人须就所有需求内容进行投标，不得拆开投标或只投其中的部分内容，否则作无效投标处理。</w:t>
      </w:r>
      <w:r>
        <w:rPr>
          <w:rFonts w:hint="eastAsia" w:ascii="宋体" w:hAnsi="宋体" w:cs="宋体"/>
          <w:color w:val="000000"/>
          <w:sz w:val="24"/>
          <w:highlight w:val="none"/>
        </w:rPr>
      </w:r>
      <w:r/>
    </w:p>
    <w:p>
      <w:pPr>
        <w:pStyle w:val="936"/>
        <w:ind w:firstLine="480"/>
        <w:jc w:val="left"/>
        <w:spacing w:line="480" w:lineRule="exact"/>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2、投标人应负责投保安装工程一切险、第三者责任险及投标人施工人员保险，费用包含在投标总价中。</w:t>
      </w:r>
      <w:r>
        <w:rPr>
          <w:rFonts w:hint="eastAsia" w:ascii="宋体" w:hAnsi="宋体" w:cs="宋体"/>
          <w:color w:val="000000"/>
          <w:sz w:val="24"/>
          <w:szCs w:val="22"/>
          <w:highlight w:val="none"/>
        </w:rPr>
      </w:r>
      <w:r/>
    </w:p>
    <w:p>
      <w:pPr>
        <w:pStyle w:val="936"/>
        <w:ind w:firstLine="480"/>
        <w:jc w:val="left"/>
        <w:spacing w:line="480" w:lineRule="exact"/>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3、投标总价以人民币报价。投标总价包括：货物费（含包装费、运输装卸费及保险费）、安装调试费、质量保证费、中标服务费、售后服务费（含培训费）和货物本身已支付或将支付的各种税费以及其它交付采购人使用前所产生的所有费用。</w:t>
      </w:r>
      <w:r>
        <w:rPr>
          <w:rFonts w:hint="eastAsia" w:ascii="宋体" w:hAnsi="宋体" w:cs="宋体"/>
          <w:color w:val="000000"/>
          <w:sz w:val="24"/>
          <w:szCs w:val="22"/>
          <w:highlight w:val="none"/>
        </w:rPr>
      </w:r>
      <w:r/>
    </w:p>
    <w:p>
      <w:pPr>
        <w:pStyle w:val="936"/>
        <w:ind w:firstLine="480"/>
        <w:jc w:val="left"/>
        <w:spacing w:line="480" w:lineRule="exact"/>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4、以上如有涉及品牌或相关规格型号仅供参考，投标人在投标报价时可以选用替代品牌型号，但这些替代要实质上相当于或优于上述技术要求。</w:t>
      </w:r>
      <w:r>
        <w:rPr>
          <w:rFonts w:hint="eastAsia" w:ascii="宋体" w:hAnsi="宋体" w:cs="宋体"/>
          <w:color w:val="000000"/>
          <w:sz w:val="24"/>
          <w:szCs w:val="22"/>
          <w:highlight w:val="none"/>
        </w:rPr>
      </w:r>
      <w:r/>
    </w:p>
    <w:p>
      <w:pPr>
        <w:pStyle w:val="936"/>
        <w:ind w:firstLine="480"/>
        <w:spacing w:line="480" w:lineRule="exact"/>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5、本项目为总价包干，包括投标人完成本项目直至验收合格的所有事项，投标人应根据图纸及现场实际情况在投标文件中列出本项目拟提供的布线、安装材料、附件、配管等的各类费用，一旦中标总价不予调整，请投标人根据自身经验，充分考虑本项目的潜在风险，并自行承担由此而产生的一切费用，采购人不因项目不可预见的情况而支付任何费用。</w:t>
      </w:r>
      <w:r>
        <w:rPr>
          <w:rFonts w:hint="eastAsia" w:ascii="宋体" w:hAnsi="宋体" w:cs="宋体"/>
          <w:color w:val="000000"/>
          <w:sz w:val="24"/>
          <w:szCs w:val="22"/>
          <w:highlight w:val="none"/>
        </w:rPr>
      </w:r>
      <w:r/>
    </w:p>
    <w:p>
      <w:pPr>
        <w:pStyle w:val="936"/>
        <w:jc w:val="left"/>
        <w:keepNext/>
        <w:spacing w:after="0" w:line="440" w:lineRule="exact"/>
        <w:widowControl w:val="off"/>
        <w:rPr>
          <w:rFonts w:ascii="Times New Roman" w:hAnsi="Times New Roman"/>
          <w:b/>
          <w:color w:val="000000"/>
          <w:sz w:val="28"/>
          <w:szCs w:val="28"/>
          <w:highlight w:val="none"/>
        </w:rPr>
        <w:outlineLvl w:val="1"/>
      </w:pPr>
      <w:r>
        <w:rPr>
          <w:rFonts w:hint="eastAsia" w:ascii="Times New Roman" w:hAnsi="Times New Roman"/>
          <w:b/>
          <w:color w:val="000000"/>
          <w:sz w:val="28"/>
          <w:szCs w:val="28"/>
          <w:highlight w:val="none"/>
        </w:rPr>
        <w:t xml:space="preserve">六</w:t>
      </w:r>
      <w:r>
        <w:rPr>
          <w:rFonts w:ascii="Times New Roman" w:hAnsi="Times New Roman"/>
          <w:b/>
          <w:color w:val="000000"/>
          <w:sz w:val="28"/>
          <w:szCs w:val="28"/>
          <w:highlight w:val="none"/>
        </w:rPr>
        <w:t xml:space="preserve">、质量保证及售后服务要求：</w:t>
      </w:r>
      <w:bookmarkEnd w:id="76"/>
      <w:r/>
      <w:bookmarkEnd w:id="77"/>
      <w:r>
        <w:rPr>
          <w:rFonts w:ascii="Times New Roman" w:hAnsi="Times New Roman"/>
          <w:b/>
          <w:color w:val="000000"/>
          <w:sz w:val="28"/>
          <w:szCs w:val="28"/>
          <w:highlight w:val="none"/>
        </w:rPr>
      </w:r>
      <w:r/>
    </w:p>
    <w:p>
      <w:pPr>
        <w:pStyle w:val="936"/>
        <w:ind w:firstLine="480"/>
        <w:spacing w:line="440" w:lineRule="exact"/>
        <w:rPr>
          <w:rFonts w:hint="eastAsia" w:ascii="宋体" w:hAnsi="宋体" w:cs="宋体"/>
          <w:color w:val="000000"/>
          <w:sz w:val="24"/>
          <w:szCs w:val="24"/>
          <w:highlight w:val="none"/>
        </w:rPr>
      </w:pPr>
      <w:r/>
      <w:bookmarkStart w:id="78" w:name="_Toc173146503"/>
      <w:r/>
      <w:bookmarkStart w:id="79" w:name="_Toc11307"/>
      <w:r/>
      <w:bookmarkStart w:id="80" w:name="_Toc22245"/>
      <w:r/>
      <w:bookmarkStart w:id="81" w:name="_Toc6489"/>
      <w:r/>
      <w:bookmarkStart w:id="82" w:name="_Toc30454"/>
      <w:r/>
      <w:bookmarkStart w:id="83" w:name="_Toc26993"/>
      <w:r/>
      <w:bookmarkStart w:id="84" w:name="_Toc181475163"/>
      <w:r/>
      <w:bookmarkStart w:id="85" w:name="_Toc14538"/>
      <w:r>
        <w:rPr>
          <w:rFonts w:hint="eastAsia" w:ascii="宋体" w:hAnsi="宋体" w:cs="宋体"/>
          <w:color w:val="000000"/>
          <w:sz w:val="24"/>
          <w:szCs w:val="24"/>
          <w:highlight w:val="none"/>
        </w:rPr>
        <w:t xml:space="preserve">1、</w:t>
      </w:r>
      <w:r>
        <w:rPr>
          <w:rFonts w:hint="eastAsia" w:ascii="宋体" w:hAnsi="宋体" w:cs="宋体"/>
          <w:color w:val="000000"/>
          <w:sz w:val="24"/>
          <w:highlight w:val="none"/>
        </w:rPr>
        <w:t xml:space="preserve">免费质</w:t>
      </w:r>
      <w:r>
        <w:rPr>
          <w:rFonts w:hint="eastAsia" w:ascii="宋体" w:hAnsi="宋体" w:cs="宋体"/>
          <w:color w:val="000000"/>
          <w:sz w:val="24"/>
          <w:highlight w:val="none"/>
        </w:rPr>
        <w:t xml:space="preserve">保期为</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年</w:t>
      </w:r>
      <w:r>
        <w:rPr>
          <w:rFonts w:hint="eastAsia" w:ascii="宋体" w:hAnsi="宋体" w:cs="宋体"/>
          <w:color w:val="000000"/>
          <w:sz w:val="24"/>
          <w:highlight w:val="none"/>
        </w:rPr>
        <w:t xml:space="preserve">（具体以投标承诺为准）。质保期自</w:t>
      </w:r>
      <w:r>
        <w:rPr>
          <w:rFonts w:hint="eastAsia" w:ascii="宋体" w:hAnsi="宋体" w:cs="宋体"/>
          <w:color w:val="000000"/>
          <w:sz w:val="24"/>
          <w:szCs w:val="24"/>
          <w:highlight w:val="none"/>
        </w:rPr>
        <w:t xml:space="preserve">安装</w:t>
      </w:r>
      <w:r>
        <w:rPr>
          <w:rFonts w:hint="eastAsia" w:ascii="宋体" w:hAnsi="宋体" w:cs="宋体"/>
          <w:color w:val="000000"/>
          <w:sz w:val="24"/>
          <w:highlight w:val="none"/>
        </w:rPr>
        <w:t xml:space="preserve">调试完毕及验收合格之日起计算。</w:t>
      </w:r>
      <w:r>
        <w:rPr>
          <w:rFonts w:hint="eastAsia" w:ascii="宋体" w:hAnsi="宋体" w:cs="宋体"/>
          <w:color w:val="000000"/>
          <w:sz w:val="24"/>
          <w:szCs w:val="24"/>
          <w:highlight w:val="none"/>
        </w:rPr>
      </w:r>
      <w:r/>
    </w:p>
    <w:p>
      <w:pPr>
        <w:pStyle w:val="936"/>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2、在免费质量保证期内，中标人负责保养和维修本次采购的所有设备，对任何因产品设计、材料、产品质量和部件造成的设备或部件损坏进行无偿更换和维修。</w:t>
      </w:r>
      <w:r>
        <w:rPr>
          <w:rFonts w:hint="eastAsia" w:ascii="宋体" w:hAnsi="宋体" w:cs="宋体"/>
          <w:color w:val="000000"/>
          <w:sz w:val="24"/>
          <w:highlight w:val="none"/>
        </w:rPr>
      </w:r>
      <w:r/>
    </w:p>
    <w:p>
      <w:pPr>
        <w:pStyle w:val="936"/>
        <w:ind w:left="-7" w:firstLine="480"/>
        <w:jc w:val="left"/>
        <w:spacing w:line="480" w:lineRule="exact"/>
        <w:rPr>
          <w:rFonts w:ascii="宋体" w:hAnsi="宋体"/>
          <w:color w:val="000000"/>
          <w:sz w:val="24"/>
          <w:szCs w:val="24"/>
          <w:highlight w:val="none"/>
        </w:rPr>
      </w:pPr>
      <w:r>
        <w:rPr>
          <w:rFonts w:hint="eastAsia" w:ascii="宋体" w:hAnsi="宋体"/>
          <w:color w:val="000000"/>
          <w:sz w:val="24"/>
          <w:highlight w:val="none"/>
        </w:rPr>
        <w:t xml:space="preserve">3、接到故障报修后维修人员3小时内到达现场维修。</w:t>
      </w:r>
      <w:r>
        <w:rPr>
          <w:rFonts w:hint="eastAsia" w:ascii="宋体" w:hAnsi="宋体"/>
          <w:color w:val="000000"/>
          <w:sz w:val="24"/>
          <w:szCs w:val="24"/>
          <w:highlight w:val="none"/>
        </w:rPr>
        <w:t xml:space="preserve">免费质量保证期满后，若采购人要求中标人提供维修的，采购人承担维修所需更换零部件/配件费用，中标人同意按成本价收费。</w:t>
      </w:r>
      <w:r>
        <w:rPr>
          <w:rFonts w:ascii="宋体" w:hAnsi="宋体"/>
          <w:color w:val="000000"/>
          <w:sz w:val="24"/>
          <w:szCs w:val="24"/>
          <w:highlight w:val="none"/>
        </w:rPr>
      </w:r>
      <w:r/>
    </w:p>
    <w:p>
      <w:pPr>
        <w:pStyle w:val="936"/>
        <w:ind w:left="-7" w:firstLine="480"/>
        <w:jc w:val="left"/>
        <w:spacing w:line="480" w:lineRule="exact"/>
        <w:rPr>
          <w:rFonts w:hint="eastAsia" w:ascii="宋体" w:hAnsi="宋体"/>
          <w:color w:val="000000"/>
          <w:sz w:val="24"/>
          <w:highlight w:val="none"/>
        </w:rPr>
      </w:pPr>
      <w:r>
        <w:rPr>
          <w:rFonts w:hint="eastAsia" w:ascii="宋体" w:hAnsi="宋体"/>
          <w:color w:val="000000"/>
          <w:sz w:val="24"/>
          <w:highlight w:val="none"/>
        </w:rPr>
        <w:t xml:space="preserve">4、投标人需制定详细的售后服务方案（包括售后服务人员配置、售后服务承诺）。在免费质量保证期内，中标人负责本项目所有设备的运行维护、软件更新、坏损设备的维修更换和技术支持（人为破坏除外）。产品出现故障，中标人应在接到采</w:t>
      </w:r>
      <w:r>
        <w:rPr>
          <w:rFonts w:hint="eastAsia" w:ascii="宋体" w:hAnsi="宋体"/>
          <w:color w:val="000000"/>
          <w:sz w:val="24"/>
          <w:highlight w:val="none"/>
        </w:rPr>
        <w:t xml:space="preserve">购人或集中建设实施人通知后2小时进行响应，24小时内维修完毕使货物恢复正常使用或根据要求免费更换新货物，迟延维修超过24小时的，采购人及集中建设实施人有权处以合同总价千分之二/次的罚款，中标人拒绝维修或迟延维修超过24小时的，采购人及集中建设实施人有权自行或委托第三方维修，因此产生的所有支出（包括但不限于因中标人未能及时维修给采购人及集中建设实施人造成的损失，采购人及集中建设实施人自行或委托第三方维修产生的费用等）由中标人承担，罚款及各项支出，采购人及集中建设实施人有权在项目余款中直接扣除及追溯追究其责任。</w:t>
      </w:r>
      <w:r>
        <w:rPr>
          <w:rFonts w:hint="eastAsia" w:ascii="宋体" w:hAnsi="宋体"/>
          <w:color w:val="000000"/>
          <w:sz w:val="24"/>
          <w:highlight w:val="none"/>
        </w:rPr>
      </w:r>
      <w:r/>
    </w:p>
    <w:p>
      <w:pPr>
        <w:pStyle w:val="936"/>
        <w:ind w:left="-7" w:firstLine="480"/>
        <w:jc w:val="left"/>
        <w:spacing w:line="480" w:lineRule="exact"/>
        <w:rPr>
          <w:rFonts w:hint="eastAsia" w:ascii="宋体" w:hAnsi="宋体"/>
          <w:color w:val="000000"/>
          <w:sz w:val="24"/>
          <w:highlight w:val="none"/>
        </w:rPr>
      </w:pPr>
      <w:r>
        <w:rPr>
          <w:rFonts w:ascii="宋体" w:hAnsi="宋体"/>
          <w:color w:val="000000"/>
          <w:sz w:val="24"/>
          <w:highlight w:val="none"/>
        </w:rPr>
        <w:t xml:space="preserve">5</w:t>
      </w:r>
      <w:r>
        <w:rPr>
          <w:rFonts w:hint="eastAsia" w:ascii="宋体" w:hAnsi="宋体"/>
          <w:color w:val="000000"/>
          <w:sz w:val="24"/>
          <w:highlight w:val="none"/>
        </w:rPr>
        <w:t xml:space="preserve">、</w:t>
      </w:r>
      <w:r>
        <w:rPr>
          <w:rFonts w:hint="eastAsia" w:ascii="宋体" w:hAnsi="宋体"/>
          <w:color w:val="000000"/>
          <w:sz w:val="24"/>
          <w:szCs w:val="24"/>
          <w:highlight w:val="none"/>
        </w:rPr>
        <w:t xml:space="preserve">投标人需制定详细的培训方案（包括培训计划、培训内容、培训能力）。明确培训计划、培训内容，说明培训能力。在所有设备安装完成后负责对使用者进行日常使用方面的培训，确保相关人员能够掌握相关操作维护方法，确保设备及系统能够正常、有效地使用。</w:t>
      </w:r>
      <w:r>
        <w:rPr>
          <w:rFonts w:hint="eastAsia" w:ascii="宋体" w:hAnsi="宋体"/>
          <w:color w:val="000000"/>
          <w:sz w:val="24"/>
          <w:highlight w:val="none"/>
        </w:rPr>
      </w:r>
      <w:r/>
    </w:p>
    <w:p>
      <w:pPr>
        <w:pStyle w:val="936"/>
        <w:ind w:left="-7" w:firstLine="480"/>
        <w:jc w:val="left"/>
        <w:spacing w:line="480" w:lineRule="exact"/>
        <w:rPr>
          <w:rFonts w:ascii="宋体" w:hAnsi="宋体"/>
          <w:color w:val="000000"/>
          <w:sz w:val="24"/>
          <w:highlight w:val="none"/>
        </w:rPr>
      </w:pPr>
      <w:r>
        <w:rPr>
          <w:rFonts w:ascii="宋体" w:hAnsi="宋体"/>
          <w:color w:val="000000"/>
          <w:sz w:val="24"/>
          <w:highlight w:val="none"/>
        </w:rPr>
        <w:t xml:space="preserve">6</w:t>
      </w:r>
      <w:r>
        <w:rPr>
          <w:rFonts w:hint="eastAsia" w:ascii="宋体" w:hAnsi="宋体"/>
          <w:color w:val="000000"/>
          <w:sz w:val="24"/>
          <w:highlight w:val="none"/>
        </w:rPr>
        <w:t xml:space="preserve">、供应商须保证所投产品的任何一部分不受第三方提出侵犯其专利权、商标权、知识产权和</w:t>
      </w:r>
      <w:r>
        <w:rPr>
          <w:rFonts w:hint="eastAsia" w:ascii="宋体" w:hAnsi="宋体"/>
          <w:color w:val="000000"/>
          <w:sz w:val="24"/>
          <w:highlight w:val="none"/>
        </w:rPr>
        <w:t xml:space="preserve">设计权的指控。采购人使用该货物的任何一部分，当受第三方提出的侵犯其专利权、商标权或</w:t>
      </w:r>
      <w:r>
        <w:rPr>
          <w:rFonts w:hint="eastAsia" w:ascii="宋体" w:hAnsi="宋体"/>
          <w:color w:val="000000"/>
          <w:sz w:val="24"/>
          <w:highlight w:val="none"/>
          <w:lang w:eastAsia="zh-CN"/>
        </w:rPr>
        <w:t xml:space="preserve">工业</w:t>
      </w:r>
      <w:r>
        <w:rPr>
          <w:rFonts w:hint="eastAsia" w:ascii="宋体" w:hAnsi="宋体"/>
          <w:color w:val="000000"/>
          <w:sz w:val="24"/>
          <w:highlight w:val="none"/>
        </w:rPr>
        <w:t xml:space="preserve">设计权的投诉时，一切后果由供应商负责。</w:t>
      </w:r>
      <w:r>
        <w:rPr>
          <w:rFonts w:ascii="宋体" w:hAnsi="宋体"/>
          <w:color w:val="000000"/>
          <w:sz w:val="24"/>
          <w:highlight w:val="none"/>
        </w:rPr>
      </w:r>
      <w:r/>
    </w:p>
    <w:p>
      <w:pPr>
        <w:pStyle w:val="936"/>
        <w:jc w:val="left"/>
        <w:keepNext/>
        <w:spacing w:after="0" w:line="440" w:lineRule="exact"/>
        <w:widowControl w:val="off"/>
        <w:rPr>
          <w:rFonts w:ascii="Times New Roman" w:hAnsi="Times New Roman"/>
          <w:b/>
          <w:color w:val="000000"/>
          <w:sz w:val="28"/>
          <w:szCs w:val="28"/>
          <w:highlight w:val="none"/>
        </w:rPr>
        <w:outlineLvl w:val="1"/>
      </w:pPr>
      <w:r>
        <w:rPr>
          <w:rFonts w:hint="eastAsia" w:ascii="Times New Roman" w:hAnsi="Times New Roman"/>
          <w:b/>
          <w:color w:val="000000"/>
          <w:sz w:val="28"/>
          <w:szCs w:val="28"/>
          <w:highlight w:val="none"/>
        </w:rPr>
        <w:t xml:space="preserve">七</w:t>
      </w:r>
      <w:r>
        <w:rPr>
          <w:rFonts w:ascii="Times New Roman" w:hAnsi="Times New Roman"/>
          <w:b/>
          <w:color w:val="000000"/>
          <w:sz w:val="28"/>
          <w:szCs w:val="28"/>
          <w:highlight w:val="none"/>
        </w:rPr>
        <w:t xml:space="preserve">、</w:t>
      </w:r>
      <w:r>
        <w:rPr>
          <w:rFonts w:hint="eastAsia" w:ascii="Times New Roman" w:hAnsi="Times New Roman"/>
          <w:b/>
          <w:color w:val="000000"/>
          <w:sz w:val="28"/>
          <w:szCs w:val="28"/>
          <w:highlight w:val="none"/>
        </w:rPr>
        <w:t xml:space="preserve">验收及测试</w:t>
      </w:r>
      <w:bookmarkEnd w:id="78"/>
      <w:r/>
      <w:bookmarkEnd w:id="84"/>
      <w:r>
        <w:rPr>
          <w:rFonts w:ascii="Times New Roman" w:hAnsi="Times New Roman"/>
          <w:b/>
          <w:color w:val="000000"/>
          <w:sz w:val="28"/>
          <w:szCs w:val="28"/>
          <w:highlight w:val="none"/>
        </w:rPr>
      </w:r>
      <w:r/>
    </w:p>
    <w:p>
      <w:pPr>
        <w:pStyle w:val="936"/>
        <w:ind w:firstLine="480"/>
        <w:jc w:val="left"/>
        <w:spacing w:line="480" w:lineRule="exact"/>
        <w:rPr>
          <w:rFonts w:ascii="宋体" w:hAnsi="宋体"/>
          <w:color w:val="000000"/>
          <w:sz w:val="24"/>
          <w:highlight w:val="none"/>
        </w:rPr>
      </w:pPr>
      <w:r/>
      <w:bookmarkEnd w:id="79"/>
      <w:r/>
      <w:bookmarkEnd w:id="80"/>
      <w:r/>
      <w:bookmarkEnd w:id="81"/>
      <w:r/>
      <w:bookmarkEnd w:id="82"/>
      <w:r/>
      <w:bookmarkEnd w:id="83"/>
      <w:r/>
      <w:bookmarkEnd w:id="85"/>
      <w:r/>
      <w:bookmarkStart w:id="86" w:name="_Toc173146504"/>
      <w:r/>
      <w:bookmarkStart w:id="87" w:name="_Toc181475164"/>
      <w:r>
        <w:rPr>
          <w:rFonts w:hint="eastAsia" w:ascii="宋体" w:hAnsi="宋体"/>
          <w:color w:val="000000"/>
          <w:sz w:val="24"/>
          <w:highlight w:val="none"/>
        </w:rPr>
        <w:t xml:space="preserve">1、投标人应严格执行绿色采购需求标准，需求标准包括：国家出台的《商品包装政府采购需求标准（试行）》《快递包装政府采购需求标准（试行）》（财办库〔2020〕123号）等。投标人应严格按照包装环保要求，根据投标货物实际情况进行绿色包装。</w:t>
      </w:r>
      <w:r>
        <w:rPr>
          <w:rFonts w:ascii="宋体" w:hAnsi="宋体"/>
          <w:color w:val="000000"/>
          <w:sz w:val="24"/>
          <w:highlight w:val="none"/>
        </w:rPr>
      </w:r>
      <w:r/>
    </w:p>
    <w:p>
      <w:pPr>
        <w:pStyle w:val="936"/>
        <w:ind w:firstLine="480"/>
        <w:jc w:val="left"/>
        <w:spacing w:line="480" w:lineRule="exact"/>
        <w:rPr>
          <w:rFonts w:hint="eastAsia" w:ascii="宋体" w:hAnsi="宋体"/>
          <w:color w:val="000000"/>
          <w:sz w:val="24"/>
          <w:highlight w:val="none"/>
        </w:rPr>
      </w:pPr>
      <w:r>
        <w:rPr>
          <w:rFonts w:hint="eastAsia" w:ascii="宋体" w:hAnsi="宋体"/>
          <w:color w:val="000000"/>
          <w:sz w:val="24"/>
          <w:highlight w:val="none"/>
        </w:rPr>
        <w:t xml:space="preserve">2、全部货物到达项目现场后，采购人有权邀请各其他有关投标人、专家评委、第三方检测机构进行验收及对相关功能进行测试，如验收不合格或相关功能达不到招标文件要求或投标文件中所承诺的标准，采购人有权拒绝收货，并上报行政监督部门按相关规定处理，供应商须承担由此造成的相关损失及违约责任。</w:t>
      </w:r>
      <w:r>
        <w:rPr>
          <w:rFonts w:hint="eastAsia" w:ascii="宋体" w:hAnsi="宋体"/>
          <w:color w:val="000000"/>
          <w:sz w:val="24"/>
          <w:highlight w:val="none"/>
        </w:rPr>
      </w:r>
      <w:r/>
    </w:p>
    <w:p>
      <w:pPr>
        <w:pStyle w:val="936"/>
        <w:ind w:firstLine="480"/>
        <w:jc w:val="left"/>
        <w:spacing w:line="480" w:lineRule="exact"/>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、验收及测试内容包括货物的型号、规格、数量、外观质量、性能功能等是否符合规定，包装是否完好，安装调试是否合格，用户手册、原厂保修卡、随机资料及配件、随机工具等是否齐全。</w:t>
      </w:r>
      <w:r>
        <w:rPr>
          <w:rFonts w:hint="eastAsia" w:ascii="宋体" w:hAnsi="宋体"/>
          <w:color w:val="000000"/>
          <w:sz w:val="24"/>
          <w:highlight w:val="none"/>
        </w:rPr>
      </w:r>
      <w:r/>
    </w:p>
    <w:p>
      <w:pPr>
        <w:pStyle w:val="936"/>
        <w:ind w:firstLine="480"/>
        <w:jc w:val="left"/>
        <w:spacing w:line="480" w:lineRule="exact"/>
        <w:rPr>
          <w:rFonts w:hint="eastAsia" w:ascii="宋体" w:hAnsi="宋体"/>
          <w:color w:val="000000"/>
          <w:sz w:val="24"/>
          <w:highlight w:val="none"/>
        </w:rPr>
      </w:pPr>
      <w:r>
        <w:rPr>
          <w:rFonts w:ascii="宋体" w:hAnsi="宋体"/>
          <w:color w:val="000000"/>
          <w:sz w:val="24"/>
          <w:highlight w:val="none"/>
        </w:rPr>
        <w:t xml:space="preserve">4</w:t>
      </w:r>
      <w:r>
        <w:rPr>
          <w:rFonts w:hint="eastAsia" w:ascii="宋体" w:hAnsi="宋体"/>
          <w:color w:val="000000"/>
          <w:sz w:val="24"/>
          <w:highlight w:val="none"/>
        </w:rPr>
        <w:t xml:space="preserve">、验收标准：</w:t>
      </w:r>
      <w:r>
        <w:rPr>
          <w:color w:val="000000"/>
          <w:sz w:val="24"/>
          <w:highlight w:val="none"/>
        </w:rPr>
        <w:t xml:space="preserve">符合相关国家</w:t>
      </w:r>
      <w:r>
        <w:rPr>
          <w:rFonts w:hint="eastAsia"/>
          <w:color w:val="000000"/>
          <w:sz w:val="24"/>
          <w:highlight w:val="none"/>
        </w:rPr>
        <w:t xml:space="preserve">、行业规范</w:t>
      </w:r>
      <w:r>
        <w:rPr>
          <w:color w:val="000000"/>
          <w:sz w:val="24"/>
          <w:highlight w:val="none"/>
        </w:rPr>
        <w:t xml:space="preserve">标准</w:t>
      </w:r>
      <w:r>
        <w:rPr>
          <w:rFonts w:hint="eastAsia"/>
          <w:color w:val="000000"/>
          <w:sz w:val="24"/>
          <w:highlight w:val="none"/>
        </w:rPr>
        <w:t xml:space="preserve">，</w:t>
      </w:r>
      <w:r>
        <w:rPr>
          <w:color w:val="000000"/>
          <w:sz w:val="24"/>
          <w:highlight w:val="none"/>
        </w:rPr>
        <w:t xml:space="preserve">设备本身的规格</w:t>
      </w:r>
      <w:r>
        <w:rPr>
          <w:rFonts w:hint="eastAsia"/>
          <w:color w:val="000000"/>
          <w:sz w:val="24"/>
          <w:highlight w:val="none"/>
        </w:rPr>
        <w:t xml:space="preserve">，</w:t>
      </w:r>
      <w:r>
        <w:rPr>
          <w:color w:val="000000"/>
          <w:sz w:val="24"/>
          <w:highlight w:val="none"/>
        </w:rPr>
        <w:t xml:space="preserve">技术条件及中标人承诺的其</w:t>
      </w:r>
      <w:r>
        <w:rPr>
          <w:rFonts w:hint="eastAsia"/>
          <w:color w:val="000000"/>
          <w:sz w:val="24"/>
          <w:highlight w:val="none"/>
        </w:rPr>
        <w:t xml:space="preserve">他</w:t>
      </w:r>
      <w:r>
        <w:rPr>
          <w:color w:val="000000"/>
          <w:sz w:val="24"/>
          <w:highlight w:val="none"/>
        </w:rPr>
        <w:t xml:space="preserve">指标。如验收不合格或相关要求不合格、达不到</w:t>
      </w:r>
      <w:r>
        <w:rPr>
          <w:rFonts w:hint="eastAsia"/>
          <w:color w:val="000000"/>
          <w:sz w:val="24"/>
          <w:highlight w:val="none"/>
        </w:rPr>
        <w:t xml:space="preserve">招标</w:t>
      </w:r>
      <w:r>
        <w:rPr>
          <w:color w:val="000000"/>
          <w:sz w:val="24"/>
          <w:highlight w:val="none"/>
        </w:rPr>
        <w:t xml:space="preserve">文件要求或投标文件中所承诺的标准，采购人有权拒绝收货，并上报有关部门按相关规定处理，中标人须承担相关损失及违约责任</w:t>
      </w:r>
      <w:r>
        <w:rPr>
          <w:rFonts w:hint="eastAsia" w:ascii="宋体" w:hAnsi="宋体"/>
          <w:color w:val="000000"/>
          <w:sz w:val="24"/>
          <w:szCs w:val="24"/>
          <w:highlight w:val="none"/>
        </w:rPr>
        <w:t xml:space="preserve">。</w:t>
      </w:r>
      <w:r>
        <w:rPr>
          <w:rFonts w:hint="eastAsia" w:ascii="宋体" w:hAnsi="宋体"/>
          <w:color w:val="000000"/>
          <w:sz w:val="24"/>
          <w:highlight w:val="none"/>
        </w:rPr>
      </w:r>
      <w:r/>
    </w:p>
    <w:p>
      <w:pPr>
        <w:pStyle w:val="936"/>
        <w:jc w:val="left"/>
        <w:keepNext/>
        <w:spacing w:after="0" w:line="440" w:lineRule="exact"/>
        <w:widowControl w:val="off"/>
        <w:rPr>
          <w:rFonts w:ascii="Times New Roman" w:hAnsi="Times New Roman"/>
          <w:b/>
          <w:color w:val="000000"/>
          <w:sz w:val="28"/>
          <w:szCs w:val="28"/>
          <w:highlight w:val="none"/>
        </w:rPr>
        <w:outlineLvl w:val="1"/>
      </w:pPr>
      <w:r>
        <w:rPr>
          <w:rFonts w:hint="eastAsia" w:ascii="Times New Roman" w:hAnsi="Times New Roman"/>
          <w:b/>
          <w:color w:val="000000"/>
          <w:sz w:val="28"/>
          <w:szCs w:val="28"/>
          <w:highlight w:val="none"/>
        </w:rPr>
        <w:t xml:space="preserve">八、其他要求</w:t>
      </w:r>
      <w:r>
        <w:rPr>
          <w:rFonts w:ascii="Times New Roman" w:hAnsi="Times New Roman"/>
          <w:b/>
          <w:color w:val="000000"/>
          <w:sz w:val="28"/>
          <w:szCs w:val="28"/>
          <w:highlight w:val="none"/>
        </w:rPr>
        <w:t xml:space="preserve">：</w:t>
      </w:r>
      <w:bookmarkEnd w:id="86"/>
      <w:r/>
      <w:bookmarkEnd w:id="87"/>
      <w:r>
        <w:rPr>
          <w:rFonts w:ascii="Times New Roman" w:hAnsi="Times New Roman"/>
          <w:b/>
          <w:color w:val="000000"/>
          <w:sz w:val="28"/>
          <w:szCs w:val="28"/>
          <w:highlight w:val="none"/>
        </w:rPr>
      </w:r>
      <w:r/>
    </w:p>
    <w:p>
      <w:pPr>
        <w:pStyle w:val="936"/>
        <w:ind w:firstLine="240"/>
        <w:jc w:val="left"/>
        <w:spacing w:after="0" w:line="440" w:lineRule="exact"/>
        <w:widowControl w:val="off"/>
        <w:rPr>
          <w:bCs w:val="0"/>
          <w:color w:val="000000"/>
          <w:highlight w:val="none"/>
        </w:rPr>
      </w:pPr>
      <w:r>
        <w:rPr>
          <w:bCs w:val="0"/>
          <w:color w:val="000000"/>
          <w:highlight w:val="none"/>
        </w:rPr>
        <w:t xml:space="preserve">1、本项目招标文件中标“</w:t>
      </w:r>
      <w:r>
        <w:rPr>
          <w:rFonts w:cs="Segoe UI Symbol"/>
          <w:bCs w:val="0"/>
          <w:color w:val="000000"/>
          <w:sz w:val="28"/>
          <w:szCs w:val="28"/>
          <w:highlight w:val="none"/>
        </w:rPr>
        <w:t xml:space="preserve">★</w:t>
      </w:r>
      <w:r>
        <w:rPr>
          <w:bCs w:val="0"/>
          <w:color w:val="000000"/>
          <w:highlight w:val="none"/>
        </w:rPr>
        <w:t xml:space="preserve">”项为实质性要求，必须满足，否则将按无效投标处理。</w:t>
      </w:r>
      <w:r>
        <w:rPr>
          <w:bCs w:val="0"/>
          <w:color w:val="000000"/>
          <w:highlight w:val="none"/>
        </w:rPr>
      </w:r>
      <w:r/>
    </w:p>
    <w:p>
      <w:pPr>
        <w:pStyle w:val="936"/>
        <w:ind w:firstLine="240"/>
        <w:spacing w:after="0" w:line="440" w:lineRule="exact"/>
        <w:widowControl w:val="off"/>
        <w:rPr>
          <w:bCs w:val="0"/>
          <w:color w:val="000000"/>
          <w:sz w:val="21"/>
          <w:szCs w:val="20"/>
          <w:highlight w:val="none"/>
        </w:rPr>
      </w:pPr>
      <w:r>
        <w:rPr>
          <w:bCs w:val="0"/>
          <w:color w:val="000000"/>
          <w:highlight w:val="none"/>
        </w:rPr>
        <w:t xml:space="preserve">2</w:t>
      </w:r>
      <w:r>
        <w:rPr>
          <w:rFonts w:hint="eastAsia"/>
          <w:bCs w:val="0"/>
          <w:color w:val="000000"/>
          <w:highlight w:val="none"/>
        </w:rPr>
        <w:t xml:space="preserve">、</w:t>
      </w:r>
      <w:r>
        <w:rPr>
          <w:bCs w:val="0"/>
          <w:color w:val="000000"/>
          <w:highlight w:val="none"/>
        </w:rPr>
        <w:t xml:space="preserve">相关材料要求：</w:t>
      </w:r>
      <w:r>
        <w:rPr>
          <w:rFonts w:hint="eastAsia" w:cs="宋体"/>
          <w:color w:val="000000"/>
          <w:szCs w:val="20"/>
          <w:highlight w:val="none"/>
        </w:rPr>
        <w:t xml:space="preserve">“第四章 项目需求”中的“三、技术性能参数要求”</w:t>
      </w:r>
      <w:r>
        <w:rPr>
          <w:rFonts w:hint="eastAsia" w:cs="宋体"/>
          <w:color w:val="000000"/>
          <w:highlight w:val="none"/>
        </w:rPr>
        <w:t xml:space="preserve">中，标</w:t>
      </w:r>
      <w:r>
        <w:rPr>
          <w:rFonts w:hint="eastAsia" w:cs="宋体"/>
          <w:color w:val="000000"/>
          <w:szCs w:val="20"/>
          <w:highlight w:val="none"/>
        </w:rPr>
        <w:t xml:space="preserve">“★”项</w:t>
      </w:r>
      <w:r>
        <w:rPr>
          <w:rFonts w:hint="eastAsia" w:cs="宋体"/>
          <w:color w:val="000000"/>
          <w:highlight w:val="none"/>
        </w:rPr>
        <w:t xml:space="preserve">为重要参数。</w:t>
      </w:r>
      <w:r>
        <w:rPr>
          <w:bCs w:val="0"/>
          <w:color w:val="000000"/>
          <w:highlight w:val="none"/>
        </w:rPr>
        <w:t xml:space="preserve">投标人应在投标文件中提供相关</w:t>
      </w:r>
      <w:r>
        <w:rPr>
          <w:rFonts w:hint="eastAsia"/>
          <w:bCs w:val="0"/>
          <w:color w:val="000000"/>
          <w:highlight w:val="none"/>
        </w:rPr>
        <w:t xml:space="preserve">证明</w:t>
      </w:r>
      <w:r>
        <w:rPr>
          <w:bCs w:val="0"/>
          <w:color w:val="000000"/>
          <w:highlight w:val="none"/>
        </w:rPr>
        <w:t xml:space="preserve">资料，</w:t>
      </w:r>
      <w:r>
        <w:rPr>
          <w:color w:val="000000"/>
          <w:szCs w:val="20"/>
          <w:highlight w:val="none"/>
        </w:rPr>
        <w:t xml:space="preserve">用于核对标“</w:t>
      </w:r>
      <w:r>
        <w:rPr>
          <w:rFonts w:hint="eastAsia" w:cs="宋体"/>
          <w:color w:val="000000"/>
          <w:szCs w:val="20"/>
          <w:highlight w:val="none"/>
        </w:rPr>
        <w:t xml:space="preserve">★</w:t>
      </w:r>
      <w:r>
        <w:rPr>
          <w:color w:val="000000"/>
          <w:szCs w:val="20"/>
          <w:highlight w:val="none"/>
        </w:rPr>
        <w:t xml:space="preserve">”</w:t>
      </w:r>
      <w:r>
        <w:rPr>
          <w:rFonts w:hint="eastAsia"/>
          <w:color w:val="000000"/>
          <w:szCs w:val="20"/>
          <w:highlight w:val="none"/>
        </w:rPr>
        <w:t xml:space="preserve">项</w:t>
      </w:r>
      <w:r>
        <w:rPr>
          <w:color w:val="000000"/>
          <w:szCs w:val="20"/>
          <w:highlight w:val="none"/>
        </w:rPr>
        <w:t xml:space="preserve">技术性能参数的符合性，如未提供相关证明材料或提供的证明材料无法佐证的，相关技术性能参数视为负偏离</w:t>
      </w:r>
      <w:r>
        <w:rPr>
          <w:bCs w:val="0"/>
          <w:color w:val="000000"/>
          <w:szCs w:val="20"/>
          <w:highlight w:val="none"/>
        </w:rPr>
        <w:t xml:space="preserve">：</w:t>
      </w:r>
      <w:r>
        <w:rPr>
          <w:bCs w:val="0"/>
          <w:color w:val="000000"/>
          <w:sz w:val="21"/>
          <w:szCs w:val="20"/>
          <w:highlight w:val="none"/>
        </w:rPr>
      </w:r>
      <w:r/>
    </w:p>
    <w:p>
      <w:pPr>
        <w:pStyle w:val="936"/>
        <w:ind w:firstLine="240"/>
        <w:spacing w:after="0" w:line="440" w:lineRule="exact"/>
        <w:widowControl w:val="off"/>
        <w:rPr>
          <w:rFonts w:hint="eastAsia"/>
          <w:bCs w:val="0"/>
          <w:color w:val="000000"/>
          <w:highlight w:val="none"/>
        </w:rPr>
      </w:pPr>
      <w:r>
        <w:rPr>
          <w:rFonts w:hint="eastAsia"/>
          <w:bCs w:val="0"/>
          <w:color w:val="000000"/>
          <w:highlight w:val="none"/>
        </w:rPr>
        <w:t xml:space="preserve">注</w:t>
      </w:r>
      <w:r>
        <w:rPr>
          <w:bCs w:val="0"/>
          <w:color w:val="000000"/>
          <w:highlight w:val="none"/>
        </w:rPr>
        <w:t xml:space="preserve">：</w:t>
      </w:r>
      <w:r>
        <w:rPr>
          <w:rFonts w:hint="eastAsia"/>
          <w:bCs w:val="0"/>
          <w:color w:val="000000"/>
          <w:highlight w:val="none"/>
        </w:rPr>
        <w:t xml:space="preserve">投标人</w:t>
      </w:r>
      <w:r>
        <w:rPr>
          <w:bCs w:val="0"/>
          <w:color w:val="000000"/>
          <w:highlight w:val="none"/>
        </w:rPr>
        <w:t xml:space="preserve">应确保</w:t>
      </w:r>
      <w:r>
        <w:rPr>
          <w:rFonts w:hint="eastAsia"/>
          <w:bCs w:val="0"/>
          <w:color w:val="000000"/>
          <w:highlight w:val="none"/>
        </w:rPr>
        <w:t xml:space="preserve">投标文件</w:t>
      </w:r>
      <w:r>
        <w:rPr>
          <w:bCs w:val="0"/>
          <w:color w:val="000000"/>
          <w:highlight w:val="none"/>
        </w:rPr>
        <w:t xml:space="preserve">中提供的</w:t>
      </w:r>
      <w:r>
        <w:rPr>
          <w:rFonts w:hint="eastAsia"/>
          <w:bCs w:val="0"/>
          <w:color w:val="000000"/>
          <w:highlight w:val="none"/>
        </w:rPr>
        <w:t xml:space="preserve">相关性能</w:t>
      </w:r>
      <w:r>
        <w:rPr>
          <w:bCs w:val="0"/>
          <w:color w:val="000000"/>
          <w:highlight w:val="none"/>
        </w:rPr>
        <w:t xml:space="preserve">参数的</w:t>
      </w:r>
      <w:r>
        <w:rPr>
          <w:rFonts w:hint="eastAsia"/>
          <w:bCs w:val="0"/>
          <w:color w:val="000000"/>
          <w:highlight w:val="none"/>
        </w:rPr>
        <w:t xml:space="preserve">证明</w:t>
      </w:r>
      <w:r>
        <w:rPr>
          <w:bCs w:val="0"/>
          <w:color w:val="000000"/>
          <w:highlight w:val="none"/>
        </w:rPr>
        <w:t xml:space="preserve">材料扫描件</w:t>
      </w:r>
      <w:r>
        <w:rPr>
          <w:rFonts w:hint="eastAsia"/>
          <w:bCs w:val="0"/>
          <w:color w:val="000000"/>
          <w:highlight w:val="none"/>
        </w:rPr>
        <w:t xml:space="preserve">清晰可见</w:t>
      </w:r>
      <w:r>
        <w:rPr>
          <w:bCs w:val="0"/>
          <w:color w:val="000000"/>
          <w:highlight w:val="none"/>
        </w:rPr>
        <w:t xml:space="preserve">，以便评委评判，如</w:t>
      </w:r>
      <w:r>
        <w:rPr>
          <w:rFonts w:hint="eastAsia"/>
          <w:bCs w:val="0"/>
          <w:color w:val="000000"/>
          <w:highlight w:val="none"/>
        </w:rPr>
        <w:t xml:space="preserve">投标人提供的相关性能</w:t>
      </w:r>
      <w:r>
        <w:rPr>
          <w:bCs w:val="0"/>
          <w:color w:val="000000"/>
          <w:highlight w:val="none"/>
        </w:rPr>
        <w:t xml:space="preserve">参数的</w:t>
      </w:r>
      <w:r>
        <w:rPr>
          <w:rFonts w:hint="eastAsia"/>
          <w:bCs w:val="0"/>
          <w:color w:val="000000"/>
          <w:highlight w:val="none"/>
        </w:rPr>
        <w:t xml:space="preserve">证明</w:t>
      </w:r>
      <w:r>
        <w:rPr>
          <w:bCs w:val="0"/>
          <w:color w:val="000000"/>
          <w:highlight w:val="none"/>
        </w:rPr>
        <w:t xml:space="preserve">材料扫描件</w:t>
      </w:r>
      <w:r>
        <w:rPr>
          <w:rFonts w:hint="eastAsia"/>
          <w:bCs w:val="0"/>
          <w:color w:val="000000"/>
          <w:highlight w:val="none"/>
        </w:rPr>
        <w:t xml:space="preserve">模糊不清无法辨识</w:t>
      </w:r>
      <w:r>
        <w:rPr>
          <w:bCs w:val="0"/>
          <w:color w:val="000000"/>
          <w:highlight w:val="none"/>
        </w:rPr>
        <w:t xml:space="preserve">，相关风险由</w:t>
      </w:r>
      <w:r>
        <w:rPr>
          <w:rFonts w:hint="eastAsia"/>
          <w:bCs w:val="0"/>
          <w:color w:val="000000"/>
          <w:highlight w:val="none"/>
        </w:rPr>
        <w:t xml:space="preserve">投标人</w:t>
      </w:r>
      <w:r>
        <w:rPr>
          <w:bCs w:val="0"/>
          <w:color w:val="000000"/>
          <w:highlight w:val="none"/>
        </w:rPr>
        <w:t xml:space="preserve">承担。</w:t>
      </w:r>
      <w:r>
        <w:rPr>
          <w:rFonts w:hint="eastAsia"/>
          <w:bCs w:val="0"/>
          <w:color w:val="000000"/>
          <w:highlight w:val="none"/>
        </w:rPr>
      </w:r>
      <w:r/>
    </w:p>
    <w:p>
      <w:pPr>
        <w:pStyle w:val="936"/>
        <w:spacing w:after="0" w:line="440" w:lineRule="exact"/>
        <w:widowControl w:val="off"/>
        <w:rPr>
          <w:rFonts w:hint="eastAsia"/>
          <w:b/>
          <w:bCs w:val="0"/>
          <w:color w:val="000000"/>
          <w:highlight w:val="none"/>
        </w:rPr>
      </w:pPr>
      <w:r>
        <w:rPr>
          <w:rFonts w:cs="Segoe UI Symbol"/>
          <w:bCs w:val="0"/>
          <w:color w:val="000000"/>
          <w:sz w:val="28"/>
          <w:szCs w:val="28"/>
          <w:highlight w:val="none"/>
        </w:rPr>
        <w:t xml:space="preserve">★</w:t>
      </w:r>
      <w:r>
        <w:rPr>
          <w:rFonts w:hint="eastAsia"/>
          <w:b/>
          <w:bCs w:val="0"/>
          <w:color w:val="000000"/>
          <w:highlight w:val="none"/>
        </w:rPr>
        <w:t xml:space="preserve">3、</w:t>
      </w:r>
      <w:r>
        <w:rPr>
          <w:rFonts w:hint="eastAsia"/>
          <w:b/>
          <w:bCs w:val="0"/>
          <w:color w:val="000000"/>
          <w:szCs w:val="20"/>
          <w:highlight w:val="none"/>
        </w:rPr>
        <w:t xml:space="preserve">在签订合同前，中标人须提供以上相关技术性能参数由第三方权威检测机构出具的检测报告、相关证书扫描件经生产厂家确认后并加盖投标人公章，作为合同附件（投标文件中须提供承诺函，格式自拟）</w:t>
      </w:r>
      <w:r>
        <w:rPr>
          <w:rFonts w:hint="eastAsia"/>
          <w:b/>
          <w:bCs w:val="0"/>
          <w:color w:val="000000"/>
          <w:highlight w:val="none"/>
        </w:rPr>
        <w:t xml:space="preserve">。</w:t>
      </w:r>
      <w:r>
        <w:rPr>
          <w:rFonts w:hint="eastAsia"/>
          <w:b/>
          <w:bCs w:val="0"/>
          <w:color w:val="000000"/>
          <w:highlight w:val="none"/>
        </w:rPr>
      </w:r>
      <w:r/>
    </w:p>
    <w:p>
      <w:pPr>
        <w:pStyle w:val="936"/>
        <w:ind w:firstLine="240"/>
        <w:spacing w:after="0" w:line="440" w:lineRule="exact"/>
        <w:widowControl w:val="off"/>
        <w:rPr>
          <w:rFonts w:hint="eastAsia"/>
          <w:bCs w:val="0"/>
          <w:color w:val="000000"/>
          <w:highlight w:val="none"/>
        </w:rPr>
      </w:pPr>
      <w:r>
        <w:rPr>
          <w:rFonts w:hint="eastAsia"/>
          <w:bCs w:val="0"/>
          <w:color w:val="000000"/>
          <w:highlight w:val="none"/>
        </w:rPr>
        <w:t xml:space="preserve">4、本项目需求中的技术参数或功能要求并非是详尽无遗的，无论是否提及，投标人均应提供所有采购文件没有要求但投标人认为完成本项目必须的附件或服务，并应在投标明细表中一一列明。投标文件中响应的技术参数（功能）指标必须确保真实。</w:t>
      </w:r>
      <w:r>
        <w:rPr>
          <w:rFonts w:hint="eastAsia"/>
          <w:bCs w:val="0"/>
          <w:color w:val="000000"/>
          <w:highlight w:val="none"/>
        </w:rPr>
      </w:r>
      <w:r/>
    </w:p>
    <w:p>
      <w:pPr>
        <w:pStyle w:val="936"/>
        <w:ind w:firstLine="240"/>
        <w:spacing w:after="0" w:line="440" w:lineRule="exact"/>
        <w:widowControl w:val="off"/>
        <w:rPr>
          <w:b/>
          <w:color w:val="000000"/>
          <w:highlight w:val="none"/>
        </w:rPr>
      </w:pPr>
      <w:r>
        <w:rPr>
          <w:b/>
          <w:color w:val="000000"/>
          <w:highlight w:val="none"/>
        </w:rPr>
        <w:t xml:space="preserve">4</w:t>
      </w:r>
      <w:r>
        <w:rPr>
          <w:rFonts w:hint="eastAsia"/>
          <w:b/>
          <w:color w:val="000000"/>
          <w:highlight w:val="none"/>
        </w:rPr>
        <w:t xml:space="preserve">、</w:t>
      </w:r>
      <w:r>
        <w:rPr>
          <w:b/>
          <w:color w:val="000000"/>
          <w:highlight w:val="none"/>
        </w:rPr>
        <w:t xml:space="preserve">履约保证金</w:t>
      </w:r>
      <w:r>
        <w:rPr>
          <w:rFonts w:hint="eastAsia"/>
          <w:b/>
          <w:color w:val="000000"/>
          <w:highlight w:val="none"/>
        </w:rPr>
        <w:t xml:space="preserve">：</w:t>
      </w:r>
      <w:r>
        <w:rPr>
          <w:b/>
          <w:color w:val="000000"/>
          <w:highlight w:val="none"/>
        </w:rPr>
      </w:r>
      <w:r/>
    </w:p>
    <w:p>
      <w:pPr>
        <w:pStyle w:val="936"/>
        <w:ind w:firstLine="360"/>
        <w:spacing w:after="0" w:line="440" w:lineRule="exact"/>
        <w:widowControl w:val="off"/>
        <w:rPr>
          <w:rFonts w:eastAsia="宋体"/>
          <w:b/>
          <w:bCs w:val="0"/>
          <w:color w:val="000000"/>
          <w:highlight w:val="none"/>
          <w:lang w:val="en-US" w:eastAsia="zh-CN"/>
        </w:rPr>
      </w:pPr>
      <w:r>
        <w:rPr>
          <w:rFonts w:hint="eastAsia"/>
          <w:b/>
          <w:color w:val="000000"/>
          <w:highlight w:val="none"/>
        </w:rPr>
        <w:t xml:space="preserve">4</w:t>
      </w:r>
      <w:r>
        <w:rPr>
          <w:b/>
          <w:color w:val="000000"/>
          <w:highlight w:val="none"/>
        </w:rPr>
        <w:t xml:space="preserve">.1</w:t>
      </w:r>
      <w:r>
        <w:rPr>
          <w:rFonts w:hint="eastAsia"/>
          <w:b/>
          <w:color w:val="000000"/>
          <w:highlight w:val="none"/>
          <w:lang w:val="en-US" w:eastAsia="zh-CN"/>
        </w:rPr>
        <w:t xml:space="preserve"> 无。</w:t>
      </w:r>
      <w:r>
        <w:rPr>
          <w:rFonts w:eastAsia="宋体"/>
          <w:b/>
          <w:bCs w:val="0"/>
          <w:color w:val="000000"/>
          <w:highlight w:val="none"/>
          <w:lang w:val="en-US" w:eastAsia="zh-CN"/>
        </w:rPr>
      </w:r>
      <w:r/>
    </w:p>
    <w:p>
      <w:pPr>
        <w:pStyle w:val="969"/>
        <w:rPr>
          <w:color w:val="000000"/>
          <w:highlight w:val="none"/>
        </w:rPr>
      </w:pPr>
      <w:r>
        <w:rPr>
          <w:color w:val="000000"/>
          <w:highlight w:val="none"/>
        </w:rPr>
      </w:r>
      <w:r/>
    </w:p>
    <w:p>
      <w:pPr>
        <w:pStyle w:val="936"/>
        <w:ind w:firstLine="240"/>
        <w:jc w:val="left"/>
        <w:spacing w:after="0" w:line="440" w:lineRule="exact"/>
        <w:rPr>
          <w:rFonts w:hint="eastAsia"/>
          <w:b/>
          <w:color w:val="000000"/>
          <w:highlight w:val="none"/>
        </w:rPr>
      </w:pPr>
      <w:r>
        <w:rPr>
          <w:rFonts w:hint="eastAsia"/>
          <w:b/>
          <w:color w:val="000000"/>
          <w:highlight w:val="none"/>
        </w:rPr>
      </w:r>
      <w:r/>
    </w:p>
    <w:p>
      <w:pPr>
        <w:pStyle w:val="936"/>
        <w:ind w:firstLine="240"/>
        <w:spacing w:after="0" w:line="440" w:lineRule="exact"/>
        <w:widowControl w:val="off"/>
        <w:rPr>
          <w:rFonts w:hint="eastAsia"/>
          <w:color w:val="000000"/>
          <w:highlight w:val="none"/>
        </w:rPr>
      </w:pPr>
      <w:r>
        <w:rPr>
          <w:rFonts w:hint="eastAsia"/>
          <w:color w:val="000000"/>
          <w:highlight w:val="none"/>
        </w:rPr>
      </w:r>
      <w:r/>
    </w:p>
    <w:p>
      <w:pPr>
        <w:pStyle w:val="936"/>
        <w:jc w:val="left"/>
        <w:spacing w:after="0" w:line="440" w:lineRule="exact"/>
        <w:rPr>
          <w:rFonts w:hint="eastAsia" w:cs="宋体"/>
          <w:b/>
          <w:color w:val="000000"/>
          <w:sz w:val="28"/>
          <w:szCs w:val="28"/>
          <w:highlight w:val="none"/>
        </w:rPr>
      </w:pPr>
      <w:r>
        <w:rPr>
          <w:rFonts w:hint="eastAsia" w:cs="宋体"/>
          <w:b/>
          <w:color w:val="000000"/>
          <w:sz w:val="28"/>
          <w:szCs w:val="28"/>
          <w:highlight w:val="none"/>
        </w:rPr>
      </w:r>
      <w:r/>
    </w:p>
    <w:p>
      <w:pPr>
        <w:pStyle w:val="937"/>
        <w:jc w:val="center"/>
        <w:spacing w:before="0" w:after="0" w:line="400" w:lineRule="exact"/>
        <w:widowControl w:val="off"/>
        <w:rPr>
          <w:rFonts w:ascii="宋体" w:hAnsi="宋体"/>
          <w:color w:val="000000"/>
          <w:sz w:val="36"/>
          <w:szCs w:val="36"/>
          <w:highlight w:val="none"/>
        </w:rPr>
      </w:pPr>
      <w:r>
        <w:rPr>
          <w:rFonts w:ascii="宋体" w:hAnsi="宋体"/>
          <w:color w:val="000000"/>
          <w:sz w:val="36"/>
          <w:szCs w:val="36"/>
          <w:highlight w:val="none"/>
        </w:rPr>
        <w:br w:type="page" w:clear="all"/>
      </w:r>
      <w:bookmarkStart w:id="88" w:name="_Toc181475165"/>
      <w:r>
        <w:rPr>
          <w:rFonts w:ascii="宋体" w:hAnsi="宋体"/>
          <w:color w:val="000000"/>
          <w:sz w:val="36"/>
          <w:szCs w:val="36"/>
          <w:highlight w:val="none"/>
        </w:rPr>
        <w:t xml:space="preserve">第</w:t>
      </w:r>
      <w:r>
        <w:rPr>
          <w:rFonts w:hint="eastAsia" w:ascii="宋体" w:hAnsi="宋体"/>
          <w:color w:val="000000"/>
          <w:sz w:val="36"/>
          <w:szCs w:val="36"/>
          <w:highlight w:val="none"/>
        </w:rPr>
        <w:t xml:space="preserve">四</w:t>
      </w:r>
      <w:r>
        <w:rPr>
          <w:rFonts w:ascii="宋体" w:hAnsi="宋体"/>
          <w:color w:val="000000"/>
          <w:sz w:val="36"/>
          <w:szCs w:val="36"/>
          <w:highlight w:val="none"/>
        </w:rPr>
        <w:t xml:space="preserve">章  评审因素和评分标准</w:t>
      </w:r>
      <w:bookmarkEnd w:id="59"/>
      <w:r/>
      <w:bookmarkEnd w:id="60"/>
      <w:r/>
      <w:bookmarkEnd w:id="61"/>
      <w:r/>
      <w:bookmarkEnd w:id="62"/>
      <w:r/>
      <w:bookmarkEnd w:id="88"/>
      <w:r>
        <w:rPr>
          <w:rFonts w:ascii="宋体" w:hAnsi="宋体"/>
          <w:color w:val="000000"/>
          <w:sz w:val="36"/>
          <w:szCs w:val="36"/>
          <w:highlight w:val="none"/>
        </w:rPr>
      </w:r>
      <w:r/>
    </w:p>
    <w:p>
      <w:pPr>
        <w:pStyle w:val="936"/>
        <w:spacing w:after="0" w:line="440" w:lineRule="exact"/>
        <w:widowControl w:val="off"/>
        <w:rPr>
          <w:b/>
          <w:bCs w:val="0"/>
          <w:color w:val="000000"/>
          <w:sz w:val="28"/>
          <w:highlight w:val="none"/>
        </w:rPr>
      </w:pPr>
      <w:r>
        <w:rPr>
          <w:b/>
          <w:bCs w:val="0"/>
          <w:color w:val="000000"/>
          <w:sz w:val="28"/>
          <w:highlight w:val="none"/>
        </w:rPr>
        <w:t xml:space="preserve">一、评标方法</w:t>
      </w:r>
      <w:r>
        <w:rPr>
          <w:b/>
          <w:bCs w:val="0"/>
          <w:color w:val="000000"/>
          <w:sz w:val="28"/>
          <w:highlight w:val="none"/>
        </w:rPr>
      </w:r>
      <w:r/>
    </w:p>
    <w:p>
      <w:pPr>
        <w:pStyle w:val="936"/>
        <w:ind w:firstLine="480"/>
        <w:spacing w:after="0" w:line="440" w:lineRule="exact"/>
        <w:widowControl w:val="off"/>
        <w:rPr>
          <w:rFonts w:hint="eastAsia"/>
          <w:color w:val="000000"/>
          <w:highlight w:val="none"/>
        </w:rPr>
      </w:pPr>
      <w:r>
        <w:rPr>
          <w:rFonts w:hint="eastAsia"/>
          <w:color w:val="000000"/>
          <w:highlight w:val="none"/>
        </w:rPr>
        <w:t xml:space="preserve"> 本项目采用综合评分法。</w:t>
      </w:r>
      <w:r>
        <w:rPr>
          <w:rFonts w:hint="eastAsia"/>
          <w:color w:val="000000"/>
          <w:highlight w:val="none"/>
        </w:rPr>
      </w:r>
      <w:r/>
    </w:p>
    <w:p>
      <w:pPr>
        <w:pStyle w:val="936"/>
        <w:spacing w:after="0" w:line="440" w:lineRule="exact"/>
        <w:widowControl w:val="off"/>
        <w:rPr>
          <w:b/>
          <w:bCs w:val="0"/>
          <w:color w:val="000000"/>
          <w:sz w:val="28"/>
          <w:highlight w:val="none"/>
        </w:rPr>
      </w:pPr>
      <w:r>
        <w:rPr>
          <w:b/>
          <w:bCs w:val="0"/>
          <w:color w:val="000000"/>
          <w:sz w:val="28"/>
          <w:highlight w:val="none"/>
        </w:rPr>
        <w:t xml:space="preserve">二、评审因素、权值及评分标准</w:t>
      </w:r>
      <w:r>
        <w:rPr>
          <w:b/>
          <w:bCs w:val="0"/>
          <w:color w:val="000000"/>
          <w:sz w:val="28"/>
          <w:highlight w:val="none"/>
        </w:rPr>
      </w:r>
      <w:r/>
    </w:p>
    <w:p>
      <w:pPr>
        <w:pStyle w:val="936"/>
        <w:ind w:firstLine="480"/>
        <w:spacing w:after="0" w:line="440" w:lineRule="exact"/>
        <w:widowControl w:val="off"/>
        <w:rPr>
          <w:color w:val="000000"/>
          <w:highlight w:val="none"/>
        </w:rPr>
      </w:pPr>
      <w:r>
        <w:rPr>
          <w:color w:val="000000"/>
          <w:highlight w:val="none"/>
        </w:rPr>
        <w:t xml:space="preserve">注：得分保留小数点后两位，合计得分保留小数点后两位。</w:t>
      </w:r>
      <w:r>
        <w:rPr>
          <w:color w:val="000000"/>
          <w:highlight w:val="none"/>
        </w:rPr>
      </w:r>
      <w:r/>
    </w:p>
    <w:p>
      <w:pPr>
        <w:pStyle w:val="936"/>
        <w:ind w:firstLine="360"/>
        <w:spacing w:after="0" w:line="440" w:lineRule="exact"/>
        <w:widowControl w:val="off"/>
        <w:rPr>
          <w:b/>
          <w:bCs w:val="0"/>
          <w:color w:val="000000"/>
          <w:highlight w:val="none"/>
        </w:rPr>
      </w:pPr>
      <w:r>
        <w:rPr>
          <w:rFonts w:hint="eastAsia"/>
          <w:b/>
          <w:bCs w:val="0"/>
          <w:color w:val="000000"/>
          <w:highlight w:val="none"/>
        </w:rPr>
        <w:t xml:space="preserve">1、投标报价</w:t>
      </w:r>
      <w:r>
        <w:rPr>
          <w:b/>
          <w:bCs w:val="0"/>
          <w:color w:val="000000"/>
          <w:highlight w:val="none"/>
        </w:rPr>
        <w:t xml:space="preserve">30</w:t>
      </w:r>
      <w:r>
        <w:rPr>
          <w:rFonts w:hint="eastAsia"/>
          <w:b/>
          <w:bCs w:val="0"/>
          <w:color w:val="000000"/>
          <w:highlight w:val="none"/>
        </w:rPr>
        <w:t xml:space="preserve">分</w:t>
      </w:r>
      <w:r>
        <w:rPr>
          <w:b/>
          <w:bCs w:val="0"/>
          <w:color w:val="000000"/>
          <w:highlight w:val="none"/>
        </w:rPr>
      </w:r>
      <w:r/>
    </w:p>
    <w:p>
      <w:pPr>
        <w:pStyle w:val="936"/>
        <w:ind w:firstLine="470"/>
        <w:spacing w:after="0" w:line="440" w:lineRule="exact"/>
        <w:widowControl w:val="off"/>
        <w:rPr>
          <w:color w:val="000000"/>
          <w:highlight w:val="none"/>
        </w:rPr>
      </w:pPr>
      <w:r>
        <w:rPr>
          <w:rFonts w:hint="eastAsia"/>
          <w:color w:val="000000"/>
          <w:highlight w:val="none"/>
        </w:rPr>
        <w:t xml:space="preserve">满足招标文件要求且</w:t>
      </w:r>
      <w:r>
        <w:rPr>
          <w:rFonts w:hint="eastAsia"/>
          <w:b/>
          <w:color w:val="000000"/>
          <w:highlight w:val="none"/>
        </w:rPr>
        <w:t xml:space="preserve">投标价格最低</w:t>
      </w:r>
      <w:r>
        <w:rPr>
          <w:rFonts w:hint="eastAsia"/>
          <w:color w:val="000000"/>
          <w:highlight w:val="none"/>
        </w:rPr>
        <w:t xml:space="preserve">的投标报价为评标基准价，其价格分为</w:t>
      </w:r>
      <w:r>
        <w:rPr>
          <w:color w:val="000000"/>
          <w:highlight w:val="none"/>
        </w:rPr>
        <w:t xml:space="preserve">30</w:t>
      </w:r>
      <w:r>
        <w:rPr>
          <w:rFonts w:hint="eastAsia"/>
          <w:color w:val="000000"/>
          <w:highlight w:val="none"/>
        </w:rPr>
        <w:t xml:space="preserve">分；其他投标人的价格分按下列公式计算：投标报价得分＝（评标基准价／投标报价）×</w:t>
      </w:r>
      <w:r>
        <w:rPr>
          <w:color w:val="000000"/>
          <w:highlight w:val="none"/>
        </w:rPr>
        <w:t xml:space="preserve">30</w:t>
      </w:r>
      <w:r>
        <w:rPr>
          <w:rFonts w:hint="eastAsia"/>
          <w:color w:val="000000"/>
          <w:highlight w:val="none"/>
        </w:rPr>
        <w:t xml:space="preserve">分。</w:t>
      </w:r>
      <w:r>
        <w:rPr>
          <w:color w:val="000000"/>
          <w:highlight w:val="none"/>
        </w:rPr>
      </w:r>
      <w:r/>
    </w:p>
    <w:p>
      <w:pPr>
        <w:pStyle w:val="936"/>
        <w:ind w:firstLine="480"/>
        <w:spacing w:after="0" w:line="440" w:lineRule="exact"/>
        <w:widowControl w:val="off"/>
        <w:rPr>
          <w:rFonts w:hint="eastAsia"/>
          <w:bCs w:val="0"/>
          <w:color w:val="000000"/>
          <w:highlight w:val="none"/>
        </w:rPr>
      </w:pPr>
      <w:r>
        <w:rPr>
          <w:rFonts w:hint="eastAsia"/>
          <w:bCs w:val="0"/>
          <w:color w:val="000000"/>
          <w:highlight w:val="none"/>
        </w:rPr>
        <w:t xml:space="preserve">投标人的投标报价明显低于其他通过符合性审查投标人的报价，有可能影响产品质量或者不能诚信履约的，评标委员会可要求其在开评标现场合理的时间内提供书面说明，必要时提交相关证明材料</w:t>
      </w:r>
      <w:r>
        <w:rPr>
          <w:rFonts w:hint="eastAsia"/>
          <w:color w:val="000000"/>
          <w:highlight w:val="none"/>
        </w:rPr>
        <w:t xml:space="preserve">（价格构成或以相近价格实施过类似项目的合同业绩等证明文件）</w:t>
      </w:r>
      <w:r>
        <w:rPr>
          <w:rFonts w:hint="eastAsia"/>
          <w:bCs w:val="0"/>
          <w:color w:val="000000"/>
          <w:highlight w:val="none"/>
        </w:rPr>
        <w:t xml:space="preserve">；投标人不能证明其投标报价合理性的，评标委员会可将其作为无效投标处理。</w:t>
      </w:r>
      <w:r>
        <w:rPr>
          <w:rFonts w:hint="eastAsia"/>
          <w:bCs w:val="0"/>
          <w:color w:val="000000"/>
          <w:highlight w:val="none"/>
        </w:rPr>
      </w:r>
      <w:r/>
    </w:p>
    <w:p>
      <w:pPr>
        <w:pStyle w:val="936"/>
        <w:ind w:firstLine="480"/>
        <w:spacing w:after="0" w:line="440" w:lineRule="exact"/>
        <w:widowControl w:val="off"/>
        <w:rPr>
          <w:rFonts w:hint="eastAsia" w:ascii="Times New Roman" w:hAnsi="Times New Roman"/>
          <w:bCs w:val="0"/>
          <w:color w:val="000000"/>
          <w:szCs w:val="20"/>
          <w:highlight w:val="none"/>
        </w:rPr>
      </w:pPr>
      <w:r>
        <w:rPr>
          <w:rFonts w:hint="eastAsia" w:ascii="Times New Roman" w:hAnsi="Times New Roman"/>
          <w:bCs w:val="0"/>
          <w:color w:val="000000"/>
          <w:szCs w:val="20"/>
          <w:highlight w:val="none"/>
        </w:rPr>
        <w:t xml:space="preserve">因落实政府采购政策进行价格调整的，以调整后的价格计算评标基准价和投标报价。</w:t>
      </w:r>
      <w:r>
        <w:rPr>
          <w:rFonts w:hint="eastAsia" w:ascii="Times New Roman" w:hAnsi="Times New Roman"/>
          <w:bCs w:val="0"/>
          <w:color w:val="000000"/>
          <w:szCs w:val="20"/>
          <w:highlight w:val="none"/>
        </w:rPr>
      </w:r>
      <w:r/>
    </w:p>
    <w:p>
      <w:pPr>
        <w:pStyle w:val="936"/>
        <w:ind w:firstLine="240"/>
        <w:spacing w:after="0" w:line="460" w:lineRule="exact"/>
        <w:widowControl w:val="off"/>
        <w:rPr>
          <w:rFonts w:hint="eastAsia" w:cs="宋体"/>
          <w:b/>
          <w:bCs w:val="0"/>
          <w:color w:val="000000"/>
          <w:szCs w:val="20"/>
          <w:highlight w:val="none"/>
        </w:rPr>
      </w:pPr>
      <w:r>
        <w:rPr>
          <w:rFonts w:hint="eastAsia" w:cs="宋体"/>
          <w:b/>
          <w:bCs w:val="0"/>
          <w:color w:val="000000"/>
          <w:szCs w:val="20"/>
          <w:highlight w:val="none"/>
        </w:rPr>
        <w:t xml:space="preserve">2、技术性能26分</w:t>
      </w:r>
      <w:r>
        <w:rPr>
          <w:rFonts w:hint="eastAsia" w:cs="宋体"/>
          <w:b/>
          <w:bCs w:val="0"/>
          <w:color w:val="000000"/>
          <w:szCs w:val="2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481"/>
        <w:gridCol w:w="851"/>
        <w:gridCol w:w="6623"/>
      </w:tblGrid>
      <w:tr>
        <w:trPr>
          <w:trHeight w:val="388"/>
        </w:trPr>
        <w:tc>
          <w:tcPr>
            <w:shd w:val="clear" w:color="auto" w:fill="e7e6e6"/>
            <w:tcW w:w="776" w:type="dxa"/>
            <w:vAlign w:val="center"/>
            <w:textDirection w:val="lrTb"/>
            <w:noWrap w:val="false"/>
          </w:tcPr>
          <w:p>
            <w:pPr>
              <w:pStyle w:val="936"/>
              <w:jc w:val="center"/>
              <w:spacing w:after="0" w:line="300" w:lineRule="exact"/>
              <w:rPr>
                <w:b/>
                <w:color w:val="000000"/>
                <w:szCs w:val="20"/>
                <w:highlight w:val="none"/>
              </w:rPr>
            </w:pPr>
            <w:r>
              <w:rPr>
                <w:rFonts w:hint="eastAsia"/>
                <w:b/>
                <w:color w:val="000000"/>
                <w:szCs w:val="20"/>
                <w:highlight w:val="none"/>
              </w:rPr>
              <w:t xml:space="preserve">序号</w:t>
            </w:r>
            <w:r>
              <w:rPr>
                <w:b/>
                <w:color w:val="000000"/>
                <w:szCs w:val="20"/>
                <w:highlight w:val="none"/>
              </w:rPr>
            </w:r>
            <w:r/>
          </w:p>
        </w:tc>
        <w:tc>
          <w:tcPr>
            <w:shd w:val="clear" w:color="auto" w:fill="e7e6e6"/>
            <w:tcW w:w="1481" w:type="dxa"/>
            <w:vAlign w:val="center"/>
            <w:textDirection w:val="lrTb"/>
            <w:noWrap w:val="false"/>
          </w:tcPr>
          <w:p>
            <w:pPr>
              <w:pStyle w:val="936"/>
              <w:jc w:val="center"/>
              <w:spacing w:after="0" w:line="300" w:lineRule="exact"/>
              <w:rPr>
                <w:b/>
                <w:color w:val="000000"/>
                <w:szCs w:val="20"/>
                <w:highlight w:val="none"/>
              </w:rPr>
            </w:pPr>
            <w:r>
              <w:rPr>
                <w:rFonts w:hint="eastAsia"/>
                <w:b/>
                <w:color w:val="000000"/>
                <w:szCs w:val="20"/>
                <w:highlight w:val="none"/>
              </w:rPr>
              <w:t xml:space="preserve">评审因素</w:t>
            </w:r>
            <w:r>
              <w:rPr>
                <w:b/>
                <w:color w:val="000000"/>
                <w:szCs w:val="20"/>
                <w:highlight w:val="none"/>
              </w:rPr>
            </w:r>
            <w:r/>
          </w:p>
        </w:tc>
        <w:tc>
          <w:tcPr>
            <w:shd w:val="clear" w:color="auto" w:fill="e7e6e6"/>
            <w:tcW w:w="851" w:type="dxa"/>
            <w:vAlign w:val="center"/>
            <w:textDirection w:val="lrTb"/>
            <w:noWrap w:val="false"/>
          </w:tcPr>
          <w:p>
            <w:pPr>
              <w:pStyle w:val="936"/>
              <w:jc w:val="center"/>
              <w:spacing w:after="0" w:line="300" w:lineRule="exact"/>
              <w:rPr>
                <w:b/>
                <w:color w:val="000000"/>
                <w:szCs w:val="20"/>
                <w:highlight w:val="none"/>
              </w:rPr>
            </w:pPr>
            <w:r>
              <w:rPr>
                <w:rFonts w:hint="eastAsia"/>
                <w:b/>
                <w:color w:val="000000"/>
                <w:szCs w:val="20"/>
                <w:highlight w:val="none"/>
              </w:rPr>
              <w:t xml:space="preserve">权值</w:t>
            </w:r>
            <w:r>
              <w:rPr>
                <w:b/>
                <w:color w:val="000000"/>
                <w:szCs w:val="20"/>
                <w:highlight w:val="none"/>
              </w:rPr>
            </w:r>
            <w:r/>
          </w:p>
        </w:tc>
        <w:tc>
          <w:tcPr>
            <w:shd w:val="clear" w:color="auto" w:fill="e7e6e6"/>
            <w:tcW w:w="6623" w:type="dxa"/>
            <w:vAlign w:val="center"/>
            <w:textDirection w:val="lrTb"/>
            <w:noWrap w:val="false"/>
          </w:tcPr>
          <w:p>
            <w:pPr>
              <w:pStyle w:val="936"/>
              <w:jc w:val="center"/>
              <w:spacing w:after="0" w:line="300" w:lineRule="exact"/>
              <w:rPr>
                <w:b/>
                <w:color w:val="000000"/>
                <w:szCs w:val="20"/>
                <w:highlight w:val="none"/>
              </w:rPr>
            </w:pPr>
            <w:r>
              <w:rPr>
                <w:rFonts w:hint="eastAsia"/>
                <w:b/>
                <w:color w:val="000000"/>
                <w:szCs w:val="20"/>
                <w:highlight w:val="none"/>
              </w:rPr>
              <w:t xml:space="preserve">评分标准</w:t>
            </w:r>
            <w:r>
              <w:rPr>
                <w:b/>
                <w:color w:val="000000"/>
                <w:szCs w:val="20"/>
                <w:highlight w:val="none"/>
              </w:rPr>
            </w:r>
            <w:r/>
          </w:p>
        </w:tc>
      </w:tr>
      <w:tr>
        <w:trPr>
          <w:trHeight w:val="692"/>
        </w:trPr>
        <w:tc>
          <w:tcPr>
            <w:tcW w:w="776" w:type="dxa"/>
            <w:vAlign w:val="center"/>
            <w:textDirection w:val="lrTb"/>
            <w:noWrap w:val="false"/>
          </w:tcPr>
          <w:p>
            <w:pPr>
              <w:pStyle w:val="936"/>
              <w:jc w:val="center"/>
              <w:spacing w:after="0" w:line="480" w:lineRule="exact"/>
              <w:rPr>
                <w:rFonts w:hint="eastAsia"/>
                <w:color w:val="000000"/>
                <w:highlight w:val="none"/>
              </w:rPr>
            </w:pPr>
            <w:r>
              <w:rPr>
                <w:rFonts w:hint="eastAsia"/>
                <w:color w:val="000000"/>
                <w:highlight w:val="none"/>
              </w:rPr>
              <w:t xml:space="preserve">1</w:t>
            </w:r>
            <w:r>
              <w:rPr>
                <w:rFonts w:hint="eastAsia"/>
                <w:color w:val="000000"/>
                <w:highlight w:val="none"/>
              </w:rPr>
            </w:r>
            <w:r/>
          </w:p>
        </w:tc>
        <w:tc>
          <w:tcPr>
            <w:tcW w:w="1481" w:type="dxa"/>
            <w:vAlign w:val="center"/>
            <w:textDirection w:val="lrTb"/>
            <w:noWrap w:val="false"/>
          </w:tcPr>
          <w:p>
            <w:pPr>
              <w:pStyle w:val="936"/>
              <w:jc w:val="center"/>
              <w:spacing w:after="0"/>
              <w:rPr>
                <w:rFonts w:hint="eastAsia"/>
                <w:color w:val="000000"/>
                <w:highlight w:val="none"/>
              </w:rPr>
            </w:pPr>
            <w:r>
              <w:rPr>
                <w:rFonts w:hint="eastAsia"/>
                <w:color w:val="000000"/>
                <w:highlight w:val="none"/>
              </w:rPr>
              <w:t xml:space="preserve">主要技术性能参数响应性</w:t>
            </w:r>
            <w:r>
              <w:rPr>
                <w:rFonts w:hint="eastAsia"/>
                <w:color w:val="000000"/>
                <w:highlight w:val="none"/>
              </w:rPr>
            </w:r>
            <w:r/>
          </w:p>
        </w:tc>
        <w:tc>
          <w:tcPr>
            <w:tcW w:w="851" w:type="dxa"/>
            <w:vAlign w:val="center"/>
            <w:textDirection w:val="lrTb"/>
            <w:noWrap w:val="false"/>
          </w:tcPr>
          <w:p>
            <w:pPr>
              <w:pStyle w:val="936"/>
              <w:jc w:val="center"/>
              <w:spacing w:after="0" w:line="480" w:lineRule="exact"/>
              <w:rPr>
                <w:rFonts w:hint="eastAsia"/>
                <w:color w:val="000000"/>
                <w:highlight w:val="none"/>
              </w:rPr>
            </w:pPr>
            <w:r>
              <w:rPr>
                <w:rFonts w:hint="eastAsia"/>
                <w:color w:val="000000"/>
                <w:highlight w:val="none"/>
              </w:rPr>
              <w:t xml:space="preserve">24分</w:t>
            </w:r>
            <w:r>
              <w:rPr>
                <w:rFonts w:hint="eastAsia"/>
                <w:color w:val="000000"/>
                <w:highlight w:val="none"/>
              </w:rPr>
            </w:r>
            <w:r/>
          </w:p>
        </w:tc>
        <w:tc>
          <w:tcPr>
            <w:tcW w:w="6623" w:type="dxa"/>
            <w:vAlign w:val="center"/>
            <w:textDirection w:val="lrTb"/>
            <w:noWrap w:val="false"/>
          </w:tcPr>
          <w:p>
            <w:pPr>
              <w:pStyle w:val="936"/>
              <w:spacing w:after="0"/>
              <w:rPr>
                <w:rFonts w:hint="eastAsia"/>
                <w:b/>
                <w:color w:val="000000"/>
                <w:highlight w:val="none"/>
              </w:rPr>
            </w:pPr>
            <w:r>
              <w:rPr>
                <w:rFonts w:hint="eastAsia"/>
                <w:color w:val="000000"/>
                <w:highlight w:val="none"/>
              </w:rPr>
              <w:t xml:space="preserve">根据投标人提供的设备</w:t>
            </w:r>
            <w:r>
              <w:rPr>
                <w:color w:val="000000"/>
                <w:highlight w:val="none"/>
              </w:rPr>
              <w:t xml:space="preserve">技术性能</w:t>
            </w:r>
            <w:r>
              <w:rPr>
                <w:rFonts w:hint="eastAsia"/>
                <w:color w:val="000000"/>
                <w:highlight w:val="none"/>
              </w:rPr>
              <w:t xml:space="preserve">参数</w:t>
            </w:r>
            <w:r>
              <w:rPr>
                <w:color w:val="000000"/>
                <w:highlight w:val="none"/>
              </w:rPr>
              <w:t xml:space="preserve">满足</w:t>
            </w:r>
            <w:r>
              <w:rPr>
                <w:rFonts w:hint="eastAsia"/>
                <w:color w:val="000000"/>
                <w:highlight w:val="none"/>
              </w:rPr>
              <w:t xml:space="preserve">招标文件</w:t>
            </w:r>
            <w:r>
              <w:rPr>
                <w:color w:val="000000"/>
                <w:highlight w:val="none"/>
              </w:rPr>
              <w:t xml:space="preserve">要求的</w:t>
            </w:r>
            <w:r>
              <w:rPr>
                <w:rFonts w:hint="eastAsia"/>
                <w:color w:val="000000"/>
                <w:highlight w:val="none"/>
              </w:rPr>
              <w:t xml:space="preserve">情况进行综合评定：带“★”项为主要技术参数，每负偏离一项扣1.5分。注：（1）本项最高得24分，最低扣至0分；（2）带“★”项需提供相关证明材料作为佐证，未提供的视为负偏离。</w:t>
            </w:r>
            <w:r>
              <w:rPr>
                <w:rFonts w:hint="eastAsia"/>
                <w:b/>
                <w:color w:val="000000"/>
                <w:highlight w:val="none"/>
              </w:rPr>
            </w:r>
            <w:r/>
          </w:p>
        </w:tc>
      </w:tr>
      <w:tr>
        <w:trPr>
          <w:trHeight w:val="1528"/>
        </w:trPr>
        <w:tc>
          <w:tcPr>
            <w:tcW w:w="776" w:type="dxa"/>
            <w:vAlign w:val="center"/>
            <w:textDirection w:val="lrTb"/>
            <w:noWrap w:val="false"/>
          </w:tcPr>
          <w:p>
            <w:pPr>
              <w:pStyle w:val="936"/>
              <w:jc w:val="center"/>
              <w:spacing w:after="0" w:line="480" w:lineRule="exact"/>
              <w:rPr>
                <w:rFonts w:hint="eastAsia"/>
                <w:color w:val="000000"/>
                <w:highlight w:val="none"/>
              </w:rPr>
            </w:pPr>
            <w:r>
              <w:rPr>
                <w:rFonts w:hint="eastAsia"/>
                <w:color w:val="000000"/>
                <w:highlight w:val="none"/>
              </w:rPr>
              <w:t xml:space="preserve">2</w:t>
            </w:r>
            <w:r>
              <w:rPr>
                <w:rFonts w:hint="eastAsia"/>
                <w:color w:val="000000"/>
                <w:highlight w:val="none"/>
              </w:rPr>
            </w:r>
            <w:r/>
          </w:p>
        </w:tc>
        <w:tc>
          <w:tcPr>
            <w:tcW w:w="1481" w:type="dxa"/>
            <w:vAlign w:val="center"/>
            <w:textDirection w:val="lrTb"/>
            <w:noWrap w:val="false"/>
          </w:tcPr>
          <w:p>
            <w:pPr>
              <w:pStyle w:val="936"/>
              <w:jc w:val="center"/>
              <w:spacing w:after="0"/>
              <w:rPr>
                <w:rFonts w:hint="eastAsia" w:ascii="Times New Roman" w:hAnsi="Times New Roman"/>
                <w:color w:val="000000"/>
                <w:highlight w:val="none"/>
              </w:rPr>
            </w:pPr>
            <w:r>
              <w:rPr>
                <w:rFonts w:hint="eastAsia" w:ascii="Times New Roman" w:hAnsi="Times New Roman"/>
                <w:color w:val="000000"/>
                <w:highlight w:val="none"/>
              </w:rPr>
              <w:t xml:space="preserve">一般技术性能参数响应性</w:t>
            </w:r>
            <w:r>
              <w:rPr>
                <w:rFonts w:hint="eastAsia" w:ascii="Times New Roman" w:hAnsi="Times New Roman"/>
                <w:color w:val="000000"/>
                <w:highlight w:val="none"/>
              </w:rPr>
            </w:r>
            <w:r/>
          </w:p>
        </w:tc>
        <w:tc>
          <w:tcPr>
            <w:tcW w:w="851" w:type="dxa"/>
            <w:vAlign w:val="center"/>
            <w:textDirection w:val="lrTb"/>
            <w:noWrap w:val="false"/>
          </w:tcPr>
          <w:p>
            <w:pPr>
              <w:pStyle w:val="936"/>
              <w:jc w:val="center"/>
              <w:spacing w:after="0" w:line="480" w:lineRule="exact"/>
              <w:rPr>
                <w:rFonts w:hint="eastAsia" w:ascii="Times New Roman" w:hAnsi="Times New Roman"/>
                <w:color w:val="000000"/>
                <w:highlight w:val="none"/>
              </w:rPr>
            </w:pPr>
            <w:r>
              <w:rPr>
                <w:rFonts w:hint="eastAsia" w:ascii="Times New Roman" w:hAnsi="Times New Roman"/>
                <w:color w:val="000000"/>
                <w:highlight w:val="none"/>
              </w:rPr>
              <w:t xml:space="preserve">2分</w:t>
            </w:r>
            <w:r>
              <w:rPr>
                <w:rFonts w:hint="eastAsia" w:ascii="Times New Roman" w:hAnsi="Times New Roman"/>
                <w:color w:val="000000"/>
                <w:highlight w:val="none"/>
              </w:rPr>
            </w:r>
            <w:r/>
          </w:p>
        </w:tc>
        <w:tc>
          <w:tcPr>
            <w:tcW w:w="6623" w:type="dxa"/>
            <w:vAlign w:val="center"/>
            <w:textDirection w:val="lrTb"/>
            <w:noWrap w:val="false"/>
          </w:tcPr>
          <w:p>
            <w:pPr>
              <w:pStyle w:val="936"/>
              <w:spacing w:after="0"/>
              <w:rPr>
                <w:rFonts w:hint="eastAsia" w:ascii="Times New Roman" w:hAnsi="Times New Roman"/>
                <w:color w:val="000000"/>
                <w:highlight w:val="none"/>
              </w:rPr>
            </w:pPr>
            <w:r>
              <w:rPr>
                <w:rFonts w:ascii="Times New Roman" w:hAnsi="Times New Roman"/>
                <w:color w:val="000000"/>
                <w:highlight w:val="none"/>
              </w:rPr>
              <w:t xml:space="preserve">投标货物的各项一般技术性能参数完全满足招标要求得</w:t>
            </w:r>
            <w:r>
              <w:rPr>
                <w:rFonts w:hint="eastAsia" w:ascii="Times New Roman" w:hAnsi="Times New Roman"/>
                <w:color w:val="000000"/>
                <w:highlight w:val="none"/>
              </w:rPr>
              <w:t xml:space="preserve">2</w:t>
            </w:r>
            <w:r>
              <w:rPr>
                <w:rFonts w:ascii="Times New Roman" w:hAnsi="Times New Roman"/>
                <w:color w:val="000000"/>
                <w:highlight w:val="none"/>
              </w:rPr>
              <w:t xml:space="preserve">分。有</w:t>
            </w:r>
            <w:r>
              <w:rPr>
                <w:rFonts w:hint="eastAsia" w:ascii="Times New Roman" w:hAnsi="Times New Roman"/>
                <w:color w:val="000000"/>
                <w:highlight w:val="none"/>
              </w:rPr>
              <w:t xml:space="preserve">一条</w:t>
            </w:r>
            <w:r>
              <w:rPr>
                <w:rFonts w:ascii="Times New Roman" w:hAnsi="Times New Roman"/>
                <w:color w:val="000000"/>
                <w:highlight w:val="none"/>
              </w:rPr>
              <w:t xml:space="preserve">不满足招标文件要求的</w:t>
            </w:r>
            <w:r>
              <w:rPr>
                <w:rFonts w:hint="eastAsia" w:ascii="Times New Roman" w:hAnsi="Times New Roman"/>
                <w:color w:val="000000"/>
                <w:highlight w:val="none"/>
              </w:rPr>
              <w:t xml:space="preserve">每条</w:t>
            </w:r>
            <w:r>
              <w:rPr>
                <w:rFonts w:ascii="Times New Roman" w:hAnsi="Times New Roman"/>
                <w:color w:val="000000"/>
                <w:highlight w:val="none"/>
              </w:rPr>
              <w:t xml:space="preserve">扣0.0</w:t>
            </w:r>
            <w:r>
              <w:rPr>
                <w:rFonts w:hint="eastAsia" w:ascii="Times New Roman" w:hAnsi="Times New Roman"/>
                <w:color w:val="000000"/>
                <w:highlight w:val="none"/>
              </w:rPr>
              <w:t xml:space="preserve">1</w:t>
            </w:r>
            <w:r>
              <w:rPr>
                <w:rFonts w:ascii="Times New Roman" w:hAnsi="Times New Roman"/>
                <w:color w:val="000000"/>
                <w:highlight w:val="none"/>
              </w:rPr>
              <w:t xml:space="preserve">分，扣完为止。</w:t>
            </w:r>
            <w:r>
              <w:rPr>
                <w:rFonts w:hint="eastAsia" w:ascii="Times New Roman" w:hAnsi="Times New Roman"/>
                <w:color w:val="000000"/>
                <w:highlight w:val="none"/>
              </w:rPr>
            </w:r>
            <w:r/>
          </w:p>
        </w:tc>
      </w:tr>
    </w:tbl>
    <w:p>
      <w:pPr>
        <w:pStyle w:val="936"/>
        <w:ind w:firstLine="240"/>
        <w:spacing w:after="0" w:line="460" w:lineRule="exact"/>
        <w:widowControl w:val="off"/>
        <w:rPr>
          <w:rFonts w:hint="eastAsia" w:cs="宋体"/>
          <w:b/>
          <w:bCs w:val="0"/>
          <w:color w:val="000000"/>
          <w:szCs w:val="20"/>
          <w:highlight w:val="none"/>
        </w:rPr>
      </w:pPr>
      <w:r>
        <w:rPr>
          <w:rFonts w:cs="宋体"/>
          <w:b/>
          <w:bCs w:val="0"/>
          <w:color w:val="000000"/>
          <w:szCs w:val="20"/>
          <w:highlight w:val="none"/>
        </w:rPr>
        <w:t xml:space="preserve">3、</w:t>
      </w:r>
      <w:r>
        <w:rPr>
          <w:rFonts w:hint="eastAsia" w:cs="宋体"/>
          <w:b/>
          <w:bCs w:val="0"/>
          <w:color w:val="000000"/>
          <w:szCs w:val="20"/>
          <w:highlight w:val="none"/>
        </w:rPr>
        <w:t xml:space="preserve">视频演示（动态数学创客教学软件）12分</w:t>
      </w:r>
      <w:r>
        <w:rPr>
          <w:rFonts w:hint="eastAsia" w:cs="宋体"/>
          <w:b/>
          <w:bCs w:val="0"/>
          <w:color w:val="000000"/>
          <w:szCs w:val="2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301"/>
        <w:gridCol w:w="850"/>
        <w:gridCol w:w="6726"/>
      </w:tblGrid>
      <w:tr>
        <w:trPr>
          <w:trHeight w:val="388"/>
        </w:trPr>
        <w:tc>
          <w:tcPr>
            <w:shd w:val="clear" w:color="auto" w:fill="e7e6e6"/>
            <w:tcW w:w="776" w:type="dxa"/>
            <w:vAlign w:val="center"/>
            <w:textDirection w:val="lrTb"/>
            <w:noWrap w:val="false"/>
          </w:tcPr>
          <w:p>
            <w:pPr>
              <w:pStyle w:val="936"/>
              <w:jc w:val="center"/>
              <w:spacing w:after="0" w:line="300" w:lineRule="exact"/>
              <w:rPr>
                <w:b/>
                <w:color w:val="000000"/>
                <w:szCs w:val="20"/>
                <w:highlight w:val="none"/>
              </w:rPr>
            </w:pPr>
            <w:r>
              <w:rPr>
                <w:rFonts w:hint="eastAsia"/>
                <w:b/>
                <w:color w:val="000000"/>
                <w:szCs w:val="20"/>
                <w:highlight w:val="none"/>
              </w:rPr>
              <w:t xml:space="preserve">序号</w:t>
            </w:r>
            <w:r>
              <w:rPr>
                <w:b/>
                <w:color w:val="000000"/>
                <w:szCs w:val="20"/>
                <w:highlight w:val="none"/>
              </w:rPr>
            </w:r>
            <w:r/>
          </w:p>
        </w:tc>
        <w:tc>
          <w:tcPr>
            <w:shd w:val="clear" w:color="auto" w:fill="e7e6e6"/>
            <w:tcW w:w="1301" w:type="dxa"/>
            <w:vAlign w:val="center"/>
            <w:textDirection w:val="lrTb"/>
            <w:noWrap w:val="false"/>
          </w:tcPr>
          <w:p>
            <w:pPr>
              <w:pStyle w:val="936"/>
              <w:jc w:val="center"/>
              <w:spacing w:after="0" w:line="300" w:lineRule="exact"/>
              <w:rPr>
                <w:b/>
                <w:color w:val="000000"/>
                <w:szCs w:val="20"/>
                <w:highlight w:val="none"/>
              </w:rPr>
            </w:pPr>
            <w:r>
              <w:rPr>
                <w:rFonts w:hint="eastAsia"/>
                <w:b/>
                <w:color w:val="000000"/>
                <w:szCs w:val="20"/>
                <w:highlight w:val="none"/>
              </w:rPr>
              <w:t xml:space="preserve">评审因素</w:t>
            </w:r>
            <w:r>
              <w:rPr>
                <w:b/>
                <w:color w:val="000000"/>
                <w:szCs w:val="20"/>
                <w:highlight w:val="none"/>
              </w:rPr>
            </w:r>
            <w:r/>
          </w:p>
        </w:tc>
        <w:tc>
          <w:tcPr>
            <w:shd w:val="clear" w:color="auto" w:fill="e7e6e6"/>
            <w:tcW w:w="850" w:type="dxa"/>
            <w:vAlign w:val="center"/>
            <w:textDirection w:val="lrTb"/>
            <w:noWrap w:val="false"/>
          </w:tcPr>
          <w:p>
            <w:pPr>
              <w:pStyle w:val="936"/>
              <w:jc w:val="center"/>
              <w:spacing w:after="0" w:line="300" w:lineRule="exact"/>
              <w:rPr>
                <w:b/>
                <w:color w:val="000000"/>
                <w:szCs w:val="20"/>
                <w:highlight w:val="none"/>
              </w:rPr>
            </w:pPr>
            <w:r>
              <w:rPr>
                <w:rFonts w:hint="eastAsia"/>
                <w:b/>
                <w:color w:val="000000"/>
                <w:szCs w:val="20"/>
                <w:highlight w:val="none"/>
              </w:rPr>
              <w:t xml:space="preserve">权值</w:t>
            </w:r>
            <w:r>
              <w:rPr>
                <w:b/>
                <w:color w:val="000000"/>
                <w:szCs w:val="20"/>
                <w:highlight w:val="none"/>
              </w:rPr>
            </w:r>
            <w:r/>
          </w:p>
        </w:tc>
        <w:tc>
          <w:tcPr>
            <w:shd w:val="clear" w:color="auto" w:fill="e7e6e6"/>
            <w:tcW w:w="6726" w:type="dxa"/>
            <w:vAlign w:val="center"/>
            <w:textDirection w:val="lrTb"/>
            <w:noWrap w:val="false"/>
          </w:tcPr>
          <w:p>
            <w:pPr>
              <w:pStyle w:val="936"/>
              <w:jc w:val="center"/>
              <w:spacing w:after="0" w:line="300" w:lineRule="exact"/>
              <w:rPr>
                <w:b/>
                <w:color w:val="000000"/>
                <w:szCs w:val="20"/>
                <w:highlight w:val="none"/>
              </w:rPr>
            </w:pPr>
            <w:r>
              <w:rPr>
                <w:rFonts w:hint="eastAsia"/>
                <w:b/>
                <w:color w:val="000000"/>
                <w:szCs w:val="20"/>
                <w:highlight w:val="none"/>
              </w:rPr>
              <w:t xml:space="preserve">评分标准</w:t>
            </w:r>
            <w:r>
              <w:rPr>
                <w:b/>
                <w:color w:val="000000"/>
                <w:szCs w:val="20"/>
                <w:highlight w:val="none"/>
              </w:rPr>
            </w:r>
            <w:r/>
          </w:p>
        </w:tc>
      </w:tr>
      <w:tr>
        <w:trPr>
          <w:trHeight w:val="944"/>
        </w:trPr>
        <w:tc>
          <w:tcPr>
            <w:tcW w:w="776" w:type="dxa"/>
            <w:vAlign w:val="center"/>
            <w:textDirection w:val="lrTb"/>
            <w:noWrap w:val="false"/>
          </w:tcPr>
          <w:p>
            <w:pPr>
              <w:pStyle w:val="936"/>
              <w:jc w:val="center"/>
              <w:spacing w:after="0"/>
              <w:rPr>
                <w:color w:val="000000"/>
                <w:highlight w:val="none"/>
              </w:rPr>
            </w:pPr>
            <w:r>
              <w:rPr>
                <w:rFonts w:hint="eastAsia"/>
                <w:color w:val="000000"/>
                <w:highlight w:val="none"/>
              </w:rPr>
              <w:t xml:space="preserve">１</w:t>
            </w:r>
            <w:r>
              <w:rPr>
                <w:color w:val="000000"/>
                <w:highlight w:val="none"/>
              </w:rPr>
            </w:r>
            <w:r/>
          </w:p>
        </w:tc>
        <w:tc>
          <w:tcPr>
            <w:tcW w:w="1301" w:type="dxa"/>
            <w:vAlign w:val="center"/>
            <w:textDirection w:val="lrTb"/>
            <w:noWrap w:val="false"/>
          </w:tcPr>
          <w:p>
            <w:pPr>
              <w:pStyle w:val="936"/>
              <w:jc w:val="center"/>
              <w:spacing w:after="0"/>
              <w:rPr>
                <w:color w:val="000000"/>
                <w:highlight w:val="none"/>
              </w:rPr>
            </w:pPr>
            <w:r>
              <w:rPr>
                <w:rFonts w:hint="eastAsia"/>
                <w:color w:val="000000"/>
                <w:highlight w:val="none"/>
                <w:lang w:val="zh-CN"/>
              </w:rPr>
              <w:t xml:space="preserve">页面放缩功能</w:t>
            </w:r>
            <w:r>
              <w:rPr>
                <w:color w:val="000000"/>
                <w:highlight w:val="none"/>
              </w:rPr>
            </w:r>
            <w:r/>
          </w:p>
        </w:tc>
        <w:tc>
          <w:tcPr>
            <w:tcW w:w="850" w:type="dxa"/>
            <w:vAlign w:val="center"/>
            <w:textDirection w:val="lrTb"/>
            <w:noWrap w:val="false"/>
          </w:tcPr>
          <w:p>
            <w:pPr>
              <w:pStyle w:val="936"/>
              <w:jc w:val="center"/>
              <w:spacing w:after="0"/>
              <w:rPr>
                <w:color w:val="000000"/>
                <w:highlight w:val="none"/>
              </w:rPr>
            </w:pPr>
            <w:r>
              <w:rPr>
                <w:rFonts w:hint="eastAsia"/>
                <w:color w:val="000000"/>
                <w:highlight w:val="none"/>
              </w:rPr>
              <w:t xml:space="preserve">2分</w:t>
            </w:r>
            <w:r>
              <w:rPr>
                <w:color w:val="000000"/>
                <w:highlight w:val="none"/>
              </w:rPr>
            </w:r>
            <w:r/>
          </w:p>
        </w:tc>
        <w:tc>
          <w:tcPr>
            <w:tcW w:w="6726" w:type="dxa"/>
            <w:vAlign w:val="center"/>
            <w:textDirection w:val="lrTb"/>
            <w:noWrap w:val="false"/>
          </w:tcPr>
          <w:p>
            <w:pPr>
              <w:pStyle w:val="936"/>
              <w:jc w:val="left"/>
              <w:spacing w:after="0"/>
              <w:rPr>
                <w:color w:val="000000"/>
                <w:highlight w:val="none"/>
              </w:rPr>
            </w:pPr>
            <w:r>
              <w:rPr>
                <w:rFonts w:hint="eastAsia"/>
                <w:color w:val="000000"/>
                <w:highlight w:val="none"/>
              </w:rPr>
              <w:t xml:space="preserve">根据投标人</w:t>
            </w:r>
            <w:r>
              <w:rPr>
                <w:color w:val="000000"/>
                <w:highlight w:val="none"/>
              </w:rPr>
              <w:t xml:space="preserve">提供以下关于</w:t>
            </w:r>
            <w:r>
              <w:rPr>
                <w:rFonts w:hint="eastAsia"/>
                <w:color w:val="000000"/>
                <w:highlight w:val="none"/>
              </w:rPr>
              <w:t xml:space="preserve">页面放缩功能</w:t>
            </w:r>
            <w:r>
              <w:rPr>
                <w:color w:val="000000"/>
                <w:highlight w:val="none"/>
              </w:rPr>
              <w:t xml:space="preserve">的演示及讲解：</w:t>
            </w:r>
            <w:r>
              <w:rPr>
                <w:rFonts w:hint="eastAsia"/>
                <w:color w:val="000000"/>
                <w:highlight w:val="none"/>
                <w:lang w:val="zh-CN"/>
              </w:rPr>
              <w:t xml:space="preserve">可以指定页面的不同放缩方式，包括保留纵横比的同时调整内容大小、保留纵横比的同时调整内容大小、不保留纵横比的同时调整内容大小以及内容保持其原始大小等，可以快速指定纵横比为4：3或16：9。</w:t>
            </w:r>
            <w:r>
              <w:rPr>
                <w:color w:val="000000"/>
                <w:highlight w:val="none"/>
              </w:rPr>
              <w:t xml:space="preserve">供应商演示及讲解内容全面完整、清晰流畅的得</w:t>
            </w:r>
            <w:r>
              <w:rPr>
                <w:rFonts w:hint="eastAsia"/>
                <w:color w:val="000000"/>
                <w:highlight w:val="none"/>
              </w:rPr>
              <w:t xml:space="preserve">2</w:t>
            </w:r>
            <w:r>
              <w:rPr>
                <w:color w:val="000000"/>
                <w:highlight w:val="none"/>
              </w:rPr>
              <w:t xml:space="preserve">分；演示及讲解内容较为全面、基本清晰流畅的得</w:t>
            </w:r>
            <w:r>
              <w:rPr>
                <w:rFonts w:hint="eastAsia"/>
                <w:color w:val="000000"/>
                <w:highlight w:val="none"/>
              </w:rPr>
              <w:t xml:space="preserve">1</w:t>
            </w:r>
            <w:r>
              <w:rPr>
                <w:color w:val="000000"/>
                <w:highlight w:val="none"/>
              </w:rPr>
              <w:t xml:space="preserve">分；演示及讲解内容基本完整、流程不够顺畅的得</w:t>
            </w:r>
            <w:r>
              <w:rPr>
                <w:rFonts w:hint="eastAsia"/>
                <w:color w:val="000000"/>
                <w:highlight w:val="none"/>
              </w:rPr>
              <w:t xml:space="preserve">0.5</w:t>
            </w:r>
            <w:r>
              <w:rPr>
                <w:color w:val="000000"/>
                <w:highlight w:val="none"/>
              </w:rPr>
              <w:t xml:space="preserve">分；供应商提供的演示内容与本项无关或提供无效演示讲解的，本小项不得分。</w:t>
            </w:r>
            <w:r>
              <w:rPr>
                <w:color w:val="000000"/>
                <w:highlight w:val="none"/>
              </w:rPr>
            </w:r>
            <w:r/>
          </w:p>
        </w:tc>
      </w:tr>
      <w:tr>
        <w:trPr>
          <w:trHeight w:val="828"/>
        </w:trPr>
        <w:tc>
          <w:tcPr>
            <w:tcW w:w="776" w:type="dxa"/>
            <w:vAlign w:val="center"/>
            <w:textDirection w:val="lrTb"/>
            <w:noWrap w:val="false"/>
          </w:tcPr>
          <w:p>
            <w:pPr>
              <w:pStyle w:val="936"/>
              <w:jc w:val="center"/>
              <w:spacing w:after="0"/>
              <w:rPr>
                <w:color w:val="000000"/>
                <w:highlight w:val="none"/>
              </w:rPr>
            </w:pPr>
            <w:r>
              <w:rPr>
                <w:rFonts w:hint="eastAsia"/>
                <w:color w:val="000000"/>
                <w:highlight w:val="none"/>
              </w:rPr>
              <w:t xml:space="preserve">2</w:t>
            </w:r>
            <w:r>
              <w:rPr>
                <w:color w:val="000000"/>
                <w:highlight w:val="none"/>
              </w:rPr>
            </w:r>
            <w:r/>
          </w:p>
        </w:tc>
        <w:tc>
          <w:tcPr>
            <w:tcW w:w="1301" w:type="dxa"/>
            <w:vAlign w:val="center"/>
            <w:textDirection w:val="lrTb"/>
            <w:noWrap w:val="false"/>
          </w:tcPr>
          <w:p>
            <w:pPr>
              <w:pStyle w:val="936"/>
              <w:jc w:val="center"/>
              <w:spacing w:after="0"/>
              <w:rPr>
                <w:color w:val="000000"/>
                <w:highlight w:val="none"/>
              </w:rPr>
            </w:pPr>
            <w:r>
              <w:rPr>
                <w:rFonts w:hint="eastAsia"/>
                <w:color w:val="000000"/>
                <w:highlight w:val="none"/>
                <w:lang w:val="zh-CN"/>
              </w:rPr>
              <w:t xml:space="preserve">对象放缩功能</w:t>
            </w:r>
            <w:r>
              <w:rPr>
                <w:color w:val="000000"/>
                <w:highlight w:val="none"/>
              </w:rPr>
            </w:r>
            <w:r/>
          </w:p>
        </w:tc>
        <w:tc>
          <w:tcPr>
            <w:tcW w:w="850" w:type="dxa"/>
            <w:vAlign w:val="center"/>
            <w:textDirection w:val="lrTb"/>
            <w:noWrap w:val="false"/>
          </w:tcPr>
          <w:p>
            <w:pPr>
              <w:pStyle w:val="936"/>
              <w:jc w:val="center"/>
              <w:spacing w:after="0" w:line="480" w:lineRule="exact"/>
              <w:rPr>
                <w:color w:val="000000"/>
                <w:highlight w:val="none"/>
              </w:rPr>
            </w:pPr>
            <w:r>
              <w:rPr>
                <w:rFonts w:hint="eastAsia"/>
                <w:color w:val="000000"/>
                <w:highlight w:val="none"/>
              </w:rPr>
              <w:t xml:space="preserve">2分</w:t>
            </w:r>
            <w:r>
              <w:rPr>
                <w:color w:val="000000"/>
                <w:highlight w:val="none"/>
              </w:rPr>
            </w:r>
            <w:r/>
          </w:p>
        </w:tc>
        <w:tc>
          <w:tcPr>
            <w:tcW w:w="6726" w:type="dxa"/>
            <w:vAlign w:val="center"/>
            <w:textDirection w:val="lrTb"/>
            <w:noWrap w:val="false"/>
          </w:tcPr>
          <w:p>
            <w:pPr>
              <w:pStyle w:val="936"/>
              <w:spacing w:after="0" w:line="300" w:lineRule="exact"/>
              <w:rPr>
                <w:rFonts w:cs="宋体"/>
                <w:color w:val="000000"/>
                <w:highlight w:val="none"/>
                <w:lang w:val="zh-CN"/>
              </w:rPr>
            </w:pPr>
            <w:r>
              <w:rPr>
                <w:rFonts w:hint="eastAsia"/>
                <w:color w:val="000000"/>
                <w:highlight w:val="none"/>
              </w:rPr>
              <w:t xml:space="preserve">根据</w:t>
            </w:r>
            <w:r>
              <w:rPr>
                <w:color w:val="000000"/>
                <w:highlight w:val="none"/>
              </w:rPr>
              <w:t xml:space="preserve">投标人提供以下关于</w:t>
            </w:r>
            <w:r>
              <w:rPr>
                <w:rFonts w:hint="eastAsia"/>
                <w:color w:val="000000"/>
                <w:highlight w:val="none"/>
              </w:rPr>
              <w:t xml:space="preserve">对象放缩功能</w:t>
            </w:r>
            <w:r>
              <w:rPr>
                <w:color w:val="000000"/>
                <w:highlight w:val="none"/>
              </w:rPr>
              <w:t xml:space="preserve">的演示及讲解：</w:t>
            </w:r>
            <w:r>
              <w:rPr>
                <w:rFonts w:hint="eastAsia"/>
                <w:color w:val="000000"/>
                <w:highlight w:val="none"/>
                <w:lang w:val="zh-CN"/>
              </w:rPr>
              <w:t xml:space="preserve">选择指定的对象后，可以进行放大或缩小进行操作；可以设置不同类型对象可以放大或缩小的属性：点的大小、点的线宽、点的名称、直线宽度、图片大小、变量尺长度、标记的数量、标记的间隔、填充透明度、文本透明度等超过15种；</w:t>
            </w:r>
            <w:r>
              <w:rPr>
                <w:color w:val="000000"/>
                <w:highlight w:val="none"/>
              </w:rPr>
              <w:t xml:space="preserve">供应商演示及讲解内容全面完整、清晰流畅的得</w:t>
            </w:r>
            <w:r>
              <w:rPr>
                <w:rFonts w:hint="eastAsia"/>
                <w:color w:val="000000"/>
                <w:highlight w:val="none"/>
              </w:rPr>
              <w:t xml:space="preserve">2</w:t>
            </w:r>
            <w:r>
              <w:rPr>
                <w:color w:val="000000"/>
                <w:highlight w:val="none"/>
              </w:rPr>
              <w:t xml:space="preserve">分；演示及讲解内容较为全面、基本清晰流畅的得</w:t>
            </w:r>
            <w:r>
              <w:rPr>
                <w:rFonts w:hint="eastAsia"/>
                <w:color w:val="000000"/>
                <w:highlight w:val="none"/>
              </w:rPr>
              <w:t xml:space="preserve">1</w:t>
            </w:r>
            <w:r>
              <w:rPr>
                <w:color w:val="000000"/>
                <w:highlight w:val="none"/>
              </w:rPr>
              <w:t xml:space="preserve">分；演示及讲解内容基本完整、流程不够顺畅的得</w:t>
            </w:r>
            <w:r>
              <w:rPr>
                <w:rFonts w:hint="eastAsia"/>
                <w:color w:val="000000"/>
                <w:highlight w:val="none"/>
              </w:rPr>
              <w:t xml:space="preserve">0.5</w:t>
            </w:r>
            <w:r>
              <w:rPr>
                <w:color w:val="000000"/>
                <w:highlight w:val="none"/>
              </w:rPr>
              <w:t xml:space="preserve">分；供应商提供的演示内容与本项无关或提供无效演示讲解的，本小项不得分。</w:t>
            </w:r>
            <w:r>
              <w:rPr>
                <w:rFonts w:cs="宋体"/>
                <w:color w:val="000000"/>
                <w:highlight w:val="none"/>
                <w:lang w:val="zh-CN"/>
              </w:rPr>
            </w:r>
            <w:r/>
          </w:p>
        </w:tc>
      </w:tr>
      <w:tr>
        <w:trPr>
          <w:trHeight w:val="828"/>
        </w:trPr>
        <w:tc>
          <w:tcPr>
            <w:tcW w:w="776" w:type="dxa"/>
            <w:vAlign w:val="center"/>
            <w:textDirection w:val="lrTb"/>
            <w:noWrap w:val="false"/>
          </w:tcPr>
          <w:p>
            <w:pPr>
              <w:pStyle w:val="936"/>
              <w:jc w:val="center"/>
              <w:spacing w:after="0"/>
              <w:rPr>
                <w:rFonts w:hint="eastAsia"/>
                <w:color w:val="000000"/>
                <w:highlight w:val="none"/>
              </w:rPr>
            </w:pPr>
            <w:r>
              <w:rPr>
                <w:rFonts w:hint="eastAsia"/>
                <w:color w:val="000000"/>
                <w:highlight w:val="none"/>
              </w:rPr>
              <w:t xml:space="preserve">3</w:t>
            </w:r>
            <w:r>
              <w:rPr>
                <w:rFonts w:hint="eastAsia"/>
                <w:color w:val="000000"/>
                <w:highlight w:val="none"/>
              </w:rPr>
            </w:r>
            <w:r/>
          </w:p>
        </w:tc>
        <w:tc>
          <w:tcPr>
            <w:tcW w:w="1301" w:type="dxa"/>
            <w:vAlign w:val="center"/>
            <w:textDirection w:val="lrTb"/>
            <w:noWrap w:val="false"/>
          </w:tcPr>
          <w:p>
            <w:pPr>
              <w:pStyle w:val="936"/>
              <w:jc w:val="center"/>
              <w:spacing w:after="0"/>
              <w:rPr>
                <w:rFonts w:hint="eastAsia"/>
                <w:color w:val="000000"/>
                <w:highlight w:val="none"/>
              </w:rPr>
            </w:pPr>
            <w:r>
              <w:rPr>
                <w:rFonts w:hint="eastAsia"/>
                <w:color w:val="000000"/>
                <w:highlight w:val="none"/>
                <w:lang w:val="zh-CN"/>
              </w:rPr>
              <w:t xml:space="preserve">动态平移变换</w:t>
            </w:r>
            <w:r>
              <w:rPr>
                <w:rFonts w:hint="eastAsia"/>
                <w:color w:val="000000"/>
                <w:highlight w:val="none"/>
              </w:rPr>
            </w:r>
            <w:r/>
          </w:p>
        </w:tc>
        <w:tc>
          <w:tcPr>
            <w:tcW w:w="850" w:type="dxa"/>
            <w:vAlign w:val="center"/>
            <w:textDirection w:val="lrTb"/>
            <w:noWrap w:val="false"/>
          </w:tcPr>
          <w:p>
            <w:pPr>
              <w:pStyle w:val="936"/>
              <w:jc w:val="center"/>
              <w:spacing w:after="0" w:line="480" w:lineRule="exact"/>
              <w:rPr>
                <w:rFonts w:hint="eastAsia"/>
                <w:color w:val="000000"/>
                <w:highlight w:val="none"/>
              </w:rPr>
            </w:pPr>
            <w:r>
              <w:rPr>
                <w:rFonts w:hint="eastAsia"/>
                <w:color w:val="000000"/>
                <w:highlight w:val="none"/>
              </w:rPr>
              <w:t xml:space="preserve">2分</w:t>
            </w:r>
            <w:r>
              <w:rPr>
                <w:rFonts w:hint="eastAsia"/>
                <w:color w:val="000000"/>
                <w:highlight w:val="none"/>
              </w:rPr>
            </w:r>
            <w:r/>
          </w:p>
        </w:tc>
        <w:tc>
          <w:tcPr>
            <w:tcW w:w="6726" w:type="dxa"/>
            <w:vAlign w:val="center"/>
            <w:textDirection w:val="lrTb"/>
            <w:noWrap w:val="false"/>
          </w:tcPr>
          <w:p>
            <w:pPr>
              <w:pStyle w:val="936"/>
              <w:spacing w:after="0" w:line="300" w:lineRule="exact"/>
              <w:rPr>
                <w:rFonts w:hint="eastAsia" w:cs="宋体"/>
                <w:color w:val="000000"/>
                <w:highlight w:val="none"/>
                <w:lang w:val="zh-CN"/>
              </w:rPr>
            </w:pPr>
            <w:r>
              <w:rPr>
                <w:rFonts w:hint="eastAsia"/>
                <w:color w:val="000000"/>
                <w:highlight w:val="none"/>
              </w:rPr>
              <w:t xml:space="preserve">根据</w:t>
            </w:r>
            <w:r>
              <w:rPr>
                <w:color w:val="000000"/>
                <w:highlight w:val="none"/>
              </w:rPr>
              <w:t xml:space="preserve">投标人提供以下关于</w:t>
            </w:r>
            <w:r>
              <w:rPr>
                <w:rFonts w:hint="eastAsia"/>
                <w:color w:val="000000"/>
                <w:highlight w:val="none"/>
              </w:rPr>
              <w:t xml:space="preserve">动态平移变换功能</w:t>
            </w:r>
            <w:r>
              <w:rPr>
                <w:color w:val="000000"/>
                <w:highlight w:val="none"/>
              </w:rPr>
              <w:t xml:space="preserve">的演示及讲解：</w:t>
            </w:r>
            <w:r>
              <w:rPr>
                <w:rFonts w:hint="eastAsia"/>
                <w:color w:val="000000"/>
                <w:highlight w:val="none"/>
                <w:lang w:val="zh-CN"/>
              </w:rPr>
              <w:t xml:space="preserve">可以将指定对象按照所选择向量直接进行平移，可指定平移的次数；可以通过输入水平方向平移量与竖直方向平移量，直接实现数字平移；变换对象可以是几何图形、函数（方程）曲线、轨迹曲线等。</w:t>
            </w:r>
            <w:r>
              <w:rPr>
                <w:color w:val="000000"/>
                <w:highlight w:val="none"/>
              </w:rPr>
              <w:t xml:space="preserve">供应商演示及讲解内容全面完整、清晰流畅的得</w:t>
            </w:r>
            <w:r>
              <w:rPr>
                <w:rFonts w:hint="eastAsia"/>
                <w:color w:val="000000"/>
                <w:highlight w:val="none"/>
              </w:rPr>
              <w:t xml:space="preserve">2</w:t>
            </w:r>
            <w:r>
              <w:rPr>
                <w:color w:val="000000"/>
                <w:highlight w:val="none"/>
              </w:rPr>
              <w:t xml:space="preserve">分；演示及讲解内容较为全面、基本清晰流畅的得</w:t>
            </w:r>
            <w:r>
              <w:rPr>
                <w:rFonts w:hint="eastAsia"/>
                <w:color w:val="000000"/>
                <w:highlight w:val="none"/>
              </w:rPr>
              <w:t xml:space="preserve">1</w:t>
            </w:r>
            <w:r>
              <w:rPr>
                <w:color w:val="000000"/>
                <w:highlight w:val="none"/>
              </w:rPr>
              <w:t xml:space="preserve">分；演示及讲解内容基本完整、流程不够顺畅的得</w:t>
            </w:r>
            <w:r>
              <w:rPr>
                <w:rFonts w:hint="eastAsia"/>
                <w:color w:val="000000"/>
                <w:highlight w:val="none"/>
              </w:rPr>
              <w:t xml:space="preserve">0.5</w:t>
            </w:r>
            <w:r>
              <w:rPr>
                <w:color w:val="000000"/>
                <w:highlight w:val="none"/>
              </w:rPr>
              <w:t xml:space="preserve">分；供应商提供的演示内容与本项无关或提供无效演示讲解的，本小项不得分。</w:t>
            </w:r>
            <w:r>
              <w:rPr>
                <w:rFonts w:hint="eastAsia" w:cs="宋体"/>
                <w:color w:val="000000"/>
                <w:highlight w:val="none"/>
                <w:lang w:val="zh-CN"/>
              </w:rPr>
            </w:r>
            <w:r/>
          </w:p>
        </w:tc>
      </w:tr>
      <w:tr>
        <w:trPr>
          <w:trHeight w:val="828"/>
        </w:trPr>
        <w:tc>
          <w:tcPr>
            <w:tcW w:w="776" w:type="dxa"/>
            <w:vAlign w:val="center"/>
            <w:textDirection w:val="lrTb"/>
            <w:noWrap w:val="false"/>
          </w:tcPr>
          <w:p>
            <w:pPr>
              <w:pStyle w:val="936"/>
              <w:jc w:val="center"/>
              <w:spacing w:after="0"/>
              <w:rPr>
                <w:rFonts w:hint="eastAsia"/>
                <w:color w:val="000000"/>
                <w:highlight w:val="none"/>
              </w:rPr>
            </w:pPr>
            <w:r>
              <w:rPr>
                <w:rFonts w:hint="eastAsia"/>
                <w:color w:val="000000"/>
                <w:highlight w:val="none"/>
              </w:rPr>
              <w:t xml:space="preserve">4</w:t>
            </w:r>
            <w:r>
              <w:rPr>
                <w:rFonts w:hint="eastAsia"/>
                <w:color w:val="000000"/>
                <w:highlight w:val="none"/>
              </w:rPr>
            </w:r>
            <w:r/>
          </w:p>
        </w:tc>
        <w:tc>
          <w:tcPr>
            <w:tcW w:w="1301" w:type="dxa"/>
            <w:vAlign w:val="center"/>
            <w:textDirection w:val="lrTb"/>
            <w:noWrap w:val="false"/>
          </w:tcPr>
          <w:p>
            <w:pPr>
              <w:pStyle w:val="936"/>
              <w:jc w:val="center"/>
              <w:spacing w:after="0"/>
              <w:rPr>
                <w:rFonts w:hint="eastAsia"/>
                <w:color w:val="000000"/>
                <w:highlight w:val="none"/>
              </w:rPr>
            </w:pPr>
            <w:r>
              <w:rPr>
                <w:rFonts w:hint="eastAsia"/>
                <w:color w:val="000000"/>
                <w:highlight w:val="none"/>
                <w:lang w:val="zh-CN"/>
              </w:rPr>
              <w:t xml:space="preserve">动态旋转变换</w:t>
            </w:r>
            <w:r>
              <w:rPr>
                <w:rFonts w:hint="eastAsia"/>
                <w:color w:val="000000"/>
                <w:highlight w:val="none"/>
              </w:rPr>
            </w:r>
            <w:r/>
          </w:p>
        </w:tc>
        <w:tc>
          <w:tcPr>
            <w:tcW w:w="850" w:type="dxa"/>
            <w:vAlign w:val="center"/>
            <w:textDirection w:val="lrTb"/>
            <w:noWrap w:val="false"/>
          </w:tcPr>
          <w:p>
            <w:pPr>
              <w:pStyle w:val="936"/>
              <w:jc w:val="center"/>
              <w:spacing w:after="0" w:line="480" w:lineRule="exact"/>
              <w:rPr>
                <w:rFonts w:hint="eastAsia"/>
                <w:color w:val="000000"/>
                <w:highlight w:val="none"/>
              </w:rPr>
            </w:pPr>
            <w:r>
              <w:rPr>
                <w:rFonts w:hint="eastAsia"/>
                <w:color w:val="000000"/>
                <w:highlight w:val="none"/>
              </w:rPr>
              <w:t xml:space="preserve">2分</w:t>
            </w:r>
            <w:r>
              <w:rPr>
                <w:rFonts w:hint="eastAsia"/>
                <w:color w:val="000000"/>
                <w:highlight w:val="none"/>
              </w:rPr>
            </w:r>
            <w:r/>
          </w:p>
        </w:tc>
        <w:tc>
          <w:tcPr>
            <w:tcW w:w="6726" w:type="dxa"/>
            <w:vAlign w:val="center"/>
            <w:textDirection w:val="lrTb"/>
            <w:noWrap w:val="false"/>
          </w:tcPr>
          <w:p>
            <w:pPr>
              <w:pStyle w:val="936"/>
              <w:spacing w:after="0" w:line="300" w:lineRule="exact"/>
              <w:rPr>
                <w:rFonts w:hint="eastAsia" w:cs="宋体"/>
                <w:color w:val="000000"/>
                <w:highlight w:val="none"/>
                <w:lang w:val="zh-CN"/>
              </w:rPr>
            </w:pPr>
            <w:r>
              <w:rPr>
                <w:rFonts w:hint="eastAsia"/>
                <w:color w:val="000000"/>
                <w:highlight w:val="none"/>
              </w:rPr>
              <w:t xml:space="preserve">根据</w:t>
            </w:r>
            <w:r>
              <w:rPr>
                <w:color w:val="000000"/>
                <w:highlight w:val="none"/>
              </w:rPr>
              <w:t xml:space="preserve">投标人提供以下关于</w:t>
            </w:r>
            <w:r>
              <w:rPr>
                <w:rFonts w:hint="eastAsia"/>
                <w:color w:val="000000"/>
                <w:highlight w:val="none"/>
              </w:rPr>
              <w:t xml:space="preserve">动态旋转变换功能</w:t>
            </w:r>
            <w:r>
              <w:rPr>
                <w:color w:val="000000"/>
                <w:highlight w:val="none"/>
              </w:rPr>
              <w:t xml:space="preserve">的演示及讲解：</w:t>
            </w:r>
            <w:r>
              <w:rPr>
                <w:rFonts w:hint="eastAsia"/>
                <w:color w:val="000000"/>
                <w:highlight w:val="none"/>
                <w:lang w:val="zh-CN"/>
              </w:rPr>
              <w:t xml:space="preserve">可以将指定对象按照所选择中心直接进行旋转，可指定旋转角度与旋转次数；可以通过输入坐标指定旋转中心而直接实现数字旋转；变换对象可以是几何图形、函数（方程）曲线、轨迹曲线等。</w:t>
            </w:r>
            <w:r>
              <w:rPr>
                <w:color w:val="000000"/>
                <w:highlight w:val="none"/>
              </w:rPr>
              <w:t xml:space="preserve">供应商演示及讲解内容全面完整、清晰流畅的得</w:t>
            </w:r>
            <w:r>
              <w:rPr>
                <w:rFonts w:hint="eastAsia"/>
                <w:color w:val="000000"/>
                <w:highlight w:val="none"/>
              </w:rPr>
              <w:t xml:space="preserve">2</w:t>
            </w:r>
            <w:r>
              <w:rPr>
                <w:color w:val="000000"/>
                <w:highlight w:val="none"/>
              </w:rPr>
              <w:t xml:space="preserve">分；演示及讲解内容较为全面、基本清晰流畅的得</w:t>
            </w:r>
            <w:r>
              <w:rPr>
                <w:rFonts w:hint="eastAsia"/>
                <w:color w:val="000000"/>
                <w:highlight w:val="none"/>
              </w:rPr>
              <w:t xml:space="preserve">1</w:t>
            </w:r>
            <w:r>
              <w:rPr>
                <w:color w:val="000000"/>
                <w:highlight w:val="none"/>
              </w:rPr>
              <w:t xml:space="preserve">分；演示及讲解内容基本完整、流程不够顺畅的得</w:t>
            </w:r>
            <w:r>
              <w:rPr>
                <w:rFonts w:hint="eastAsia"/>
                <w:color w:val="000000"/>
                <w:highlight w:val="none"/>
              </w:rPr>
              <w:t xml:space="preserve">0.5</w:t>
            </w:r>
            <w:r>
              <w:rPr>
                <w:color w:val="000000"/>
                <w:highlight w:val="none"/>
              </w:rPr>
              <w:t xml:space="preserve">分；供应商提供的演示内容与本项无关或提供无效演示讲解的，本小项不得分。</w:t>
            </w:r>
            <w:r>
              <w:rPr>
                <w:rFonts w:hint="eastAsia" w:cs="宋体"/>
                <w:color w:val="000000"/>
                <w:highlight w:val="none"/>
                <w:lang w:val="zh-CN"/>
              </w:rPr>
            </w:r>
            <w:r/>
          </w:p>
        </w:tc>
      </w:tr>
      <w:tr>
        <w:trPr>
          <w:trHeight w:val="828"/>
        </w:trPr>
        <w:tc>
          <w:tcPr>
            <w:tcW w:w="776" w:type="dxa"/>
            <w:vAlign w:val="center"/>
            <w:textDirection w:val="lrTb"/>
            <w:noWrap w:val="false"/>
          </w:tcPr>
          <w:p>
            <w:pPr>
              <w:pStyle w:val="936"/>
              <w:jc w:val="center"/>
              <w:spacing w:after="0"/>
              <w:rPr>
                <w:rFonts w:hint="eastAsia"/>
                <w:color w:val="000000"/>
                <w:highlight w:val="none"/>
              </w:rPr>
            </w:pPr>
            <w:r>
              <w:rPr>
                <w:rFonts w:hint="eastAsia"/>
                <w:color w:val="000000"/>
                <w:highlight w:val="none"/>
              </w:rPr>
              <w:t xml:space="preserve">5</w:t>
            </w:r>
            <w:r>
              <w:rPr>
                <w:rFonts w:hint="eastAsia"/>
                <w:color w:val="000000"/>
                <w:highlight w:val="none"/>
              </w:rPr>
            </w:r>
            <w:r/>
          </w:p>
        </w:tc>
        <w:tc>
          <w:tcPr>
            <w:tcW w:w="1301" w:type="dxa"/>
            <w:vAlign w:val="center"/>
            <w:textDirection w:val="lrTb"/>
            <w:noWrap w:val="false"/>
          </w:tcPr>
          <w:p>
            <w:pPr>
              <w:pStyle w:val="936"/>
              <w:jc w:val="center"/>
              <w:spacing w:after="0"/>
              <w:rPr>
                <w:rFonts w:hint="eastAsia"/>
                <w:color w:val="000000"/>
                <w:highlight w:val="none"/>
              </w:rPr>
            </w:pPr>
            <w:r>
              <w:rPr>
                <w:rFonts w:hint="eastAsia"/>
                <w:color w:val="000000"/>
                <w:highlight w:val="none"/>
                <w:lang w:val="zh-CN"/>
              </w:rPr>
              <w:t xml:space="preserve">动态放缩变换</w:t>
            </w:r>
            <w:r>
              <w:rPr>
                <w:rFonts w:hint="eastAsia"/>
                <w:color w:val="000000"/>
                <w:highlight w:val="none"/>
              </w:rPr>
            </w:r>
            <w:r/>
          </w:p>
        </w:tc>
        <w:tc>
          <w:tcPr>
            <w:tcW w:w="850" w:type="dxa"/>
            <w:vAlign w:val="center"/>
            <w:textDirection w:val="lrTb"/>
            <w:noWrap w:val="false"/>
          </w:tcPr>
          <w:p>
            <w:pPr>
              <w:pStyle w:val="936"/>
              <w:jc w:val="center"/>
              <w:spacing w:after="0" w:line="480" w:lineRule="exact"/>
              <w:rPr>
                <w:rFonts w:hint="eastAsia"/>
                <w:color w:val="000000"/>
                <w:highlight w:val="none"/>
              </w:rPr>
            </w:pPr>
            <w:r>
              <w:rPr>
                <w:rFonts w:hint="eastAsia"/>
                <w:color w:val="000000"/>
                <w:highlight w:val="none"/>
              </w:rPr>
              <w:t xml:space="preserve">2分</w:t>
            </w:r>
            <w:r>
              <w:rPr>
                <w:rFonts w:hint="eastAsia"/>
                <w:color w:val="000000"/>
                <w:highlight w:val="none"/>
              </w:rPr>
            </w:r>
            <w:r/>
          </w:p>
        </w:tc>
        <w:tc>
          <w:tcPr>
            <w:tcW w:w="6726" w:type="dxa"/>
            <w:vAlign w:val="center"/>
            <w:textDirection w:val="lrTb"/>
            <w:noWrap w:val="false"/>
          </w:tcPr>
          <w:p>
            <w:pPr>
              <w:pStyle w:val="936"/>
              <w:spacing w:after="0" w:line="300" w:lineRule="exact"/>
              <w:rPr>
                <w:rFonts w:hint="eastAsia" w:cs="宋体"/>
                <w:color w:val="000000"/>
                <w:highlight w:val="none"/>
                <w:lang w:val="zh-CN"/>
              </w:rPr>
            </w:pPr>
            <w:r>
              <w:rPr>
                <w:rFonts w:hint="eastAsia"/>
                <w:color w:val="000000"/>
                <w:highlight w:val="none"/>
              </w:rPr>
              <w:t xml:space="preserve">根据</w:t>
            </w:r>
            <w:r>
              <w:rPr>
                <w:color w:val="000000"/>
                <w:highlight w:val="none"/>
              </w:rPr>
              <w:t xml:space="preserve">投标人提供以下关于</w:t>
            </w:r>
            <w:r>
              <w:rPr>
                <w:rFonts w:hint="eastAsia"/>
                <w:color w:val="000000"/>
                <w:highlight w:val="none"/>
              </w:rPr>
              <w:t xml:space="preserve">动态放缩变换功能</w:t>
            </w:r>
            <w:r>
              <w:rPr>
                <w:color w:val="000000"/>
                <w:highlight w:val="none"/>
              </w:rPr>
              <w:t xml:space="preserve">的演示及讲解：</w:t>
            </w:r>
            <w:r>
              <w:rPr>
                <w:rFonts w:hint="eastAsia"/>
                <w:color w:val="000000"/>
                <w:highlight w:val="none"/>
                <w:lang w:val="zh-CN"/>
              </w:rPr>
              <w:t xml:space="preserve">可以将指定对象按照指定中心进行放缩，可指定放缩倍数与放缩次数；可以通过输入坐标指定旋转中心而直接实现进行数字放缩；变换对象可以是几何图形、函数（方程）曲线、轨迹曲线等。</w:t>
            </w:r>
            <w:r>
              <w:rPr>
                <w:color w:val="000000"/>
                <w:highlight w:val="none"/>
              </w:rPr>
              <w:t xml:space="preserve">供应商演示及讲解内容全面完整、清晰流畅的得</w:t>
            </w:r>
            <w:r>
              <w:rPr>
                <w:rFonts w:hint="eastAsia"/>
                <w:color w:val="000000"/>
                <w:highlight w:val="none"/>
              </w:rPr>
              <w:t xml:space="preserve">2</w:t>
            </w:r>
            <w:r>
              <w:rPr>
                <w:color w:val="000000"/>
                <w:highlight w:val="none"/>
              </w:rPr>
              <w:t xml:space="preserve">分；演示及讲解内容较为全面、基本清晰流畅的得</w:t>
            </w:r>
            <w:r>
              <w:rPr>
                <w:rFonts w:hint="eastAsia"/>
                <w:color w:val="000000"/>
                <w:highlight w:val="none"/>
              </w:rPr>
              <w:t xml:space="preserve">1</w:t>
            </w:r>
            <w:r>
              <w:rPr>
                <w:color w:val="000000"/>
                <w:highlight w:val="none"/>
              </w:rPr>
              <w:t xml:space="preserve">分；演示及讲解内容基本完整、流程不够顺畅的得</w:t>
            </w:r>
            <w:r>
              <w:rPr>
                <w:rFonts w:hint="eastAsia"/>
                <w:color w:val="000000"/>
                <w:highlight w:val="none"/>
              </w:rPr>
              <w:t xml:space="preserve">0.5</w:t>
            </w:r>
            <w:r>
              <w:rPr>
                <w:color w:val="000000"/>
                <w:highlight w:val="none"/>
              </w:rPr>
              <w:t xml:space="preserve">分；供应商提供的演示内容与本项无关或提供无效演示讲解的，本小项不得分。</w:t>
            </w:r>
            <w:r>
              <w:rPr>
                <w:rFonts w:hint="eastAsia" w:cs="宋体"/>
                <w:color w:val="000000"/>
                <w:highlight w:val="none"/>
                <w:lang w:val="zh-CN"/>
              </w:rPr>
            </w:r>
            <w:r/>
          </w:p>
        </w:tc>
      </w:tr>
      <w:tr>
        <w:trPr>
          <w:trHeight w:val="520"/>
        </w:trPr>
        <w:tc>
          <w:tcPr>
            <w:tcW w:w="776" w:type="dxa"/>
            <w:vAlign w:val="center"/>
            <w:textDirection w:val="lrTb"/>
            <w:noWrap w:val="false"/>
          </w:tcPr>
          <w:p>
            <w:pPr>
              <w:pStyle w:val="936"/>
              <w:jc w:val="center"/>
              <w:spacing w:after="0"/>
              <w:rPr>
                <w:rFonts w:hint="eastAsia"/>
                <w:color w:val="000000"/>
                <w:highlight w:val="none"/>
              </w:rPr>
            </w:pPr>
            <w:r>
              <w:rPr>
                <w:rFonts w:hint="eastAsia"/>
                <w:color w:val="000000"/>
                <w:highlight w:val="none"/>
              </w:rPr>
              <w:t xml:space="preserve">6</w:t>
            </w:r>
            <w:r>
              <w:rPr>
                <w:rFonts w:hint="eastAsia"/>
                <w:color w:val="000000"/>
                <w:highlight w:val="none"/>
              </w:rPr>
            </w:r>
            <w:r/>
          </w:p>
        </w:tc>
        <w:tc>
          <w:tcPr>
            <w:tcW w:w="1301" w:type="dxa"/>
            <w:vAlign w:val="center"/>
            <w:textDirection w:val="lrTb"/>
            <w:noWrap w:val="false"/>
          </w:tcPr>
          <w:p>
            <w:pPr>
              <w:pStyle w:val="936"/>
              <w:jc w:val="center"/>
              <w:spacing w:after="0"/>
              <w:rPr>
                <w:rFonts w:hint="eastAsia"/>
                <w:color w:val="000000"/>
                <w:highlight w:val="none"/>
              </w:rPr>
            </w:pPr>
            <w:r>
              <w:rPr>
                <w:rFonts w:hint="eastAsia"/>
                <w:color w:val="000000"/>
                <w:highlight w:val="none"/>
                <w:lang w:val="zh-CN"/>
              </w:rPr>
              <w:t xml:space="preserve">动态仿射变换</w:t>
            </w:r>
            <w:r>
              <w:rPr>
                <w:rFonts w:hint="eastAsia"/>
                <w:color w:val="000000"/>
                <w:highlight w:val="none"/>
              </w:rPr>
            </w:r>
            <w:r/>
          </w:p>
        </w:tc>
        <w:tc>
          <w:tcPr>
            <w:tcW w:w="850" w:type="dxa"/>
            <w:vAlign w:val="center"/>
            <w:textDirection w:val="lrTb"/>
            <w:noWrap w:val="false"/>
          </w:tcPr>
          <w:p>
            <w:pPr>
              <w:pStyle w:val="936"/>
              <w:jc w:val="center"/>
              <w:spacing w:after="0" w:line="480" w:lineRule="exact"/>
              <w:rPr>
                <w:rFonts w:hint="eastAsia"/>
                <w:color w:val="000000"/>
                <w:highlight w:val="none"/>
              </w:rPr>
            </w:pPr>
            <w:r>
              <w:rPr>
                <w:rFonts w:hint="eastAsia"/>
                <w:color w:val="000000"/>
                <w:highlight w:val="none"/>
              </w:rPr>
              <w:t xml:space="preserve">2分</w:t>
            </w:r>
            <w:r>
              <w:rPr>
                <w:rFonts w:hint="eastAsia"/>
                <w:color w:val="000000"/>
                <w:highlight w:val="none"/>
              </w:rPr>
            </w:r>
            <w:r/>
          </w:p>
        </w:tc>
        <w:tc>
          <w:tcPr>
            <w:tcW w:w="6726" w:type="dxa"/>
            <w:vAlign w:val="center"/>
            <w:textDirection w:val="lrTb"/>
            <w:noWrap w:val="false"/>
          </w:tcPr>
          <w:p>
            <w:pPr>
              <w:pStyle w:val="936"/>
              <w:spacing w:after="0" w:line="300" w:lineRule="exact"/>
              <w:rPr>
                <w:rFonts w:hint="eastAsia" w:cs="宋体"/>
                <w:color w:val="000000"/>
                <w:highlight w:val="none"/>
                <w:lang w:val="zh-CN"/>
              </w:rPr>
            </w:pPr>
            <w:r>
              <w:rPr>
                <w:rFonts w:hint="eastAsia"/>
                <w:color w:val="000000"/>
                <w:highlight w:val="none"/>
              </w:rPr>
              <w:t xml:space="preserve">根据</w:t>
            </w:r>
            <w:r>
              <w:rPr>
                <w:color w:val="000000"/>
                <w:highlight w:val="none"/>
              </w:rPr>
              <w:t xml:space="preserve">投标人提供以下关于</w:t>
            </w:r>
            <w:r>
              <w:rPr>
                <w:rFonts w:hint="eastAsia"/>
                <w:color w:val="000000"/>
                <w:highlight w:val="none"/>
              </w:rPr>
              <w:t xml:space="preserve">动态仿射变换功能</w:t>
            </w:r>
            <w:r>
              <w:rPr>
                <w:color w:val="000000"/>
                <w:highlight w:val="none"/>
              </w:rPr>
              <w:t xml:space="preserve">的演示及讲解：</w:t>
            </w:r>
            <w:r>
              <w:rPr>
                <w:rFonts w:hint="eastAsia"/>
                <w:color w:val="000000"/>
                <w:highlight w:val="none"/>
                <w:lang w:val="zh-CN"/>
              </w:rPr>
              <w:t xml:space="preserve">可以将指定对象直接按照系统坐标系到一般三角形进行仿射变换，直接按照系统三角形到三角形进行仿射变换，也可以直接按照指定的公式进行仿射变换；可以利用所选择的变换矩阵进行变换；变换对象可以是几何图形、函数（方程）曲线、轨迹曲线等；</w:t>
            </w:r>
            <w:r>
              <w:rPr>
                <w:color w:val="000000"/>
                <w:highlight w:val="none"/>
              </w:rPr>
              <w:t xml:space="preserve">供应商演示及讲解内容全面完整、清晰流畅的得</w:t>
            </w:r>
            <w:r>
              <w:rPr>
                <w:rFonts w:hint="eastAsia"/>
                <w:color w:val="000000"/>
                <w:highlight w:val="none"/>
              </w:rPr>
              <w:t xml:space="preserve">2</w:t>
            </w:r>
            <w:r>
              <w:rPr>
                <w:color w:val="000000"/>
                <w:highlight w:val="none"/>
              </w:rPr>
              <w:t xml:space="preserve">分；演示及讲解内容较为全面、基本清晰流畅的得</w:t>
            </w:r>
            <w:r>
              <w:rPr>
                <w:rFonts w:hint="eastAsia"/>
                <w:color w:val="000000"/>
                <w:highlight w:val="none"/>
              </w:rPr>
              <w:t xml:space="preserve">1</w:t>
            </w:r>
            <w:r>
              <w:rPr>
                <w:color w:val="000000"/>
                <w:highlight w:val="none"/>
              </w:rPr>
              <w:t xml:space="preserve">分；演示及讲解内容基本完整、流程不够顺畅的得</w:t>
            </w:r>
            <w:r>
              <w:rPr>
                <w:rFonts w:hint="eastAsia"/>
                <w:color w:val="000000"/>
                <w:highlight w:val="none"/>
              </w:rPr>
              <w:t xml:space="preserve">0.5</w:t>
            </w:r>
            <w:r>
              <w:rPr>
                <w:color w:val="000000"/>
                <w:highlight w:val="none"/>
              </w:rPr>
              <w:t xml:space="preserve">分；供应商提供的演示内容与本项无关或提供无效演示讲解的，本小项不得分。</w:t>
            </w:r>
            <w:r>
              <w:rPr>
                <w:rFonts w:hint="eastAsia" w:cs="宋体"/>
                <w:color w:val="000000"/>
                <w:highlight w:val="none"/>
                <w:lang w:val="zh-CN"/>
              </w:rPr>
            </w:r>
            <w:r/>
          </w:p>
        </w:tc>
      </w:tr>
    </w:tbl>
    <w:p>
      <w:pPr>
        <w:pStyle w:val="936"/>
        <w:ind w:firstLine="240"/>
        <w:spacing w:after="0" w:line="460" w:lineRule="exact"/>
        <w:widowControl w:val="off"/>
        <w:rPr>
          <w:rFonts w:cs="宋体"/>
          <w:b/>
          <w:bCs w:val="0"/>
          <w:color w:val="000000"/>
          <w:szCs w:val="20"/>
          <w:highlight w:val="none"/>
        </w:rPr>
      </w:pPr>
      <w:r>
        <w:rPr>
          <w:rFonts w:cs="宋体"/>
          <w:b/>
          <w:bCs w:val="0"/>
          <w:color w:val="000000"/>
          <w:szCs w:val="20"/>
          <w:highlight w:val="none"/>
        </w:rPr>
      </w:r>
      <w:r/>
    </w:p>
    <w:p>
      <w:pPr>
        <w:pStyle w:val="936"/>
        <w:ind w:firstLine="240"/>
        <w:spacing w:after="0" w:line="460" w:lineRule="exact"/>
        <w:widowControl w:val="off"/>
        <w:rPr>
          <w:rFonts w:hint="eastAsia" w:cs="宋体"/>
          <w:b/>
          <w:bCs w:val="0"/>
          <w:color w:val="000000"/>
          <w:szCs w:val="20"/>
          <w:highlight w:val="none"/>
        </w:rPr>
      </w:pPr>
      <w:r>
        <w:rPr>
          <w:rFonts w:cs="宋体"/>
          <w:b/>
          <w:bCs w:val="0"/>
          <w:color w:val="000000"/>
          <w:szCs w:val="20"/>
          <w:highlight w:val="none"/>
        </w:rPr>
        <w:t xml:space="preserve">3、</w:t>
      </w:r>
      <w:r>
        <w:rPr>
          <w:rFonts w:hint="eastAsia" w:cs="宋体"/>
          <w:b/>
          <w:bCs w:val="0"/>
          <w:color w:val="000000"/>
          <w:szCs w:val="20"/>
          <w:highlight w:val="none"/>
        </w:rPr>
        <w:t xml:space="preserve">项目实施方案16分</w:t>
      </w:r>
      <w:r>
        <w:rPr>
          <w:rFonts w:hint="eastAsia" w:cs="宋体"/>
          <w:b/>
          <w:bCs w:val="0"/>
          <w:color w:val="000000"/>
          <w:szCs w:val="2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301"/>
        <w:gridCol w:w="850"/>
        <w:gridCol w:w="6726"/>
      </w:tblGrid>
      <w:tr>
        <w:trPr>
          <w:trHeight w:val="388"/>
        </w:trPr>
        <w:tc>
          <w:tcPr>
            <w:shd w:val="clear" w:color="auto" w:fill="e7e6e6"/>
            <w:tcW w:w="776" w:type="dxa"/>
            <w:vAlign w:val="center"/>
            <w:textDirection w:val="lrTb"/>
            <w:noWrap w:val="false"/>
          </w:tcPr>
          <w:p>
            <w:pPr>
              <w:pStyle w:val="936"/>
              <w:jc w:val="center"/>
              <w:spacing w:after="0" w:line="300" w:lineRule="exact"/>
              <w:rPr>
                <w:b/>
                <w:color w:val="000000"/>
                <w:szCs w:val="20"/>
                <w:highlight w:val="none"/>
              </w:rPr>
            </w:pPr>
            <w:r>
              <w:rPr>
                <w:rFonts w:hint="eastAsia"/>
                <w:b/>
                <w:color w:val="000000"/>
                <w:szCs w:val="20"/>
                <w:highlight w:val="none"/>
              </w:rPr>
              <w:t xml:space="preserve">序号</w:t>
            </w:r>
            <w:r>
              <w:rPr>
                <w:b/>
                <w:color w:val="000000"/>
                <w:szCs w:val="20"/>
                <w:highlight w:val="none"/>
              </w:rPr>
            </w:r>
            <w:r/>
          </w:p>
        </w:tc>
        <w:tc>
          <w:tcPr>
            <w:shd w:val="clear" w:color="auto" w:fill="e7e6e6"/>
            <w:tcW w:w="1301" w:type="dxa"/>
            <w:vAlign w:val="center"/>
            <w:textDirection w:val="lrTb"/>
            <w:noWrap w:val="false"/>
          </w:tcPr>
          <w:p>
            <w:pPr>
              <w:pStyle w:val="936"/>
              <w:jc w:val="center"/>
              <w:spacing w:after="0" w:line="300" w:lineRule="exact"/>
              <w:rPr>
                <w:b/>
                <w:color w:val="000000"/>
                <w:szCs w:val="20"/>
                <w:highlight w:val="none"/>
              </w:rPr>
            </w:pPr>
            <w:r>
              <w:rPr>
                <w:rFonts w:hint="eastAsia"/>
                <w:b/>
                <w:color w:val="000000"/>
                <w:szCs w:val="20"/>
                <w:highlight w:val="none"/>
              </w:rPr>
              <w:t xml:space="preserve">评审因素</w:t>
            </w:r>
            <w:r>
              <w:rPr>
                <w:b/>
                <w:color w:val="000000"/>
                <w:szCs w:val="20"/>
                <w:highlight w:val="none"/>
              </w:rPr>
            </w:r>
            <w:r/>
          </w:p>
        </w:tc>
        <w:tc>
          <w:tcPr>
            <w:shd w:val="clear" w:color="auto" w:fill="e7e6e6"/>
            <w:tcW w:w="850" w:type="dxa"/>
            <w:vAlign w:val="center"/>
            <w:textDirection w:val="lrTb"/>
            <w:noWrap w:val="false"/>
          </w:tcPr>
          <w:p>
            <w:pPr>
              <w:pStyle w:val="936"/>
              <w:jc w:val="center"/>
              <w:spacing w:after="0" w:line="300" w:lineRule="exact"/>
              <w:rPr>
                <w:b/>
                <w:color w:val="000000"/>
                <w:szCs w:val="20"/>
                <w:highlight w:val="none"/>
              </w:rPr>
            </w:pPr>
            <w:r>
              <w:rPr>
                <w:rFonts w:hint="eastAsia"/>
                <w:b/>
                <w:color w:val="000000"/>
                <w:szCs w:val="20"/>
                <w:highlight w:val="none"/>
              </w:rPr>
              <w:t xml:space="preserve">权值</w:t>
            </w:r>
            <w:r>
              <w:rPr>
                <w:b/>
                <w:color w:val="000000"/>
                <w:szCs w:val="20"/>
                <w:highlight w:val="none"/>
              </w:rPr>
            </w:r>
            <w:r/>
          </w:p>
        </w:tc>
        <w:tc>
          <w:tcPr>
            <w:shd w:val="clear" w:color="auto" w:fill="e7e6e6"/>
            <w:tcW w:w="6726" w:type="dxa"/>
            <w:vAlign w:val="center"/>
            <w:textDirection w:val="lrTb"/>
            <w:noWrap w:val="false"/>
          </w:tcPr>
          <w:p>
            <w:pPr>
              <w:pStyle w:val="936"/>
              <w:jc w:val="center"/>
              <w:spacing w:after="0" w:line="300" w:lineRule="exact"/>
              <w:rPr>
                <w:b/>
                <w:color w:val="000000"/>
                <w:szCs w:val="20"/>
                <w:highlight w:val="none"/>
              </w:rPr>
            </w:pPr>
            <w:r>
              <w:rPr>
                <w:rFonts w:hint="eastAsia"/>
                <w:b/>
                <w:color w:val="000000"/>
                <w:szCs w:val="20"/>
                <w:highlight w:val="none"/>
              </w:rPr>
              <w:t xml:space="preserve">评分标准</w:t>
            </w:r>
            <w:r>
              <w:rPr>
                <w:b/>
                <w:color w:val="000000"/>
                <w:szCs w:val="20"/>
                <w:highlight w:val="none"/>
              </w:rPr>
            </w:r>
            <w:r/>
          </w:p>
        </w:tc>
      </w:tr>
      <w:tr>
        <w:trPr>
          <w:trHeight w:val="944"/>
        </w:trPr>
        <w:tc>
          <w:tcPr>
            <w:tcW w:w="776" w:type="dxa"/>
            <w:vAlign w:val="center"/>
            <w:textDirection w:val="lrTb"/>
            <w:noWrap w:val="false"/>
          </w:tcPr>
          <w:p>
            <w:pPr>
              <w:pStyle w:val="936"/>
              <w:jc w:val="center"/>
              <w:spacing w:after="0"/>
              <w:rPr>
                <w:color w:val="000000"/>
                <w:highlight w:val="none"/>
              </w:rPr>
            </w:pPr>
            <w:r>
              <w:rPr>
                <w:rFonts w:hint="eastAsia"/>
                <w:color w:val="000000"/>
                <w:highlight w:val="none"/>
              </w:rPr>
              <w:t xml:space="preserve">１</w:t>
            </w:r>
            <w:r>
              <w:rPr>
                <w:color w:val="000000"/>
                <w:highlight w:val="none"/>
              </w:rPr>
            </w:r>
            <w:r/>
          </w:p>
        </w:tc>
        <w:tc>
          <w:tcPr>
            <w:tcW w:w="1301" w:type="dxa"/>
            <w:vAlign w:val="center"/>
            <w:textDirection w:val="lrTb"/>
            <w:noWrap w:val="false"/>
          </w:tcPr>
          <w:p>
            <w:pPr>
              <w:pStyle w:val="936"/>
              <w:jc w:val="center"/>
              <w:spacing w:after="0"/>
              <w:rPr>
                <w:color w:val="000000"/>
                <w:highlight w:val="none"/>
              </w:rPr>
            </w:pPr>
            <w:r>
              <w:rPr>
                <w:rFonts w:hint="eastAsia"/>
                <w:color w:val="000000"/>
                <w:highlight w:val="none"/>
              </w:rPr>
              <w:t xml:space="preserve">实施进度计划方案</w:t>
            </w:r>
            <w:r>
              <w:rPr>
                <w:color w:val="000000"/>
                <w:highlight w:val="none"/>
              </w:rPr>
            </w:r>
            <w:r/>
          </w:p>
        </w:tc>
        <w:tc>
          <w:tcPr>
            <w:tcW w:w="850" w:type="dxa"/>
            <w:vAlign w:val="center"/>
            <w:textDirection w:val="lrTb"/>
            <w:noWrap w:val="false"/>
          </w:tcPr>
          <w:p>
            <w:pPr>
              <w:pStyle w:val="936"/>
              <w:jc w:val="center"/>
              <w:spacing w:after="0"/>
              <w:rPr>
                <w:color w:val="000000"/>
                <w:highlight w:val="none"/>
              </w:rPr>
            </w:pPr>
            <w:r>
              <w:rPr>
                <w:color w:val="000000"/>
                <w:highlight w:val="none"/>
              </w:rPr>
              <w:t xml:space="preserve">3</w:t>
            </w:r>
            <w:r>
              <w:rPr>
                <w:rFonts w:hint="eastAsia"/>
                <w:color w:val="000000"/>
                <w:highlight w:val="none"/>
              </w:rPr>
              <w:t xml:space="preserve">分</w:t>
            </w:r>
            <w:r>
              <w:rPr>
                <w:color w:val="000000"/>
                <w:highlight w:val="none"/>
              </w:rPr>
            </w:r>
            <w:r/>
          </w:p>
        </w:tc>
        <w:tc>
          <w:tcPr>
            <w:tcW w:w="6726" w:type="dxa"/>
            <w:vAlign w:val="center"/>
            <w:textDirection w:val="lrTb"/>
            <w:noWrap w:val="false"/>
          </w:tcPr>
          <w:p>
            <w:pPr>
              <w:pStyle w:val="936"/>
              <w:jc w:val="left"/>
              <w:spacing w:after="0"/>
              <w:rPr>
                <w:color w:val="000000"/>
                <w:highlight w:val="none"/>
              </w:rPr>
            </w:pPr>
            <w:r>
              <w:rPr>
                <w:color w:val="000000"/>
                <w:highlight w:val="none"/>
              </w:rPr>
              <w:t xml:space="preserve">根据投标人提供的</w:t>
            </w:r>
            <w:r>
              <w:rPr>
                <w:rFonts w:hint="eastAsia"/>
                <w:color w:val="000000"/>
                <w:highlight w:val="none"/>
              </w:rPr>
              <w:t xml:space="preserve">实施进度计划方案等情况进行综合评定：</w:t>
            </w:r>
            <w:r>
              <w:rPr>
                <w:rFonts w:hint="eastAsia"/>
                <w:color w:val="000000"/>
                <w:highlight w:val="none"/>
              </w:rPr>
              <w:t xml:space="preserve">针对性强，措施合理的得</w:t>
            </w:r>
            <w:r>
              <w:rPr>
                <w:color w:val="000000"/>
                <w:highlight w:val="none"/>
              </w:rPr>
              <w:t xml:space="preserve">3</w:t>
            </w:r>
            <w:r>
              <w:rPr>
                <w:rFonts w:hint="eastAsia"/>
                <w:color w:val="000000"/>
                <w:highlight w:val="none"/>
              </w:rPr>
              <w:t xml:space="preserve">分；针对性较强，措施较合理的得2分；针对性不强，措施较不合理的得1分。</w:t>
            </w:r>
            <w:r>
              <w:rPr>
                <w:b/>
                <w:bCs w:val="0"/>
                <w:color w:val="000000"/>
                <w:highlight w:val="none"/>
              </w:rPr>
              <w:t xml:space="preserve">未作说明的不得分</w:t>
            </w:r>
            <w:r>
              <w:rPr>
                <w:b/>
                <w:bCs w:val="0"/>
                <w:color w:val="000000"/>
                <w:highlight w:val="none"/>
              </w:rPr>
              <w:t xml:space="preserve">。</w:t>
            </w:r>
            <w:r>
              <w:rPr>
                <w:color w:val="000000"/>
                <w:highlight w:val="none"/>
              </w:rPr>
            </w:r>
            <w:r/>
          </w:p>
        </w:tc>
      </w:tr>
      <w:tr>
        <w:trPr>
          <w:trHeight w:val="828"/>
        </w:trPr>
        <w:tc>
          <w:tcPr>
            <w:tcW w:w="776" w:type="dxa"/>
            <w:vAlign w:val="center"/>
            <w:textDirection w:val="lrTb"/>
            <w:noWrap w:val="false"/>
          </w:tcPr>
          <w:p>
            <w:pPr>
              <w:pStyle w:val="936"/>
              <w:jc w:val="center"/>
              <w:spacing w:after="0"/>
              <w:rPr>
                <w:color w:val="000000"/>
                <w:highlight w:val="none"/>
              </w:rPr>
            </w:pPr>
            <w:r>
              <w:rPr>
                <w:rFonts w:hint="eastAsia"/>
                <w:color w:val="000000"/>
                <w:highlight w:val="none"/>
              </w:rPr>
              <w:t xml:space="preserve">2</w:t>
            </w:r>
            <w:r>
              <w:rPr>
                <w:color w:val="000000"/>
                <w:highlight w:val="none"/>
              </w:rPr>
            </w:r>
            <w:r/>
          </w:p>
        </w:tc>
        <w:tc>
          <w:tcPr>
            <w:tcW w:w="1301" w:type="dxa"/>
            <w:vAlign w:val="center"/>
            <w:textDirection w:val="lrTb"/>
            <w:noWrap w:val="false"/>
          </w:tcPr>
          <w:p>
            <w:pPr>
              <w:pStyle w:val="936"/>
              <w:jc w:val="center"/>
              <w:spacing w:after="0"/>
              <w:rPr>
                <w:color w:val="000000"/>
                <w:highlight w:val="none"/>
              </w:rPr>
            </w:pPr>
            <w:r>
              <w:rPr>
                <w:rFonts w:hint="eastAsia"/>
                <w:color w:val="000000"/>
                <w:highlight w:val="none"/>
              </w:rPr>
              <w:t xml:space="preserve">现场安装调试方案</w:t>
            </w:r>
            <w:r>
              <w:rPr>
                <w:color w:val="000000"/>
                <w:highlight w:val="none"/>
              </w:rPr>
            </w:r>
            <w:r/>
          </w:p>
        </w:tc>
        <w:tc>
          <w:tcPr>
            <w:tcW w:w="850" w:type="dxa"/>
            <w:vAlign w:val="center"/>
            <w:textDirection w:val="lrTb"/>
            <w:noWrap w:val="false"/>
          </w:tcPr>
          <w:p>
            <w:pPr>
              <w:pStyle w:val="936"/>
              <w:jc w:val="center"/>
              <w:spacing w:after="0" w:line="480" w:lineRule="exact"/>
              <w:rPr>
                <w:color w:val="000000"/>
                <w:highlight w:val="none"/>
              </w:rPr>
            </w:pPr>
            <w:r>
              <w:rPr>
                <w:rFonts w:hint="eastAsia"/>
                <w:color w:val="000000"/>
                <w:highlight w:val="none"/>
              </w:rPr>
              <w:t xml:space="preserve">3分</w:t>
            </w:r>
            <w:r>
              <w:rPr>
                <w:color w:val="000000"/>
                <w:highlight w:val="none"/>
              </w:rPr>
            </w:r>
            <w:r/>
          </w:p>
        </w:tc>
        <w:tc>
          <w:tcPr>
            <w:tcW w:w="6726" w:type="dxa"/>
            <w:vAlign w:val="center"/>
            <w:textDirection w:val="lrTb"/>
            <w:noWrap w:val="false"/>
          </w:tcPr>
          <w:p>
            <w:pPr>
              <w:pStyle w:val="936"/>
              <w:spacing w:after="0" w:line="300" w:lineRule="exact"/>
              <w:rPr>
                <w:rFonts w:cs="宋体"/>
                <w:color w:val="000000"/>
                <w:highlight w:val="none"/>
                <w:lang w:val="zh-CN"/>
              </w:rPr>
            </w:pPr>
            <w:r>
              <w:rPr>
                <w:rFonts w:hint="eastAsia" w:cs="宋体"/>
                <w:color w:val="000000"/>
                <w:highlight w:val="none"/>
              </w:rPr>
              <w:t xml:space="preserve">根据投标人项目现场安装调试方案进行综合评定：方案阐述完整详细、科学合理、实用性强的得</w:t>
            </w:r>
            <w:r>
              <w:rPr>
                <w:rFonts w:cs="宋体"/>
                <w:color w:val="000000"/>
                <w:highlight w:val="none"/>
              </w:rPr>
              <w:t xml:space="preserve">3</w:t>
            </w:r>
            <w:r>
              <w:rPr>
                <w:rFonts w:hint="eastAsia" w:cs="宋体"/>
                <w:color w:val="000000"/>
                <w:highlight w:val="none"/>
              </w:rPr>
              <w:t xml:space="preserve">分；方案基本可行的得</w:t>
            </w:r>
            <w:r>
              <w:rPr>
                <w:rFonts w:cs="宋体"/>
                <w:color w:val="000000"/>
                <w:highlight w:val="none"/>
              </w:rPr>
              <w:t xml:space="preserve">2</w:t>
            </w:r>
            <w:r>
              <w:rPr>
                <w:rFonts w:hint="eastAsia" w:cs="宋体"/>
                <w:color w:val="000000"/>
                <w:highlight w:val="none"/>
              </w:rPr>
              <w:t xml:space="preserve">分；方案有所欠缺的得</w:t>
            </w:r>
            <w:r>
              <w:rPr>
                <w:rFonts w:cs="宋体"/>
                <w:color w:val="000000"/>
                <w:highlight w:val="none"/>
              </w:rPr>
              <w:t xml:space="preserve">1</w:t>
            </w:r>
            <w:r>
              <w:rPr>
                <w:rFonts w:hint="eastAsia" w:cs="宋体"/>
                <w:color w:val="000000"/>
                <w:highlight w:val="none"/>
              </w:rPr>
              <w:t xml:space="preserve">分。</w:t>
            </w:r>
            <w:r>
              <w:rPr>
                <w:rFonts w:hint="eastAsia" w:cs="宋体"/>
                <w:b/>
                <w:bCs w:val="0"/>
                <w:color w:val="000000"/>
                <w:highlight w:val="none"/>
              </w:rPr>
              <w:t xml:space="preserve">未作说明的本项不得分。</w:t>
            </w:r>
            <w:r>
              <w:rPr>
                <w:rFonts w:cs="宋体"/>
                <w:color w:val="000000"/>
                <w:highlight w:val="none"/>
                <w:lang w:val="zh-CN"/>
              </w:rPr>
            </w:r>
            <w:r/>
          </w:p>
        </w:tc>
      </w:tr>
      <w:tr>
        <w:trPr>
          <w:trHeight w:val="828"/>
        </w:trPr>
        <w:tc>
          <w:tcPr>
            <w:tcW w:w="776" w:type="dxa"/>
            <w:vAlign w:val="center"/>
            <w:textDirection w:val="lrTb"/>
            <w:noWrap w:val="false"/>
          </w:tcPr>
          <w:p>
            <w:pPr>
              <w:pStyle w:val="936"/>
              <w:jc w:val="center"/>
              <w:spacing w:after="0"/>
              <w:rPr>
                <w:rFonts w:hint="eastAsia"/>
                <w:color w:val="000000"/>
                <w:highlight w:val="none"/>
              </w:rPr>
            </w:pPr>
            <w:r>
              <w:rPr>
                <w:rFonts w:hint="eastAsia"/>
                <w:color w:val="000000"/>
                <w:highlight w:val="none"/>
              </w:rPr>
              <w:t xml:space="preserve">3</w:t>
            </w:r>
            <w:r>
              <w:rPr>
                <w:rFonts w:hint="eastAsia"/>
                <w:color w:val="000000"/>
                <w:highlight w:val="none"/>
              </w:rPr>
            </w:r>
            <w:r/>
          </w:p>
        </w:tc>
        <w:tc>
          <w:tcPr>
            <w:tcW w:w="1301" w:type="dxa"/>
            <w:vAlign w:val="center"/>
            <w:textDirection w:val="lrTb"/>
            <w:noWrap w:val="false"/>
          </w:tcPr>
          <w:p>
            <w:pPr>
              <w:pStyle w:val="936"/>
              <w:jc w:val="center"/>
              <w:spacing w:after="0"/>
              <w:rPr>
                <w:rFonts w:hint="eastAsia"/>
                <w:color w:val="000000"/>
                <w:highlight w:val="none"/>
              </w:rPr>
            </w:pPr>
            <w:r>
              <w:rPr>
                <w:rFonts w:hint="eastAsia"/>
                <w:color w:val="000000"/>
                <w:highlight w:val="none"/>
              </w:rPr>
              <w:t xml:space="preserve">质量安全保障措施</w:t>
            </w:r>
            <w:r>
              <w:rPr>
                <w:rFonts w:hint="eastAsia"/>
                <w:color w:val="000000"/>
                <w:highlight w:val="none"/>
              </w:rPr>
            </w:r>
            <w:r/>
          </w:p>
        </w:tc>
        <w:tc>
          <w:tcPr>
            <w:tcW w:w="850" w:type="dxa"/>
            <w:vAlign w:val="center"/>
            <w:textDirection w:val="lrTb"/>
            <w:noWrap w:val="false"/>
          </w:tcPr>
          <w:p>
            <w:pPr>
              <w:pStyle w:val="936"/>
              <w:jc w:val="center"/>
              <w:spacing w:after="0" w:line="480" w:lineRule="exact"/>
              <w:rPr>
                <w:rFonts w:hint="eastAsia"/>
                <w:color w:val="000000"/>
                <w:highlight w:val="none"/>
              </w:rPr>
            </w:pPr>
            <w:r>
              <w:rPr>
                <w:rFonts w:hint="eastAsia"/>
                <w:color w:val="000000"/>
                <w:highlight w:val="none"/>
              </w:rPr>
              <w:t xml:space="preserve">3分</w:t>
            </w:r>
            <w:r>
              <w:rPr>
                <w:rFonts w:hint="eastAsia"/>
                <w:color w:val="000000"/>
                <w:highlight w:val="none"/>
              </w:rPr>
            </w:r>
            <w:r/>
          </w:p>
        </w:tc>
        <w:tc>
          <w:tcPr>
            <w:tcW w:w="6726" w:type="dxa"/>
            <w:vAlign w:val="center"/>
            <w:textDirection w:val="lrTb"/>
            <w:noWrap w:val="false"/>
          </w:tcPr>
          <w:p>
            <w:pPr>
              <w:pStyle w:val="936"/>
              <w:spacing w:after="0" w:line="300" w:lineRule="exact"/>
              <w:rPr>
                <w:rFonts w:hint="eastAsia" w:cs="宋体"/>
                <w:color w:val="000000"/>
                <w:highlight w:val="none"/>
                <w:lang w:val="zh-CN"/>
              </w:rPr>
            </w:pPr>
            <w:r>
              <w:rPr>
                <w:rFonts w:hint="eastAsia" w:cs="宋体"/>
                <w:color w:val="000000"/>
                <w:highlight w:val="none"/>
                <w:lang w:val="zh-CN"/>
              </w:rPr>
              <w:t xml:space="preserve">根据</w:t>
            </w:r>
            <w:r>
              <w:rPr>
                <w:rFonts w:cs="宋体"/>
                <w:color w:val="000000"/>
                <w:highlight w:val="none"/>
                <w:lang w:val="zh-CN"/>
              </w:rPr>
              <w:t xml:space="preserve">投标人</w:t>
            </w:r>
            <w:r>
              <w:rPr>
                <w:rFonts w:hint="eastAsia" w:cs="宋体"/>
                <w:color w:val="000000"/>
                <w:highlight w:val="none"/>
                <w:lang w:val="zh-CN"/>
              </w:rPr>
              <w:t xml:space="preserve">提供</w:t>
            </w:r>
            <w:r>
              <w:rPr>
                <w:rFonts w:cs="宋体"/>
                <w:color w:val="000000"/>
                <w:highlight w:val="none"/>
                <w:lang w:val="zh-CN"/>
              </w:rPr>
              <w:t xml:space="preserve">的</w:t>
            </w:r>
            <w:r>
              <w:rPr>
                <w:rFonts w:hint="eastAsia"/>
                <w:color w:val="000000"/>
                <w:highlight w:val="none"/>
              </w:rPr>
              <w:t xml:space="preserve">质量安全保障措施</w:t>
            </w:r>
            <w:r>
              <w:rPr>
                <w:rFonts w:hint="eastAsia" w:cs="宋体"/>
                <w:color w:val="000000"/>
                <w:highlight w:val="none"/>
                <w:lang w:val="zh-CN"/>
              </w:rPr>
              <w:t xml:space="preserve">等</w:t>
            </w:r>
            <w:r>
              <w:rPr>
                <w:rFonts w:cs="宋体"/>
                <w:color w:val="000000"/>
                <w:highlight w:val="none"/>
                <w:lang w:val="zh-CN"/>
              </w:rPr>
              <w:t xml:space="preserve">情况进行综合评定</w:t>
            </w:r>
            <w:r>
              <w:rPr>
                <w:rFonts w:hint="eastAsia" w:cs="宋体"/>
                <w:color w:val="000000"/>
                <w:highlight w:val="none"/>
                <w:lang w:val="zh-CN"/>
              </w:rPr>
              <w:t xml:space="preserve">：</w:t>
            </w:r>
            <w:r>
              <w:rPr>
                <w:rFonts w:hint="eastAsia"/>
                <w:color w:val="000000"/>
                <w:highlight w:val="none"/>
              </w:rPr>
              <w:t xml:space="preserve">针对性强，措施合理的得</w:t>
            </w:r>
            <w:r>
              <w:rPr>
                <w:color w:val="000000"/>
                <w:highlight w:val="none"/>
              </w:rPr>
              <w:t xml:space="preserve">3</w:t>
            </w:r>
            <w:r>
              <w:rPr>
                <w:rFonts w:hint="eastAsia"/>
                <w:color w:val="000000"/>
                <w:highlight w:val="none"/>
              </w:rPr>
              <w:t xml:space="preserve">分；针对性较强，措施较合理的得2分；针对性不强，措施较不合理的得1分。</w:t>
            </w:r>
            <w:r>
              <w:rPr>
                <w:b/>
                <w:bCs w:val="0"/>
                <w:color w:val="000000"/>
                <w:highlight w:val="none"/>
              </w:rPr>
              <w:t xml:space="preserve">未作说明的不得分</w:t>
            </w:r>
            <w:r>
              <w:rPr>
                <w:b/>
                <w:bCs w:val="0"/>
                <w:color w:val="000000"/>
                <w:highlight w:val="none"/>
              </w:rPr>
              <w:t xml:space="preserve">。</w:t>
            </w:r>
            <w:r>
              <w:rPr>
                <w:rFonts w:hint="eastAsia" w:cs="宋体"/>
                <w:color w:val="000000"/>
                <w:highlight w:val="none"/>
                <w:lang w:val="zh-CN"/>
              </w:rPr>
            </w:r>
            <w:r/>
          </w:p>
        </w:tc>
      </w:tr>
      <w:tr>
        <w:trPr>
          <w:trHeight w:val="520"/>
        </w:trPr>
        <w:tc>
          <w:tcPr>
            <w:tcW w:w="776" w:type="dxa"/>
            <w:vAlign w:val="center"/>
            <w:textDirection w:val="lrTb"/>
            <w:noWrap w:val="false"/>
          </w:tcPr>
          <w:p>
            <w:pPr>
              <w:pStyle w:val="936"/>
              <w:jc w:val="center"/>
              <w:spacing w:after="0"/>
              <w:rPr>
                <w:rFonts w:hint="eastAsia"/>
                <w:color w:val="000000"/>
                <w:highlight w:val="none"/>
              </w:rPr>
            </w:pPr>
            <w:r>
              <w:rPr>
                <w:rFonts w:hint="eastAsia"/>
                <w:color w:val="000000"/>
                <w:highlight w:val="none"/>
              </w:rPr>
              <w:t xml:space="preserve">4</w:t>
            </w:r>
            <w:r>
              <w:rPr>
                <w:rFonts w:hint="eastAsia"/>
                <w:color w:val="000000"/>
                <w:highlight w:val="none"/>
              </w:rPr>
            </w:r>
            <w:r/>
          </w:p>
        </w:tc>
        <w:tc>
          <w:tcPr>
            <w:tcW w:w="1301" w:type="dxa"/>
            <w:vAlign w:val="center"/>
            <w:textDirection w:val="lrTb"/>
            <w:noWrap w:val="false"/>
          </w:tcPr>
          <w:p>
            <w:pPr>
              <w:pStyle w:val="936"/>
              <w:jc w:val="center"/>
              <w:spacing w:after="0"/>
              <w:rPr>
                <w:rFonts w:hint="eastAsia"/>
                <w:color w:val="000000"/>
                <w:highlight w:val="none"/>
              </w:rPr>
            </w:pPr>
            <w:r>
              <w:rPr>
                <w:rFonts w:hint="eastAsia"/>
                <w:color w:val="000000"/>
                <w:highlight w:val="none"/>
              </w:rPr>
              <w:t xml:space="preserve">人员配备</w:t>
            </w:r>
            <w:r>
              <w:rPr>
                <w:rFonts w:hint="eastAsia"/>
                <w:color w:val="000000"/>
                <w:highlight w:val="none"/>
              </w:rPr>
            </w:r>
            <w:r/>
          </w:p>
        </w:tc>
        <w:tc>
          <w:tcPr>
            <w:tcW w:w="850" w:type="dxa"/>
            <w:vAlign w:val="center"/>
            <w:textDirection w:val="lrTb"/>
            <w:noWrap w:val="false"/>
          </w:tcPr>
          <w:p>
            <w:pPr>
              <w:pStyle w:val="936"/>
              <w:jc w:val="center"/>
              <w:spacing w:after="0" w:line="480" w:lineRule="exact"/>
              <w:rPr>
                <w:rFonts w:hint="eastAsia"/>
                <w:color w:val="000000"/>
                <w:highlight w:val="none"/>
              </w:rPr>
            </w:pPr>
            <w:r>
              <w:rPr>
                <w:rFonts w:hint="eastAsia"/>
                <w:color w:val="000000"/>
                <w:highlight w:val="none"/>
              </w:rPr>
              <w:t xml:space="preserve">7分</w:t>
            </w:r>
            <w:r>
              <w:rPr>
                <w:rFonts w:hint="eastAsia"/>
                <w:color w:val="000000"/>
                <w:highlight w:val="none"/>
              </w:rPr>
            </w:r>
            <w:r/>
          </w:p>
        </w:tc>
        <w:tc>
          <w:tcPr>
            <w:tcW w:w="6726" w:type="dxa"/>
            <w:vAlign w:val="center"/>
            <w:textDirection w:val="lrTb"/>
            <w:noWrap w:val="false"/>
          </w:tcPr>
          <w:p>
            <w:pPr>
              <w:pStyle w:val="936"/>
              <w:spacing w:after="0" w:line="300" w:lineRule="exact"/>
              <w:rPr>
                <w:color w:val="000000"/>
                <w:highlight w:val="none"/>
              </w:rPr>
            </w:pPr>
            <w:r>
              <w:rPr>
                <w:rFonts w:hint="eastAsia"/>
                <w:color w:val="000000"/>
                <w:highlight w:val="none"/>
              </w:rPr>
              <w:t xml:space="preserve">（1）项目成员中具有电子信息工程高级工程师证书的，每提供一个得</w:t>
            </w:r>
            <w:r>
              <w:rPr>
                <w:color w:val="000000"/>
                <w:highlight w:val="none"/>
              </w:rPr>
              <w:t xml:space="preserve">2</w:t>
            </w:r>
            <w:r>
              <w:rPr>
                <w:rFonts w:hint="eastAsia"/>
                <w:color w:val="000000"/>
                <w:highlight w:val="none"/>
              </w:rPr>
              <w:t xml:space="preserve">分，最多得</w:t>
            </w:r>
            <w:r>
              <w:rPr>
                <w:color w:val="000000"/>
                <w:highlight w:val="none"/>
              </w:rPr>
              <w:t xml:space="preserve">4</w:t>
            </w:r>
            <w:r>
              <w:rPr>
                <w:rFonts w:hint="eastAsia"/>
                <w:color w:val="000000"/>
                <w:highlight w:val="none"/>
              </w:rPr>
              <w:t xml:space="preserve">分；</w:t>
            </w:r>
            <w:r>
              <w:rPr>
                <w:color w:val="000000"/>
                <w:highlight w:val="none"/>
              </w:rPr>
            </w:r>
            <w:r/>
          </w:p>
          <w:p>
            <w:pPr>
              <w:pStyle w:val="936"/>
              <w:spacing w:after="0" w:line="300" w:lineRule="exact"/>
              <w:rPr>
                <w:color w:val="000000"/>
                <w:highlight w:val="none"/>
              </w:rPr>
            </w:pPr>
            <w:r>
              <w:rPr>
                <w:rFonts w:hint="eastAsia"/>
                <w:color w:val="000000"/>
                <w:highlight w:val="none"/>
              </w:rPr>
              <w:t xml:space="preserve">（2）项目成员中具有电子信息工程工程师证书的，每提供一个得1分，最高得</w:t>
            </w:r>
            <w:r>
              <w:rPr>
                <w:color w:val="000000"/>
                <w:highlight w:val="none"/>
              </w:rPr>
              <w:t xml:space="preserve">2</w:t>
            </w:r>
            <w:r>
              <w:rPr>
                <w:rFonts w:hint="eastAsia"/>
                <w:color w:val="000000"/>
                <w:highlight w:val="none"/>
              </w:rPr>
              <w:t xml:space="preserve">分；</w:t>
            </w:r>
            <w:r>
              <w:rPr>
                <w:color w:val="000000"/>
                <w:highlight w:val="none"/>
              </w:rPr>
            </w:r>
            <w:r/>
          </w:p>
          <w:p>
            <w:pPr>
              <w:pStyle w:val="936"/>
              <w:spacing w:after="0" w:line="300" w:lineRule="exact"/>
              <w:rPr>
                <w:color w:val="000000"/>
                <w:highlight w:val="none"/>
              </w:rPr>
            </w:pPr>
            <w:r>
              <w:rPr>
                <w:rFonts w:hint="eastAsia"/>
                <w:color w:val="000000"/>
                <w:highlight w:val="none"/>
              </w:rPr>
              <w:t xml:space="preserve">（3）项目成员中具有</w:t>
            </w:r>
            <w:r>
              <w:rPr>
                <w:color w:val="000000"/>
                <w:highlight w:val="none"/>
              </w:rPr>
              <w:t xml:space="preserve">特种作业操作证（</w:t>
            </w:r>
            <w:r>
              <w:rPr>
                <w:rFonts w:hint="eastAsia"/>
                <w:color w:val="000000"/>
                <w:highlight w:val="none"/>
              </w:rPr>
              <w:t xml:space="preserve">低压</w:t>
            </w:r>
            <w:r>
              <w:rPr>
                <w:color w:val="000000"/>
                <w:highlight w:val="none"/>
              </w:rPr>
              <w:t xml:space="preserve">电工作业）</w:t>
            </w:r>
            <w:r>
              <w:rPr>
                <w:rFonts w:hint="eastAsia"/>
                <w:color w:val="000000"/>
                <w:highlight w:val="none"/>
              </w:rPr>
              <w:t xml:space="preserve">的，每提供一个得</w:t>
            </w:r>
            <w:r>
              <w:rPr>
                <w:color w:val="000000"/>
                <w:highlight w:val="none"/>
              </w:rPr>
              <w:t xml:space="preserve">0.5</w:t>
            </w:r>
            <w:r>
              <w:rPr>
                <w:rFonts w:hint="eastAsia"/>
                <w:color w:val="000000"/>
                <w:highlight w:val="none"/>
              </w:rPr>
              <w:t xml:space="preserve">分，最高得1分。</w:t>
            </w:r>
            <w:r>
              <w:rPr>
                <w:color w:val="000000"/>
                <w:highlight w:val="none"/>
              </w:rPr>
            </w:r>
            <w:r/>
          </w:p>
          <w:p>
            <w:pPr>
              <w:pStyle w:val="936"/>
              <w:spacing w:after="0" w:line="300" w:lineRule="exact"/>
              <w:rPr>
                <w:rFonts w:hint="eastAsia" w:cs="宋体"/>
                <w:color w:val="000000"/>
                <w:highlight w:val="none"/>
                <w:lang w:val="zh-CN"/>
              </w:rPr>
            </w:pPr>
            <w:r>
              <w:rPr>
                <w:rFonts w:hint="eastAsia"/>
                <w:b/>
                <w:color w:val="000000"/>
                <w:highlight w:val="none"/>
              </w:rPr>
              <w:t xml:space="preserve">注：①投标文件中需提供上述人员相关证书及投标人为其缴纳的近三个月内任意一个月的社保证明资料扫描件，否则不得分。②上述人员证书不重复计算。</w:t>
            </w:r>
            <w:r>
              <w:rPr>
                <w:rFonts w:hint="eastAsia" w:cs="宋体"/>
                <w:color w:val="000000"/>
                <w:highlight w:val="none"/>
                <w:lang w:val="zh-CN"/>
              </w:rPr>
            </w:r>
            <w:r/>
          </w:p>
        </w:tc>
      </w:tr>
    </w:tbl>
    <w:p>
      <w:pPr>
        <w:pStyle w:val="936"/>
        <w:ind w:firstLine="240"/>
        <w:spacing w:after="0" w:line="460" w:lineRule="exact"/>
        <w:widowControl w:val="off"/>
        <w:rPr>
          <w:rFonts w:cs="宋体"/>
          <w:b/>
          <w:bCs w:val="0"/>
          <w:color w:val="000000"/>
          <w:szCs w:val="20"/>
          <w:highlight w:val="none"/>
        </w:rPr>
      </w:pPr>
      <w:r>
        <w:rPr>
          <w:rFonts w:cs="宋体"/>
          <w:b/>
          <w:bCs w:val="0"/>
          <w:color w:val="000000"/>
          <w:szCs w:val="20"/>
          <w:highlight w:val="none"/>
        </w:rPr>
        <w:t xml:space="preserve">4、质量保证及服务承诺</w:t>
      </w:r>
      <w:r>
        <w:rPr>
          <w:rFonts w:hint="eastAsia" w:cs="宋体"/>
          <w:b/>
          <w:bCs w:val="0"/>
          <w:color w:val="000000"/>
          <w:szCs w:val="20"/>
          <w:highlight w:val="none"/>
        </w:rPr>
        <w:t xml:space="preserve">8</w:t>
      </w:r>
      <w:r>
        <w:rPr>
          <w:rFonts w:cs="宋体"/>
          <w:b/>
          <w:bCs w:val="0"/>
          <w:color w:val="000000"/>
          <w:szCs w:val="20"/>
          <w:highlight w:val="none"/>
        </w:rPr>
        <w:t xml:space="preserve">分</w:t>
      </w:r>
      <w:r>
        <w:rPr>
          <w:rFonts w:cs="宋体"/>
          <w:b/>
          <w:bCs w:val="0"/>
          <w:color w:val="000000"/>
          <w:szCs w:val="2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301"/>
        <w:gridCol w:w="850"/>
        <w:gridCol w:w="6708"/>
      </w:tblGrid>
      <w:tr>
        <w:trPr>
          <w:trHeight w:val="383"/>
        </w:trPr>
        <w:tc>
          <w:tcPr>
            <w:shd w:val="clear" w:color="auto" w:fill="e7e6e6"/>
            <w:tcW w:w="758" w:type="dxa"/>
            <w:vAlign w:val="center"/>
            <w:textDirection w:val="lrTb"/>
            <w:noWrap w:val="false"/>
          </w:tcPr>
          <w:p>
            <w:pPr>
              <w:pStyle w:val="936"/>
              <w:jc w:val="center"/>
              <w:spacing w:after="0"/>
              <w:rPr>
                <w:b/>
                <w:color w:val="000000"/>
                <w:highlight w:val="none"/>
              </w:rPr>
            </w:pPr>
            <w:r>
              <w:rPr>
                <w:b/>
                <w:color w:val="000000"/>
                <w:highlight w:val="none"/>
              </w:rPr>
              <w:t xml:space="preserve">序号</w:t>
            </w:r>
            <w:r>
              <w:rPr>
                <w:b/>
                <w:color w:val="000000"/>
                <w:highlight w:val="none"/>
              </w:rPr>
            </w:r>
            <w:r/>
          </w:p>
        </w:tc>
        <w:tc>
          <w:tcPr>
            <w:shd w:val="clear" w:color="auto" w:fill="e7e6e6"/>
            <w:tcW w:w="1301" w:type="dxa"/>
            <w:vAlign w:val="center"/>
            <w:textDirection w:val="lrTb"/>
            <w:noWrap w:val="false"/>
          </w:tcPr>
          <w:p>
            <w:pPr>
              <w:pStyle w:val="936"/>
              <w:jc w:val="center"/>
              <w:spacing w:after="0"/>
              <w:rPr>
                <w:b/>
                <w:color w:val="000000"/>
                <w:highlight w:val="none"/>
              </w:rPr>
            </w:pPr>
            <w:r>
              <w:rPr>
                <w:b/>
                <w:color w:val="000000"/>
                <w:highlight w:val="none"/>
              </w:rPr>
              <w:t xml:space="preserve">评审因素</w:t>
            </w:r>
            <w:r>
              <w:rPr>
                <w:b/>
                <w:color w:val="000000"/>
                <w:highlight w:val="none"/>
              </w:rPr>
            </w:r>
            <w:r/>
          </w:p>
        </w:tc>
        <w:tc>
          <w:tcPr>
            <w:shd w:val="clear" w:color="auto" w:fill="e7e6e6"/>
            <w:tcW w:w="850" w:type="dxa"/>
            <w:vAlign w:val="center"/>
            <w:textDirection w:val="lrTb"/>
            <w:noWrap w:val="false"/>
          </w:tcPr>
          <w:p>
            <w:pPr>
              <w:pStyle w:val="936"/>
              <w:jc w:val="center"/>
              <w:spacing w:after="0"/>
              <w:rPr>
                <w:b/>
                <w:color w:val="000000"/>
                <w:highlight w:val="none"/>
              </w:rPr>
            </w:pPr>
            <w:r>
              <w:rPr>
                <w:b/>
                <w:color w:val="000000"/>
                <w:highlight w:val="none"/>
              </w:rPr>
              <w:t xml:space="preserve">权值</w:t>
            </w:r>
            <w:r>
              <w:rPr>
                <w:b/>
                <w:color w:val="000000"/>
                <w:highlight w:val="none"/>
              </w:rPr>
            </w:r>
            <w:r/>
          </w:p>
        </w:tc>
        <w:tc>
          <w:tcPr>
            <w:shd w:val="clear" w:color="auto" w:fill="e7e6e6"/>
            <w:tcW w:w="6708" w:type="dxa"/>
            <w:vAlign w:val="center"/>
            <w:textDirection w:val="lrTb"/>
            <w:noWrap w:val="false"/>
          </w:tcPr>
          <w:p>
            <w:pPr>
              <w:pStyle w:val="936"/>
              <w:jc w:val="center"/>
              <w:spacing w:after="0"/>
              <w:rPr>
                <w:b/>
                <w:color w:val="000000"/>
                <w:highlight w:val="none"/>
              </w:rPr>
            </w:pPr>
            <w:r>
              <w:rPr>
                <w:b/>
                <w:color w:val="000000"/>
                <w:highlight w:val="none"/>
              </w:rPr>
              <w:t xml:space="preserve">评分标准</w:t>
            </w:r>
            <w:r>
              <w:rPr>
                <w:b/>
                <w:color w:val="000000"/>
                <w:highlight w:val="none"/>
              </w:rPr>
            </w:r>
            <w:r/>
          </w:p>
        </w:tc>
      </w:tr>
      <w:tr>
        <w:trPr>
          <w:trHeight w:val="644"/>
        </w:trPr>
        <w:tc>
          <w:tcPr>
            <w:tcW w:w="758" w:type="dxa"/>
            <w:vAlign w:val="center"/>
            <w:textDirection w:val="lrTb"/>
            <w:noWrap w:val="false"/>
          </w:tcPr>
          <w:p>
            <w:pPr>
              <w:pStyle w:val="936"/>
              <w:jc w:val="center"/>
              <w:spacing w:after="0" w:line="480" w:lineRule="exact"/>
              <w:rPr>
                <w:color w:val="000000"/>
                <w:highlight w:val="none"/>
              </w:rPr>
            </w:pPr>
            <w:r>
              <w:rPr>
                <w:rFonts w:hint="eastAsia"/>
                <w:color w:val="000000"/>
                <w:highlight w:val="none"/>
              </w:rPr>
              <w:t xml:space="preserve">1</w:t>
            </w:r>
            <w:r>
              <w:rPr>
                <w:color w:val="000000"/>
                <w:highlight w:val="none"/>
              </w:rPr>
            </w:r>
            <w:r/>
          </w:p>
        </w:tc>
        <w:tc>
          <w:tcPr>
            <w:tcW w:w="1301" w:type="dxa"/>
            <w:vAlign w:val="center"/>
            <w:textDirection w:val="lrTb"/>
            <w:noWrap w:val="false"/>
          </w:tcPr>
          <w:p>
            <w:pPr>
              <w:pStyle w:val="936"/>
              <w:jc w:val="center"/>
              <w:spacing w:after="0"/>
              <w:rPr>
                <w:color w:val="000000"/>
                <w:sz w:val="28"/>
                <w:highlight w:val="none"/>
              </w:rPr>
            </w:pPr>
            <w:r>
              <w:rPr>
                <w:rFonts w:hint="eastAsia"/>
                <w:color w:val="000000"/>
                <w:szCs w:val="20"/>
                <w:highlight w:val="none"/>
              </w:rPr>
              <w:t xml:space="preserve">免费质量保证</w:t>
            </w:r>
            <w:r>
              <w:rPr>
                <w:color w:val="000000"/>
                <w:sz w:val="28"/>
                <w:highlight w:val="none"/>
              </w:rPr>
            </w:r>
            <w:r/>
          </w:p>
        </w:tc>
        <w:tc>
          <w:tcPr>
            <w:tcW w:w="850" w:type="dxa"/>
            <w:vAlign w:val="center"/>
            <w:textDirection w:val="lrTb"/>
            <w:noWrap w:val="false"/>
          </w:tcPr>
          <w:p>
            <w:pPr>
              <w:pStyle w:val="936"/>
              <w:jc w:val="center"/>
              <w:spacing w:after="0" w:line="480" w:lineRule="exact"/>
              <w:rPr>
                <w:color w:val="000000"/>
                <w:highlight w:val="none"/>
              </w:rPr>
            </w:pPr>
            <w:r>
              <w:rPr>
                <w:color w:val="000000"/>
                <w:highlight w:val="none"/>
              </w:rPr>
              <w:t xml:space="preserve">2</w:t>
            </w:r>
            <w:r>
              <w:rPr>
                <w:rFonts w:hint="eastAsia"/>
                <w:color w:val="000000"/>
                <w:highlight w:val="none"/>
              </w:rPr>
              <w:t xml:space="preserve">分</w:t>
            </w:r>
            <w:r>
              <w:rPr>
                <w:color w:val="000000"/>
                <w:highlight w:val="none"/>
              </w:rPr>
            </w:r>
            <w:r/>
          </w:p>
        </w:tc>
        <w:tc>
          <w:tcPr>
            <w:tcW w:w="6708" w:type="dxa"/>
            <w:vAlign w:val="center"/>
            <w:textDirection w:val="lrTb"/>
            <w:noWrap w:val="false"/>
          </w:tcPr>
          <w:p>
            <w:pPr>
              <w:pStyle w:val="936"/>
              <w:spacing w:after="0"/>
              <w:rPr>
                <w:rFonts w:hint="eastAsia"/>
                <w:b/>
                <w:bCs w:val="0"/>
                <w:color w:val="000000"/>
                <w:highlight w:val="none"/>
              </w:rPr>
            </w:pPr>
            <w:r>
              <w:rPr>
                <w:rFonts w:hint="eastAsia"/>
                <w:color w:val="000000"/>
                <w:highlight w:val="none"/>
              </w:rPr>
              <w:t xml:space="preserve">投标货物免费质量保证期满足招标文件要求的得2分。</w:t>
            </w:r>
            <w:r>
              <w:rPr>
                <w:rFonts w:hint="eastAsia"/>
                <w:b/>
                <w:color w:val="000000"/>
                <w:highlight w:val="none"/>
              </w:rPr>
              <w:t xml:space="preserve">未作说明的不得分</w:t>
            </w:r>
            <w:r>
              <w:rPr>
                <w:color w:val="000000"/>
                <w:highlight w:val="none"/>
              </w:rPr>
              <w:t xml:space="preserve">。</w:t>
            </w:r>
            <w:r>
              <w:rPr>
                <w:rFonts w:hint="eastAsia"/>
                <w:b/>
                <w:bCs w:val="0"/>
                <w:color w:val="000000"/>
                <w:highlight w:val="none"/>
              </w:rPr>
            </w:r>
            <w:r/>
          </w:p>
        </w:tc>
      </w:tr>
      <w:tr>
        <w:trPr>
          <w:trHeight w:val="557"/>
        </w:trPr>
        <w:tc>
          <w:tcPr>
            <w:tcW w:w="758" w:type="dxa"/>
            <w:vAlign w:val="center"/>
            <w:textDirection w:val="lrTb"/>
            <w:noWrap w:val="false"/>
          </w:tcPr>
          <w:p>
            <w:pPr>
              <w:pStyle w:val="936"/>
              <w:jc w:val="center"/>
              <w:spacing w:after="0" w:line="300" w:lineRule="exact"/>
              <w:rPr>
                <w:color w:val="000000"/>
                <w:highlight w:val="none"/>
              </w:rPr>
            </w:pPr>
            <w:r>
              <w:rPr>
                <w:color w:val="000000"/>
                <w:highlight w:val="none"/>
              </w:rPr>
              <w:t xml:space="preserve">2</w:t>
            </w:r>
            <w:r>
              <w:rPr>
                <w:color w:val="000000"/>
                <w:highlight w:val="none"/>
              </w:rPr>
            </w:r>
            <w:r/>
          </w:p>
        </w:tc>
        <w:tc>
          <w:tcPr>
            <w:tcW w:w="1301" w:type="dxa"/>
            <w:vAlign w:val="center"/>
            <w:textDirection w:val="lrTb"/>
            <w:noWrap w:val="false"/>
          </w:tcPr>
          <w:p>
            <w:pPr>
              <w:pStyle w:val="936"/>
              <w:jc w:val="center"/>
              <w:spacing w:after="0" w:line="300" w:lineRule="exact"/>
              <w:rPr>
                <w:color w:val="000000"/>
                <w:highlight w:val="none"/>
              </w:rPr>
            </w:pPr>
            <w:r>
              <w:rPr>
                <w:color w:val="000000"/>
                <w:szCs w:val="22"/>
                <w:highlight w:val="none"/>
              </w:rPr>
            </w:r>
            <w:r>
              <w:rPr>
                <w:color w:val="000000"/>
                <w:szCs w:val="22"/>
                <w:highlight w:val="none"/>
              </w:rPr>
              <w:t xml:space="preserve">售后服务方案</w:t>
            </w:r>
            <w:r>
              <w:rPr>
                <w:color w:val="000000"/>
                <w:szCs w:val="22"/>
                <w:highlight w:val="none"/>
              </w:rPr>
            </w:r>
            <w:r/>
          </w:p>
        </w:tc>
        <w:tc>
          <w:tcPr>
            <w:tcW w:w="850" w:type="dxa"/>
            <w:vAlign w:val="center"/>
            <w:textDirection w:val="lrTb"/>
            <w:noWrap w:val="false"/>
          </w:tcPr>
          <w:p>
            <w:pPr>
              <w:pStyle w:val="936"/>
              <w:jc w:val="center"/>
              <w:spacing w:after="0" w:line="480" w:lineRule="exact"/>
              <w:rPr>
                <w:color w:val="000000"/>
                <w:highlight w:val="none"/>
              </w:rPr>
            </w:pPr>
            <w:r>
              <w:rPr>
                <w:color w:val="000000"/>
                <w:szCs w:val="22"/>
                <w:highlight w:val="none"/>
              </w:rPr>
              <w:t xml:space="preserve">3分</w:t>
            </w:r>
            <w:r>
              <w:rPr>
                <w:color w:val="000000"/>
                <w:highlight w:val="none"/>
              </w:rPr>
            </w:r>
            <w:r/>
          </w:p>
        </w:tc>
        <w:tc>
          <w:tcPr>
            <w:tcW w:w="6708" w:type="dxa"/>
            <w:vAlign w:val="center"/>
            <w:textDirection w:val="lrTb"/>
            <w:noWrap w:val="false"/>
          </w:tcPr>
          <w:p>
            <w:pPr>
              <w:pStyle w:val="936"/>
              <w:jc w:val="left"/>
              <w:spacing w:after="0"/>
              <w:rPr>
                <w:color w:val="000000"/>
                <w:highlight w:val="none"/>
              </w:rPr>
            </w:pPr>
            <w:r>
              <w:rPr>
                <w:color w:val="000000"/>
                <w:highlight w:val="none"/>
              </w:rPr>
            </w:r>
            <w:r>
              <w:rPr>
                <w:color w:val="000000"/>
                <w:highlight w:val="none"/>
              </w:rPr>
              <w:t xml:space="preserve">根据售后服务方案进行综合评定，售后服务体系完善、承诺及保障措施到位，优于项目需求的得3分；售后服务</w:t>
            </w:r>
            <w:r>
              <w:rPr>
                <w:color w:val="000000"/>
                <w:highlight w:val="none"/>
              </w:rPr>
              <w:t xml:space="preserve">体系</w:t>
            </w:r>
            <w:r>
              <w:rPr>
                <w:color w:val="000000"/>
                <w:highlight w:val="none"/>
              </w:rPr>
              <w:t xml:space="preserve">合理、措施可行，符合项目需求的2分；服务方案欠缺的得1分；</w:t>
            </w:r>
            <w:r>
              <w:rPr>
                <w:b/>
                <w:bCs/>
                <w:color w:val="000000"/>
                <w:highlight w:val="none"/>
              </w:rPr>
              <w:t xml:space="preserve">未作说明的不得分。</w:t>
            </w:r>
            <w:r>
              <w:rPr>
                <w:b/>
                <w:bCs/>
                <w:color w:val="000000"/>
                <w:highlight w:val="none"/>
              </w:rPr>
            </w:r>
            <w:r/>
          </w:p>
        </w:tc>
      </w:tr>
      <w:tr>
        <w:trPr>
          <w:trHeight w:val="416"/>
        </w:trPr>
        <w:tc>
          <w:tcPr>
            <w:tcW w:w="758" w:type="dxa"/>
            <w:vAlign w:val="center"/>
            <w:textDirection w:val="lrTb"/>
            <w:noWrap w:val="false"/>
          </w:tcPr>
          <w:p>
            <w:pPr>
              <w:pStyle w:val="936"/>
              <w:jc w:val="center"/>
              <w:spacing w:after="0"/>
              <w:rPr>
                <w:rFonts w:hint="eastAsia"/>
                <w:color w:val="000000"/>
                <w:highlight w:val="none"/>
              </w:rPr>
            </w:pPr>
            <w:r>
              <w:rPr>
                <w:color w:val="000000"/>
                <w:highlight w:val="none"/>
              </w:rPr>
              <w:t xml:space="preserve">3</w:t>
            </w:r>
            <w:r>
              <w:rPr>
                <w:rFonts w:hint="eastAsia"/>
                <w:color w:val="000000"/>
                <w:highlight w:val="none"/>
              </w:rPr>
            </w:r>
            <w:r/>
          </w:p>
        </w:tc>
        <w:tc>
          <w:tcPr>
            <w:tcW w:w="1301" w:type="dxa"/>
            <w:vAlign w:val="center"/>
            <w:textDirection w:val="lrTb"/>
            <w:noWrap w:val="false"/>
          </w:tcPr>
          <w:p>
            <w:pPr>
              <w:pStyle w:val="936"/>
              <w:jc w:val="center"/>
              <w:spacing w:after="0"/>
              <w:rPr>
                <w:color w:val="000000"/>
                <w:highlight w:val="none"/>
              </w:rPr>
            </w:pPr>
            <w:r>
              <w:rPr>
                <w:color w:val="000000"/>
                <w:highlight w:val="none"/>
              </w:rPr>
              <w:t xml:space="preserve">培训方案</w:t>
            </w:r>
            <w:r>
              <w:rPr>
                <w:color w:val="000000"/>
                <w:highlight w:val="none"/>
              </w:rPr>
            </w:r>
            <w:r/>
          </w:p>
        </w:tc>
        <w:tc>
          <w:tcPr>
            <w:tcW w:w="850" w:type="dxa"/>
            <w:vAlign w:val="center"/>
            <w:textDirection w:val="lrTb"/>
            <w:noWrap w:val="false"/>
          </w:tcPr>
          <w:p>
            <w:pPr>
              <w:pStyle w:val="936"/>
              <w:jc w:val="center"/>
              <w:spacing w:after="0"/>
              <w:rPr>
                <w:color w:val="000000"/>
                <w:highlight w:val="none"/>
              </w:rPr>
            </w:pPr>
            <w:r>
              <w:rPr>
                <w:rFonts w:hint="eastAsia"/>
                <w:color w:val="000000"/>
                <w:highlight w:val="none"/>
              </w:rPr>
              <w:t xml:space="preserve">3</w:t>
            </w:r>
            <w:r>
              <w:rPr>
                <w:color w:val="000000"/>
                <w:highlight w:val="none"/>
              </w:rPr>
              <w:t xml:space="preserve">分</w:t>
            </w:r>
            <w:r>
              <w:rPr>
                <w:color w:val="000000"/>
                <w:highlight w:val="none"/>
              </w:rPr>
            </w:r>
            <w:r/>
          </w:p>
        </w:tc>
        <w:tc>
          <w:tcPr>
            <w:tcW w:w="6708" w:type="dxa"/>
            <w:vAlign w:val="center"/>
            <w:textDirection w:val="lrTb"/>
            <w:noWrap w:val="false"/>
          </w:tcPr>
          <w:p>
            <w:pPr>
              <w:pStyle w:val="936"/>
              <w:spacing w:after="0"/>
              <w:rPr>
                <w:color w:val="000000"/>
                <w:highlight w:val="none"/>
              </w:rPr>
            </w:pPr>
            <w:r>
              <w:rPr>
                <w:color w:val="000000"/>
                <w:highlight w:val="none"/>
              </w:rPr>
              <w:t xml:space="preserve">根据投标人提供的人员培训及技术指导方案进行评定</w:t>
            </w:r>
            <w:r>
              <w:rPr>
                <w:rFonts w:hint="eastAsia"/>
                <w:color w:val="000000"/>
                <w:highlight w:val="none"/>
              </w:rPr>
              <w:t xml:space="preserve">：</w:t>
            </w:r>
            <w:r>
              <w:rPr>
                <w:color w:val="000000"/>
                <w:highlight w:val="none"/>
              </w:rPr>
              <w:t xml:space="preserve">方案详细具体</w:t>
            </w:r>
            <w:r>
              <w:rPr>
                <w:rFonts w:hint="eastAsia"/>
                <w:color w:val="000000"/>
                <w:highlight w:val="none"/>
              </w:rPr>
              <w:t xml:space="preserve">，可行性强</w:t>
            </w:r>
            <w:r>
              <w:rPr>
                <w:color w:val="000000"/>
                <w:highlight w:val="none"/>
              </w:rPr>
              <w:t xml:space="preserve">的得</w:t>
            </w:r>
            <w:r>
              <w:rPr>
                <w:rFonts w:hint="eastAsia"/>
                <w:color w:val="000000"/>
                <w:highlight w:val="none"/>
              </w:rPr>
              <w:t xml:space="preserve">3</w:t>
            </w:r>
            <w:r>
              <w:rPr>
                <w:color w:val="000000"/>
                <w:highlight w:val="none"/>
              </w:rPr>
              <w:t xml:space="preserve">分；方案</w:t>
            </w:r>
            <w:r>
              <w:rPr>
                <w:rFonts w:hint="eastAsia"/>
                <w:color w:val="000000"/>
                <w:highlight w:val="none"/>
              </w:rPr>
              <w:t xml:space="preserve">较为具体，可行性较强</w:t>
            </w:r>
            <w:r>
              <w:rPr>
                <w:color w:val="000000"/>
                <w:highlight w:val="none"/>
              </w:rPr>
              <w:t xml:space="preserve">的得2分；方案</w:t>
            </w:r>
            <w:r>
              <w:rPr>
                <w:rFonts w:hint="eastAsia"/>
                <w:color w:val="000000"/>
                <w:highlight w:val="none"/>
              </w:rPr>
              <w:t xml:space="preserve">简略</w:t>
            </w:r>
            <w:r>
              <w:rPr>
                <w:color w:val="000000"/>
                <w:highlight w:val="none"/>
              </w:rPr>
              <w:t xml:space="preserve">模糊</w:t>
            </w:r>
            <w:r>
              <w:rPr>
                <w:rFonts w:hint="eastAsia"/>
                <w:color w:val="000000"/>
                <w:highlight w:val="none"/>
              </w:rPr>
              <w:t xml:space="preserve">，</w:t>
            </w:r>
            <w:r>
              <w:rPr>
                <w:color w:val="000000"/>
                <w:highlight w:val="none"/>
              </w:rPr>
              <w:t xml:space="preserve">有所欠缺的得1分。</w:t>
            </w:r>
            <w:r>
              <w:rPr>
                <w:rFonts w:hint="eastAsia"/>
                <w:b/>
                <w:color w:val="000000"/>
                <w:highlight w:val="none"/>
              </w:rPr>
              <w:t xml:space="preserve">未作说明的不得分</w:t>
            </w:r>
            <w:r>
              <w:rPr>
                <w:color w:val="000000"/>
                <w:highlight w:val="none"/>
              </w:rPr>
              <w:t xml:space="preserve">。</w:t>
            </w:r>
            <w:r>
              <w:rPr>
                <w:color w:val="000000"/>
                <w:highlight w:val="none"/>
              </w:rPr>
            </w:r>
            <w:r/>
          </w:p>
        </w:tc>
      </w:tr>
    </w:tbl>
    <w:p>
      <w:pPr>
        <w:pStyle w:val="936"/>
        <w:ind w:firstLine="240"/>
        <w:spacing w:after="0" w:line="460" w:lineRule="exact"/>
        <w:widowControl w:val="off"/>
        <w:rPr>
          <w:rFonts w:cs="宋体"/>
          <w:b/>
          <w:bCs w:val="0"/>
          <w:color w:val="000000"/>
          <w:szCs w:val="20"/>
          <w:highlight w:val="none"/>
        </w:rPr>
      </w:pPr>
      <w:r>
        <w:rPr>
          <w:rFonts w:cs="宋体"/>
          <w:b/>
          <w:bCs w:val="0"/>
          <w:color w:val="000000"/>
          <w:szCs w:val="20"/>
          <w:highlight w:val="none"/>
        </w:rPr>
        <w:t xml:space="preserve">5</w:t>
      </w:r>
      <w:r>
        <w:rPr>
          <w:rFonts w:hint="eastAsia" w:cs="宋体"/>
          <w:b/>
          <w:bCs w:val="0"/>
          <w:color w:val="000000"/>
          <w:szCs w:val="20"/>
          <w:highlight w:val="none"/>
        </w:rPr>
        <w:t xml:space="preserve">、综合实力8分</w:t>
      </w:r>
      <w:r>
        <w:rPr>
          <w:rFonts w:cs="宋体"/>
          <w:b/>
          <w:bCs w:val="0"/>
          <w:color w:val="000000"/>
          <w:szCs w:val="2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1276"/>
        <w:gridCol w:w="850"/>
        <w:gridCol w:w="6734"/>
      </w:tblGrid>
      <w:tr>
        <w:trPr>
          <w:trHeight w:val="325"/>
        </w:trPr>
        <w:tc>
          <w:tcPr>
            <w:shd w:val="clear" w:color="auto" w:fill="e7e6e6"/>
            <w:tcW w:w="810" w:type="dxa"/>
            <w:vAlign w:val="center"/>
            <w:textDirection w:val="lrTb"/>
            <w:noWrap w:val="false"/>
          </w:tcPr>
          <w:p>
            <w:pPr>
              <w:pStyle w:val="936"/>
              <w:jc w:val="center"/>
              <w:spacing w:after="0" w:line="240" w:lineRule="auto"/>
              <w:rPr>
                <w:b/>
                <w:color w:val="000000"/>
                <w:highlight w:val="none"/>
              </w:rPr>
            </w:pPr>
            <w:r>
              <w:rPr>
                <w:rFonts w:hint="eastAsia"/>
                <w:b/>
                <w:color w:val="000000"/>
                <w:highlight w:val="none"/>
              </w:rPr>
              <w:t xml:space="preserve">序号</w:t>
            </w:r>
            <w:r>
              <w:rPr>
                <w:b/>
                <w:color w:val="000000"/>
                <w:highlight w:val="none"/>
              </w:rPr>
            </w:r>
            <w:r/>
          </w:p>
        </w:tc>
        <w:tc>
          <w:tcPr>
            <w:shd w:val="clear" w:color="auto" w:fill="e7e6e6"/>
            <w:tcW w:w="1276" w:type="dxa"/>
            <w:vAlign w:val="center"/>
            <w:textDirection w:val="lrTb"/>
            <w:noWrap w:val="false"/>
          </w:tcPr>
          <w:p>
            <w:pPr>
              <w:pStyle w:val="936"/>
              <w:jc w:val="center"/>
              <w:spacing w:after="0" w:line="240" w:lineRule="auto"/>
              <w:rPr>
                <w:b/>
                <w:color w:val="000000"/>
                <w:highlight w:val="none"/>
              </w:rPr>
            </w:pPr>
            <w:r>
              <w:rPr>
                <w:rFonts w:hint="eastAsia"/>
                <w:b/>
                <w:color w:val="000000"/>
                <w:highlight w:val="none"/>
              </w:rPr>
              <w:t xml:space="preserve">评审因素</w:t>
            </w:r>
            <w:r>
              <w:rPr>
                <w:b/>
                <w:color w:val="000000"/>
                <w:highlight w:val="none"/>
              </w:rPr>
            </w:r>
            <w:r/>
          </w:p>
        </w:tc>
        <w:tc>
          <w:tcPr>
            <w:shd w:val="clear" w:color="auto" w:fill="e7e6e6"/>
            <w:tcW w:w="850" w:type="dxa"/>
            <w:vAlign w:val="center"/>
            <w:textDirection w:val="lrTb"/>
            <w:noWrap w:val="false"/>
          </w:tcPr>
          <w:p>
            <w:pPr>
              <w:pStyle w:val="936"/>
              <w:jc w:val="center"/>
              <w:spacing w:after="0" w:line="240" w:lineRule="auto"/>
              <w:rPr>
                <w:b/>
                <w:color w:val="000000"/>
                <w:highlight w:val="none"/>
              </w:rPr>
            </w:pPr>
            <w:r>
              <w:rPr>
                <w:rFonts w:hint="eastAsia"/>
                <w:b/>
                <w:color w:val="000000"/>
                <w:highlight w:val="none"/>
              </w:rPr>
              <w:t xml:space="preserve">权值</w:t>
            </w:r>
            <w:r>
              <w:rPr>
                <w:b/>
                <w:color w:val="000000"/>
                <w:highlight w:val="none"/>
              </w:rPr>
            </w:r>
            <w:r/>
          </w:p>
        </w:tc>
        <w:tc>
          <w:tcPr>
            <w:shd w:val="clear" w:color="auto" w:fill="e7e6e6"/>
            <w:tcW w:w="6734" w:type="dxa"/>
            <w:vAlign w:val="center"/>
            <w:textDirection w:val="lrTb"/>
            <w:noWrap w:val="false"/>
          </w:tcPr>
          <w:p>
            <w:pPr>
              <w:pStyle w:val="936"/>
              <w:jc w:val="center"/>
              <w:spacing w:after="0" w:line="240" w:lineRule="auto"/>
              <w:rPr>
                <w:b/>
                <w:color w:val="000000"/>
                <w:highlight w:val="none"/>
              </w:rPr>
            </w:pPr>
            <w:r>
              <w:rPr>
                <w:rFonts w:hint="eastAsia"/>
                <w:b/>
                <w:color w:val="000000"/>
                <w:highlight w:val="none"/>
              </w:rPr>
              <w:t xml:space="preserve">评分标准</w:t>
            </w:r>
            <w:r>
              <w:rPr>
                <w:b/>
                <w:color w:val="000000"/>
                <w:highlight w:val="none"/>
              </w:rPr>
            </w:r>
            <w:r/>
          </w:p>
        </w:tc>
      </w:tr>
      <w:tr>
        <w:trPr>
          <w:trHeight w:val="274"/>
        </w:trPr>
        <w:tc>
          <w:tcPr>
            <w:tcW w:w="810" w:type="dxa"/>
            <w:vAlign w:val="center"/>
            <w:textDirection w:val="lrTb"/>
            <w:noWrap w:val="false"/>
          </w:tcPr>
          <w:p>
            <w:pPr>
              <w:pStyle w:val="936"/>
              <w:jc w:val="center"/>
              <w:spacing w:after="0" w:line="240" w:lineRule="auto"/>
              <w:rPr>
                <w:color w:val="000000"/>
                <w:highlight w:val="none"/>
              </w:rPr>
            </w:pPr>
            <w:r>
              <w:rPr>
                <w:rFonts w:hint="eastAsia"/>
                <w:color w:val="000000"/>
                <w:highlight w:val="none"/>
              </w:rPr>
              <w:t xml:space="preserve">1</w:t>
            </w:r>
            <w:r>
              <w:rPr>
                <w:color w:val="000000"/>
                <w:highlight w:val="none"/>
              </w:rPr>
            </w:r>
            <w:r/>
          </w:p>
        </w:tc>
        <w:tc>
          <w:tcPr>
            <w:tcW w:w="1276" w:type="dxa"/>
            <w:vAlign w:val="center"/>
            <w:textDirection w:val="lrTb"/>
            <w:noWrap w:val="false"/>
          </w:tcPr>
          <w:p>
            <w:pPr>
              <w:pStyle w:val="936"/>
              <w:jc w:val="center"/>
              <w:spacing w:after="0" w:line="240" w:lineRule="auto"/>
              <w:rPr>
                <w:color w:val="000000"/>
                <w:highlight w:val="none"/>
              </w:rPr>
            </w:pPr>
            <w:r>
              <w:rPr>
                <w:rFonts w:hint="eastAsia"/>
                <w:color w:val="000000"/>
                <w:highlight w:val="none"/>
              </w:rPr>
              <w:t xml:space="preserve">商务条件响应性</w:t>
            </w:r>
            <w:r>
              <w:rPr>
                <w:color w:val="000000"/>
                <w:highlight w:val="none"/>
              </w:rPr>
            </w:r>
            <w:r/>
          </w:p>
        </w:tc>
        <w:tc>
          <w:tcPr>
            <w:tcW w:w="850" w:type="dxa"/>
            <w:vAlign w:val="center"/>
            <w:textDirection w:val="lrTb"/>
            <w:noWrap w:val="false"/>
          </w:tcPr>
          <w:p>
            <w:pPr>
              <w:pStyle w:val="936"/>
              <w:jc w:val="center"/>
              <w:spacing w:after="0" w:line="240" w:lineRule="auto"/>
              <w:rPr>
                <w:color w:val="000000"/>
                <w:highlight w:val="none"/>
              </w:rPr>
            </w:pPr>
            <w:r>
              <w:rPr>
                <w:rFonts w:hint="eastAsia"/>
                <w:color w:val="000000"/>
                <w:highlight w:val="none"/>
              </w:rPr>
              <w:t xml:space="preserve">2分</w:t>
            </w:r>
            <w:r>
              <w:rPr>
                <w:color w:val="000000"/>
                <w:highlight w:val="none"/>
              </w:rPr>
            </w:r>
            <w:r/>
          </w:p>
        </w:tc>
        <w:tc>
          <w:tcPr>
            <w:tcW w:w="6734" w:type="dxa"/>
            <w:vAlign w:val="center"/>
            <w:textDirection w:val="lrTb"/>
            <w:noWrap w:val="false"/>
          </w:tcPr>
          <w:p>
            <w:pPr>
              <w:pStyle w:val="936"/>
              <w:spacing w:after="0" w:line="240" w:lineRule="auto"/>
              <w:rPr>
                <w:color w:val="000000"/>
                <w:highlight w:val="none"/>
              </w:rPr>
            </w:pPr>
            <w:r>
              <w:rPr>
                <w:rFonts w:hint="eastAsia"/>
                <w:color w:val="000000"/>
                <w:highlight w:val="none"/>
              </w:rPr>
              <w:t xml:space="preserve">投标人对招标文件中合同条款等商务条件完全响应无偏离的得</w:t>
            </w:r>
            <w:r>
              <w:rPr>
                <w:color w:val="000000"/>
                <w:highlight w:val="none"/>
              </w:rPr>
              <w:t xml:space="preserve">2</w:t>
            </w:r>
            <w:r>
              <w:rPr>
                <w:rFonts w:hint="eastAsia"/>
                <w:color w:val="000000"/>
                <w:highlight w:val="none"/>
              </w:rPr>
              <w:t xml:space="preserve">分。有负偏离条款的，每条扣0.15分，最低扣至0分。</w:t>
            </w:r>
            <w:r>
              <w:rPr>
                <w:color w:val="000000"/>
                <w:highlight w:val="none"/>
              </w:rPr>
            </w:r>
            <w:r/>
          </w:p>
        </w:tc>
      </w:tr>
      <w:tr>
        <w:trPr>
          <w:trHeight w:val="274"/>
        </w:trPr>
        <w:tc>
          <w:tcPr>
            <w:tcW w:w="810" w:type="dxa"/>
            <w:vAlign w:val="center"/>
            <w:textDirection w:val="lrTb"/>
            <w:noWrap w:val="false"/>
          </w:tcPr>
          <w:p>
            <w:pPr>
              <w:pStyle w:val="936"/>
              <w:jc w:val="center"/>
              <w:spacing w:after="0" w:line="240" w:lineRule="auto"/>
              <w:rPr>
                <w:rFonts w:hint="eastAsia"/>
                <w:color w:val="000000"/>
                <w:highlight w:val="none"/>
              </w:rPr>
            </w:pPr>
            <w:r>
              <w:rPr>
                <w:rFonts w:hint="eastAsia"/>
                <w:color w:val="000000"/>
                <w:highlight w:val="none"/>
              </w:rPr>
              <w:t xml:space="preserve">2</w:t>
            </w:r>
            <w:r>
              <w:rPr>
                <w:rFonts w:hint="eastAsia"/>
                <w:color w:val="000000"/>
                <w:highlight w:val="none"/>
              </w:rPr>
            </w:r>
            <w:r/>
          </w:p>
        </w:tc>
        <w:tc>
          <w:tcPr>
            <w:tcW w:w="1276" w:type="dxa"/>
            <w:vAlign w:val="center"/>
            <w:textDirection w:val="lrTb"/>
            <w:noWrap w:val="false"/>
          </w:tcPr>
          <w:p>
            <w:pPr>
              <w:pStyle w:val="936"/>
              <w:jc w:val="center"/>
              <w:spacing w:after="0" w:line="240" w:lineRule="auto"/>
              <w:rPr>
                <w:color w:val="000000"/>
                <w:szCs w:val="20"/>
                <w:highlight w:val="none"/>
              </w:rPr>
            </w:pPr>
            <w:r>
              <w:rPr>
                <w:rFonts w:hint="eastAsia"/>
                <w:color w:val="000000"/>
                <w:szCs w:val="20"/>
                <w:highlight w:val="none"/>
              </w:rPr>
              <w:t xml:space="preserve">业绩情况</w:t>
            </w:r>
            <w:r>
              <w:rPr>
                <w:color w:val="000000"/>
                <w:szCs w:val="20"/>
                <w:highlight w:val="none"/>
              </w:rPr>
            </w:r>
            <w:r/>
          </w:p>
        </w:tc>
        <w:tc>
          <w:tcPr>
            <w:tcW w:w="850" w:type="dxa"/>
            <w:vAlign w:val="center"/>
            <w:textDirection w:val="lrTb"/>
            <w:noWrap w:val="false"/>
          </w:tcPr>
          <w:p>
            <w:pPr>
              <w:pStyle w:val="936"/>
              <w:jc w:val="center"/>
              <w:spacing w:after="0" w:line="240" w:lineRule="auto"/>
              <w:rPr>
                <w:color w:val="000000"/>
                <w:highlight w:val="none"/>
              </w:rPr>
            </w:pPr>
            <w:r>
              <w:rPr>
                <w:rFonts w:hint="eastAsia"/>
                <w:color w:val="000000"/>
                <w:highlight w:val="none"/>
              </w:rPr>
              <w:t xml:space="preserve">6分</w:t>
            </w:r>
            <w:r>
              <w:rPr>
                <w:color w:val="000000"/>
                <w:highlight w:val="none"/>
              </w:rPr>
            </w:r>
            <w:r/>
          </w:p>
        </w:tc>
        <w:tc>
          <w:tcPr>
            <w:tcW w:w="6734" w:type="dxa"/>
            <w:vAlign w:val="center"/>
            <w:textDirection w:val="lrTb"/>
            <w:noWrap w:val="false"/>
          </w:tcPr>
          <w:p>
            <w:pPr>
              <w:pStyle w:val="936"/>
              <w:spacing w:after="0" w:line="240" w:lineRule="auto"/>
              <w:rPr>
                <w:rFonts w:hint="eastAsia"/>
                <w:color w:val="000000"/>
                <w:highlight w:val="none"/>
              </w:rPr>
            </w:pPr>
            <w:r>
              <w:rPr>
                <w:rFonts w:hint="eastAsia"/>
                <w:color w:val="000000"/>
                <w:highlight w:val="none"/>
              </w:rPr>
              <w:t xml:space="preserve">据投标人</w:t>
            </w:r>
            <w:r>
              <w:rPr>
                <w:color w:val="000000"/>
                <w:highlight w:val="none"/>
              </w:rPr>
              <w:t xml:space="preserve">202</w:t>
            </w:r>
            <w:r>
              <w:rPr>
                <w:rFonts w:hint="eastAsia"/>
                <w:color w:val="000000"/>
                <w:highlight w:val="none"/>
              </w:rPr>
              <w:t xml:space="preserve">3年1月1日（以签订合同时间为准）至今</w:t>
            </w:r>
            <w:r>
              <w:rPr>
                <w:rFonts w:hint="eastAsia"/>
                <w:color w:val="000000"/>
                <w:highlight w:val="none"/>
              </w:rPr>
              <w:t xml:space="preserve">实施的</w:t>
            </w:r>
            <w:r>
              <w:rPr>
                <w:color w:val="000000"/>
                <w:highlight w:val="none"/>
              </w:rPr>
            </w:r>
            <w:r>
              <w:rPr>
                <w:color w:val="000000"/>
                <w:highlight w:val="none"/>
              </w:rPr>
              <w:t xml:space="preserve">录播</w:t>
            </w:r>
            <w:r>
              <w:rPr>
                <w:color w:val="000000"/>
                <w:highlight w:val="none"/>
              </w:rPr>
              <w:t xml:space="preserve">系统</w:t>
            </w:r>
            <w:r>
              <w:rPr>
                <w:color w:val="000000"/>
                <w:highlight w:val="none"/>
              </w:rPr>
            </w:r>
            <w:r/>
            <w:r>
              <w:rPr>
                <w:rFonts w:hint="eastAsia"/>
                <w:color w:val="000000"/>
                <w:highlight w:val="none"/>
              </w:rPr>
              <w:t xml:space="preserve">项目业绩</w:t>
            </w:r>
            <w:r>
              <w:rPr>
                <w:rFonts w:hint="eastAsia"/>
                <w:color w:val="000000"/>
                <w:highlight w:val="none"/>
              </w:rPr>
              <w:t xml:space="preserve">，每提供1个得2分（</w:t>
            </w:r>
            <w:r>
              <w:rPr>
                <w:rFonts w:hint="eastAsia"/>
                <w:b/>
                <w:color w:val="000000"/>
                <w:highlight w:val="none"/>
              </w:rPr>
              <w:t xml:space="preserve">最高得6分</w:t>
            </w:r>
            <w:r>
              <w:rPr>
                <w:rFonts w:hint="eastAsia"/>
                <w:color w:val="000000"/>
                <w:highlight w:val="none"/>
              </w:rPr>
              <w:t xml:space="preserve">）。</w:t>
            </w:r>
            <w:r>
              <w:rPr>
                <w:rFonts w:hint="eastAsia"/>
                <w:b/>
                <w:color w:val="000000"/>
                <w:szCs w:val="20"/>
                <w:highlight w:val="none"/>
              </w:rPr>
              <w:t xml:space="preserve">注：投标文件中须提供合同证明材料，包括合同首页、标的金额所在页、签字盖章页，未提供的不得分。</w:t>
            </w:r>
            <w:r>
              <w:rPr>
                <w:rFonts w:hint="eastAsia"/>
                <w:color w:val="000000"/>
                <w:highlight w:val="none"/>
              </w:rPr>
            </w:r>
            <w:r/>
          </w:p>
        </w:tc>
      </w:tr>
    </w:tbl>
    <w:p>
      <w:pPr>
        <w:pStyle w:val="936"/>
        <w:spacing w:line="460" w:lineRule="exact"/>
        <w:rPr>
          <w:rFonts w:hint="eastAsia"/>
          <w:color w:val="000000"/>
          <w:highlight w:val="none"/>
        </w:rPr>
      </w:pPr>
      <w:r/>
      <w:bookmarkEnd w:id="63"/>
      <w:r/>
      <w:bookmarkEnd w:id="64"/>
      <w:r/>
      <w:bookmarkEnd w:id="65"/>
      <w:r/>
      <w:bookmarkStart w:id="90" w:name="_Hlk106720885"/>
      <w:r/>
      <w:bookmarkStart w:id="91" w:name="_Toc511733444"/>
      <w:r/>
      <w:bookmarkStart w:id="92" w:name="_Toc315868063"/>
      <w:r/>
      <w:bookmarkStart w:id="93" w:name="_Toc158691777"/>
      <w:r/>
      <w:bookmarkStart w:id="94" w:name="_Toc315875326"/>
      <w:r>
        <w:rPr>
          <w:rFonts w:hint="eastAsia"/>
          <w:b/>
          <w:color w:val="000000"/>
          <w:sz w:val="24"/>
          <w:szCs w:val="24"/>
          <w:highlight w:val="none"/>
        </w:rPr>
        <w:t xml:space="preserve">注：（1）投标人</w:t>
      </w:r>
      <w:r>
        <w:rPr>
          <w:b/>
          <w:color w:val="000000"/>
          <w:sz w:val="24"/>
          <w:szCs w:val="24"/>
          <w:highlight w:val="none"/>
        </w:rPr>
        <w:t xml:space="preserve">在</w:t>
      </w:r>
      <w:r>
        <w:rPr>
          <w:rFonts w:hint="eastAsia"/>
          <w:b/>
          <w:color w:val="000000"/>
          <w:sz w:val="24"/>
          <w:szCs w:val="24"/>
          <w:highlight w:val="none"/>
        </w:rPr>
        <w:t xml:space="preserve">制作投标文件时请按招标文件规定的顺序编制，简洁</w:t>
      </w:r>
      <w:r>
        <w:rPr>
          <w:b/>
          <w:color w:val="000000"/>
          <w:sz w:val="24"/>
          <w:szCs w:val="24"/>
          <w:highlight w:val="none"/>
        </w:rPr>
        <w:t xml:space="preserve">、明</w:t>
      </w:r>
      <w:r>
        <w:rPr>
          <w:rFonts w:hint="eastAsia"/>
          <w:b/>
          <w:color w:val="000000"/>
          <w:sz w:val="24"/>
          <w:szCs w:val="24"/>
          <w:highlight w:val="none"/>
        </w:rPr>
        <w:t xml:space="preserve">了</w:t>
      </w:r>
      <w:r>
        <w:rPr>
          <w:b/>
          <w:color w:val="000000"/>
          <w:sz w:val="24"/>
          <w:szCs w:val="24"/>
          <w:highlight w:val="none"/>
        </w:rPr>
        <w:t xml:space="preserve">，</w:t>
      </w:r>
      <w:r>
        <w:rPr>
          <w:rFonts w:hint="eastAsia"/>
          <w:b/>
          <w:color w:val="000000"/>
          <w:sz w:val="24"/>
          <w:szCs w:val="24"/>
          <w:highlight w:val="none"/>
        </w:rPr>
        <w:t xml:space="preserve">添加投标文件目录、页码等，便于评标委员会评审查阅。</w:t>
      </w:r>
      <w:r>
        <w:rPr>
          <w:rFonts w:hint="eastAsia"/>
          <w:color w:val="000000"/>
          <w:highlight w:val="none"/>
        </w:rPr>
      </w:r>
      <w:r/>
    </w:p>
    <w:p>
      <w:pPr>
        <w:pStyle w:val="936"/>
        <w:jc w:val="left"/>
        <w:spacing w:line="460" w:lineRule="exact"/>
        <w:rPr>
          <w:rFonts w:ascii="宋体" w:hAnsi="宋体"/>
          <w:b/>
          <w:bCs/>
          <w:color w:val="000000"/>
          <w:sz w:val="28"/>
          <w:highlight w:val="none"/>
        </w:rPr>
      </w:pPr>
      <w:r>
        <w:rPr>
          <w:rFonts w:hint="eastAsia" w:ascii="宋体" w:hAnsi="宋体"/>
          <w:b/>
          <w:bCs/>
          <w:color w:val="000000"/>
          <w:sz w:val="28"/>
          <w:highlight w:val="none"/>
        </w:rPr>
        <w:t xml:space="preserve">三、政府采购政策：</w:t>
      </w:r>
      <w:r>
        <w:rPr>
          <w:rFonts w:ascii="宋体" w:hAnsi="宋体"/>
          <w:b/>
          <w:bCs/>
          <w:color w:val="000000"/>
          <w:sz w:val="28"/>
          <w:highlight w:val="none"/>
        </w:rPr>
      </w:r>
      <w:r/>
    </w:p>
    <w:p>
      <w:pPr>
        <w:pStyle w:val="936"/>
        <w:ind w:firstLine="480"/>
        <w:spacing w:line="420" w:lineRule="exact"/>
        <w:rPr>
          <w:b/>
          <w:bCs/>
          <w:color w:val="000000"/>
          <w:sz w:val="24"/>
          <w:szCs w:val="24"/>
          <w:highlight w:val="none"/>
        </w:rPr>
      </w:pPr>
      <w:r/>
      <w:bookmarkEnd w:id="90"/>
      <w:r>
        <w:rPr>
          <w:rFonts w:hint="eastAsia"/>
          <w:b/>
          <w:bCs/>
          <w:color w:val="000000"/>
          <w:sz w:val="24"/>
          <w:szCs w:val="24"/>
          <w:highlight w:val="none"/>
        </w:rPr>
        <w:t xml:space="preserve">1、本项目非专门面向中小企业采购，所属行业</w:t>
      </w:r>
      <w:r>
        <w:rPr>
          <w:rFonts w:hint="eastAsia" w:ascii="Times New Roman" w:hAnsi="Times New Roman" w:eastAsia="宋体" w:cs="Times New Roman"/>
          <w:b/>
          <w:bCs/>
          <w:color w:val="000000"/>
          <w:sz w:val="24"/>
          <w:szCs w:val="24"/>
          <w:highlight w:val="none"/>
        </w:rPr>
        <w:t xml:space="preserve">为</w:t>
      </w:r>
      <w:r>
        <w:rPr>
          <w:rFonts w:hint="eastAsia" w:cs="Times New Roman"/>
          <w:b/>
          <w:bCs/>
          <w:color w:val="000000"/>
          <w:sz w:val="24"/>
          <w:szCs w:val="24"/>
          <w:highlight w:val="none"/>
          <w:lang w:val="en-US" w:eastAsia="zh-CN"/>
        </w:rPr>
        <w:t xml:space="preserve">工业</w:t>
      </w:r>
      <w:r>
        <w:rPr>
          <w:rFonts w:hint="eastAsia"/>
          <w:b/>
          <w:bCs/>
          <w:color w:val="000000"/>
          <w:sz w:val="24"/>
          <w:szCs w:val="24"/>
          <w:highlight w:val="none"/>
        </w:rPr>
        <w:t xml:space="preserve">。</w:t>
      </w:r>
      <w:r>
        <w:rPr>
          <w:b/>
          <w:bCs/>
          <w:color w:val="000000"/>
          <w:sz w:val="24"/>
          <w:szCs w:val="24"/>
          <w:highlight w:val="none"/>
        </w:rPr>
      </w:r>
      <w:r/>
    </w:p>
    <w:p>
      <w:pPr>
        <w:pStyle w:val="936"/>
        <w:ind w:firstLine="480"/>
        <w:spacing w:line="400" w:lineRule="exact"/>
        <w:rPr>
          <w:color w:val="000000"/>
          <w:sz w:val="24"/>
          <w:szCs w:val="24"/>
          <w:highlight w:val="none"/>
        </w:rPr>
      </w:pPr>
      <w:r>
        <w:rPr>
          <w:rFonts w:hint="eastAsia"/>
          <w:color w:val="000000"/>
          <w:sz w:val="24"/>
          <w:szCs w:val="24"/>
          <w:highlight w:val="none"/>
          <w:lang w:val="en-US" w:eastAsia="zh-CN"/>
        </w:rPr>
        <w:t xml:space="preserve">2</w:t>
      </w:r>
      <w:r>
        <w:rPr>
          <w:color w:val="000000"/>
          <w:sz w:val="24"/>
          <w:szCs w:val="24"/>
          <w:highlight w:val="none"/>
        </w:rPr>
        <w:t xml:space="preserve">、针对中小企业、残疾人福利单位和监狱企业的评审：</w:t>
      </w:r>
      <w:r>
        <w:rPr>
          <w:color w:val="000000"/>
          <w:sz w:val="24"/>
          <w:szCs w:val="24"/>
          <w:highlight w:val="none"/>
        </w:rPr>
      </w:r>
      <w:r/>
    </w:p>
    <w:p>
      <w:pPr>
        <w:pStyle w:val="936"/>
        <w:ind w:firstLine="480"/>
        <w:spacing w:line="400" w:lineRule="exact"/>
        <w:rPr>
          <w:color w:val="000000"/>
          <w:sz w:val="24"/>
          <w:szCs w:val="24"/>
          <w:highlight w:val="none"/>
        </w:rPr>
      </w:pPr>
      <w:r>
        <w:rPr>
          <w:color w:val="000000"/>
          <w:sz w:val="24"/>
          <w:szCs w:val="24"/>
          <w:highlight w:val="none"/>
        </w:rPr>
        <w:t xml:space="preserve">（1）根据《政府采购促进中小企业发展管理办法》（财库〔2020〕46号）、《关于促进残疾人就业政府采购政策的通知》（财库〔2017〕141号）、《关于政府采购支持监狱企业发展有关问题的通知》（财库〔2014〕68号）</w:t>
      </w:r>
      <w:r>
        <w:rPr>
          <w:rFonts w:hint="eastAsia"/>
          <w:color w:val="000000"/>
          <w:sz w:val="24"/>
          <w:szCs w:val="24"/>
          <w:highlight w:val="none"/>
        </w:rPr>
        <w:t xml:space="preserve">、</w:t>
      </w:r>
      <w:r>
        <w:rPr>
          <w:color w:val="000000"/>
          <w:sz w:val="24"/>
          <w:szCs w:val="24"/>
          <w:highlight w:val="none"/>
        </w:rPr>
        <w:t xml:space="preserve">《关于新冠肺炎疫情防控期间加大政府采购支持中小微企业力度的通知》（苏财购〔2020〕19号）</w:t>
      </w:r>
      <w:r>
        <w:rPr>
          <w:rFonts w:hint="eastAsia"/>
          <w:color w:val="000000"/>
          <w:sz w:val="24"/>
          <w:szCs w:val="24"/>
          <w:highlight w:val="none"/>
        </w:rPr>
        <w:t xml:space="preserve">和《关于印发《苏州市政府采购促进中小企业发展实施意见》的通知》</w:t>
      </w:r>
      <w:r>
        <w:rPr>
          <w:color w:val="000000"/>
          <w:sz w:val="24"/>
          <w:szCs w:val="24"/>
          <w:highlight w:val="none"/>
        </w:rPr>
        <w:t xml:space="preserve">（苏财购〔20</w:t>
      </w:r>
      <w:r>
        <w:rPr>
          <w:rFonts w:hint="eastAsia"/>
          <w:color w:val="000000"/>
          <w:sz w:val="24"/>
          <w:szCs w:val="24"/>
          <w:highlight w:val="none"/>
        </w:rPr>
        <w:t xml:space="preserve">22</w:t>
      </w:r>
      <w:r>
        <w:rPr>
          <w:color w:val="000000"/>
          <w:sz w:val="24"/>
          <w:szCs w:val="24"/>
          <w:highlight w:val="none"/>
        </w:rPr>
        <w:t xml:space="preserve">〕1</w:t>
      </w:r>
      <w:r>
        <w:rPr>
          <w:rFonts w:hint="eastAsia"/>
          <w:color w:val="000000"/>
          <w:sz w:val="24"/>
          <w:szCs w:val="24"/>
          <w:highlight w:val="none"/>
        </w:rPr>
        <w:t xml:space="preserve">6</w:t>
      </w:r>
      <w:r>
        <w:rPr>
          <w:color w:val="000000"/>
          <w:sz w:val="24"/>
          <w:szCs w:val="24"/>
          <w:highlight w:val="none"/>
        </w:rPr>
        <w:t xml:space="preserve">号），对属于</w:t>
      </w:r>
      <w:r>
        <w:rPr>
          <w:rFonts w:hint="eastAsia"/>
          <w:color w:val="000000"/>
          <w:sz w:val="24"/>
          <w:szCs w:val="24"/>
          <w:highlight w:val="none"/>
        </w:rPr>
        <w:t xml:space="preserve">中小</w:t>
      </w:r>
      <w:r>
        <w:rPr>
          <w:color w:val="000000"/>
          <w:sz w:val="24"/>
          <w:szCs w:val="24"/>
          <w:highlight w:val="none"/>
        </w:rPr>
        <w:t xml:space="preserve">企业、残疾人福利性单位、监狱企业价格给予</w:t>
      </w:r>
      <w:r>
        <w:rPr>
          <w:rFonts w:hint="eastAsia"/>
          <w:color w:val="000000"/>
          <w:sz w:val="24"/>
          <w:szCs w:val="24"/>
          <w:highlight w:val="none"/>
        </w:rPr>
        <w:t xml:space="preserve">20</w:t>
      </w:r>
      <w:r>
        <w:rPr>
          <w:color w:val="000000"/>
          <w:sz w:val="24"/>
          <w:szCs w:val="24"/>
          <w:highlight w:val="none"/>
        </w:rPr>
        <w:t xml:space="preserve">%的扣除，用扣除后的价格参与评审，如扣除后的价格为最低价的，则作为评标基准价，</w:t>
      </w:r>
      <w:r>
        <w:rPr>
          <w:rFonts w:hint="eastAsia"/>
          <w:color w:val="000000"/>
          <w:sz w:val="24"/>
          <w:szCs w:val="24"/>
          <w:highlight w:val="none"/>
        </w:rPr>
        <w:t xml:space="preserve">中标</w:t>
      </w:r>
      <w:r>
        <w:rPr>
          <w:color w:val="000000"/>
          <w:sz w:val="24"/>
          <w:szCs w:val="24"/>
          <w:highlight w:val="none"/>
        </w:rPr>
        <w:t xml:space="preserve">金额则以实际</w:t>
      </w:r>
      <w:r>
        <w:rPr>
          <w:rFonts w:hint="eastAsia"/>
          <w:color w:val="000000"/>
          <w:sz w:val="24"/>
          <w:szCs w:val="24"/>
          <w:highlight w:val="none"/>
        </w:rPr>
        <w:t xml:space="preserve">投标</w:t>
      </w:r>
      <w:r>
        <w:rPr>
          <w:color w:val="000000"/>
          <w:sz w:val="24"/>
          <w:szCs w:val="24"/>
          <w:highlight w:val="none"/>
        </w:rPr>
        <w:t xml:space="preserve">报价为准。残疾人福利性单位、监狱企业属于</w:t>
      </w:r>
      <w:r>
        <w:rPr>
          <w:rFonts w:hint="eastAsia"/>
          <w:color w:val="000000"/>
          <w:sz w:val="24"/>
          <w:szCs w:val="24"/>
          <w:highlight w:val="none"/>
        </w:rPr>
        <w:t xml:space="preserve">中型、</w:t>
      </w:r>
      <w:r>
        <w:rPr>
          <w:color w:val="000000"/>
          <w:sz w:val="24"/>
          <w:szCs w:val="24"/>
          <w:highlight w:val="none"/>
        </w:rPr>
        <w:t xml:space="preserve">小型、微型企业的，不重复享受政策。</w:t>
      </w:r>
      <w:r>
        <w:rPr>
          <w:color w:val="000000"/>
          <w:sz w:val="24"/>
          <w:szCs w:val="24"/>
          <w:highlight w:val="none"/>
        </w:rPr>
      </w:r>
      <w:r/>
    </w:p>
    <w:p>
      <w:pPr>
        <w:pStyle w:val="936"/>
        <w:ind w:firstLine="480"/>
        <w:spacing w:line="400" w:lineRule="exact"/>
        <w:rPr>
          <w:color w:val="000000"/>
          <w:sz w:val="24"/>
          <w:szCs w:val="24"/>
          <w:highlight w:val="none"/>
        </w:rPr>
      </w:pPr>
      <w:r>
        <w:rPr>
          <w:color w:val="000000"/>
          <w:sz w:val="24"/>
          <w:szCs w:val="24"/>
          <w:highlight w:val="none"/>
        </w:rPr>
        <w:t xml:space="preserve">（2）在政府采购活动中，投标人提供的货物或者服务符合下列情形的，享受中小企业扶持政策：</w:t>
      </w:r>
      <w:r>
        <w:rPr>
          <w:b/>
          <w:bCs/>
          <w:color w:val="000000"/>
          <w:sz w:val="24"/>
          <w:szCs w:val="24"/>
          <w:highlight w:val="none"/>
        </w:rPr>
        <w:t xml:space="preserve">在货物采购项目中，货物由中小企业制造，即货物由中小企业生产且使用该中小企业商号或者注册商标。</w:t>
      </w:r>
      <w:r>
        <w:rPr>
          <w:color w:val="000000"/>
          <w:sz w:val="24"/>
          <w:szCs w:val="24"/>
          <w:highlight w:val="none"/>
        </w:rPr>
        <w:t xml:space="preserve">在服务采购项目中，服务由中小企业承接，即提供服务的人员为中小企业依照《中华人民共和国劳动合同法》订立劳动合同的从业人员。</w:t>
      </w:r>
      <w:r>
        <w:rPr>
          <w:color w:val="000000"/>
          <w:sz w:val="24"/>
          <w:szCs w:val="24"/>
          <w:highlight w:val="none"/>
        </w:rPr>
      </w:r>
      <w:r/>
    </w:p>
    <w:p>
      <w:pPr>
        <w:pStyle w:val="936"/>
        <w:ind w:firstLine="480"/>
        <w:spacing w:line="400" w:lineRule="exact"/>
        <w:rPr>
          <w:color w:val="000000"/>
          <w:sz w:val="24"/>
          <w:szCs w:val="24"/>
          <w:highlight w:val="none"/>
        </w:rPr>
      </w:pPr>
      <w:r>
        <w:rPr>
          <w:b/>
          <w:bCs/>
          <w:color w:val="000000"/>
          <w:sz w:val="24"/>
          <w:szCs w:val="24"/>
          <w:highlight w:val="none"/>
        </w:rPr>
        <w:t xml:space="preserve">在货物采购项目中，投标人提供的货物既有中小企业制造货物，也有大型企业制造货物的，不享受中小企业扶持政策。</w:t>
      </w:r>
      <w:r>
        <w:rPr>
          <w:color w:val="000000"/>
          <w:sz w:val="24"/>
          <w:szCs w:val="24"/>
          <w:highlight w:val="none"/>
        </w:rPr>
        <w:t xml:space="preserve">以联合体形式参加政府采购活动，联合体各方均为</w:t>
      </w:r>
      <w:r>
        <w:rPr>
          <w:rFonts w:hint="eastAsia"/>
          <w:color w:val="000000"/>
          <w:sz w:val="24"/>
          <w:szCs w:val="24"/>
          <w:highlight w:val="none"/>
        </w:rPr>
        <w:t xml:space="preserve">中小</w:t>
      </w:r>
      <w:r>
        <w:rPr>
          <w:color w:val="000000"/>
          <w:sz w:val="24"/>
          <w:szCs w:val="24"/>
          <w:highlight w:val="none"/>
        </w:rPr>
        <w:t xml:space="preserve">企业的，联合体视同</w:t>
      </w:r>
      <w:r>
        <w:rPr>
          <w:rFonts w:hint="eastAsia"/>
          <w:color w:val="000000"/>
          <w:sz w:val="24"/>
          <w:szCs w:val="24"/>
          <w:highlight w:val="none"/>
        </w:rPr>
        <w:t xml:space="preserve">中小</w:t>
      </w:r>
      <w:r>
        <w:rPr>
          <w:color w:val="000000"/>
          <w:sz w:val="24"/>
          <w:szCs w:val="24"/>
          <w:highlight w:val="none"/>
        </w:rPr>
        <w:t xml:space="preserve">企业。</w:t>
      </w:r>
      <w:r>
        <w:rPr>
          <w:color w:val="000000"/>
          <w:sz w:val="24"/>
          <w:szCs w:val="24"/>
          <w:highlight w:val="none"/>
        </w:rPr>
      </w:r>
      <w:r/>
    </w:p>
    <w:p>
      <w:pPr>
        <w:pStyle w:val="936"/>
        <w:ind w:firstLine="480"/>
        <w:spacing w:line="400" w:lineRule="exact"/>
        <w:rPr>
          <w:color w:val="000000"/>
          <w:sz w:val="24"/>
          <w:szCs w:val="24"/>
          <w:highlight w:val="none"/>
        </w:rPr>
      </w:pPr>
      <w:r>
        <w:rPr>
          <w:color w:val="000000"/>
          <w:sz w:val="24"/>
          <w:szCs w:val="24"/>
          <w:highlight w:val="none"/>
        </w:rPr>
        <w:t xml:space="preserve">（3）在投标文件中，</w:t>
      </w:r>
      <w:r>
        <w:rPr>
          <w:rFonts w:hint="eastAsia"/>
          <w:color w:val="000000"/>
          <w:sz w:val="24"/>
          <w:szCs w:val="24"/>
          <w:highlight w:val="none"/>
        </w:rPr>
        <w:t xml:space="preserve">中小</w:t>
      </w:r>
      <w:r>
        <w:rPr>
          <w:color w:val="000000"/>
          <w:sz w:val="24"/>
          <w:szCs w:val="24"/>
          <w:highlight w:val="none"/>
        </w:rPr>
        <w:t xml:space="preserve">企业需提供《中小企业声明函》（填报严格按工信部联企业〔2011〕300号通知中的《中小企业划型标准规定》进行，中小企业规模类型可进入小程序http://202.106.120.146/baosong/appweb/orgScale.html进行自测。）</w:t>
      </w:r>
      <w:r>
        <w:rPr>
          <w:rFonts w:hint="eastAsia"/>
          <w:color w:val="000000"/>
          <w:sz w:val="24"/>
          <w:szCs w:val="24"/>
          <w:highlight w:val="none"/>
        </w:rPr>
        <w:t xml:space="preserve">；</w:t>
      </w:r>
      <w:r>
        <w:rPr>
          <w:color w:val="000000"/>
          <w:sz w:val="24"/>
          <w:szCs w:val="24"/>
          <w:highlight w:val="none"/>
        </w:rPr>
        <w:t xml:space="preserve">残疾人福利性单位需提供《残疾人福利性单位声明函》；监狱企业需提供由省级以上监狱管理局、戒毒管理局（含新疆生产建设兵团）出具的属于监狱企业的证明文件。</w:t>
      </w:r>
      <w:r>
        <w:rPr>
          <w:color w:val="000000"/>
          <w:sz w:val="24"/>
          <w:szCs w:val="24"/>
          <w:highlight w:val="none"/>
        </w:rPr>
      </w:r>
      <w:r/>
    </w:p>
    <w:p>
      <w:pPr>
        <w:pStyle w:val="936"/>
        <w:ind w:firstLine="480"/>
        <w:spacing w:line="400" w:lineRule="exact"/>
        <w:rPr>
          <w:color w:val="000000"/>
          <w:sz w:val="24"/>
          <w:szCs w:val="24"/>
          <w:highlight w:val="none"/>
        </w:rPr>
      </w:pPr>
      <w:r>
        <w:rPr>
          <w:color w:val="000000"/>
          <w:sz w:val="24"/>
          <w:szCs w:val="24"/>
          <w:highlight w:val="none"/>
        </w:rPr>
        <w:t xml:space="preserve">投标人未按招标文件的规定在投标文件中提供有效的声明函或证明材料的，则不享受评审优惠政策。</w:t>
      </w:r>
      <w:r>
        <w:rPr>
          <w:color w:val="000000"/>
          <w:sz w:val="24"/>
          <w:szCs w:val="24"/>
          <w:highlight w:val="none"/>
        </w:rPr>
      </w:r>
      <w:r/>
    </w:p>
    <w:p>
      <w:pPr>
        <w:pStyle w:val="936"/>
        <w:ind w:firstLine="480"/>
        <w:spacing w:line="400" w:lineRule="exact"/>
        <w:rPr>
          <w:b/>
          <w:bCs/>
          <w:color w:val="000000"/>
          <w:szCs w:val="28"/>
          <w:highlight w:val="none"/>
        </w:rPr>
      </w:pPr>
      <w:r>
        <w:rPr>
          <w:color w:val="000000"/>
          <w:sz w:val="24"/>
          <w:szCs w:val="24"/>
          <w:highlight w:val="none"/>
        </w:rPr>
        <w:t xml:space="preserve">（4）中标供应商为</w:t>
      </w:r>
      <w:r>
        <w:rPr>
          <w:rFonts w:hint="eastAsia"/>
          <w:color w:val="000000"/>
          <w:sz w:val="24"/>
          <w:szCs w:val="24"/>
          <w:highlight w:val="none"/>
        </w:rPr>
        <w:t xml:space="preserve">中小</w:t>
      </w:r>
      <w:r>
        <w:rPr>
          <w:color w:val="000000"/>
          <w:sz w:val="24"/>
          <w:szCs w:val="24"/>
          <w:highlight w:val="none"/>
        </w:rPr>
        <w:t xml:space="preserve">企业或残疾人福利性单位的，应当随中标、成交结果同时公告其《中小企业声明函》或《残疾人福利性单位声明函》，接受社会监督。若投标人提供的上述声明函内容不实的，属于提供虚假材料谋取中标、</w:t>
      </w:r>
      <w:r>
        <w:rPr>
          <w:color w:val="000000"/>
          <w:sz w:val="24"/>
          <w:szCs w:val="22"/>
          <w:highlight w:val="none"/>
        </w:rPr>
        <w:t xml:space="preserve">成交，监管部门将依照《中华人民共和国政府采购法》等国家有关规定追究相应责任</w:t>
      </w:r>
      <w:r>
        <w:rPr>
          <w:color w:val="000000"/>
          <w:sz w:val="24"/>
          <w:szCs w:val="24"/>
          <w:highlight w:val="none"/>
        </w:rPr>
        <w:t xml:space="preserve">。</w:t>
      </w:r>
      <w:r>
        <w:rPr>
          <w:b/>
          <w:bCs/>
          <w:color w:val="000000"/>
          <w:szCs w:val="28"/>
          <w:highlight w:val="none"/>
        </w:rPr>
      </w:r>
      <w:r/>
    </w:p>
    <w:p>
      <w:pPr>
        <w:pStyle w:val="936"/>
        <w:ind w:left="547" w:firstLine="0"/>
        <w:spacing w:line="400" w:lineRule="exact"/>
        <w:rPr>
          <w:color w:val="000000"/>
          <w:sz w:val="24"/>
          <w:szCs w:val="24"/>
          <w:highlight w:val="none"/>
          <w:lang w:val="en-US" w:eastAsia="zh-CN"/>
        </w:rPr>
      </w:pPr>
      <w:r>
        <w:rPr>
          <w:rFonts w:hint="eastAsia"/>
          <w:color w:val="000000"/>
          <w:sz w:val="24"/>
          <w:szCs w:val="24"/>
          <w:highlight w:val="none"/>
          <w:lang w:val="en-US" w:eastAsia="zh-CN"/>
        </w:rPr>
        <w:t xml:space="preserve">3、</w:t>
      </w:r>
      <w:r>
        <w:rPr>
          <w:color w:val="000000"/>
          <w:sz w:val="24"/>
          <w:szCs w:val="24"/>
          <w:highlight w:val="none"/>
          <w:lang w:val="en-US" w:eastAsia="zh-CN"/>
        </w:rPr>
        <w:t xml:space="preserve">节能产品和环境标志产品：</w:t>
      </w:r>
      <w:r>
        <w:rPr>
          <w:color w:val="000000"/>
          <w:sz w:val="24"/>
          <w:szCs w:val="24"/>
          <w:highlight w:val="none"/>
          <w:lang w:val="en-US" w:eastAsia="zh-CN"/>
        </w:rPr>
      </w:r>
      <w:r/>
    </w:p>
    <w:p>
      <w:pPr>
        <w:pStyle w:val="936"/>
        <w:ind w:firstLine="480"/>
        <w:spacing w:line="400" w:lineRule="exact"/>
        <w:rPr>
          <w:color w:val="000000"/>
          <w:sz w:val="24"/>
          <w:szCs w:val="24"/>
          <w:highlight w:val="none"/>
          <w:lang w:val="en-US" w:eastAsia="zh-CN"/>
        </w:rPr>
      </w:pPr>
      <w:r>
        <w:rPr>
          <w:color w:val="000000"/>
          <w:sz w:val="24"/>
          <w:szCs w:val="24"/>
          <w:highlight w:val="none"/>
          <w:lang w:val="en-US" w:eastAsia="zh-CN"/>
        </w:rPr>
        <w:t xml:space="preserve">根据《关于调整优化节能产品、环境标志产品政府采购执行机制的通知》（财库〔2019〕9号）、苏州市财政局《关于贯彻执行绿色采购、促进残疾人就业和支持监狱企业发展有关政策的通知》（苏财购〔2019〕10号）文件的规定：</w:t>
      </w:r>
      <w:r>
        <w:rPr>
          <w:color w:val="000000"/>
          <w:sz w:val="24"/>
          <w:szCs w:val="24"/>
          <w:highlight w:val="none"/>
          <w:lang w:val="en-US" w:eastAsia="zh-CN"/>
        </w:rPr>
      </w:r>
      <w:r/>
    </w:p>
    <w:p>
      <w:pPr>
        <w:pStyle w:val="936"/>
        <w:ind w:firstLine="480"/>
        <w:spacing w:line="400" w:lineRule="exact"/>
        <w:rPr>
          <w:color w:val="000000"/>
          <w:sz w:val="24"/>
          <w:szCs w:val="24"/>
          <w:highlight w:val="none"/>
          <w:lang w:val="en-US" w:eastAsia="zh-CN"/>
        </w:rPr>
      </w:pPr>
      <w:r>
        <w:rPr>
          <w:color w:val="000000"/>
          <w:sz w:val="24"/>
          <w:szCs w:val="24"/>
          <w:highlight w:val="none"/>
          <w:lang w:val="en-US" w:eastAsia="zh-CN"/>
        </w:rPr>
        <w:t xml:space="preserve">依据《节能产品政府采购品目清单》、《环境标志产品政府采购品目清单》和认证证书实施政府优先采购和强制采购。《节能产品政府采购品目清单》、《环境标志产品政府采购品目清单》</w:t>
      </w:r>
      <w:r>
        <w:rPr>
          <w:rFonts w:hint="eastAsia" w:ascii="宋体" w:hAnsi="宋体" w:eastAsia="宋体" w:cs="宋体"/>
          <w:color w:val="000000"/>
          <w:sz w:val="24"/>
          <w:szCs w:val="24"/>
          <w:highlight w:val="none"/>
          <w:lang w:val="en-US" w:eastAsia="zh-CN"/>
        </w:rPr>
        <w:t xml:space="preserve">以“中国政府采购网”</w:t>
      </w:r>
      <w:r>
        <w:rPr>
          <w:color w:val="000000"/>
          <w:sz w:val="24"/>
          <w:szCs w:val="24"/>
          <w:highlight w:val="none"/>
          <w:lang w:val="en-US" w:eastAsia="zh-CN"/>
        </w:rPr>
        <w:t xml:space="preserve">（http</w:t>
      </w:r>
      <w:r>
        <w:rPr>
          <w:rFonts w:hint="eastAsia"/>
          <w:color w:val="000000"/>
          <w:sz w:val="24"/>
          <w:szCs w:val="24"/>
          <w:highlight w:val="none"/>
          <w:lang w:val="en-US" w:eastAsia="zh-CN"/>
        </w:rPr>
        <w:t xml:space="preserve">:</w:t>
      </w:r>
      <w:r>
        <w:rPr>
          <w:color w:val="000000"/>
          <w:sz w:val="24"/>
          <w:szCs w:val="24"/>
          <w:highlight w:val="none"/>
          <w:lang w:val="en-US" w:eastAsia="zh-CN"/>
        </w:rPr>
        <w:t xml:space="preserve">//www.ccgp.gov.cn）公告的内容为准。若本次采购的产品属于品目清单范围的，将依据国家确定的认证机构出具的、处于有效期之内的节能产品、环境标志产品认证证书，对获得证书的产品实施政府优先采购或强制采购。投标人需在投标文件中提供强制采购产品具有的国家确定的认证机构出具的、处于有效期之内的认证证书扫描件。强制采购产品认证证书扫描件未提供或提供不全的将视为未实质性响应采购要求。</w:t>
      </w:r>
      <w:r>
        <w:rPr>
          <w:color w:val="000000"/>
          <w:sz w:val="24"/>
          <w:szCs w:val="24"/>
          <w:highlight w:val="none"/>
          <w:lang w:val="en-US" w:eastAsia="zh-CN"/>
        </w:rPr>
      </w:r>
      <w:r/>
    </w:p>
    <w:p>
      <w:pPr>
        <w:pStyle w:val="937"/>
        <w:jc w:val="center"/>
        <w:spacing w:before="0" w:after="0"/>
        <w:widowControl w:val="off"/>
        <w:rPr>
          <w:rFonts w:ascii="宋体" w:hAnsi="宋体"/>
          <w:color w:val="000000"/>
          <w:sz w:val="36"/>
          <w:szCs w:val="36"/>
          <w:highlight w:val="none"/>
        </w:rPr>
      </w:pPr>
      <w:r>
        <w:rPr>
          <w:rFonts w:ascii="宋体" w:hAnsi="宋体"/>
          <w:color w:val="000000"/>
          <w:sz w:val="36"/>
          <w:szCs w:val="36"/>
          <w:highlight w:val="none"/>
        </w:rPr>
        <w:br w:type="page" w:clear="all"/>
      </w:r>
      <w:bookmarkStart w:id="95" w:name="_Toc181475166"/>
      <w:r>
        <w:rPr>
          <w:rFonts w:ascii="宋体" w:hAnsi="宋体"/>
          <w:color w:val="000000"/>
          <w:sz w:val="36"/>
          <w:szCs w:val="36"/>
          <w:highlight w:val="none"/>
        </w:rPr>
        <w:t xml:space="preserve">第</w:t>
      </w:r>
      <w:r>
        <w:rPr>
          <w:rFonts w:hint="eastAsia" w:ascii="宋体" w:hAnsi="宋体"/>
          <w:color w:val="000000"/>
          <w:sz w:val="36"/>
          <w:szCs w:val="36"/>
          <w:highlight w:val="none"/>
        </w:rPr>
        <w:t xml:space="preserve">五</w:t>
      </w:r>
      <w:r>
        <w:rPr>
          <w:rFonts w:ascii="宋体" w:hAnsi="宋体"/>
          <w:color w:val="000000"/>
          <w:sz w:val="36"/>
          <w:szCs w:val="36"/>
          <w:highlight w:val="none"/>
        </w:rPr>
        <w:t xml:space="preserve">章  合同格式</w:t>
      </w:r>
      <w:bookmarkEnd w:id="91"/>
      <w:r/>
      <w:bookmarkEnd w:id="95"/>
      <w:r>
        <w:rPr>
          <w:rFonts w:ascii="宋体" w:hAnsi="宋体"/>
          <w:color w:val="000000"/>
          <w:sz w:val="36"/>
          <w:szCs w:val="36"/>
          <w:highlight w:val="none"/>
        </w:rPr>
      </w:r>
      <w:r/>
    </w:p>
    <w:p>
      <w:pPr>
        <w:pStyle w:val="936"/>
        <w:ind w:right="120" w:firstLine="6720"/>
        <w:spacing w:after="0" w:line="240" w:lineRule="auto"/>
        <w:widowControl w:val="off"/>
        <w:rPr>
          <w:bCs w:val="0"/>
          <w:color w:val="000000"/>
          <w:highlight w:val="none"/>
        </w:rPr>
      </w:pPr>
      <w:r>
        <w:rPr>
          <w:bCs w:val="0"/>
          <w:color w:val="000000"/>
          <w:highlight w:val="none"/>
        </w:rPr>
      </w:r>
      <w:r/>
    </w:p>
    <w:p>
      <w:pPr>
        <w:pStyle w:val="936"/>
        <w:ind w:right="120" w:firstLine="6720"/>
        <w:spacing w:after="0" w:line="240" w:lineRule="auto"/>
        <w:widowControl w:val="off"/>
        <w:rPr>
          <w:bCs w:val="0"/>
          <w:color w:val="000000"/>
          <w:highlight w:val="none"/>
          <w:u w:val="single"/>
        </w:rPr>
      </w:pPr>
      <w:r>
        <w:rPr>
          <w:bCs w:val="0"/>
          <w:color w:val="000000"/>
          <w:highlight w:val="none"/>
        </w:rPr>
        <w:t xml:space="preserve">合同编号：</w:t>
      </w:r>
      <w:r>
        <w:rPr>
          <w:rFonts w:hint="eastAsia"/>
          <w:bCs w:val="0"/>
          <w:color w:val="000000"/>
          <w:highlight w:val="none"/>
          <w:u w:val="single"/>
        </w:rPr>
        <w:t xml:space="preserve"> </w:t>
      </w:r>
      <w:r>
        <w:rPr>
          <w:bCs w:val="0"/>
          <w:color w:val="000000"/>
          <w:highlight w:val="none"/>
          <w:u w:val="single"/>
        </w:rPr>
        <w:t xml:space="preserve">           </w:t>
      </w:r>
      <w:r>
        <w:rPr>
          <w:bCs w:val="0"/>
          <w:color w:val="000000"/>
          <w:highlight w:val="none"/>
          <w:u w:val="single"/>
        </w:rPr>
      </w:r>
      <w:r/>
    </w:p>
    <w:p>
      <w:pPr>
        <w:pStyle w:val="936"/>
        <w:ind w:right="120" w:firstLine="6720"/>
        <w:spacing w:after="0" w:line="240" w:lineRule="auto"/>
        <w:widowControl w:val="off"/>
        <w:rPr>
          <w:rFonts w:cs="宋体"/>
          <w:color w:val="000000"/>
          <w:highlight w:val="none"/>
        </w:rPr>
      </w:pPr>
      <w:r>
        <w:rPr>
          <w:rFonts w:cs="宋体"/>
          <w:color w:val="000000"/>
          <w:highlight w:val="none"/>
        </w:rPr>
      </w:r>
      <w:r/>
    </w:p>
    <w:p>
      <w:pPr>
        <w:pStyle w:val="936"/>
        <w:ind w:right="120" w:firstLine="6720"/>
        <w:spacing w:after="0" w:line="240" w:lineRule="auto"/>
        <w:widowControl w:val="off"/>
        <w:rPr>
          <w:bCs w:val="0"/>
          <w:color w:val="000000"/>
          <w:highlight w:val="none"/>
          <w:u w:val="single"/>
        </w:rPr>
      </w:pPr>
      <w:r>
        <w:rPr>
          <w:rFonts w:hint="eastAsia" w:cs="宋体"/>
          <w:color w:val="000000"/>
          <w:highlight w:val="none"/>
        </w:rPr>
        <w:t xml:space="preserve">签订地点：常熟市</w:t>
      </w:r>
      <w:r>
        <w:rPr>
          <w:bCs w:val="0"/>
          <w:color w:val="000000"/>
          <w:highlight w:val="none"/>
          <w:u w:val="single"/>
        </w:rPr>
      </w:r>
      <w:r/>
    </w:p>
    <w:p>
      <w:pPr>
        <w:pStyle w:val="936"/>
        <w:ind w:right="120" w:firstLine="6720"/>
        <w:spacing w:after="0" w:line="240" w:lineRule="auto"/>
        <w:widowControl w:val="off"/>
        <w:rPr>
          <w:bCs w:val="0"/>
          <w:color w:val="000000"/>
          <w:highlight w:val="none"/>
          <w:u w:val="single"/>
        </w:rPr>
      </w:pPr>
      <w:r>
        <w:rPr>
          <w:bCs w:val="0"/>
          <w:color w:val="000000"/>
          <w:highlight w:val="none"/>
          <w:u w:val="single"/>
        </w:rPr>
      </w:r>
      <w:r/>
    </w:p>
    <w:p>
      <w:pPr>
        <w:pStyle w:val="936"/>
        <w:ind w:right="120" w:firstLine="6720"/>
        <w:spacing w:after="0" w:line="240" w:lineRule="auto"/>
        <w:widowControl w:val="off"/>
        <w:rPr>
          <w:rFonts w:hint="eastAsia"/>
          <w:bCs w:val="0"/>
          <w:color w:val="000000"/>
          <w:highlight w:val="none"/>
          <w:u w:val="single"/>
        </w:rPr>
      </w:pPr>
      <w:r>
        <w:rPr>
          <w:rFonts w:hint="eastAsia"/>
          <w:bCs w:val="0"/>
          <w:color w:val="000000"/>
          <w:highlight w:val="none"/>
          <w:u w:val="single"/>
        </w:rPr>
      </w:r>
      <w:r/>
    </w:p>
    <w:p>
      <w:pPr>
        <w:pStyle w:val="936"/>
        <w:jc w:val="center"/>
        <w:spacing w:after="0" w:line="240" w:lineRule="auto"/>
        <w:rPr>
          <w:b/>
          <w:color w:val="000000"/>
          <w:sz w:val="72"/>
          <w:szCs w:val="72"/>
          <w:highlight w:val="none"/>
        </w:rPr>
      </w:pPr>
      <w:r>
        <w:rPr>
          <w:b/>
          <w:color w:val="000000"/>
          <w:sz w:val="72"/>
          <w:szCs w:val="72"/>
          <w:highlight w:val="none"/>
        </w:rPr>
      </w:r>
      <w:r/>
    </w:p>
    <w:p>
      <w:pPr>
        <w:pStyle w:val="936"/>
        <w:jc w:val="center"/>
        <w:spacing w:after="0" w:line="240" w:lineRule="auto"/>
        <w:rPr>
          <w:b/>
          <w:color w:val="000000"/>
          <w:sz w:val="72"/>
          <w:szCs w:val="72"/>
          <w:highlight w:val="none"/>
        </w:rPr>
      </w:pPr>
      <w:r>
        <w:rPr>
          <w:b/>
          <w:color w:val="000000"/>
          <w:sz w:val="72"/>
          <w:szCs w:val="72"/>
          <w:highlight w:val="none"/>
        </w:rPr>
        <w:t xml:space="preserve">常熟市政府采购</w:t>
      </w:r>
      <w:r>
        <w:rPr>
          <w:rFonts w:hint="eastAsia"/>
          <w:b/>
          <w:bCs w:val="0"/>
          <w:color w:val="000000"/>
          <w:sz w:val="72"/>
          <w:szCs w:val="72"/>
          <w:highlight w:val="none"/>
        </w:rPr>
        <w:t xml:space="preserve">货物</w:t>
      </w:r>
      <w:r>
        <w:rPr>
          <w:b/>
          <w:color w:val="000000"/>
          <w:sz w:val="72"/>
          <w:szCs w:val="72"/>
          <w:highlight w:val="none"/>
        </w:rPr>
        <w:t xml:space="preserve">合同</w:t>
      </w:r>
      <w:r>
        <w:rPr>
          <w:b/>
          <w:color w:val="000000"/>
          <w:sz w:val="72"/>
          <w:szCs w:val="72"/>
          <w:highlight w:val="none"/>
        </w:rPr>
      </w:r>
      <w:r/>
    </w:p>
    <w:p>
      <w:pPr>
        <w:pStyle w:val="1040"/>
        <w:ind w:firstLine="0"/>
        <w:rPr>
          <w:rFonts w:hint="eastAsia"/>
          <w:color w:val="000000"/>
          <w:szCs w:val="24"/>
          <w:highlight w:val="none"/>
        </w:rPr>
      </w:pPr>
      <w:r>
        <w:rPr>
          <w:rFonts w:hint="eastAsia"/>
          <w:color w:val="000000"/>
          <w:szCs w:val="24"/>
          <w:highlight w:val="none"/>
        </w:rPr>
      </w:r>
      <w:r/>
    </w:p>
    <w:p>
      <w:pPr>
        <w:pStyle w:val="936"/>
        <w:spacing w:before="120" w:line="22" w:lineRule="atLeast"/>
        <w:rPr>
          <w:rFonts w:hint="eastAsia"/>
          <w:color w:val="000000"/>
          <w:highlight w:val="none"/>
        </w:rPr>
      </w:pPr>
      <w:r>
        <w:rPr>
          <w:rFonts w:hint="eastAsia"/>
          <w:color w:val="000000"/>
          <w:highlight w:val="none"/>
        </w:rPr>
      </w:r>
      <w:r/>
    </w:p>
    <w:p>
      <w:pPr>
        <w:pStyle w:val="936"/>
        <w:ind w:firstLine="360"/>
        <w:spacing w:before="120" w:line="22" w:lineRule="atLeast"/>
        <w:rPr>
          <w:rFonts w:hint="eastAsia" w:eastAsia="宋体"/>
          <w:b/>
          <w:bCs w:val="0"/>
          <w:color w:val="000000"/>
          <w:sz w:val="36"/>
          <w:szCs w:val="36"/>
          <w:highlight w:val="none"/>
          <w:lang w:eastAsia="zh-CN"/>
        </w:rPr>
      </w:pPr>
      <w:r>
        <w:rPr>
          <w:rFonts w:hint="eastAsia"/>
          <w:b/>
          <w:bCs w:val="0"/>
          <w:color w:val="000000"/>
          <w:sz w:val="36"/>
          <w:szCs w:val="36"/>
          <w:highlight w:val="none"/>
        </w:rPr>
        <w:t xml:space="preserve">项目名称：</w:t>
      </w:r>
      <w:r>
        <w:rPr>
          <w:rFonts w:hint="eastAsia" w:ascii="Segoe UI Symbol" w:hAnsi="Segoe UI Symbol" w:cs="Segoe UI Symbol"/>
          <w:color w:val="000000"/>
          <w:sz w:val="36"/>
          <w:szCs w:val="36"/>
          <w:highlight w:val="none"/>
          <w:u w:val="single"/>
          <w:lang w:eastAsia="zh-CN"/>
        </w:rPr>
        <w:t xml:space="preserve">石梅小学综合楼报告厅工程创客实验室设备</w:t>
      </w:r>
      <w:r>
        <w:rPr>
          <w:rFonts w:hint="eastAsia" w:eastAsia="宋体"/>
          <w:b/>
          <w:bCs w:val="0"/>
          <w:color w:val="000000"/>
          <w:sz w:val="36"/>
          <w:szCs w:val="36"/>
          <w:highlight w:val="none"/>
          <w:lang w:eastAsia="zh-CN"/>
        </w:rPr>
      </w:r>
      <w:r/>
    </w:p>
    <w:p>
      <w:pPr>
        <w:pStyle w:val="936"/>
        <w:ind w:firstLine="1441"/>
        <w:spacing w:before="120" w:line="22" w:lineRule="atLeast"/>
        <w:rPr>
          <w:rFonts w:hint="eastAsia" w:eastAsia="宋体" w:cs="宋体"/>
          <w:color w:val="000000"/>
          <w:sz w:val="36"/>
          <w:szCs w:val="36"/>
          <w:highlight w:val="none"/>
          <w:u w:val="single"/>
          <w:lang w:eastAsia="zh-CN"/>
        </w:rPr>
      </w:pPr>
      <w:r>
        <w:rPr>
          <w:rFonts w:hint="eastAsia"/>
          <w:b/>
          <w:bCs w:val="0"/>
          <w:color w:val="000000"/>
          <w:sz w:val="36"/>
          <w:szCs w:val="36"/>
          <w:highlight w:val="none"/>
        </w:rPr>
        <w:t xml:space="preserve">项目编号：</w:t>
      </w:r>
      <w:r>
        <w:rPr>
          <w:rFonts w:hint="eastAsia" w:cs="宋体"/>
          <w:color w:val="000000"/>
          <w:sz w:val="36"/>
          <w:szCs w:val="36"/>
          <w:highlight w:val="none"/>
          <w:u w:val="single"/>
          <w:lang w:eastAsia="zh-CN"/>
        </w:rPr>
        <w:t xml:space="preserve">JSZC-320581-CXJT-G2024-0042</w:t>
      </w:r>
      <w:r>
        <w:rPr>
          <w:rFonts w:hint="eastAsia" w:eastAsia="宋体" w:cs="宋体"/>
          <w:color w:val="000000"/>
          <w:sz w:val="36"/>
          <w:szCs w:val="36"/>
          <w:highlight w:val="none"/>
          <w:u w:val="single"/>
          <w:lang w:eastAsia="zh-CN"/>
        </w:rPr>
      </w:r>
      <w:r/>
    </w:p>
    <w:p>
      <w:pPr>
        <w:pStyle w:val="936"/>
        <w:ind w:left="120" w:firstLine="1622"/>
        <w:spacing w:before="120" w:line="22" w:lineRule="atLeast"/>
        <w:rPr>
          <w:rFonts w:ascii="Times New Roman" w:hAnsi="Times New Roman"/>
          <w:b/>
          <w:color w:val="000000"/>
          <w:sz w:val="36"/>
          <w:szCs w:val="36"/>
          <w:highlight w:val="none"/>
        </w:rPr>
      </w:pPr>
      <w:r>
        <w:rPr>
          <w:rFonts w:ascii="Times New Roman" w:hAnsi="Times New Roman"/>
          <w:b/>
          <w:color w:val="000000"/>
          <w:sz w:val="36"/>
          <w:szCs w:val="36"/>
          <w:highlight w:val="none"/>
        </w:rPr>
      </w:r>
      <w:r/>
    </w:p>
    <w:p>
      <w:pPr>
        <w:pStyle w:val="936"/>
        <w:ind w:left="120" w:firstLine="1622"/>
        <w:spacing w:before="120" w:line="22" w:lineRule="atLeast"/>
        <w:rPr>
          <w:rFonts w:hint="eastAsia" w:ascii="Times New Roman" w:hAnsi="Times New Roman"/>
          <w:b/>
          <w:color w:val="000000"/>
          <w:sz w:val="36"/>
          <w:szCs w:val="36"/>
          <w:highlight w:val="none"/>
        </w:rPr>
      </w:pPr>
      <w:r>
        <w:rPr>
          <w:rFonts w:hint="eastAsia" w:ascii="Times New Roman" w:hAnsi="Times New Roman"/>
          <w:b/>
          <w:color w:val="000000"/>
          <w:sz w:val="36"/>
          <w:szCs w:val="36"/>
          <w:highlight w:val="none"/>
        </w:rPr>
      </w:r>
      <w:r/>
    </w:p>
    <w:p>
      <w:pPr>
        <w:pStyle w:val="936"/>
        <w:ind w:firstLine="1500"/>
        <w:spacing w:before="120" w:line="22" w:lineRule="atLeast"/>
        <w:rPr>
          <w:rFonts w:ascii="Times New Roman" w:hAnsi="Times New Roman"/>
          <w:color w:val="000000"/>
          <w:sz w:val="30"/>
          <w:szCs w:val="30"/>
          <w:highlight w:val="none"/>
          <w:lang w:val="en-US"/>
        </w:rPr>
      </w:pPr>
      <w:r>
        <w:rPr>
          <w:rFonts w:ascii="Times New Roman" w:hAnsi="Times New Roman"/>
          <w:color w:val="000000"/>
          <w:sz w:val="30"/>
          <w:szCs w:val="30"/>
          <w:highlight w:val="none"/>
        </w:rPr>
        <w:t xml:space="preserve">甲方（采购人）：</w:t>
      </w:r>
      <w:r>
        <w:rPr>
          <w:rFonts w:ascii="Times New Roman" w:hAnsi="Times New Roman"/>
          <w:color w:val="000000"/>
          <w:sz w:val="30"/>
          <w:szCs w:val="30"/>
          <w:highlight w:val="none"/>
          <w:u w:val="single"/>
        </w:rPr>
        <w:t xml:space="preserve"> </w:t>
      </w:r>
      <w:r>
        <w:rPr>
          <w:rFonts w:hint="eastAsia" w:ascii="Times New Roman" w:hAnsi="Times New Roman"/>
          <w:color w:val="000000"/>
          <w:sz w:val="30"/>
          <w:szCs w:val="30"/>
          <w:highlight w:val="none"/>
          <w:u w:val="single"/>
          <w:lang w:eastAsia="zh-CN"/>
        </w:rPr>
        <w:t xml:space="preserve">常熟市石梅小学</w:t>
      </w:r>
      <w:r>
        <w:rPr>
          <w:rFonts w:hint="eastAsia" w:ascii="Times New Roman" w:hAnsi="Times New Roman"/>
          <w:color w:val="000000"/>
          <w:sz w:val="30"/>
          <w:szCs w:val="30"/>
          <w:highlight w:val="none"/>
          <w:u w:val="single"/>
          <w:lang w:val="en-US" w:eastAsia="zh-CN"/>
        </w:rPr>
        <w:t xml:space="preserve">         </w:t>
      </w:r>
      <w:r>
        <w:rPr>
          <w:rFonts w:ascii="Times New Roman" w:hAnsi="Times New Roman"/>
          <w:color w:val="000000"/>
          <w:sz w:val="30"/>
          <w:szCs w:val="30"/>
          <w:highlight w:val="none"/>
          <w:lang w:val="en-US"/>
        </w:rPr>
      </w:r>
      <w:r/>
    </w:p>
    <w:p>
      <w:pPr>
        <w:pStyle w:val="936"/>
        <w:ind w:left="120" w:firstLine="1350"/>
        <w:spacing w:before="120" w:line="22" w:lineRule="atLeast"/>
        <w:rPr>
          <w:rFonts w:ascii="Times New Roman" w:hAnsi="Times New Roman"/>
          <w:color w:val="000000"/>
          <w:sz w:val="30"/>
          <w:szCs w:val="30"/>
          <w:highlight w:val="none"/>
        </w:rPr>
      </w:pPr>
      <w:r>
        <w:rPr>
          <w:rFonts w:ascii="Times New Roman" w:hAnsi="Times New Roman"/>
          <w:color w:val="000000"/>
          <w:sz w:val="30"/>
          <w:szCs w:val="30"/>
          <w:highlight w:val="none"/>
        </w:rPr>
        <w:t xml:space="preserve">乙方（中标人）：</w:t>
      </w:r>
      <w:r>
        <w:rPr>
          <w:rFonts w:ascii="Times New Roman" w:hAnsi="Times New Roman"/>
          <w:color w:val="000000"/>
          <w:sz w:val="30"/>
          <w:szCs w:val="30"/>
          <w:highlight w:val="none"/>
          <w:u w:val="single"/>
        </w:rPr>
        <w:t xml:space="preserve">                        </w:t>
      </w:r>
      <w:r>
        <w:rPr>
          <w:rFonts w:ascii="Times New Roman" w:hAnsi="Times New Roman"/>
          <w:color w:val="000000"/>
          <w:sz w:val="30"/>
          <w:szCs w:val="30"/>
          <w:highlight w:val="none"/>
        </w:rPr>
      </w:r>
      <w:r/>
    </w:p>
    <w:p>
      <w:pPr>
        <w:pStyle w:val="936"/>
        <w:ind w:left="120" w:firstLine="1350"/>
        <w:spacing w:before="120" w:line="22" w:lineRule="atLeast"/>
        <w:rPr>
          <w:rFonts w:ascii="Times New Roman" w:hAnsi="Times New Roman"/>
          <w:color w:val="000000"/>
          <w:sz w:val="30"/>
          <w:szCs w:val="30"/>
          <w:highlight w:val="none"/>
        </w:rPr>
      </w:pPr>
      <w:r>
        <w:rPr>
          <w:rFonts w:hint="eastAsia" w:ascii="Times New Roman" w:hAnsi="Times New Roman"/>
          <w:color w:val="000000"/>
          <w:sz w:val="30"/>
          <w:szCs w:val="30"/>
          <w:highlight w:val="none"/>
        </w:rPr>
        <w:t xml:space="preserve">集中建设单位：</w:t>
      </w:r>
      <w:r>
        <w:rPr>
          <w:rFonts w:ascii="Times New Roman" w:hAnsi="Times New Roman"/>
          <w:color w:val="000000"/>
          <w:sz w:val="30"/>
          <w:szCs w:val="30"/>
          <w:highlight w:val="none"/>
          <w:u w:val="single"/>
        </w:rPr>
        <w:t xml:space="preserve"> </w:t>
      </w:r>
      <w:r>
        <w:rPr>
          <w:rFonts w:hint="eastAsia" w:ascii="Times New Roman" w:hAnsi="Times New Roman"/>
          <w:color w:val="000000"/>
          <w:sz w:val="30"/>
          <w:szCs w:val="30"/>
          <w:highlight w:val="none"/>
          <w:u w:val="single"/>
        </w:rPr>
        <w:t xml:space="preserve">常熟市恒翔建设有限公司</w:t>
      </w:r>
      <w:r>
        <w:rPr>
          <w:rFonts w:ascii="Times New Roman" w:hAnsi="Times New Roman"/>
          <w:color w:val="000000"/>
          <w:sz w:val="30"/>
          <w:szCs w:val="30"/>
          <w:highlight w:val="none"/>
        </w:rPr>
      </w:r>
      <w:r/>
    </w:p>
    <w:p>
      <w:pPr>
        <w:pStyle w:val="936"/>
        <w:ind w:left="120" w:firstLine="1350"/>
        <w:spacing w:before="120" w:line="22" w:lineRule="atLeast"/>
        <w:rPr>
          <w:rFonts w:ascii="Times New Roman" w:hAnsi="Times New Roman"/>
          <w:color w:val="000000"/>
          <w:sz w:val="30"/>
          <w:szCs w:val="30"/>
          <w:highlight w:val="none"/>
        </w:rPr>
      </w:pPr>
      <w:r>
        <w:rPr>
          <w:rFonts w:hint="eastAsia" w:ascii="Times New Roman" w:hAnsi="Times New Roman"/>
          <w:color w:val="000000"/>
          <w:sz w:val="30"/>
          <w:szCs w:val="30"/>
          <w:highlight w:val="none"/>
        </w:rPr>
        <w:t xml:space="preserve">签订日期：</w:t>
      </w:r>
      <w:r>
        <w:rPr>
          <w:rFonts w:hint="eastAsia" w:ascii="Times New Roman" w:hAnsi="Times New Roman"/>
          <w:color w:val="000000"/>
          <w:sz w:val="30"/>
          <w:szCs w:val="30"/>
          <w:highlight w:val="none"/>
          <w:u w:val="single"/>
        </w:rPr>
        <w:t xml:space="preserve">          </w:t>
      </w:r>
      <w:r>
        <w:rPr>
          <w:rFonts w:hint="eastAsia" w:ascii="Times New Roman" w:hAnsi="Times New Roman"/>
          <w:color w:val="000000"/>
          <w:sz w:val="30"/>
          <w:szCs w:val="30"/>
          <w:highlight w:val="none"/>
        </w:rPr>
        <w:t xml:space="preserve">年</w:t>
      </w:r>
      <w:r>
        <w:rPr>
          <w:rFonts w:hint="eastAsia" w:ascii="Times New Roman" w:hAnsi="Times New Roman"/>
          <w:color w:val="000000"/>
          <w:sz w:val="30"/>
          <w:szCs w:val="30"/>
          <w:highlight w:val="none"/>
          <w:u w:val="single"/>
        </w:rPr>
        <w:t xml:space="preserve">       </w:t>
      </w:r>
      <w:r>
        <w:rPr>
          <w:rFonts w:hint="eastAsia" w:ascii="Times New Roman" w:hAnsi="Times New Roman"/>
          <w:color w:val="000000"/>
          <w:sz w:val="30"/>
          <w:szCs w:val="30"/>
          <w:highlight w:val="none"/>
        </w:rPr>
        <w:t xml:space="preserve">月</w:t>
      </w:r>
      <w:r>
        <w:rPr>
          <w:rFonts w:hint="eastAsia" w:ascii="Times New Roman" w:hAnsi="Times New Roman"/>
          <w:color w:val="000000"/>
          <w:sz w:val="30"/>
          <w:szCs w:val="30"/>
          <w:highlight w:val="none"/>
          <w:u w:val="single"/>
        </w:rPr>
        <w:t xml:space="preserve">      </w:t>
      </w:r>
      <w:r>
        <w:rPr>
          <w:rFonts w:hint="eastAsia" w:ascii="Times New Roman" w:hAnsi="Times New Roman"/>
          <w:color w:val="000000"/>
          <w:sz w:val="30"/>
          <w:szCs w:val="30"/>
          <w:highlight w:val="none"/>
        </w:rPr>
        <w:t xml:space="preserve">日</w:t>
      </w:r>
      <w:r>
        <w:rPr>
          <w:rFonts w:ascii="Times New Roman" w:hAnsi="Times New Roman"/>
          <w:color w:val="000000"/>
          <w:sz w:val="30"/>
          <w:szCs w:val="30"/>
          <w:highlight w:val="none"/>
        </w:rPr>
      </w:r>
      <w:r/>
    </w:p>
    <w:p>
      <w:pPr>
        <w:pStyle w:val="936"/>
        <w:ind w:left="120" w:firstLine="1350"/>
        <w:spacing w:before="120" w:line="22" w:lineRule="atLeast"/>
        <w:rPr>
          <w:rFonts w:hint="eastAsia" w:ascii="Times New Roman" w:hAnsi="Times New Roman"/>
          <w:color w:val="000000"/>
          <w:sz w:val="30"/>
          <w:szCs w:val="30"/>
          <w:highlight w:val="none"/>
        </w:rPr>
      </w:pPr>
      <w:r>
        <w:rPr>
          <w:rFonts w:hint="eastAsia" w:ascii="Times New Roman" w:hAnsi="Times New Roman"/>
          <w:color w:val="000000"/>
          <w:sz w:val="30"/>
          <w:szCs w:val="30"/>
          <w:highlight w:val="none"/>
        </w:rPr>
      </w:r>
      <w:r/>
    </w:p>
    <w:p>
      <w:pPr>
        <w:pStyle w:val="936"/>
        <w:ind w:firstLine="480"/>
        <w:spacing w:after="0" w:line="442" w:lineRule="exact"/>
        <w:rPr>
          <w:b/>
          <w:bCs w:val="0"/>
          <w:color w:val="000000"/>
          <w:sz w:val="28"/>
          <w:highlight w:val="none"/>
        </w:rPr>
      </w:pPr>
      <w:r>
        <w:rPr>
          <w:rFonts w:cs="宋体"/>
          <w:color w:val="000000"/>
          <w:highlight w:val="none"/>
        </w:rPr>
        <w:br w:type="page" w:clear="all"/>
      </w:r>
      <w:r>
        <w:rPr>
          <w:rFonts w:cs="宋体"/>
          <w:color w:val="000000"/>
          <w:highlight w:val="none"/>
        </w:rPr>
        <w:t xml:space="preserve">根据《中华人民共和国政府采购法》及其实施条例、《中华人民共和国民法典》等法律法规的规定</w:t>
      </w:r>
      <w:r>
        <w:rPr>
          <w:color w:val="000000"/>
          <w:highlight w:val="none"/>
        </w:rPr>
        <w:t xml:space="preserve">，甲</w:t>
      </w:r>
      <w:r>
        <w:rPr>
          <w:color w:val="000000"/>
          <w:highlight w:val="none"/>
        </w:rPr>
        <w:t xml:space="preserve">（包括</w:t>
      </w:r>
      <w:r>
        <w:rPr>
          <w:rFonts w:hint="eastAsia"/>
          <w:color w:val="000000"/>
          <w:highlight w:val="none"/>
        </w:rPr>
        <w:t xml:space="preserve">集中建设</w:t>
      </w:r>
      <w:r>
        <w:rPr>
          <w:rFonts w:hint="eastAsia"/>
          <w:color w:val="000000"/>
          <w:highlight w:val="none"/>
        </w:rPr>
        <w:t xml:space="preserve">单位</w:t>
      </w:r>
      <w:r>
        <w:rPr>
          <w:color w:val="000000"/>
          <w:highlight w:val="none"/>
        </w:rPr>
        <w:t xml:space="preserve">）</w:t>
      </w:r>
      <w:r>
        <w:rPr>
          <w:color w:val="000000"/>
          <w:highlight w:val="none"/>
        </w:rPr>
        <w:t xml:space="preserve">乙双方按照</w:t>
      </w:r>
      <w:r>
        <w:rPr>
          <w:rFonts w:hint="eastAsia"/>
          <w:bCs w:val="0"/>
          <w:color w:val="000000"/>
          <w:highlight w:val="none"/>
          <w:lang w:eastAsia="zh-CN"/>
        </w:rPr>
        <w:t xml:space="preserve">诚信金泰建设管理（苏州）有限公司</w:t>
      </w:r>
      <w:r>
        <w:rPr>
          <w:rFonts w:hint="eastAsia" w:cs="Segoe UI Symbol"/>
          <w:color w:val="000000"/>
          <w:highlight w:val="none"/>
          <w:u w:val="single"/>
          <w:lang w:eastAsia="zh-CN"/>
        </w:rPr>
        <w:t xml:space="preserve">石梅小学综合楼报告厅工程创客实验室设备</w:t>
      </w:r>
      <w:r>
        <w:rPr>
          <w:rFonts w:hint="eastAsia"/>
          <w:color w:val="000000"/>
          <w:highlight w:val="none"/>
          <w:u w:val="single"/>
        </w:rPr>
        <w:t xml:space="preserve">（项目编号：</w:t>
      </w:r>
      <w:r>
        <w:rPr>
          <w:rFonts w:hint="eastAsia"/>
          <w:color w:val="000000"/>
          <w:highlight w:val="none"/>
          <w:u w:val="single"/>
          <w:lang w:eastAsia="zh-CN"/>
        </w:rPr>
        <w:t xml:space="preserve">JSZC-320581-CXJT-G2024-0042</w:t>
      </w:r>
      <w:r>
        <w:rPr>
          <w:color w:val="000000"/>
          <w:highlight w:val="none"/>
          <w:u w:val="single"/>
        </w:rPr>
        <w:t xml:space="preserve">） </w:t>
      </w:r>
      <w:r>
        <w:rPr>
          <w:color w:val="000000"/>
          <w:highlight w:val="none"/>
        </w:rPr>
        <w:t xml:space="preserve">项目</w:t>
      </w:r>
      <w:r>
        <w:rPr>
          <w:rFonts w:hint="eastAsia"/>
          <w:color w:val="000000"/>
          <w:highlight w:val="none"/>
        </w:rPr>
        <w:t xml:space="preserve">的</w:t>
      </w:r>
      <w:r>
        <w:rPr>
          <w:color w:val="000000"/>
          <w:highlight w:val="none"/>
        </w:rPr>
        <w:t xml:space="preserve">公开招标结果签订本合同。</w:t>
      </w:r>
      <w:r>
        <w:rPr>
          <w:b/>
          <w:bCs w:val="0"/>
          <w:color w:val="000000"/>
          <w:sz w:val="28"/>
          <w:highlight w:val="none"/>
        </w:rPr>
      </w:r>
      <w:r/>
    </w:p>
    <w:p>
      <w:pPr>
        <w:pStyle w:val="936"/>
        <w:ind w:firstLine="480"/>
        <w:spacing w:after="0" w:line="442" w:lineRule="exact"/>
        <w:rPr>
          <w:b/>
          <w:color w:val="000000"/>
          <w:highlight w:val="none"/>
        </w:rPr>
      </w:pPr>
      <w:r>
        <w:rPr>
          <w:b/>
          <w:color w:val="000000"/>
          <w:highlight w:val="none"/>
        </w:rPr>
        <w:t xml:space="preserve">第一条  定义</w:t>
      </w:r>
      <w:r>
        <w:rPr>
          <w:b/>
          <w:color w:val="000000"/>
          <w:highlight w:val="none"/>
        </w:rPr>
      </w:r>
      <w:r/>
    </w:p>
    <w:p>
      <w:pPr>
        <w:pStyle w:val="936"/>
        <w:ind w:firstLine="470"/>
        <w:spacing w:after="0" w:line="442" w:lineRule="exact"/>
        <w:rPr>
          <w:color w:val="000000"/>
          <w:highlight w:val="none"/>
        </w:rPr>
      </w:pPr>
      <w:r>
        <w:rPr>
          <w:color w:val="000000"/>
          <w:highlight w:val="none"/>
        </w:rPr>
        <w:t xml:space="preserve">除非另有特别解释或说明，本合同有关词语应按如下定义解释：</w:t>
      </w:r>
      <w:r>
        <w:rPr>
          <w:color w:val="000000"/>
          <w:highlight w:val="none"/>
        </w:rPr>
      </w:r>
      <w:r/>
    </w:p>
    <w:p>
      <w:pPr>
        <w:pStyle w:val="936"/>
        <w:ind w:firstLine="480"/>
        <w:spacing w:after="0" w:line="442" w:lineRule="exact"/>
        <w:rPr>
          <w:color w:val="000000"/>
          <w:highlight w:val="none"/>
        </w:rPr>
      </w:pPr>
      <w:r>
        <w:rPr>
          <w:rFonts w:hint="eastAsia"/>
          <w:color w:val="000000"/>
          <w:highlight w:val="none"/>
        </w:rPr>
        <w:t xml:space="preserve">1、</w:t>
      </w:r>
      <w:r>
        <w:rPr>
          <w:color w:val="000000"/>
          <w:highlight w:val="none"/>
        </w:rPr>
        <w:t xml:space="preserve">合同</w:t>
      </w:r>
      <w:r>
        <w:rPr>
          <w:rFonts w:hint="eastAsia"/>
          <w:color w:val="000000"/>
          <w:highlight w:val="none"/>
        </w:rPr>
        <w:t xml:space="preserve">：</w:t>
      </w:r>
      <w:r>
        <w:rPr>
          <w:color w:val="000000"/>
          <w:highlight w:val="none"/>
        </w:rPr>
        <w:t xml:space="preserve">甲</w:t>
      </w:r>
      <w:r>
        <w:rPr>
          <w:rFonts w:hint="eastAsia"/>
          <w:color w:val="000000"/>
          <w:highlight w:val="none"/>
        </w:rPr>
        <w:t xml:space="preserve">（包括</w:t>
      </w:r>
      <w:r>
        <w:rPr>
          <w:rFonts w:hint="eastAsia"/>
          <w:color w:val="000000"/>
          <w:highlight w:val="none"/>
        </w:rPr>
        <w:t xml:space="preserve">集中建设</w:t>
      </w:r>
      <w:r>
        <w:rPr>
          <w:rFonts w:hint="eastAsia"/>
          <w:color w:val="000000"/>
          <w:highlight w:val="none"/>
        </w:rPr>
        <w:t xml:space="preserve">单位）</w:t>
      </w:r>
      <w:r>
        <w:rPr>
          <w:color w:val="000000"/>
          <w:highlight w:val="none"/>
        </w:rPr>
        <w:t xml:space="preserve">乙双方</w:t>
      </w:r>
      <w:r>
        <w:rPr>
          <w:rFonts w:hint="eastAsia"/>
          <w:color w:val="000000"/>
          <w:highlight w:val="none"/>
        </w:rPr>
        <w:t xml:space="preserve">签署的与本项目相关的合同书、协议、附件、附录、其他文件和政府采购过程中的全部文件</w:t>
      </w:r>
      <w:r>
        <w:rPr>
          <w:rFonts w:hint="eastAsia"/>
          <w:color w:val="000000"/>
          <w:highlight w:val="none"/>
        </w:rPr>
        <w:t xml:space="preserve">。</w:t>
      </w:r>
      <w:r>
        <w:rPr>
          <w:color w:val="000000"/>
          <w:highlight w:val="none"/>
        </w:rPr>
      </w:r>
      <w:r/>
    </w:p>
    <w:p>
      <w:pPr>
        <w:pStyle w:val="936"/>
        <w:ind w:firstLine="480"/>
        <w:spacing w:after="0" w:line="442" w:lineRule="exact"/>
        <w:rPr>
          <w:color w:val="000000"/>
          <w:highlight w:val="none"/>
        </w:rPr>
      </w:pPr>
      <w:r>
        <w:rPr>
          <w:rFonts w:hint="eastAsia"/>
          <w:color w:val="000000"/>
          <w:highlight w:val="none"/>
        </w:rPr>
        <w:t xml:space="preserve">2、甲方：</w:t>
      </w:r>
      <w:r>
        <w:rPr>
          <w:rFonts w:hint="eastAsia"/>
          <w:color w:val="000000"/>
          <w:highlight w:val="none"/>
        </w:rPr>
        <w:t xml:space="preserve">购买本合同项下货物并接受相关服务的</w:t>
      </w:r>
      <w:r>
        <w:rPr>
          <w:color w:val="000000"/>
          <w:highlight w:val="none"/>
        </w:rPr>
        <w:t xml:space="preserve">国家机关、事业单位、团体组织</w:t>
      </w:r>
      <w:r>
        <w:rPr>
          <w:rFonts w:hint="eastAsia"/>
          <w:color w:val="000000"/>
          <w:highlight w:val="none"/>
        </w:rPr>
        <w:t xml:space="preserve">。</w:t>
      </w:r>
      <w:r>
        <w:rPr>
          <w:color w:val="000000"/>
          <w:highlight w:val="none"/>
        </w:rPr>
      </w:r>
      <w:r/>
    </w:p>
    <w:p>
      <w:pPr>
        <w:pStyle w:val="936"/>
        <w:ind w:firstLine="480"/>
        <w:spacing w:after="0" w:line="442" w:lineRule="exact"/>
        <w:rPr>
          <w:color w:val="000000"/>
          <w:highlight w:val="none"/>
        </w:rPr>
      </w:pPr>
      <w:r>
        <w:rPr>
          <w:rFonts w:hint="eastAsia"/>
          <w:color w:val="000000"/>
          <w:highlight w:val="none"/>
        </w:rPr>
        <w:t xml:space="preserve">3、乙方：</w:t>
      </w:r>
      <w:r>
        <w:rPr>
          <w:rFonts w:hint="eastAsia"/>
          <w:color w:val="000000"/>
          <w:highlight w:val="none"/>
        </w:rPr>
        <w:t xml:space="preserve">提供本合同项下货物和服务的法人、其他组织或自然人</w:t>
      </w:r>
      <w:r>
        <w:rPr>
          <w:rFonts w:hint="eastAsia"/>
          <w:color w:val="000000"/>
          <w:highlight w:val="none"/>
        </w:rPr>
        <w:t xml:space="preserve">。</w:t>
      </w:r>
      <w:r>
        <w:rPr>
          <w:color w:val="000000"/>
          <w:highlight w:val="none"/>
        </w:rPr>
      </w:r>
      <w:r/>
    </w:p>
    <w:p>
      <w:pPr>
        <w:pStyle w:val="936"/>
        <w:ind w:firstLine="480"/>
        <w:spacing w:after="0" w:line="442" w:lineRule="exact"/>
        <w:rPr>
          <w:color w:val="000000"/>
          <w:highlight w:val="none"/>
        </w:rPr>
      </w:pPr>
      <w:r>
        <w:rPr>
          <w:rFonts w:hint="eastAsia"/>
          <w:color w:val="000000"/>
          <w:highlight w:val="none"/>
        </w:rPr>
        <w:t xml:space="preserve">4、货物：</w:t>
      </w:r>
      <w:r>
        <w:rPr>
          <w:rFonts w:hint="eastAsia"/>
          <w:color w:val="000000"/>
          <w:highlight w:val="none"/>
        </w:rPr>
        <w:t xml:space="preserve">根据合同规定乙方为完成本项目应向甲方提供的一切货物及备件、工具、手册、技术资料及其他材料</w:t>
      </w:r>
      <w:r>
        <w:rPr>
          <w:rFonts w:hint="eastAsia"/>
          <w:color w:val="000000"/>
          <w:highlight w:val="none"/>
        </w:rPr>
        <w:t xml:space="preserve">。</w:t>
      </w:r>
      <w:r>
        <w:rPr>
          <w:color w:val="000000"/>
          <w:highlight w:val="none"/>
        </w:rPr>
      </w:r>
      <w:r/>
    </w:p>
    <w:p>
      <w:pPr>
        <w:pStyle w:val="936"/>
        <w:ind w:firstLine="480"/>
        <w:spacing w:after="0" w:line="442" w:lineRule="exact"/>
        <w:rPr>
          <w:color w:val="000000"/>
          <w:highlight w:val="none"/>
        </w:rPr>
      </w:pPr>
      <w:r>
        <w:rPr>
          <w:rFonts w:hint="eastAsia"/>
          <w:color w:val="000000"/>
          <w:highlight w:val="none"/>
        </w:rPr>
        <w:t xml:space="preserve">5、服务：</w:t>
      </w:r>
      <w:r>
        <w:rPr>
          <w:rFonts w:hint="eastAsia"/>
          <w:color w:val="000000"/>
          <w:highlight w:val="none"/>
        </w:rPr>
        <w:t xml:space="preserve">根据合同规定乙方承担的与货物有关的辅助服务，包括但不限于货物的运输、保险、伴随服务（如安装、调试、测试、提供技术指导和支持、培训等）、售后服务及其他所有应由乙方承担的类似义务</w:t>
      </w:r>
      <w:r>
        <w:rPr>
          <w:rFonts w:hint="eastAsia"/>
          <w:color w:val="000000"/>
          <w:highlight w:val="none"/>
        </w:rPr>
        <w:t xml:space="preserve">。</w:t>
      </w:r>
      <w:r>
        <w:rPr>
          <w:color w:val="000000"/>
          <w:highlight w:val="none"/>
        </w:rPr>
      </w:r>
      <w:r/>
    </w:p>
    <w:p>
      <w:pPr>
        <w:pStyle w:val="936"/>
        <w:ind w:firstLine="480"/>
        <w:spacing w:after="0" w:line="442" w:lineRule="exact"/>
        <w:rPr>
          <w:color w:val="000000"/>
          <w:highlight w:val="none"/>
        </w:rPr>
      </w:pPr>
      <w:r>
        <w:rPr>
          <w:rFonts w:hint="eastAsia"/>
          <w:color w:val="000000"/>
          <w:highlight w:val="none"/>
        </w:rPr>
        <w:t xml:space="preserve">6、</w:t>
      </w:r>
      <w:r>
        <w:rPr>
          <w:color w:val="000000"/>
          <w:highlight w:val="none"/>
        </w:rPr>
        <w:t xml:space="preserve">合同</w:t>
      </w:r>
      <w:r>
        <w:rPr>
          <w:rFonts w:hint="eastAsia"/>
          <w:color w:val="000000"/>
          <w:highlight w:val="none"/>
        </w:rPr>
        <w:t xml:space="preserve">总价：</w:t>
      </w:r>
      <w:r>
        <w:rPr>
          <w:rFonts w:hint="eastAsia"/>
          <w:color w:val="000000"/>
          <w:highlight w:val="none"/>
        </w:rPr>
        <w:t xml:space="preserve">根据合同规定乙方在正确、及时、全面履行合同义务后甲方</w:t>
      </w:r>
      <w:r>
        <w:rPr>
          <w:color w:val="000000"/>
          <w:highlight w:val="none"/>
        </w:rPr>
        <w:t xml:space="preserve">（</w:t>
      </w:r>
      <w:r>
        <w:rPr>
          <w:rFonts w:hint="eastAsia"/>
          <w:color w:val="000000"/>
          <w:highlight w:val="none"/>
        </w:rPr>
        <w:t xml:space="preserve">或</w:t>
      </w:r>
      <w:r>
        <w:rPr>
          <w:rFonts w:hint="eastAsia"/>
          <w:color w:val="000000"/>
          <w:highlight w:val="none"/>
        </w:rPr>
        <w:t xml:space="preserve">集中建设</w:t>
      </w:r>
      <w:r>
        <w:rPr>
          <w:rFonts w:hint="eastAsia"/>
          <w:color w:val="000000"/>
          <w:highlight w:val="none"/>
        </w:rPr>
        <w:t xml:space="preserve">单位</w:t>
      </w:r>
      <w:r>
        <w:rPr>
          <w:color w:val="000000"/>
          <w:highlight w:val="none"/>
        </w:rPr>
        <w:t xml:space="preserve">）</w:t>
      </w:r>
      <w:r>
        <w:rPr>
          <w:rFonts w:hint="eastAsia"/>
          <w:color w:val="000000"/>
          <w:highlight w:val="none"/>
        </w:rPr>
        <w:t xml:space="preserve">应支付给乙方的价款</w:t>
      </w:r>
      <w:r>
        <w:rPr>
          <w:color w:val="000000"/>
          <w:highlight w:val="none"/>
        </w:rPr>
        <w:t xml:space="preserve">，包含了甲方</w:t>
      </w:r>
      <w:r>
        <w:rPr>
          <w:rFonts w:hint="eastAsia"/>
          <w:color w:val="000000"/>
          <w:highlight w:val="none"/>
        </w:rPr>
        <w:t xml:space="preserve">购买货物及其相关服务</w:t>
      </w:r>
      <w:r>
        <w:rPr>
          <w:color w:val="000000"/>
          <w:highlight w:val="none"/>
        </w:rPr>
        <w:t xml:space="preserve">的一切费用</w:t>
      </w:r>
      <w:r>
        <w:rPr>
          <w:rFonts w:hint="eastAsia"/>
          <w:color w:val="000000"/>
          <w:highlight w:val="none"/>
        </w:rPr>
        <w:t xml:space="preserve">，包括但不限于货物本身的价值金额、乙方的利润、增值税及其他乙方应缴的</w:t>
      </w:r>
      <w:r>
        <w:rPr>
          <w:rFonts w:hint="eastAsia"/>
          <w:color w:val="000000"/>
          <w:highlight w:val="none"/>
        </w:rPr>
        <w:t xml:space="preserve">税金/安装费/调试费/人工费/技术支持与培训费/</w:t>
      </w:r>
      <w:r>
        <w:rPr>
          <w:rFonts w:hint="eastAsia"/>
          <w:color w:val="000000"/>
          <w:highlight w:val="none"/>
        </w:rPr>
        <w:t xml:space="preserve">运输装卸费</w:t>
      </w:r>
      <w:r>
        <w:rPr>
          <w:rFonts w:hint="eastAsia"/>
          <w:color w:val="000000"/>
          <w:highlight w:val="none"/>
        </w:rPr>
        <w:t xml:space="preserve">/</w:t>
      </w:r>
      <w:r>
        <w:rPr>
          <w:rFonts w:hint="eastAsia"/>
          <w:color w:val="000000"/>
          <w:highlight w:val="none"/>
        </w:rPr>
        <w:t xml:space="preserve">保险费用</w:t>
      </w:r>
      <w:r>
        <w:rPr>
          <w:rFonts w:hint="eastAsia"/>
          <w:color w:val="000000"/>
          <w:highlight w:val="none"/>
        </w:rPr>
        <w:t xml:space="preserve">/样品费用</w:t>
      </w:r>
      <w:r>
        <w:rPr>
          <w:rFonts w:hint="eastAsia"/>
          <w:color w:val="000000"/>
          <w:highlight w:val="none"/>
        </w:rPr>
        <w:t xml:space="preserve">等一切费用，乙方不得以任何理由要求甲方</w:t>
      </w:r>
      <w:r>
        <w:rPr>
          <w:color w:val="000000"/>
          <w:highlight w:val="none"/>
        </w:rPr>
        <w:t xml:space="preserve">（</w:t>
      </w:r>
      <w:r>
        <w:rPr>
          <w:rFonts w:hint="eastAsia"/>
          <w:color w:val="000000"/>
          <w:highlight w:val="none"/>
        </w:rPr>
        <w:t xml:space="preserve">或</w:t>
      </w:r>
      <w:r>
        <w:rPr>
          <w:rFonts w:hint="eastAsia"/>
          <w:color w:val="000000"/>
          <w:highlight w:val="none"/>
        </w:rPr>
        <w:t xml:space="preserve">集中建设</w:t>
      </w:r>
      <w:r>
        <w:rPr>
          <w:rFonts w:hint="eastAsia"/>
          <w:color w:val="000000"/>
          <w:highlight w:val="none"/>
        </w:rPr>
        <w:t xml:space="preserve">单位</w:t>
      </w:r>
      <w:r>
        <w:rPr>
          <w:color w:val="000000"/>
          <w:highlight w:val="none"/>
        </w:rPr>
        <w:t xml:space="preserve">）</w:t>
      </w:r>
      <w:r>
        <w:rPr>
          <w:rFonts w:hint="eastAsia"/>
          <w:color w:val="000000"/>
          <w:highlight w:val="none"/>
        </w:rPr>
        <w:t xml:space="preserve">支付任何额外的费用</w:t>
      </w:r>
      <w:r>
        <w:rPr>
          <w:color w:val="000000"/>
          <w:highlight w:val="none"/>
        </w:rPr>
        <w:t xml:space="preserve">。</w:t>
      </w:r>
      <w:r>
        <w:rPr>
          <w:color w:val="000000"/>
          <w:highlight w:val="none"/>
        </w:rPr>
      </w:r>
      <w:r/>
    </w:p>
    <w:p>
      <w:pPr>
        <w:pStyle w:val="936"/>
        <w:ind w:firstLine="480"/>
        <w:spacing w:after="0" w:line="442" w:lineRule="exact"/>
        <w:rPr>
          <w:b/>
          <w:color w:val="000000"/>
          <w:highlight w:val="none"/>
        </w:rPr>
      </w:pPr>
      <w:r>
        <w:rPr>
          <w:b/>
          <w:color w:val="000000"/>
          <w:highlight w:val="none"/>
        </w:rPr>
        <w:t xml:space="preserve">第二条  组成本合同的文件</w:t>
      </w:r>
      <w:r>
        <w:rPr>
          <w:b/>
          <w:color w:val="000000"/>
          <w:highlight w:val="none"/>
        </w:rPr>
      </w:r>
      <w:r/>
    </w:p>
    <w:p>
      <w:pPr>
        <w:pStyle w:val="936"/>
        <w:ind w:firstLine="480"/>
        <w:spacing w:after="0" w:line="442" w:lineRule="exact"/>
        <w:rPr>
          <w:color w:val="000000"/>
          <w:szCs w:val="22"/>
          <w:highlight w:val="none"/>
        </w:rPr>
      </w:pPr>
      <w:r>
        <w:rPr>
          <w:rFonts w:hint="eastAsia"/>
          <w:color w:val="000000"/>
          <w:szCs w:val="22"/>
          <w:highlight w:val="none"/>
        </w:rPr>
        <w:t xml:space="preserve">1、</w:t>
      </w:r>
      <w:r>
        <w:rPr>
          <w:rFonts w:hint="eastAsia" w:cs="宋体"/>
          <w:color w:val="000000"/>
          <w:highlight w:val="none"/>
        </w:rPr>
        <w:t xml:space="preserve">下列文件是组成本合同的不可分割的部分：</w:t>
      </w:r>
      <w:r>
        <w:rPr>
          <w:color w:val="000000"/>
          <w:szCs w:val="22"/>
          <w:highlight w:val="none"/>
        </w:rPr>
      </w:r>
      <w:r/>
    </w:p>
    <w:p>
      <w:pPr>
        <w:pStyle w:val="936"/>
        <w:ind w:firstLine="480"/>
        <w:spacing w:after="0" w:line="442" w:lineRule="exact"/>
        <w:rPr>
          <w:color w:val="000000"/>
          <w:szCs w:val="22"/>
          <w:highlight w:val="none"/>
        </w:rPr>
      </w:pPr>
      <w:r>
        <w:rPr>
          <w:rFonts w:hint="eastAsia"/>
          <w:color w:val="000000"/>
          <w:szCs w:val="22"/>
          <w:highlight w:val="none"/>
        </w:rPr>
        <w:t xml:space="preserve">①中标通知书；</w:t>
      </w:r>
      <w:r>
        <w:rPr>
          <w:color w:val="000000"/>
          <w:szCs w:val="22"/>
          <w:highlight w:val="none"/>
        </w:rPr>
      </w:r>
      <w:r/>
    </w:p>
    <w:p>
      <w:pPr>
        <w:pStyle w:val="936"/>
        <w:ind w:firstLine="480"/>
        <w:spacing w:after="0" w:line="442" w:lineRule="exact"/>
        <w:rPr>
          <w:color w:val="000000"/>
          <w:szCs w:val="22"/>
          <w:highlight w:val="none"/>
        </w:rPr>
      </w:pPr>
      <w:r>
        <w:rPr>
          <w:rFonts w:hint="eastAsia"/>
          <w:color w:val="000000"/>
          <w:szCs w:val="22"/>
          <w:highlight w:val="none"/>
        </w:rPr>
        <w:t xml:space="preserve">②招标文件（以下统称“采购文件”）；</w:t>
      </w:r>
      <w:r>
        <w:rPr>
          <w:color w:val="000000"/>
          <w:szCs w:val="22"/>
          <w:highlight w:val="none"/>
        </w:rPr>
      </w:r>
      <w:r/>
    </w:p>
    <w:p>
      <w:pPr>
        <w:pStyle w:val="936"/>
        <w:ind w:firstLine="480"/>
        <w:spacing w:after="0" w:line="442" w:lineRule="exact"/>
        <w:rPr>
          <w:color w:val="000000"/>
          <w:szCs w:val="22"/>
          <w:highlight w:val="none"/>
        </w:rPr>
      </w:pPr>
      <w:r>
        <w:rPr>
          <w:rFonts w:hint="eastAsia"/>
          <w:color w:val="000000"/>
          <w:szCs w:val="22"/>
          <w:highlight w:val="none"/>
        </w:rPr>
        <w:t xml:space="preserve">③乙方的投标文件；</w:t>
      </w:r>
      <w:r>
        <w:rPr>
          <w:color w:val="000000"/>
          <w:szCs w:val="22"/>
          <w:highlight w:val="none"/>
        </w:rPr>
      </w:r>
      <w:r/>
    </w:p>
    <w:p>
      <w:pPr>
        <w:pStyle w:val="936"/>
        <w:ind w:firstLine="480"/>
        <w:spacing w:after="0" w:line="442" w:lineRule="exact"/>
        <w:rPr>
          <w:color w:val="000000"/>
          <w:szCs w:val="22"/>
          <w:highlight w:val="none"/>
        </w:rPr>
      </w:pPr>
      <w:r>
        <w:rPr>
          <w:rFonts w:hint="eastAsia"/>
          <w:color w:val="000000"/>
          <w:szCs w:val="22"/>
          <w:highlight w:val="none"/>
        </w:rPr>
        <w:t xml:space="preserve">④乙方在报价过程中所作的其它承诺、声明、书面澄清等。</w:t>
      </w:r>
      <w:r>
        <w:rPr>
          <w:color w:val="000000"/>
          <w:szCs w:val="22"/>
          <w:highlight w:val="none"/>
        </w:rPr>
      </w:r>
      <w:r/>
    </w:p>
    <w:p>
      <w:pPr>
        <w:pStyle w:val="936"/>
        <w:ind w:firstLine="480"/>
        <w:spacing w:after="0" w:line="442" w:lineRule="exact"/>
        <w:rPr>
          <w:color w:val="000000"/>
          <w:szCs w:val="22"/>
          <w:highlight w:val="none"/>
        </w:rPr>
      </w:pPr>
      <w:r>
        <w:rPr>
          <w:rFonts w:hint="eastAsia"/>
          <w:color w:val="000000"/>
          <w:szCs w:val="22"/>
          <w:highlight w:val="none"/>
        </w:rPr>
        <w:t xml:space="preserve">⑤廉洁从业协议。</w:t>
      </w:r>
      <w:r>
        <w:rPr>
          <w:color w:val="000000"/>
          <w:szCs w:val="22"/>
          <w:highlight w:val="none"/>
        </w:rPr>
      </w:r>
      <w:r/>
    </w:p>
    <w:p>
      <w:pPr>
        <w:pStyle w:val="936"/>
        <w:ind w:firstLine="480"/>
        <w:spacing w:after="0" w:line="442" w:lineRule="exact"/>
        <w:rPr>
          <w:color w:val="000000"/>
          <w:szCs w:val="22"/>
          <w:highlight w:val="none"/>
        </w:rPr>
      </w:pPr>
      <w:r>
        <w:rPr>
          <w:rFonts w:hint="eastAsia"/>
          <w:color w:val="000000"/>
          <w:szCs w:val="22"/>
          <w:highlight w:val="none"/>
        </w:rPr>
        <w:t xml:space="preserve">2、上述文件之间如果出现不一致的，以甲方</w:t>
      </w:r>
      <w:r>
        <w:rPr>
          <w:rFonts w:hint="eastAsia"/>
          <w:color w:val="000000"/>
          <w:highlight w:val="none"/>
        </w:rPr>
        <w:t xml:space="preserve">（包括</w:t>
      </w:r>
      <w:r>
        <w:rPr>
          <w:rFonts w:hint="eastAsia"/>
          <w:color w:val="000000"/>
          <w:highlight w:val="none"/>
        </w:rPr>
        <w:t xml:space="preserve">集中建设</w:t>
      </w:r>
      <w:r>
        <w:rPr>
          <w:rFonts w:hint="eastAsia"/>
          <w:color w:val="000000"/>
          <w:highlight w:val="none"/>
        </w:rPr>
        <w:t xml:space="preserve">单位）</w:t>
      </w:r>
      <w:r>
        <w:rPr>
          <w:rFonts w:hint="eastAsia"/>
          <w:color w:val="000000"/>
          <w:szCs w:val="22"/>
          <w:highlight w:val="none"/>
        </w:rPr>
        <w:t xml:space="preserve">文件确定的内容为准，但乙方文件的内容对甲方</w:t>
      </w:r>
      <w:r>
        <w:rPr>
          <w:rFonts w:hint="eastAsia"/>
          <w:color w:val="000000"/>
          <w:highlight w:val="none"/>
        </w:rPr>
        <w:t xml:space="preserve">（包括</w:t>
      </w:r>
      <w:r>
        <w:rPr>
          <w:rFonts w:hint="eastAsia"/>
          <w:color w:val="000000"/>
          <w:highlight w:val="none"/>
        </w:rPr>
        <w:t xml:space="preserve">集中建设</w:t>
      </w:r>
      <w:r>
        <w:rPr>
          <w:rFonts w:hint="eastAsia"/>
          <w:color w:val="000000"/>
          <w:highlight w:val="none"/>
        </w:rPr>
        <w:t xml:space="preserve">单位）</w:t>
      </w:r>
      <w:r>
        <w:rPr>
          <w:rFonts w:hint="eastAsia"/>
          <w:color w:val="000000"/>
          <w:szCs w:val="22"/>
          <w:highlight w:val="none"/>
        </w:rPr>
        <w:t xml:space="preserve">更有利的，适用乙方文件。</w:t>
      </w:r>
      <w:r>
        <w:rPr>
          <w:color w:val="000000"/>
          <w:szCs w:val="22"/>
          <w:highlight w:val="none"/>
        </w:rPr>
      </w:r>
      <w:r/>
    </w:p>
    <w:p>
      <w:pPr>
        <w:pStyle w:val="936"/>
        <w:ind w:firstLine="480"/>
        <w:spacing w:after="0" w:line="442" w:lineRule="exact"/>
        <w:rPr>
          <w:b/>
          <w:color w:val="000000"/>
          <w:highlight w:val="none"/>
        </w:rPr>
      </w:pPr>
      <w:r>
        <w:rPr>
          <w:rFonts w:hint="eastAsia"/>
          <w:color w:val="000000"/>
          <w:szCs w:val="22"/>
          <w:highlight w:val="none"/>
        </w:rPr>
        <w:t xml:space="preserve">3、乙方文件应当符合采购文件确定的原则，如果乙方文件中的表述，形式上符合招标文件原则，但具体内容对甲方</w:t>
      </w:r>
      <w:r>
        <w:rPr>
          <w:rFonts w:hint="eastAsia"/>
          <w:color w:val="000000"/>
          <w:highlight w:val="none"/>
        </w:rPr>
        <w:t xml:space="preserve">（包括</w:t>
      </w:r>
      <w:r>
        <w:rPr>
          <w:rFonts w:hint="eastAsia"/>
          <w:color w:val="000000"/>
          <w:highlight w:val="none"/>
        </w:rPr>
        <w:t xml:space="preserve">集中建设</w:t>
      </w:r>
      <w:r>
        <w:rPr>
          <w:rFonts w:hint="eastAsia"/>
          <w:color w:val="000000"/>
          <w:highlight w:val="none"/>
        </w:rPr>
        <w:t xml:space="preserve">单位）</w:t>
      </w:r>
      <w:r>
        <w:rPr>
          <w:rFonts w:hint="eastAsia"/>
          <w:color w:val="000000"/>
          <w:szCs w:val="22"/>
          <w:highlight w:val="none"/>
        </w:rPr>
        <w:t xml:space="preserve">不利、对乙方有利的，视为背离采购文件，不予适用。</w:t>
      </w:r>
      <w:r>
        <w:rPr>
          <w:b/>
          <w:color w:val="000000"/>
          <w:highlight w:val="none"/>
        </w:rPr>
      </w:r>
      <w:r/>
    </w:p>
    <w:p>
      <w:pPr>
        <w:pStyle w:val="936"/>
        <w:ind w:firstLine="480"/>
        <w:spacing w:after="0" w:line="442" w:lineRule="exact"/>
        <w:rPr>
          <w:b/>
          <w:color w:val="000000"/>
          <w:highlight w:val="none"/>
        </w:rPr>
      </w:pPr>
      <w:r>
        <w:rPr>
          <w:b/>
          <w:color w:val="000000"/>
          <w:highlight w:val="none"/>
        </w:rPr>
        <w:t xml:space="preserve">第三条  合同</w:t>
      </w:r>
      <w:r>
        <w:rPr>
          <w:rFonts w:hint="eastAsia"/>
          <w:b/>
          <w:color w:val="000000"/>
          <w:highlight w:val="none"/>
        </w:rPr>
        <w:t xml:space="preserve">货物</w:t>
      </w:r>
      <w:r>
        <w:rPr>
          <w:b/>
          <w:color w:val="000000"/>
          <w:highlight w:val="none"/>
        </w:rPr>
      </w:r>
      <w:r/>
    </w:p>
    <w:p>
      <w:pPr>
        <w:pStyle w:val="936"/>
        <w:ind w:firstLine="480"/>
        <w:spacing w:after="0" w:line="442" w:lineRule="exact"/>
        <w:rPr>
          <w:color w:val="000000"/>
          <w:szCs w:val="22"/>
          <w:highlight w:val="none"/>
        </w:rPr>
      </w:pPr>
      <w:r>
        <w:rPr>
          <w:rFonts w:hint="eastAsia"/>
          <w:color w:val="000000"/>
          <w:szCs w:val="22"/>
          <w:highlight w:val="none"/>
        </w:rPr>
        <w:t xml:space="preserve">合同货物按此次采购结果执行</w:t>
      </w:r>
      <w:r>
        <w:rPr>
          <w:color w:val="000000"/>
          <w:highlight w:val="none"/>
        </w:rPr>
        <w:t xml:space="preserve">，详见《标的物清单》</w:t>
      </w:r>
      <w:r>
        <w:rPr>
          <w:rFonts w:hint="eastAsia"/>
          <w:color w:val="000000"/>
          <w:highlight w:val="none"/>
        </w:rPr>
        <w:t xml:space="preserve">。</w:t>
      </w:r>
      <w:r>
        <w:rPr>
          <w:color w:val="000000"/>
          <w:szCs w:val="22"/>
          <w:highlight w:val="none"/>
        </w:rPr>
      </w:r>
      <w:r/>
    </w:p>
    <w:p>
      <w:pPr>
        <w:pStyle w:val="936"/>
        <w:ind w:firstLine="476"/>
        <w:spacing w:after="0" w:line="442" w:lineRule="exact"/>
        <w:rPr>
          <w:b/>
          <w:color w:val="000000"/>
          <w:highlight w:val="none"/>
        </w:rPr>
      </w:pPr>
      <w:r>
        <w:rPr>
          <w:b/>
          <w:color w:val="000000"/>
          <w:highlight w:val="none"/>
        </w:rPr>
        <w:t xml:space="preserve">第四条  合同总价</w:t>
      </w:r>
      <w:r>
        <w:rPr>
          <w:b/>
          <w:color w:val="000000"/>
          <w:highlight w:val="none"/>
        </w:rPr>
      </w:r>
      <w:r/>
    </w:p>
    <w:p>
      <w:pPr>
        <w:pStyle w:val="936"/>
        <w:ind w:firstLine="480"/>
        <w:spacing w:after="0" w:line="442" w:lineRule="exact"/>
        <w:rPr>
          <w:color w:val="000000"/>
          <w:szCs w:val="22"/>
          <w:highlight w:val="none"/>
        </w:rPr>
      </w:pPr>
      <w:r>
        <w:rPr>
          <w:rFonts w:hint="eastAsia"/>
          <w:color w:val="000000"/>
          <w:szCs w:val="22"/>
          <w:highlight w:val="none"/>
        </w:rPr>
        <w:t xml:space="preserve">1、合同总价按此次采购结果执行，总金额为人民币</w:t>
      </w:r>
      <w:r>
        <w:rPr>
          <w:rFonts w:hint="eastAsia"/>
          <w:color w:val="000000"/>
          <w:szCs w:val="22"/>
          <w:highlight w:val="none"/>
          <w:u w:val="single"/>
        </w:rPr>
        <w:t xml:space="preserve">          </w:t>
      </w:r>
      <w:r>
        <w:rPr>
          <w:rFonts w:hint="eastAsia"/>
          <w:color w:val="000000"/>
          <w:szCs w:val="22"/>
          <w:highlight w:val="none"/>
        </w:rPr>
        <w:t xml:space="preserve">元（大写</w:t>
      </w:r>
      <w:r>
        <w:rPr>
          <w:rFonts w:hint="eastAsia"/>
          <w:color w:val="000000"/>
          <w:szCs w:val="22"/>
          <w:highlight w:val="none"/>
          <w:u w:val="single"/>
        </w:rPr>
        <w:t xml:space="preserve">           </w:t>
      </w:r>
      <w:r>
        <w:rPr>
          <w:rFonts w:hint="eastAsia"/>
          <w:color w:val="000000"/>
          <w:szCs w:val="22"/>
          <w:highlight w:val="none"/>
        </w:rPr>
        <w:t xml:space="preserve">）。本合同为固定总价合同。</w:t>
      </w:r>
      <w:r>
        <w:rPr>
          <w:color w:val="000000"/>
          <w:szCs w:val="22"/>
          <w:highlight w:val="none"/>
        </w:rPr>
      </w:r>
      <w:r/>
    </w:p>
    <w:p>
      <w:pPr>
        <w:pStyle w:val="936"/>
        <w:ind w:firstLine="480"/>
        <w:spacing w:after="0" w:line="442" w:lineRule="exact"/>
        <w:rPr>
          <w:b/>
          <w:color w:val="000000"/>
          <w:highlight w:val="none"/>
        </w:rPr>
      </w:pPr>
      <w:r>
        <w:rPr>
          <w:b/>
          <w:color w:val="000000"/>
          <w:highlight w:val="none"/>
        </w:rPr>
        <w:t xml:space="preserve">第五条</w:t>
      </w:r>
      <w:r>
        <w:rPr>
          <w:color w:val="000000"/>
          <w:highlight w:val="none"/>
        </w:rPr>
        <w:t xml:space="preserve"> </w:t>
      </w:r>
      <w:r>
        <w:rPr>
          <w:b/>
          <w:color w:val="000000"/>
          <w:highlight w:val="none"/>
        </w:rPr>
        <w:t xml:space="preserve"> </w:t>
      </w:r>
      <w:r>
        <w:rPr>
          <w:rFonts w:hint="eastAsia"/>
          <w:b/>
          <w:color w:val="000000"/>
          <w:highlight w:val="none"/>
        </w:rPr>
        <w:t xml:space="preserve">付款</w:t>
      </w:r>
      <w:r>
        <w:rPr>
          <w:b/>
          <w:color w:val="000000"/>
          <w:highlight w:val="none"/>
        </w:rPr>
        <w:t xml:space="preserve">方式</w:t>
      </w:r>
      <w:r>
        <w:rPr>
          <w:b/>
          <w:color w:val="000000"/>
          <w:highlight w:val="none"/>
        </w:rPr>
      </w:r>
      <w:r/>
    </w:p>
    <w:p>
      <w:pPr>
        <w:pStyle w:val="936"/>
        <w:ind w:firstLine="480"/>
        <w:spacing w:after="0" w:line="442" w:lineRule="exact"/>
        <w:rPr>
          <w:rFonts w:hint="eastAsia" w:ascii="宋体" w:hAnsi="宋体" w:eastAsia="宋体" w:cs="Times New Roman"/>
          <w:bCs/>
          <w:color w:val="000000"/>
          <w:szCs w:val="22"/>
          <w:highlight w:val="none"/>
          <w:lang w:val="en-US" w:eastAsia="zh-CN"/>
        </w:rPr>
      </w:pPr>
      <w:r>
        <w:rPr>
          <w:rFonts w:hint="eastAsia" w:ascii="宋体" w:hAnsi="宋体" w:eastAsia="宋体" w:cs="Times New Roman"/>
          <w:bCs/>
          <w:color w:val="000000"/>
          <w:szCs w:val="22"/>
          <w:highlight w:val="none"/>
          <w:lang w:val="en-US" w:eastAsia="zh-CN"/>
        </w:rPr>
        <w:t xml:space="preserve">1、合同签订后的一个月内，乙方向甲方提供合同总价10%的银行保函，经甲方审查同意支付合同金额的10%作为预付款。</w:t>
      </w:r>
      <w:r>
        <w:rPr>
          <w:rFonts w:hint="eastAsia" w:ascii="宋体" w:hAnsi="宋体" w:eastAsia="宋体" w:cs="Times New Roman"/>
          <w:bCs/>
          <w:color w:val="000000"/>
          <w:szCs w:val="22"/>
          <w:highlight w:val="none"/>
          <w:lang w:val="en-US" w:eastAsia="zh-CN"/>
        </w:rPr>
      </w:r>
      <w:r/>
    </w:p>
    <w:p>
      <w:pPr>
        <w:pStyle w:val="936"/>
        <w:ind w:firstLine="480"/>
        <w:spacing w:after="0" w:line="442" w:lineRule="exact"/>
        <w:rPr>
          <w:rFonts w:hint="eastAsia" w:ascii="宋体" w:hAnsi="宋体" w:eastAsia="宋体" w:cs="Times New Roman"/>
          <w:bCs/>
          <w:color w:val="000000"/>
          <w:szCs w:val="22"/>
          <w:highlight w:val="none"/>
          <w:lang w:val="en-US" w:eastAsia="zh-CN"/>
        </w:rPr>
      </w:pPr>
      <w:r>
        <w:rPr>
          <w:rFonts w:hint="eastAsia" w:ascii="宋体" w:hAnsi="宋体" w:eastAsia="宋体" w:cs="Times New Roman"/>
          <w:bCs/>
          <w:color w:val="000000"/>
          <w:szCs w:val="22"/>
          <w:highlight w:val="none"/>
          <w:lang w:val="en-US" w:eastAsia="zh-CN"/>
        </w:rPr>
        <w:t xml:space="preserve">2、乙方提供的货物经甲方验收合格（如需安装调试的，甲方须安装调试完毕并经甲方验收合格）后的两个月内，甲方向乙方支付至验收总价的80%，并退回银行保函。</w:t>
      </w:r>
      <w:r>
        <w:rPr>
          <w:rFonts w:hint="eastAsia" w:ascii="宋体" w:hAnsi="宋体" w:eastAsia="宋体" w:cs="Times New Roman"/>
          <w:bCs/>
          <w:color w:val="000000"/>
          <w:szCs w:val="22"/>
          <w:highlight w:val="none"/>
          <w:lang w:val="en-US" w:eastAsia="zh-CN"/>
        </w:rPr>
      </w:r>
      <w:r/>
    </w:p>
    <w:p>
      <w:pPr>
        <w:pStyle w:val="936"/>
        <w:ind w:firstLine="480"/>
        <w:spacing w:after="0" w:line="442" w:lineRule="exact"/>
        <w:rPr>
          <w:rFonts w:hint="eastAsia" w:ascii="宋体" w:hAnsi="宋体" w:eastAsia="宋体" w:cs="Times New Roman"/>
          <w:bCs/>
          <w:color w:val="000000"/>
          <w:szCs w:val="22"/>
          <w:highlight w:val="none"/>
          <w:lang w:val="en-US" w:eastAsia="zh-CN"/>
        </w:rPr>
      </w:pPr>
      <w:r>
        <w:rPr>
          <w:rFonts w:hint="eastAsia" w:ascii="宋体" w:hAnsi="宋体" w:eastAsia="宋体" w:cs="Times New Roman"/>
          <w:bCs/>
          <w:color w:val="000000"/>
          <w:szCs w:val="22"/>
          <w:highlight w:val="none"/>
          <w:lang w:val="en-US" w:eastAsia="zh-CN"/>
        </w:rPr>
        <w:t xml:space="preserve">3、验收合格（如需安装调试的，乙方须安装调试完毕并经甲方验收合格）之日起一周年后的农历年前，甲方向乙方支付验收总价的10%。</w:t>
      </w:r>
      <w:r>
        <w:rPr>
          <w:rFonts w:hint="eastAsia" w:ascii="宋体" w:hAnsi="宋体" w:eastAsia="宋体" w:cs="Times New Roman"/>
          <w:bCs/>
          <w:color w:val="000000"/>
          <w:szCs w:val="22"/>
          <w:highlight w:val="none"/>
          <w:lang w:val="en-US" w:eastAsia="zh-CN"/>
        </w:rPr>
      </w:r>
      <w:r/>
    </w:p>
    <w:p>
      <w:pPr>
        <w:pStyle w:val="936"/>
        <w:ind w:firstLine="480"/>
        <w:spacing w:after="0" w:line="442" w:lineRule="exact"/>
        <w:rPr>
          <w:rFonts w:hint="eastAsia" w:ascii="宋体" w:hAnsi="宋体" w:eastAsia="宋体" w:cs="Times New Roman"/>
          <w:bCs/>
          <w:color w:val="000000"/>
          <w:szCs w:val="22"/>
          <w:highlight w:val="none"/>
          <w:lang w:val="en-US" w:eastAsia="zh-CN"/>
        </w:rPr>
      </w:pPr>
      <w:r>
        <w:rPr>
          <w:rFonts w:hint="eastAsia" w:ascii="宋体" w:hAnsi="宋体" w:eastAsia="宋体" w:cs="Times New Roman"/>
          <w:bCs/>
          <w:color w:val="000000"/>
          <w:szCs w:val="22"/>
          <w:highlight w:val="none"/>
          <w:lang w:val="en-US" w:eastAsia="zh-CN"/>
        </w:rPr>
        <w:t xml:space="preserve">4、验收合格（如需安装调试的，乙方须安装调试完毕并经甲方验收合格）之日起二周年后的农历年前，甲方向乙方支付验收总价的10%。</w:t>
      </w:r>
      <w:r>
        <w:rPr>
          <w:rFonts w:hint="eastAsia" w:ascii="宋体" w:hAnsi="宋体" w:eastAsia="宋体" w:cs="Times New Roman"/>
          <w:bCs/>
          <w:color w:val="000000"/>
          <w:szCs w:val="22"/>
          <w:highlight w:val="none"/>
          <w:lang w:val="en-US" w:eastAsia="zh-CN"/>
        </w:rPr>
      </w:r>
      <w:r/>
    </w:p>
    <w:p>
      <w:pPr>
        <w:pStyle w:val="936"/>
        <w:ind w:firstLine="721"/>
        <w:spacing w:after="0" w:line="442" w:lineRule="exact"/>
        <w:rPr>
          <w:rFonts w:hint="eastAsia" w:ascii="宋体" w:hAnsi="宋体" w:eastAsia="宋体" w:cs="Times New Roman"/>
          <w:b/>
          <w:bCs w:val="0"/>
          <w:color w:val="000000"/>
          <w:szCs w:val="22"/>
          <w:highlight w:val="none"/>
        </w:rPr>
      </w:pPr>
      <w:r>
        <w:rPr>
          <w:rFonts w:hint="eastAsia" w:ascii="宋体" w:hAnsi="宋体" w:eastAsia="宋体" w:cs="Times New Roman"/>
          <w:b/>
          <w:bCs w:val="0"/>
          <w:color w:val="000000"/>
          <w:szCs w:val="22"/>
          <w:highlight w:val="none"/>
        </w:rPr>
        <w:t xml:space="preserve">注：①本合同款项由</w:t>
      </w:r>
      <w:r>
        <w:rPr>
          <w:rFonts w:hint="eastAsia" w:ascii="宋体" w:hAnsi="宋体" w:eastAsia="宋体" w:cs="Times New Roman"/>
          <w:b/>
          <w:bCs w:val="0"/>
          <w:color w:val="000000"/>
          <w:szCs w:val="22"/>
          <w:highlight w:val="none"/>
          <w:lang w:val="en-US" w:eastAsia="zh-CN"/>
        </w:rPr>
        <w:t xml:space="preserve">甲方</w:t>
      </w:r>
      <w:r>
        <w:rPr>
          <w:rFonts w:hint="eastAsia" w:ascii="宋体" w:hAnsi="宋体" w:eastAsia="宋体" w:cs="Times New Roman"/>
          <w:b/>
          <w:bCs w:val="0"/>
          <w:color w:val="000000"/>
          <w:szCs w:val="22"/>
          <w:highlight w:val="none"/>
        </w:rPr>
        <w:t xml:space="preserve">委托集中建设单位进行支付，以上每次付款前，</w:t>
      </w:r>
      <w:r>
        <w:rPr>
          <w:rFonts w:hint="eastAsia" w:ascii="宋体" w:hAnsi="宋体" w:eastAsia="宋体" w:cs="Times New Roman"/>
          <w:b/>
          <w:bCs w:val="0"/>
          <w:color w:val="000000"/>
          <w:szCs w:val="22"/>
          <w:highlight w:val="none"/>
          <w:lang w:val="en-US" w:eastAsia="zh-CN"/>
        </w:rPr>
        <w:t xml:space="preserve">乙方</w:t>
      </w:r>
      <w:r>
        <w:rPr>
          <w:rFonts w:hint="eastAsia" w:ascii="宋体" w:hAnsi="宋体" w:eastAsia="宋体" w:cs="Times New Roman"/>
          <w:b/>
          <w:bCs w:val="0"/>
          <w:color w:val="000000"/>
          <w:szCs w:val="22"/>
          <w:highlight w:val="none"/>
        </w:rPr>
        <w:t xml:space="preserve">均应提供符合集中建设单位要求的同等金额的合法有效增值税普通发票和请款单。否则，</w:t>
      </w:r>
      <w:r>
        <w:rPr>
          <w:rFonts w:hint="eastAsia" w:ascii="宋体" w:hAnsi="宋体" w:eastAsia="宋体" w:cs="Times New Roman"/>
          <w:b/>
          <w:bCs w:val="0"/>
          <w:color w:val="000000"/>
          <w:szCs w:val="22"/>
          <w:highlight w:val="none"/>
          <w:lang w:val="en-US" w:eastAsia="zh-CN"/>
        </w:rPr>
        <w:t xml:space="preserve">甲方</w:t>
      </w:r>
      <w:r>
        <w:rPr>
          <w:rFonts w:hint="eastAsia" w:ascii="宋体" w:hAnsi="宋体" w:eastAsia="宋体" w:cs="Times New Roman"/>
          <w:b/>
          <w:bCs w:val="0"/>
          <w:color w:val="000000"/>
          <w:szCs w:val="22"/>
          <w:highlight w:val="none"/>
        </w:rPr>
        <w:t xml:space="preserve">有权顺延付款时间，且不承担任何违约及/或赔偿责任。</w:t>
      </w:r>
      <w:r>
        <w:rPr>
          <w:rFonts w:hint="eastAsia" w:ascii="宋体" w:hAnsi="宋体" w:eastAsia="宋体" w:cs="Times New Roman"/>
          <w:b/>
          <w:bCs w:val="0"/>
          <w:color w:val="000000"/>
          <w:szCs w:val="22"/>
          <w:highlight w:val="none"/>
        </w:rPr>
      </w:r>
      <w:r/>
    </w:p>
    <w:p>
      <w:pPr>
        <w:pStyle w:val="936"/>
        <w:ind w:firstLine="480"/>
        <w:spacing w:after="0" w:line="442" w:lineRule="exact"/>
        <w:rPr>
          <w:rFonts w:hint="eastAsia" w:ascii="宋体" w:hAnsi="宋体" w:eastAsia="宋体" w:cs="Times New Roman"/>
          <w:b/>
          <w:bCs w:val="0"/>
          <w:color w:val="000000"/>
          <w:szCs w:val="22"/>
          <w:highlight w:val="none"/>
          <w:lang w:val="en-US" w:eastAsia="zh-CN"/>
        </w:rPr>
      </w:pPr>
      <w:r>
        <w:rPr>
          <w:rFonts w:hint="eastAsia" w:ascii="宋体" w:hAnsi="宋体" w:eastAsia="宋体" w:cs="Times New Roman"/>
          <w:b/>
          <w:bCs w:val="0"/>
          <w:color w:val="000000"/>
          <w:szCs w:val="22"/>
          <w:highlight w:val="none"/>
          <w:lang w:val="en-US" w:eastAsia="zh-CN"/>
        </w:rPr>
        <w:t xml:space="preserve">②本项目支付方式：银行转账，支持数字人民币。</w:t>
      </w:r>
      <w:r>
        <w:rPr>
          <w:rFonts w:hint="eastAsia" w:ascii="宋体" w:hAnsi="宋体" w:eastAsia="宋体" w:cs="Times New Roman"/>
          <w:b/>
          <w:bCs w:val="0"/>
          <w:color w:val="000000"/>
          <w:szCs w:val="22"/>
          <w:highlight w:val="none"/>
          <w:lang w:val="en-US" w:eastAsia="zh-CN"/>
        </w:rPr>
      </w:r>
      <w:r/>
    </w:p>
    <w:p>
      <w:pPr>
        <w:pStyle w:val="936"/>
        <w:ind w:firstLine="480"/>
        <w:spacing w:after="0" w:line="442" w:lineRule="exact"/>
        <w:rPr>
          <w:rFonts w:hint="eastAsia" w:ascii="宋体" w:hAnsi="宋体" w:eastAsia="宋体" w:cs="Times New Roman"/>
          <w:b/>
          <w:bCs w:val="0"/>
          <w:color w:val="000000"/>
          <w:szCs w:val="22"/>
          <w:highlight w:val="none"/>
          <w:lang w:val="en-US" w:eastAsia="zh-CN"/>
        </w:rPr>
      </w:pPr>
      <w:r>
        <w:rPr>
          <w:rFonts w:hint="eastAsia" w:ascii="宋体" w:hAnsi="宋体" w:eastAsia="宋体" w:cs="Times New Roman"/>
          <w:b/>
          <w:bCs w:val="0"/>
          <w:color w:val="000000"/>
          <w:szCs w:val="22"/>
          <w:highlight w:val="none"/>
          <w:lang w:val="en-US" w:eastAsia="zh-CN"/>
        </w:rPr>
        <w:t xml:space="preserve">③在签订合同时，乙方明确表示无需预付款或者主动要求降低预付款比例的，可不适用上述第8.1条规定。</w:t>
      </w:r>
      <w:r>
        <w:rPr>
          <w:rFonts w:hint="eastAsia" w:ascii="宋体" w:hAnsi="宋体" w:eastAsia="宋体" w:cs="Times New Roman"/>
          <w:b/>
          <w:bCs w:val="0"/>
          <w:color w:val="000000"/>
          <w:szCs w:val="22"/>
          <w:highlight w:val="none"/>
          <w:lang w:val="en-US" w:eastAsia="zh-CN"/>
        </w:rPr>
      </w:r>
      <w:r/>
    </w:p>
    <w:p>
      <w:pPr>
        <w:pStyle w:val="936"/>
        <w:ind w:firstLine="480"/>
        <w:spacing w:after="0" w:line="442" w:lineRule="exact"/>
        <w:rPr>
          <w:rFonts w:hint="eastAsia" w:ascii="宋体" w:hAnsi="宋体" w:eastAsia="宋体" w:cs="Times New Roman"/>
          <w:b/>
          <w:bCs w:val="0"/>
          <w:color w:val="000000"/>
          <w:szCs w:val="22"/>
          <w:highlight w:val="none"/>
          <w:lang w:val="en-US" w:eastAsia="zh-CN"/>
        </w:rPr>
      </w:pPr>
      <w:r>
        <w:rPr>
          <w:rFonts w:hint="eastAsia" w:ascii="宋体" w:hAnsi="宋体" w:eastAsia="宋体" w:cs="Times New Roman"/>
          <w:b/>
          <w:bCs w:val="0"/>
          <w:color w:val="000000"/>
          <w:szCs w:val="22"/>
          <w:highlight w:val="none"/>
          <w:lang w:val="en-US" w:eastAsia="zh-CN"/>
        </w:rPr>
        <w:t xml:space="preserve">④不满足上述</w:t>
      </w:r>
      <w:r>
        <w:rPr>
          <w:rFonts w:hint="eastAsia" w:ascii="宋体" w:hAnsi="宋体" w:eastAsia="宋体" w:cs="Times New Roman"/>
          <w:b/>
          <w:bCs w:val="0"/>
          <w:color w:val="000000"/>
          <w:szCs w:val="22"/>
          <w:highlight w:val="none"/>
        </w:rPr>
        <w:t xml:space="preserve">付款方式</w:t>
      </w:r>
      <w:r>
        <w:rPr>
          <w:rFonts w:hint="eastAsia" w:ascii="宋体" w:hAnsi="宋体" w:eastAsia="宋体" w:cs="Times New Roman"/>
          <w:b/>
          <w:bCs w:val="0"/>
          <w:color w:val="000000"/>
          <w:szCs w:val="22"/>
          <w:highlight w:val="none"/>
          <w:lang w:val="en-US" w:eastAsia="zh-CN"/>
        </w:rPr>
        <w:t xml:space="preserve">的作无效投标处理。</w:t>
      </w:r>
      <w:r>
        <w:rPr>
          <w:rFonts w:hint="eastAsia" w:ascii="宋体" w:hAnsi="宋体" w:eastAsia="宋体" w:cs="Times New Roman"/>
          <w:b/>
          <w:bCs w:val="0"/>
          <w:color w:val="000000"/>
          <w:szCs w:val="22"/>
          <w:highlight w:val="none"/>
          <w:lang w:val="en-US" w:eastAsia="zh-CN"/>
        </w:rPr>
      </w:r>
      <w:r/>
    </w:p>
    <w:p>
      <w:pPr>
        <w:pStyle w:val="936"/>
        <w:ind w:firstLine="471"/>
        <w:spacing w:after="0" w:line="442" w:lineRule="exact"/>
        <w:rPr>
          <w:b/>
          <w:color w:val="000000"/>
          <w:highlight w:val="none"/>
        </w:rPr>
      </w:pPr>
      <w:r>
        <w:rPr>
          <w:b/>
          <w:color w:val="000000"/>
          <w:highlight w:val="none"/>
        </w:rPr>
        <w:t xml:space="preserve">第六条  权利保证</w:t>
      </w:r>
      <w:r>
        <w:rPr>
          <w:b/>
          <w:color w:val="000000"/>
          <w:highlight w:val="none"/>
        </w:rPr>
      </w:r>
      <w:r/>
    </w:p>
    <w:p>
      <w:pPr>
        <w:pStyle w:val="936"/>
        <w:ind w:firstLine="470"/>
        <w:spacing w:after="0" w:line="442" w:lineRule="exact"/>
        <w:rPr>
          <w:color w:val="000000"/>
          <w:highlight w:val="none"/>
        </w:rPr>
      </w:pPr>
      <w:r>
        <w:rPr>
          <w:rFonts w:hint="eastAsia"/>
          <w:color w:val="000000"/>
          <w:szCs w:val="22"/>
          <w:highlight w:val="none"/>
        </w:rPr>
        <w:t xml:space="preserve">1、</w:t>
      </w:r>
      <w:r>
        <w:rPr>
          <w:rFonts w:hint="eastAsia"/>
          <w:color w:val="000000"/>
          <w:highlight w:val="none"/>
        </w:rPr>
        <w:t xml:space="preserve">乙方保证对货物拥有完整的所有权，乙方须保证甲方在使用其提供的货物、服务的全部或其任何部分时不受到第三方提出的关于侵犯其所有权、版权、专利权、商标权或其他权利的指控或诉讼，一旦出现此类情况，乙方应负责与第三方交涉并承担可能发生的一切责任。</w:t>
      </w:r>
      <w:r>
        <w:rPr>
          <w:color w:val="000000"/>
          <w:highlight w:val="none"/>
        </w:rPr>
      </w:r>
      <w:r/>
    </w:p>
    <w:p>
      <w:pPr>
        <w:pStyle w:val="936"/>
        <w:ind w:firstLine="470"/>
        <w:spacing w:after="0" w:line="442" w:lineRule="exact"/>
        <w:rPr>
          <w:b/>
          <w:color w:val="000000"/>
          <w:highlight w:val="none"/>
        </w:rPr>
      </w:pPr>
      <w:r>
        <w:rPr>
          <w:rFonts w:hint="eastAsia"/>
          <w:color w:val="000000"/>
          <w:szCs w:val="22"/>
          <w:highlight w:val="none"/>
        </w:rPr>
        <w:t xml:space="preserve">2、</w:t>
      </w:r>
      <w:r>
        <w:rPr>
          <w:rFonts w:hint="eastAsia"/>
          <w:color w:val="000000"/>
          <w:highlight w:val="none"/>
        </w:rPr>
        <w:t xml:space="preserve">乙方保证货物均具备其所适用法律法规要求的、出售货物所应具备的所有许可、证明及其它文件和资料；如甲方要求提供任何货物的销售许可、证明、证书或其它文件，乙方保证在甲方书面通知后的七日之内将其提供给甲方，否则甲方有权解除本合同并追究乙方的法律责任。</w:t>
      </w:r>
      <w:r>
        <w:rPr>
          <w:b/>
          <w:color w:val="000000"/>
          <w:highlight w:val="none"/>
        </w:rPr>
      </w:r>
      <w:r/>
    </w:p>
    <w:p>
      <w:pPr>
        <w:pStyle w:val="936"/>
        <w:ind w:firstLine="480"/>
        <w:spacing w:after="0" w:line="442" w:lineRule="exact"/>
        <w:rPr>
          <w:b/>
          <w:color w:val="000000"/>
          <w:highlight w:val="none"/>
        </w:rPr>
      </w:pPr>
      <w:r>
        <w:rPr>
          <w:rFonts w:hint="eastAsia"/>
          <w:b/>
          <w:color w:val="000000"/>
          <w:highlight w:val="none"/>
        </w:rPr>
        <w:t xml:space="preserve">第七条</w:t>
      </w:r>
      <w:r>
        <w:rPr>
          <w:rFonts w:hint="eastAsia" w:cs="宋体"/>
          <w:b/>
          <w:color w:val="000000"/>
          <w:highlight w:val="none"/>
        </w:rPr>
        <w:t xml:space="preserve">▲</w:t>
      </w:r>
      <w:r>
        <w:rPr>
          <w:rFonts w:hint="eastAsia"/>
          <w:b/>
          <w:color w:val="000000"/>
          <w:highlight w:val="none"/>
        </w:rPr>
        <w:t xml:space="preserve"> </w:t>
      </w:r>
      <w:r>
        <w:rPr>
          <w:rFonts w:hint="eastAsia"/>
          <w:b/>
          <w:color w:val="000000"/>
          <w:highlight w:val="none"/>
        </w:rPr>
        <w:t xml:space="preserve">质量保证</w:t>
      </w:r>
      <w:r>
        <w:rPr>
          <w:b/>
          <w:color w:val="000000"/>
          <w:highlight w:val="none"/>
        </w:rPr>
      </w:r>
      <w:r/>
    </w:p>
    <w:p>
      <w:pPr>
        <w:pStyle w:val="936"/>
        <w:ind w:firstLine="480"/>
        <w:spacing w:after="0" w:line="442" w:lineRule="exact"/>
        <w:rPr>
          <w:color w:val="000000"/>
          <w:highlight w:val="none"/>
        </w:rPr>
      </w:pPr>
      <w:r>
        <w:rPr>
          <w:rFonts w:hint="eastAsia"/>
          <w:color w:val="000000"/>
          <w:szCs w:val="22"/>
          <w:highlight w:val="none"/>
        </w:rPr>
        <w:t xml:space="preserve">1、</w:t>
      </w:r>
      <w:r>
        <w:rPr>
          <w:rFonts w:hint="eastAsia"/>
          <w:color w:val="000000"/>
          <w:highlight w:val="none"/>
        </w:rPr>
        <w:t xml:space="preserve">乙方保证货物完全符合国家相关法律法规和质量标准的规定，不会有任何三无、假冒、伪劣或违禁、走私的物品。</w:t>
      </w:r>
      <w:r>
        <w:rPr>
          <w:color w:val="000000"/>
          <w:highlight w:val="none"/>
        </w:rPr>
      </w:r>
      <w:r/>
    </w:p>
    <w:p>
      <w:pPr>
        <w:pStyle w:val="936"/>
        <w:ind w:firstLine="480"/>
        <w:spacing w:after="0" w:line="442" w:lineRule="exact"/>
        <w:rPr>
          <w:color w:val="000000"/>
          <w:highlight w:val="none"/>
        </w:rPr>
      </w:pPr>
      <w:r>
        <w:rPr>
          <w:rFonts w:hint="eastAsia"/>
          <w:color w:val="000000"/>
          <w:szCs w:val="22"/>
          <w:highlight w:val="none"/>
        </w:rPr>
        <w:t xml:space="preserve">2、</w:t>
      </w:r>
      <w:r>
        <w:rPr>
          <w:rFonts w:hint="eastAsia"/>
          <w:color w:val="000000"/>
          <w:highlight w:val="none"/>
        </w:rPr>
        <w:t xml:space="preserve">本合同项下货物的提供，应为完整产品及功能的提供。乙方应保证货物是全新、未使用过的原装合格正品，并完全符合合同规定的质量、技术规格和性能的要求；对于合同未有规定，应当符合通常的同类货物质量标准的要求。乙方应保证其提供的货物在正确安装、正常使用和保养条件下，在其使用寿命内具有良好的性能。</w:t>
      </w:r>
      <w:r>
        <w:rPr>
          <w:color w:val="000000"/>
          <w:highlight w:val="none"/>
        </w:rPr>
      </w:r>
      <w:r/>
    </w:p>
    <w:p>
      <w:pPr>
        <w:pStyle w:val="936"/>
        <w:ind w:firstLine="480"/>
        <w:spacing w:after="0" w:line="442" w:lineRule="exact"/>
        <w:rPr>
          <w:color w:val="000000"/>
          <w:highlight w:val="none"/>
        </w:rPr>
      </w:pPr>
      <w:r>
        <w:rPr>
          <w:rFonts w:hint="eastAsia"/>
          <w:color w:val="000000"/>
          <w:szCs w:val="22"/>
          <w:highlight w:val="none"/>
        </w:rPr>
        <w:t xml:space="preserve">3、</w:t>
      </w:r>
      <w:r>
        <w:rPr>
          <w:color w:val="000000"/>
          <w:highlight w:val="none"/>
        </w:rPr>
        <w:t xml:space="preserve">乙方所提供货物的质量技术规格应与采购文件规定及投标文件承诺的内容相一致；若技术规格中无相应说明，则按国家有关部门最新颁布的标准及规范为准。</w:t>
      </w:r>
      <w:r>
        <w:rPr>
          <w:color w:val="000000"/>
          <w:highlight w:val="none"/>
        </w:rPr>
      </w:r>
      <w:r/>
    </w:p>
    <w:p>
      <w:pPr>
        <w:pStyle w:val="936"/>
        <w:ind w:firstLine="480"/>
        <w:spacing w:after="0" w:line="442" w:lineRule="exact"/>
        <w:rPr>
          <w:color w:val="000000"/>
          <w:highlight w:val="none"/>
        </w:rPr>
      </w:pPr>
      <w:r>
        <w:rPr>
          <w:rFonts w:hint="eastAsia"/>
          <w:color w:val="000000"/>
          <w:szCs w:val="22"/>
          <w:highlight w:val="none"/>
        </w:rPr>
        <w:t xml:space="preserve">4、</w:t>
      </w:r>
      <w:r>
        <w:rPr>
          <w:color w:val="000000"/>
          <w:highlight w:val="none"/>
        </w:rPr>
        <w:t xml:space="preserve">货物经甲方验收后，</w:t>
      </w:r>
      <w:r>
        <w:rPr>
          <w:rFonts w:hint="eastAsia"/>
          <w:color w:val="000000"/>
          <w:highlight w:val="none"/>
        </w:rPr>
        <w:t xml:space="preserve">乙方仍应对由于质量、卫生、设计、工艺或材料、运输安全等方面产生的各类缺陷承担全部责任。</w:t>
      </w:r>
      <w:r>
        <w:rPr>
          <w:color w:val="000000"/>
          <w:highlight w:val="none"/>
        </w:rPr>
      </w:r>
      <w:r/>
    </w:p>
    <w:p>
      <w:pPr>
        <w:pStyle w:val="936"/>
        <w:ind w:firstLine="480"/>
        <w:spacing w:after="0" w:line="442" w:lineRule="exact"/>
        <w:rPr>
          <w:color w:val="000000"/>
          <w:highlight w:val="none"/>
        </w:rPr>
      </w:pPr>
      <w:r>
        <w:rPr>
          <w:rFonts w:hint="eastAsia"/>
          <w:color w:val="000000"/>
          <w:highlight w:val="none"/>
        </w:rPr>
        <w:t xml:space="preserve">5、</w:t>
      </w:r>
      <w:r>
        <w:rPr>
          <w:rFonts w:hint="eastAsia"/>
          <w:color w:val="000000"/>
          <w:highlight w:val="none"/>
          <w:lang w:val="zh-CN"/>
        </w:rPr>
        <w:t xml:space="preserve">乙方应按照标书的有关规定提供合格产品。</w:t>
      </w:r>
      <w:r>
        <w:rPr>
          <w:color w:val="000000"/>
          <w:highlight w:val="none"/>
        </w:rPr>
      </w:r>
      <w:r/>
    </w:p>
    <w:p>
      <w:pPr>
        <w:pStyle w:val="936"/>
        <w:ind w:firstLine="480"/>
        <w:spacing w:after="0" w:line="442" w:lineRule="exact"/>
        <w:rPr>
          <w:b/>
          <w:color w:val="000000"/>
          <w:highlight w:val="none"/>
        </w:rPr>
      </w:pPr>
      <w:r>
        <w:rPr>
          <w:rFonts w:hint="eastAsia"/>
          <w:b/>
          <w:color w:val="000000"/>
          <w:highlight w:val="none"/>
        </w:rPr>
        <w:t xml:space="preserve">第八条  </w:t>
      </w:r>
      <w:r>
        <w:rPr>
          <w:rFonts w:hint="eastAsia"/>
          <w:b/>
          <w:color w:val="000000"/>
          <w:highlight w:val="none"/>
        </w:rPr>
        <w:t xml:space="preserve">包装要求</w:t>
      </w:r>
      <w:r>
        <w:rPr>
          <w:b/>
          <w:color w:val="000000"/>
          <w:highlight w:val="none"/>
        </w:rPr>
      </w:r>
      <w:r/>
    </w:p>
    <w:p>
      <w:pPr>
        <w:pStyle w:val="936"/>
        <w:ind w:firstLine="480"/>
        <w:spacing w:after="0" w:line="442" w:lineRule="exact"/>
        <w:rPr>
          <w:color w:val="000000"/>
          <w:highlight w:val="none"/>
        </w:rPr>
      </w:pPr>
      <w:r>
        <w:rPr>
          <w:rFonts w:hint="eastAsia"/>
          <w:color w:val="000000"/>
          <w:szCs w:val="22"/>
          <w:highlight w:val="none"/>
        </w:rPr>
        <w:t xml:space="preserve">1、</w:t>
      </w:r>
      <w:r>
        <w:rPr>
          <w:rFonts w:hint="eastAsia"/>
          <w:color w:val="000000"/>
          <w:highlight w:val="none"/>
        </w:rPr>
        <w:t xml:space="preserve">除合同另有规定外，乙方提供的全部货物均应按标准的保护措施进行包装。该包装应适应于远距离运输、防潮、防震、防锈和防野蛮装卸，以确保货物安全无损运抵指定地点。由于乙方对合同货物包装不善、标记不明、防护措施不当或在合同货物装箱前保管不良，致使合同货物遭到损坏或丢失，乙方应负责免费修理或更换，并承担由此给甲方造成的一切损失。</w:t>
      </w:r>
      <w:r>
        <w:rPr>
          <w:color w:val="000000"/>
          <w:highlight w:val="none"/>
        </w:rPr>
      </w:r>
      <w:r/>
    </w:p>
    <w:p>
      <w:pPr>
        <w:pStyle w:val="936"/>
        <w:ind w:firstLine="480"/>
        <w:spacing w:after="0" w:line="442" w:lineRule="exact"/>
        <w:rPr>
          <w:color w:val="000000"/>
          <w:highlight w:val="none"/>
        </w:rPr>
      </w:pPr>
      <w:r>
        <w:rPr>
          <w:rFonts w:hint="eastAsia"/>
          <w:color w:val="000000"/>
          <w:szCs w:val="22"/>
          <w:highlight w:val="none"/>
        </w:rPr>
        <w:t xml:space="preserve">2、</w:t>
      </w:r>
      <w:r>
        <w:rPr>
          <w:rFonts w:hint="eastAsia"/>
          <w:color w:val="000000"/>
          <w:highlight w:val="none"/>
        </w:rPr>
        <w:t xml:space="preserve">乙方提供货物的包装应当符合绿色包装原则，相应包装应当符合《快递包装政府采购需求标准（试行）》、《商品包装政府采购需求标准（试行）》，甲方需要时，乙方应当就货物包装符合上述规定出具检测报告。</w:t>
      </w:r>
      <w:r>
        <w:rPr>
          <w:color w:val="000000"/>
          <w:highlight w:val="none"/>
        </w:rPr>
      </w:r>
      <w:r/>
    </w:p>
    <w:p>
      <w:pPr>
        <w:pStyle w:val="936"/>
        <w:ind w:firstLine="480"/>
        <w:spacing w:after="0" w:line="442" w:lineRule="exact"/>
        <w:rPr>
          <w:b/>
          <w:color w:val="000000"/>
          <w:highlight w:val="none"/>
        </w:rPr>
      </w:pPr>
      <w:r>
        <w:rPr>
          <w:rFonts w:hint="eastAsia"/>
          <w:b/>
          <w:color w:val="000000"/>
          <w:highlight w:val="none"/>
        </w:rPr>
        <w:t xml:space="preserve">第九条</w:t>
      </w:r>
      <w:r>
        <w:rPr>
          <w:rFonts w:hint="eastAsia" w:cs="宋体"/>
          <w:b/>
          <w:color w:val="000000"/>
          <w:highlight w:val="none"/>
        </w:rPr>
        <w:t xml:space="preserve">▲</w:t>
      </w:r>
      <w:r>
        <w:rPr>
          <w:rFonts w:hint="eastAsia"/>
          <w:b/>
          <w:color w:val="000000"/>
          <w:highlight w:val="none"/>
        </w:rPr>
        <w:t xml:space="preserve"> 交货</w:t>
      </w:r>
      <w:r>
        <w:rPr>
          <w:b/>
          <w:color w:val="000000"/>
          <w:highlight w:val="none"/>
        </w:rPr>
      </w:r>
      <w:r/>
    </w:p>
    <w:p>
      <w:pPr>
        <w:pStyle w:val="936"/>
        <w:ind w:firstLine="480"/>
        <w:spacing w:after="0" w:line="442" w:lineRule="exact"/>
        <w:rPr>
          <w:color w:val="000000"/>
          <w:highlight w:val="none"/>
        </w:rPr>
      </w:pPr>
      <w:r>
        <w:rPr>
          <w:rFonts w:hint="eastAsia"/>
          <w:color w:val="000000"/>
          <w:szCs w:val="22"/>
          <w:highlight w:val="none"/>
        </w:rPr>
        <w:t xml:space="preserve">1、</w:t>
      </w:r>
      <w:r>
        <w:rPr>
          <w:rFonts w:hint="eastAsia"/>
          <w:color w:val="000000"/>
          <w:highlight w:val="none"/>
        </w:rPr>
        <w:t xml:space="preserve">乙方应按照本合同规定的时间和方式向甲方交付货物。</w:t>
      </w:r>
      <w:r>
        <w:rPr>
          <w:color w:val="000000"/>
          <w:highlight w:val="none"/>
        </w:rPr>
      </w:r>
      <w:r/>
    </w:p>
    <w:p>
      <w:pPr>
        <w:pStyle w:val="936"/>
        <w:ind w:firstLine="480"/>
        <w:spacing w:after="0" w:line="442" w:lineRule="exact"/>
        <w:rPr>
          <w:b/>
          <w:color w:val="000000"/>
          <w:highlight w:val="none"/>
          <w:u w:val="single"/>
        </w:rPr>
      </w:pPr>
      <w:r>
        <w:rPr>
          <w:rFonts w:hint="eastAsia"/>
          <w:color w:val="000000"/>
          <w:szCs w:val="22"/>
          <w:highlight w:val="none"/>
        </w:rPr>
        <w:t xml:space="preserve">2、</w:t>
      </w:r>
      <w:r>
        <w:rPr>
          <w:rFonts w:hint="eastAsia"/>
          <w:color w:val="000000"/>
          <w:highlight w:val="none"/>
        </w:rPr>
        <w:t xml:space="preserve">交付时间：</w:t>
      </w:r>
      <w:r>
        <w:rPr>
          <w:rFonts w:hint="eastAsia"/>
          <w:b/>
          <w:color w:val="000000"/>
          <w:highlight w:val="none"/>
          <w:u w:val="single"/>
        </w:rPr>
        <w:t xml:space="preserve">自签订合同之日起并满足建设条件后的</w:t>
      </w:r>
      <w:r>
        <w:rPr>
          <w:b/>
          <w:color w:val="000000"/>
          <w:highlight w:val="none"/>
          <w:u w:val="single"/>
        </w:rPr>
        <w:t xml:space="preserve">60个日历天内完成供货、安装及调试工作。</w:t>
      </w:r>
      <w:r>
        <w:rPr>
          <w:b/>
          <w:color w:val="000000"/>
          <w:highlight w:val="none"/>
          <w:u w:val="single"/>
        </w:rPr>
      </w:r>
      <w:r/>
    </w:p>
    <w:p>
      <w:pPr>
        <w:pStyle w:val="936"/>
        <w:ind w:firstLine="480"/>
        <w:spacing w:after="0" w:line="442" w:lineRule="exact"/>
        <w:rPr>
          <w:color w:val="000000"/>
          <w:highlight w:val="none"/>
        </w:rPr>
      </w:pPr>
      <w:r>
        <w:rPr>
          <w:rFonts w:hint="eastAsia"/>
          <w:color w:val="000000"/>
          <w:szCs w:val="22"/>
          <w:highlight w:val="none"/>
        </w:rPr>
        <w:t xml:space="preserve">3、</w:t>
      </w:r>
      <w:r>
        <w:rPr>
          <w:rFonts w:hint="eastAsia"/>
          <w:color w:val="000000"/>
          <w:highlight w:val="none"/>
        </w:rPr>
        <w:t xml:space="preserve">本项目交货方式为现场交货。交付地点为：</w:t>
      </w:r>
      <w:r>
        <w:rPr>
          <w:rFonts w:hint="eastAsia" w:ascii="Times New Roman" w:hAnsi="Times New Roman"/>
          <w:b/>
          <w:color w:val="000000"/>
          <w:highlight w:val="none"/>
          <w:u w:val="single"/>
          <w:lang w:eastAsia="zh-CN"/>
        </w:rPr>
        <w:t xml:space="preserve">常熟市石梅小学</w:t>
      </w:r>
      <w:r>
        <w:rPr>
          <w:rFonts w:hint="eastAsia"/>
          <w:color w:val="000000"/>
          <w:highlight w:val="none"/>
        </w:rPr>
        <w:t xml:space="preserve">。乙方负责办理货物的运输、装卸和保险，一切费用均由乙方承担。</w:t>
      </w:r>
      <w:r>
        <w:rPr>
          <w:color w:val="000000"/>
          <w:highlight w:val="none"/>
        </w:rPr>
      </w:r>
      <w:r/>
    </w:p>
    <w:p>
      <w:pPr>
        <w:pStyle w:val="936"/>
        <w:ind w:firstLine="480"/>
        <w:spacing w:after="0" w:line="442" w:lineRule="exact"/>
        <w:rPr>
          <w:b/>
          <w:color w:val="000000"/>
          <w:highlight w:val="none"/>
        </w:rPr>
      </w:pPr>
      <w:r>
        <w:rPr>
          <w:rFonts w:hint="eastAsia"/>
          <w:b/>
          <w:color w:val="000000"/>
          <w:highlight w:val="none"/>
        </w:rPr>
        <w:t xml:space="preserve">第十条</w:t>
      </w:r>
      <w:r>
        <w:rPr>
          <w:rFonts w:hint="eastAsia" w:cs="宋体"/>
          <w:b/>
          <w:color w:val="000000"/>
          <w:highlight w:val="none"/>
        </w:rPr>
        <w:t xml:space="preserve">▲</w:t>
      </w:r>
      <w:r>
        <w:rPr>
          <w:rFonts w:hint="eastAsia"/>
          <w:b/>
          <w:color w:val="000000"/>
          <w:highlight w:val="none"/>
        </w:rPr>
        <w:t xml:space="preserve"> 到货验收</w:t>
      </w:r>
      <w:r>
        <w:rPr>
          <w:b/>
          <w:color w:val="000000"/>
          <w:highlight w:val="none"/>
        </w:rPr>
      </w:r>
      <w:r/>
    </w:p>
    <w:p>
      <w:pPr>
        <w:pStyle w:val="936"/>
        <w:ind w:firstLine="480"/>
        <w:spacing w:after="0" w:line="442" w:lineRule="exact"/>
        <w:widowControl w:val="off"/>
        <w:rPr>
          <w:color w:val="000000"/>
          <w:highlight w:val="none"/>
        </w:rPr>
      </w:pPr>
      <w:r>
        <w:rPr>
          <w:rFonts w:hint="eastAsia"/>
          <w:color w:val="000000"/>
          <w:szCs w:val="22"/>
          <w:highlight w:val="none"/>
        </w:rPr>
        <w:t xml:space="preserve">1、</w:t>
      </w:r>
      <w:r>
        <w:rPr>
          <w:rFonts w:hint="eastAsia"/>
          <w:color w:val="000000"/>
          <w:highlight w:val="none"/>
        </w:rPr>
        <w:t xml:space="preserve">货物全部到达甲方指定地点后，甲乙双方应派员共同对货物当场开箱进行外观验收，如乙方不能按甲方通知按时到达现场又未告知正当理由的，甲方有权单方开箱检验，相应检验结果对乙方有效。</w:t>
      </w:r>
      <w:r>
        <w:rPr>
          <w:color w:val="000000"/>
          <w:highlight w:val="none"/>
        </w:rPr>
      </w:r>
      <w:r/>
    </w:p>
    <w:p>
      <w:pPr>
        <w:pStyle w:val="936"/>
        <w:ind w:firstLine="480"/>
        <w:spacing w:after="0" w:line="442" w:lineRule="exact"/>
        <w:widowControl w:val="off"/>
        <w:rPr>
          <w:color w:val="000000"/>
          <w:highlight w:val="none"/>
        </w:rPr>
      </w:pPr>
      <w:r>
        <w:rPr>
          <w:rFonts w:hint="eastAsia"/>
          <w:color w:val="000000"/>
          <w:szCs w:val="22"/>
          <w:highlight w:val="none"/>
        </w:rPr>
        <w:t xml:space="preserve">2、</w:t>
      </w:r>
      <w:r>
        <w:rPr>
          <w:rFonts w:hint="eastAsia"/>
          <w:color w:val="000000"/>
          <w:highlight w:val="none"/>
        </w:rPr>
        <w:t xml:space="preserve">乙方交付的货物应当完全符合</w:t>
      </w:r>
      <w:r>
        <w:rPr>
          <w:color w:val="000000"/>
          <w:highlight w:val="none"/>
        </w:rPr>
        <w:t xml:space="preserve">本合同、招标文件及投标文件</w:t>
      </w:r>
      <w:r>
        <w:rPr>
          <w:rFonts w:hint="eastAsia"/>
          <w:color w:val="000000"/>
          <w:highlight w:val="none"/>
        </w:rPr>
        <w:t xml:space="preserve">所约定的货物、数量和规格要求。乙方提供的货物不符合本</w:t>
      </w:r>
      <w:r>
        <w:rPr>
          <w:color w:val="000000"/>
          <w:highlight w:val="none"/>
        </w:rPr>
        <w:t xml:space="preserve">合同、招标文件及投标文件</w:t>
      </w:r>
      <w:r>
        <w:rPr>
          <w:rFonts w:hint="eastAsia"/>
          <w:color w:val="000000"/>
          <w:highlight w:val="none"/>
        </w:rPr>
        <w:t xml:space="preserve">约</w:t>
      </w:r>
      <w:r>
        <w:rPr>
          <w:color w:val="000000"/>
          <w:highlight w:val="none"/>
        </w:rPr>
        <w:t xml:space="preserve">定及甲方要求的</w:t>
      </w:r>
      <w:r>
        <w:rPr>
          <w:rFonts w:hint="eastAsia"/>
          <w:color w:val="000000"/>
          <w:highlight w:val="none"/>
        </w:rPr>
        <w:t xml:space="preserve">，甲方有权拒收货物，并由乙方承担相应的违约责任。</w:t>
      </w:r>
      <w:r>
        <w:rPr>
          <w:color w:val="000000"/>
          <w:highlight w:val="none"/>
        </w:rPr>
      </w:r>
      <w:r/>
    </w:p>
    <w:p>
      <w:pPr>
        <w:pStyle w:val="936"/>
        <w:ind w:firstLine="480"/>
        <w:spacing w:after="0" w:line="442" w:lineRule="exact"/>
        <w:widowControl w:val="off"/>
        <w:rPr>
          <w:color w:val="000000"/>
          <w:highlight w:val="none"/>
        </w:rPr>
      </w:pPr>
      <w:r>
        <w:rPr>
          <w:rFonts w:hint="eastAsia"/>
          <w:color w:val="000000"/>
          <w:szCs w:val="22"/>
          <w:highlight w:val="none"/>
        </w:rPr>
        <w:t xml:space="preserve">3、</w:t>
      </w:r>
      <w:r>
        <w:rPr>
          <w:rFonts w:hint="eastAsia"/>
          <w:color w:val="000000"/>
          <w:highlight w:val="none"/>
        </w:rPr>
        <w:t xml:space="preserve">乙方应将所提供货物的装箱清单、用户手册、原厂保修卡、随机资料及配件、随机工具、质量合格凭证等交付给甲方；乙方不能完整交付上述规定的资料和工具的，视为未按合同约定交货，乙方负责补齐，因此导致逾期交付的，由乙方承担相应的违约责任。</w:t>
      </w:r>
      <w:r>
        <w:rPr>
          <w:color w:val="000000"/>
          <w:highlight w:val="none"/>
        </w:rPr>
      </w:r>
      <w:r/>
    </w:p>
    <w:p>
      <w:pPr>
        <w:pStyle w:val="936"/>
        <w:ind w:firstLine="500"/>
        <w:spacing w:after="0" w:line="442" w:lineRule="exact"/>
        <w:widowControl w:val="off"/>
        <w:rPr>
          <w:color w:val="000000"/>
          <w:highlight w:val="none"/>
        </w:rPr>
      </w:pPr>
      <w:r>
        <w:rPr>
          <w:rFonts w:hint="eastAsia"/>
          <w:color w:val="000000"/>
          <w:szCs w:val="22"/>
          <w:highlight w:val="none"/>
        </w:rPr>
        <w:t xml:space="preserve">4、</w:t>
      </w:r>
      <w:r>
        <w:rPr>
          <w:rFonts w:hint="eastAsia"/>
          <w:color w:val="000000"/>
          <w:highlight w:val="none"/>
        </w:rPr>
        <w:t xml:space="preserve">开箱验收的内容为核对到货情况：包装符合性；型号、数量及外观；货物所附技术资料、商务资料；货物组件及配置的型号、外观、数量；零配件、随机配套工具及辅助件的型号、外观、数量。</w:t>
      </w:r>
      <w:r>
        <w:rPr>
          <w:color w:val="000000"/>
          <w:highlight w:val="none"/>
        </w:rPr>
      </w:r>
      <w:r/>
    </w:p>
    <w:p>
      <w:pPr>
        <w:pStyle w:val="936"/>
        <w:ind w:firstLine="500"/>
        <w:spacing w:after="0" w:line="442" w:lineRule="exact"/>
        <w:widowControl w:val="off"/>
        <w:rPr>
          <w:color w:val="000000"/>
          <w:highlight w:val="none"/>
        </w:rPr>
      </w:pPr>
      <w:r>
        <w:rPr>
          <w:rFonts w:hint="eastAsia"/>
          <w:color w:val="000000"/>
          <w:szCs w:val="22"/>
          <w:highlight w:val="none"/>
        </w:rPr>
        <w:t xml:space="preserve">5、甲方</w:t>
      </w:r>
      <w:r>
        <w:rPr>
          <w:rFonts w:hint="eastAsia"/>
          <w:color w:val="000000"/>
          <w:highlight w:val="none"/>
        </w:rPr>
        <w:t xml:space="preserve">有关货物外观、规格、数量或重量的检验不应视为最终检验。</w:t>
      </w:r>
      <w:r>
        <w:rPr>
          <w:color w:val="000000"/>
          <w:highlight w:val="none"/>
        </w:rPr>
      </w:r>
      <w:r/>
    </w:p>
    <w:p>
      <w:pPr>
        <w:pStyle w:val="936"/>
        <w:ind w:firstLine="480"/>
        <w:spacing w:after="0" w:line="442" w:lineRule="exact"/>
        <w:widowControl w:val="off"/>
        <w:rPr>
          <w:b/>
          <w:color w:val="000000"/>
          <w:highlight w:val="none"/>
        </w:rPr>
      </w:pPr>
      <w:r>
        <w:rPr>
          <w:rFonts w:hint="eastAsia"/>
          <w:b/>
          <w:color w:val="000000"/>
          <w:highlight w:val="none"/>
        </w:rPr>
        <w:t xml:space="preserve">第十一条  伴随服务</w:t>
      </w:r>
      <w:r>
        <w:rPr>
          <w:b/>
          <w:color w:val="000000"/>
          <w:highlight w:val="none"/>
        </w:rPr>
      </w:r>
      <w:r/>
    </w:p>
    <w:p>
      <w:pPr>
        <w:pStyle w:val="936"/>
        <w:ind w:firstLine="480"/>
        <w:spacing w:after="0" w:line="442" w:lineRule="exact"/>
        <w:widowControl w:val="off"/>
        <w:rPr>
          <w:color w:val="000000"/>
          <w:highlight w:val="none"/>
        </w:rPr>
      </w:pPr>
      <w:r>
        <w:rPr>
          <w:color w:val="000000"/>
          <w:highlight w:val="none"/>
        </w:rPr>
        <w:t xml:space="preserve">1、乙方应提供下列伴随服务：</w:t>
      </w:r>
      <w:r>
        <w:rPr>
          <w:color w:val="000000"/>
          <w:highlight w:val="none"/>
        </w:rPr>
      </w:r>
      <w:r/>
    </w:p>
    <w:p>
      <w:pPr>
        <w:pStyle w:val="936"/>
        <w:ind w:firstLine="480"/>
        <w:spacing w:after="0" w:line="442" w:lineRule="exact"/>
        <w:widowControl w:val="off"/>
        <w:rPr>
          <w:color w:val="000000"/>
          <w:highlight w:val="none"/>
        </w:rPr>
      </w:pPr>
      <w:r>
        <w:rPr>
          <w:color w:val="000000"/>
          <w:highlight w:val="none"/>
        </w:rPr>
        <w:t xml:space="preserve">（1）货物的现场安装、施工、调试和/或启动监督；</w:t>
      </w:r>
      <w:r>
        <w:rPr>
          <w:color w:val="000000"/>
          <w:highlight w:val="none"/>
        </w:rPr>
      </w:r>
      <w:r/>
    </w:p>
    <w:p>
      <w:pPr>
        <w:pStyle w:val="936"/>
        <w:ind w:firstLine="480"/>
        <w:spacing w:after="0" w:line="442" w:lineRule="exact"/>
        <w:widowControl w:val="off"/>
        <w:rPr>
          <w:color w:val="000000"/>
          <w:highlight w:val="none"/>
        </w:rPr>
      </w:pPr>
      <w:r>
        <w:rPr>
          <w:color w:val="000000"/>
          <w:highlight w:val="none"/>
        </w:rPr>
        <w:t xml:space="preserve">（2）就货物的安装、调试、启动、运行及维护等对甲方人员进行免费培训。</w:t>
      </w:r>
      <w:r>
        <w:rPr>
          <w:color w:val="000000"/>
          <w:highlight w:val="none"/>
        </w:rPr>
      </w:r>
      <w:r/>
    </w:p>
    <w:p>
      <w:pPr>
        <w:pStyle w:val="936"/>
        <w:ind w:firstLine="480"/>
        <w:spacing w:after="0" w:line="442" w:lineRule="exact"/>
        <w:widowControl w:val="off"/>
        <w:rPr>
          <w:color w:val="000000"/>
          <w:highlight w:val="none"/>
        </w:rPr>
      </w:pPr>
      <w:r>
        <w:rPr>
          <w:color w:val="000000"/>
          <w:highlight w:val="none"/>
        </w:rPr>
        <w:t xml:space="preserve">2、安装施工调试期间甲方责任：</w:t>
      </w:r>
      <w:r>
        <w:rPr>
          <w:color w:val="000000"/>
          <w:highlight w:val="none"/>
        </w:rPr>
      </w:r>
      <w:r/>
    </w:p>
    <w:p>
      <w:pPr>
        <w:pStyle w:val="936"/>
        <w:ind w:firstLine="480"/>
        <w:spacing w:after="0" w:line="442" w:lineRule="exact"/>
        <w:widowControl w:val="off"/>
        <w:rPr>
          <w:color w:val="000000"/>
          <w:highlight w:val="none"/>
        </w:rPr>
      </w:pPr>
      <w:r>
        <w:rPr>
          <w:color w:val="000000"/>
          <w:highlight w:val="none"/>
        </w:rPr>
        <w:t xml:space="preserve">（1）负责提供场地和有关设备的安装位置；</w:t>
      </w:r>
      <w:r>
        <w:rPr>
          <w:color w:val="000000"/>
          <w:highlight w:val="none"/>
        </w:rPr>
      </w:r>
      <w:r/>
    </w:p>
    <w:p>
      <w:pPr>
        <w:pStyle w:val="936"/>
        <w:ind w:firstLine="480"/>
        <w:spacing w:after="0" w:line="442" w:lineRule="exact"/>
        <w:widowControl w:val="off"/>
        <w:rPr>
          <w:color w:val="000000"/>
          <w:highlight w:val="none"/>
        </w:rPr>
      </w:pPr>
      <w:r>
        <w:rPr>
          <w:color w:val="000000"/>
          <w:highlight w:val="none"/>
        </w:rPr>
        <w:t xml:space="preserve">（2）</w:t>
      </w:r>
      <w:r>
        <w:rPr>
          <w:rFonts w:hint="eastAsia"/>
          <w:color w:val="000000"/>
          <w:highlight w:val="none"/>
        </w:rPr>
        <w:t xml:space="preserve">提供符合安装施工调试要求的电源和水源等</w:t>
      </w:r>
      <w:r>
        <w:rPr>
          <w:color w:val="000000"/>
          <w:highlight w:val="none"/>
        </w:rPr>
        <w:t xml:space="preserve">；</w:t>
      </w:r>
      <w:r>
        <w:rPr>
          <w:color w:val="000000"/>
          <w:highlight w:val="none"/>
        </w:rPr>
      </w:r>
      <w:r/>
    </w:p>
    <w:p>
      <w:pPr>
        <w:pStyle w:val="936"/>
        <w:ind w:firstLine="480"/>
        <w:spacing w:after="0" w:line="442" w:lineRule="exact"/>
        <w:widowControl w:val="off"/>
        <w:rPr>
          <w:color w:val="000000"/>
          <w:highlight w:val="none"/>
        </w:rPr>
      </w:pPr>
      <w:r>
        <w:rPr>
          <w:color w:val="000000"/>
          <w:highlight w:val="none"/>
        </w:rPr>
        <w:t xml:space="preserve">（</w:t>
      </w:r>
      <w:r>
        <w:rPr>
          <w:rFonts w:hint="eastAsia"/>
          <w:color w:val="000000"/>
          <w:highlight w:val="none"/>
        </w:rPr>
        <w:t xml:space="preserve">3</w:t>
      </w:r>
      <w:r>
        <w:rPr>
          <w:color w:val="000000"/>
          <w:highlight w:val="none"/>
        </w:rPr>
        <w:t xml:space="preserve">）负责乙方安装施工调试期间与其他单位交叉作业时的协调工作；</w:t>
      </w:r>
      <w:r>
        <w:rPr>
          <w:color w:val="000000"/>
          <w:highlight w:val="none"/>
        </w:rPr>
      </w:r>
      <w:r/>
    </w:p>
    <w:p>
      <w:pPr>
        <w:pStyle w:val="936"/>
        <w:ind w:firstLine="480"/>
        <w:spacing w:after="0" w:line="442" w:lineRule="exact"/>
        <w:widowControl w:val="off"/>
        <w:rPr>
          <w:color w:val="000000"/>
          <w:highlight w:val="none"/>
        </w:rPr>
      </w:pPr>
      <w:r>
        <w:rPr>
          <w:color w:val="000000"/>
          <w:highlight w:val="none"/>
        </w:rPr>
        <w:t xml:space="preserve">（</w:t>
      </w:r>
      <w:r>
        <w:rPr>
          <w:rFonts w:hint="eastAsia"/>
          <w:color w:val="000000"/>
          <w:highlight w:val="none"/>
        </w:rPr>
        <w:t xml:space="preserve">4</w:t>
      </w:r>
      <w:r>
        <w:rPr>
          <w:color w:val="000000"/>
          <w:highlight w:val="none"/>
        </w:rPr>
        <w:t xml:space="preserve">）配合乙方做好与安装施工调试有关的辅助性事务；</w:t>
      </w:r>
      <w:r>
        <w:rPr>
          <w:color w:val="000000"/>
          <w:highlight w:val="none"/>
        </w:rPr>
      </w:r>
      <w:r/>
    </w:p>
    <w:p>
      <w:pPr>
        <w:pStyle w:val="936"/>
        <w:ind w:firstLine="480"/>
        <w:spacing w:after="0" w:line="442" w:lineRule="exact"/>
        <w:widowControl w:val="off"/>
        <w:rPr>
          <w:color w:val="000000"/>
          <w:highlight w:val="none"/>
        </w:rPr>
      </w:pPr>
      <w:r>
        <w:rPr>
          <w:color w:val="000000"/>
          <w:highlight w:val="none"/>
        </w:rPr>
        <w:t xml:space="preserve">（</w:t>
      </w:r>
      <w:r>
        <w:rPr>
          <w:rFonts w:hint="eastAsia"/>
          <w:color w:val="000000"/>
          <w:highlight w:val="none"/>
        </w:rPr>
        <w:t xml:space="preserve">5</w:t>
      </w:r>
      <w:r>
        <w:rPr>
          <w:color w:val="000000"/>
          <w:highlight w:val="none"/>
        </w:rPr>
        <w:t xml:space="preserve">）对乙方的安装施工调试工作进行监督管理。</w:t>
      </w:r>
      <w:r>
        <w:rPr>
          <w:color w:val="000000"/>
          <w:highlight w:val="none"/>
        </w:rPr>
      </w:r>
      <w:r/>
    </w:p>
    <w:p>
      <w:pPr>
        <w:pStyle w:val="936"/>
        <w:ind w:firstLine="480"/>
        <w:spacing w:after="0" w:line="442" w:lineRule="exact"/>
        <w:widowControl w:val="off"/>
        <w:rPr>
          <w:color w:val="000000"/>
          <w:highlight w:val="none"/>
        </w:rPr>
      </w:pPr>
      <w:r>
        <w:rPr>
          <w:color w:val="000000"/>
          <w:highlight w:val="none"/>
        </w:rPr>
        <w:t xml:space="preserve">3、安装施工调试期间乙方责任：</w:t>
      </w:r>
      <w:r>
        <w:rPr>
          <w:color w:val="000000"/>
          <w:highlight w:val="none"/>
        </w:rPr>
      </w:r>
      <w:r/>
    </w:p>
    <w:p>
      <w:pPr>
        <w:pStyle w:val="936"/>
        <w:ind w:firstLine="480"/>
        <w:spacing w:after="0" w:line="442" w:lineRule="exact"/>
        <w:widowControl w:val="off"/>
        <w:rPr>
          <w:color w:val="000000"/>
          <w:highlight w:val="none"/>
        </w:rPr>
      </w:pPr>
      <w:r>
        <w:rPr>
          <w:color w:val="000000"/>
          <w:highlight w:val="none"/>
        </w:rPr>
        <w:t xml:space="preserve">（1）负责货物运抵指定地点后的搬运及看护保管；</w:t>
      </w:r>
      <w:r>
        <w:rPr>
          <w:color w:val="000000"/>
          <w:highlight w:val="none"/>
        </w:rPr>
      </w:r>
      <w:r/>
    </w:p>
    <w:p>
      <w:pPr>
        <w:pStyle w:val="936"/>
        <w:ind w:firstLine="480"/>
        <w:spacing w:after="0" w:line="442" w:lineRule="exact"/>
        <w:widowControl w:val="off"/>
        <w:rPr>
          <w:color w:val="000000"/>
          <w:highlight w:val="none"/>
        </w:rPr>
      </w:pPr>
      <w:r>
        <w:rPr>
          <w:color w:val="000000"/>
          <w:highlight w:val="none"/>
        </w:rPr>
        <w:t xml:space="preserve">（2）在安装施工前负责派员前往安装现场进行勘测，确认施工现场条件，与甲方约定具体开工日期；</w:t>
      </w:r>
      <w:r>
        <w:rPr>
          <w:color w:val="000000"/>
          <w:highlight w:val="none"/>
        </w:rPr>
      </w:r>
      <w:r/>
    </w:p>
    <w:p>
      <w:pPr>
        <w:pStyle w:val="936"/>
        <w:ind w:firstLine="480"/>
        <w:spacing w:after="0" w:line="442" w:lineRule="exact"/>
        <w:widowControl w:val="off"/>
        <w:rPr>
          <w:color w:val="000000"/>
          <w:highlight w:val="none"/>
        </w:rPr>
      </w:pPr>
      <w:r>
        <w:rPr>
          <w:color w:val="000000"/>
          <w:highlight w:val="none"/>
        </w:rPr>
        <w:t xml:space="preserve">（3）按照国家规定的相关安装规范和质量标准完成安装施工调试工作；</w:t>
      </w:r>
      <w:r>
        <w:rPr>
          <w:color w:val="000000"/>
          <w:highlight w:val="none"/>
        </w:rPr>
      </w:r>
      <w:r/>
    </w:p>
    <w:p>
      <w:pPr>
        <w:pStyle w:val="936"/>
        <w:ind w:firstLine="480"/>
        <w:spacing w:after="0" w:line="442" w:lineRule="exact"/>
        <w:widowControl w:val="off"/>
        <w:rPr>
          <w:color w:val="000000"/>
          <w:highlight w:val="none"/>
        </w:rPr>
      </w:pPr>
      <w:r>
        <w:rPr>
          <w:color w:val="000000"/>
          <w:highlight w:val="none"/>
        </w:rPr>
        <w:t xml:space="preserve">（4）</w:t>
      </w:r>
      <w:r>
        <w:rPr>
          <w:rFonts w:hint="eastAsia"/>
          <w:color w:val="000000"/>
          <w:highlight w:val="none"/>
        </w:rPr>
        <w:t xml:space="preserve">遵守施工现场的有关规章制度，文明施工、安全施工，接受甲方的监督管理</w:t>
      </w:r>
      <w:r>
        <w:rPr>
          <w:color w:val="000000"/>
          <w:highlight w:val="none"/>
        </w:rPr>
        <w:t xml:space="preserve">；</w:t>
      </w:r>
      <w:r>
        <w:rPr>
          <w:color w:val="000000"/>
          <w:highlight w:val="none"/>
        </w:rPr>
      </w:r>
      <w:r/>
    </w:p>
    <w:p>
      <w:pPr>
        <w:pStyle w:val="936"/>
        <w:ind w:firstLine="480"/>
        <w:spacing w:after="0" w:line="442" w:lineRule="exact"/>
        <w:widowControl w:val="off"/>
        <w:rPr>
          <w:color w:val="000000"/>
          <w:highlight w:val="none"/>
        </w:rPr>
      </w:pPr>
      <w:r>
        <w:rPr>
          <w:color w:val="000000"/>
          <w:highlight w:val="none"/>
        </w:rPr>
        <w:t xml:space="preserve">（5）配合甲方工作，参加现场施工协调会议；</w:t>
      </w:r>
      <w:r>
        <w:rPr>
          <w:color w:val="000000"/>
          <w:highlight w:val="none"/>
        </w:rPr>
      </w:r>
      <w:r/>
    </w:p>
    <w:p>
      <w:pPr>
        <w:pStyle w:val="936"/>
        <w:ind w:firstLine="480"/>
        <w:spacing w:after="0" w:line="442" w:lineRule="exact"/>
        <w:widowControl w:val="off"/>
        <w:rPr>
          <w:color w:val="000000"/>
          <w:highlight w:val="none"/>
        </w:rPr>
      </w:pPr>
      <w:r>
        <w:rPr>
          <w:color w:val="000000"/>
          <w:highlight w:val="none"/>
        </w:rPr>
        <w:t xml:space="preserve">（6）负责现场施工人员的保险和一切安全责任；</w:t>
      </w:r>
      <w:r>
        <w:rPr>
          <w:color w:val="000000"/>
          <w:highlight w:val="none"/>
        </w:rPr>
      </w:r>
      <w:r/>
    </w:p>
    <w:p>
      <w:pPr>
        <w:pStyle w:val="936"/>
        <w:ind w:firstLine="480"/>
        <w:spacing w:after="0" w:line="442" w:lineRule="exact"/>
        <w:widowControl w:val="off"/>
        <w:rPr>
          <w:color w:val="000000"/>
          <w:highlight w:val="none"/>
        </w:rPr>
      </w:pPr>
      <w:r>
        <w:rPr>
          <w:color w:val="000000"/>
          <w:highlight w:val="none"/>
        </w:rPr>
        <w:t xml:space="preserve">（7）负责安装质量的自检验收，配合甲方完成验收工作及项目的移交；</w:t>
      </w:r>
      <w:r>
        <w:rPr>
          <w:color w:val="000000"/>
          <w:highlight w:val="none"/>
        </w:rPr>
      </w:r>
      <w:r/>
    </w:p>
    <w:p>
      <w:pPr>
        <w:pStyle w:val="936"/>
        <w:ind w:firstLine="480"/>
        <w:spacing w:after="0" w:line="442" w:lineRule="exact"/>
        <w:widowControl w:val="off"/>
        <w:rPr>
          <w:color w:val="000000"/>
          <w:highlight w:val="none"/>
        </w:rPr>
      </w:pPr>
      <w:r>
        <w:rPr>
          <w:color w:val="000000"/>
          <w:highlight w:val="none"/>
        </w:rPr>
        <w:t xml:space="preserve">（8）按照有关部门要求完成质量评定和安装施工记录；</w:t>
      </w:r>
      <w:r>
        <w:rPr>
          <w:color w:val="000000"/>
          <w:highlight w:val="none"/>
        </w:rPr>
      </w:r>
      <w:r/>
    </w:p>
    <w:p>
      <w:pPr>
        <w:pStyle w:val="936"/>
        <w:ind w:firstLine="480"/>
        <w:spacing w:after="0" w:line="442" w:lineRule="exact"/>
        <w:widowControl w:val="off"/>
        <w:rPr>
          <w:color w:val="000000"/>
          <w:highlight w:val="none"/>
        </w:rPr>
      </w:pPr>
      <w:r>
        <w:rPr>
          <w:color w:val="000000"/>
          <w:highlight w:val="none"/>
        </w:rPr>
        <w:t xml:space="preserve">（9）负责安装施工调试期间由于乙方过错所造成的一切损失。</w:t>
      </w:r>
      <w:r>
        <w:rPr>
          <w:color w:val="000000"/>
          <w:highlight w:val="none"/>
        </w:rPr>
      </w:r>
      <w:r/>
    </w:p>
    <w:p>
      <w:pPr>
        <w:pStyle w:val="936"/>
        <w:ind w:firstLine="471"/>
        <w:spacing w:after="0" w:line="442" w:lineRule="exact"/>
        <w:widowControl w:val="off"/>
        <w:rPr>
          <w:b/>
          <w:color w:val="000000"/>
          <w:highlight w:val="none"/>
        </w:rPr>
      </w:pPr>
      <w:r>
        <w:rPr>
          <w:b/>
          <w:color w:val="000000"/>
          <w:highlight w:val="none"/>
        </w:rPr>
        <w:t xml:space="preserve">第十</w:t>
      </w:r>
      <w:r>
        <w:rPr>
          <w:rFonts w:hint="eastAsia"/>
          <w:b/>
          <w:color w:val="000000"/>
          <w:highlight w:val="none"/>
        </w:rPr>
        <w:t xml:space="preserve">二</w:t>
      </w:r>
      <w:r>
        <w:rPr>
          <w:b/>
          <w:color w:val="000000"/>
          <w:highlight w:val="none"/>
        </w:rPr>
        <w:t xml:space="preserve">条  最终验收</w:t>
      </w:r>
      <w:r>
        <w:rPr>
          <w:b/>
          <w:color w:val="000000"/>
          <w:highlight w:val="none"/>
        </w:rPr>
      </w:r>
      <w:r/>
    </w:p>
    <w:p>
      <w:pPr>
        <w:pStyle w:val="936"/>
        <w:ind w:firstLine="480"/>
        <w:spacing w:after="0" w:line="442" w:lineRule="exact"/>
        <w:widowControl w:val="off"/>
        <w:rPr>
          <w:color w:val="000000"/>
          <w:szCs w:val="22"/>
          <w:highlight w:val="none"/>
        </w:rPr>
      </w:pPr>
      <w:r>
        <w:rPr>
          <w:rFonts w:hint="eastAsia"/>
          <w:color w:val="000000"/>
          <w:szCs w:val="22"/>
          <w:highlight w:val="none"/>
        </w:rPr>
        <w:t xml:space="preserve">1、</w:t>
      </w:r>
      <w:r>
        <w:rPr>
          <w:color w:val="000000"/>
          <w:highlight w:val="none"/>
        </w:rPr>
        <w:t xml:space="preserve">货物安装调试结束后，乙方应及时通知甲方对项目进行</w:t>
      </w:r>
      <w:r>
        <w:rPr>
          <w:rFonts w:hint="eastAsia"/>
          <w:color w:val="000000"/>
          <w:highlight w:val="none"/>
        </w:rPr>
        <w:t xml:space="preserve">最终</w:t>
      </w:r>
      <w:r>
        <w:rPr>
          <w:color w:val="000000"/>
          <w:highlight w:val="none"/>
        </w:rPr>
        <w:t xml:space="preserve">验收</w:t>
      </w:r>
      <w:r>
        <w:rPr>
          <w:rFonts w:hint="eastAsia"/>
          <w:color w:val="000000"/>
          <w:highlight w:val="none"/>
        </w:rPr>
        <w:t xml:space="preserve">。</w:t>
      </w:r>
      <w:r>
        <w:rPr>
          <w:color w:val="000000"/>
          <w:highlight w:val="none"/>
        </w:rPr>
        <w:t xml:space="preserve">经甲方</w:t>
      </w:r>
      <w:r>
        <w:rPr>
          <w:rFonts w:hint="eastAsia"/>
          <w:color w:val="000000"/>
          <w:highlight w:val="none"/>
        </w:rPr>
        <w:t xml:space="preserve">组织相关人员</w:t>
      </w:r>
      <w:r>
        <w:rPr>
          <w:color w:val="000000"/>
          <w:highlight w:val="none"/>
        </w:rPr>
        <w:t xml:space="preserve">验收</w:t>
      </w:r>
      <w:r>
        <w:rPr>
          <w:rFonts w:hint="eastAsia"/>
          <w:color w:val="000000"/>
          <w:highlight w:val="none"/>
        </w:rPr>
        <w:t xml:space="preserve">合格</w:t>
      </w:r>
      <w:r>
        <w:rPr>
          <w:color w:val="000000"/>
          <w:highlight w:val="none"/>
        </w:rPr>
        <w:t xml:space="preserve">后，由甲</w:t>
      </w:r>
      <w:r>
        <w:rPr>
          <w:rFonts w:hint="eastAsia"/>
          <w:color w:val="000000"/>
          <w:highlight w:val="none"/>
        </w:rPr>
        <w:t xml:space="preserve">乙双</w:t>
      </w:r>
      <w:r>
        <w:rPr>
          <w:color w:val="000000"/>
          <w:highlight w:val="none"/>
        </w:rPr>
        <w:t xml:space="preserve">方签署验收单并加盖单位公章</w:t>
      </w:r>
      <w:r>
        <w:rPr>
          <w:color w:val="000000"/>
          <w:highlight w:val="none"/>
        </w:rPr>
        <w:t xml:space="preserve">。</w:t>
      </w:r>
      <w:r>
        <w:rPr>
          <w:rFonts w:hint="eastAsia"/>
          <w:color w:val="000000"/>
          <w:highlight w:val="none"/>
        </w:rPr>
        <w:t xml:space="preserve">若甲方验收不认可，</w:t>
      </w:r>
      <w:r>
        <w:rPr>
          <w:rFonts w:hint="eastAsia"/>
          <w:color w:val="000000"/>
          <w:highlight w:val="none"/>
        </w:rPr>
        <w:t xml:space="preserve">可</w:t>
      </w:r>
      <w:r>
        <w:rPr>
          <w:color w:val="000000"/>
          <w:highlight w:val="none"/>
        </w:rPr>
        <w:t xml:space="preserve">由乙方向相关法定质量监督部门申报验收，验收</w:t>
      </w:r>
      <w:r>
        <w:rPr>
          <w:rFonts w:hint="eastAsia"/>
          <w:color w:val="000000"/>
          <w:highlight w:val="none"/>
        </w:rPr>
        <w:t xml:space="preserve">不合格的，</w:t>
      </w:r>
      <w:r>
        <w:rPr>
          <w:color w:val="000000"/>
          <w:highlight w:val="none"/>
        </w:rPr>
        <w:t xml:space="preserve">费用由乙方承担。</w:t>
      </w:r>
      <w:r>
        <w:rPr>
          <w:rFonts w:hint="eastAsia"/>
          <w:color w:val="000000"/>
          <w:highlight w:val="none"/>
        </w:rPr>
        <w:t xml:space="preserve">若验收合格，则由甲方承担相应费用</w:t>
      </w:r>
      <w:r>
        <w:rPr>
          <w:rFonts w:hint="eastAsia"/>
          <w:color w:val="000000"/>
          <w:szCs w:val="22"/>
          <w:highlight w:val="none"/>
        </w:rPr>
        <w:t xml:space="preserve">。</w:t>
      </w:r>
      <w:r>
        <w:rPr>
          <w:color w:val="000000"/>
          <w:szCs w:val="22"/>
          <w:highlight w:val="none"/>
        </w:rPr>
      </w:r>
      <w:r/>
    </w:p>
    <w:p>
      <w:pPr>
        <w:pStyle w:val="936"/>
        <w:ind w:firstLine="500"/>
        <w:spacing w:after="0" w:line="442" w:lineRule="exact"/>
        <w:widowControl w:val="off"/>
        <w:rPr>
          <w:color w:val="000000"/>
          <w:highlight w:val="none"/>
        </w:rPr>
      </w:pPr>
      <w:r>
        <w:rPr>
          <w:rFonts w:hint="eastAsia"/>
          <w:color w:val="000000"/>
          <w:szCs w:val="22"/>
          <w:highlight w:val="none"/>
        </w:rPr>
        <w:t xml:space="preserve">2、</w:t>
      </w:r>
      <w:r>
        <w:rPr>
          <w:rFonts w:hint="eastAsia"/>
          <w:color w:val="000000"/>
          <w:highlight w:val="none"/>
        </w:rPr>
        <w:t xml:space="preserve">货物最终验收包括：货物经过装卸、安装、调试后的外观、数量、型号；货物的材质；货物的性能；货物与投标文件的符合度；检测报告齐全性；抽样送检报告；成品检测等以及乙方承诺、甲方要求的其它指标。</w:t>
      </w:r>
      <w:r>
        <w:rPr>
          <w:color w:val="000000"/>
          <w:highlight w:val="none"/>
        </w:rPr>
      </w:r>
      <w:r/>
    </w:p>
    <w:p>
      <w:pPr>
        <w:pStyle w:val="936"/>
        <w:ind w:firstLine="500"/>
        <w:spacing w:after="0" w:line="442" w:lineRule="exact"/>
        <w:widowControl w:val="off"/>
        <w:rPr>
          <w:color w:val="000000"/>
          <w:highlight w:val="none"/>
        </w:rPr>
      </w:pPr>
      <w:r>
        <w:rPr>
          <w:rFonts w:hint="eastAsia"/>
          <w:color w:val="000000"/>
          <w:szCs w:val="22"/>
          <w:highlight w:val="none"/>
        </w:rPr>
        <w:t xml:space="preserve">3、</w:t>
      </w:r>
      <w:r>
        <w:rPr>
          <w:rFonts w:hint="eastAsia"/>
          <w:color w:val="000000"/>
          <w:highlight w:val="none"/>
        </w:rPr>
        <w:t xml:space="preserve">甲方有权抽样送交第三方进行检测，相应的检测费用由采购文件约定的一方承担，未约定的协商确定。</w:t>
      </w:r>
      <w:r>
        <w:rPr>
          <w:color w:val="000000"/>
          <w:highlight w:val="none"/>
        </w:rPr>
      </w:r>
      <w:r/>
    </w:p>
    <w:p>
      <w:pPr>
        <w:pStyle w:val="936"/>
        <w:ind w:firstLine="500"/>
        <w:spacing w:after="0" w:line="442" w:lineRule="exact"/>
        <w:widowControl w:val="off"/>
        <w:rPr>
          <w:color w:val="000000"/>
          <w:highlight w:val="none"/>
        </w:rPr>
      </w:pPr>
      <w:r>
        <w:rPr>
          <w:rFonts w:hint="eastAsia"/>
          <w:color w:val="000000"/>
          <w:szCs w:val="22"/>
          <w:highlight w:val="none"/>
        </w:rPr>
        <w:t xml:space="preserve">4、</w:t>
      </w:r>
      <w:r>
        <w:rPr>
          <w:rFonts w:hint="eastAsia"/>
          <w:color w:val="000000"/>
          <w:highlight w:val="none"/>
        </w:rPr>
        <w:t xml:space="preserve">如验收不合格或在质量保证期内发现货物是不合格的，包括货物有明显的或潜在的缺陷、使用不符合要求的材料、运行效果达不到要求等，甲方有权提出书面异议，甲方向乙方提出书面异议后，乙方应在甲方书面异议限定的时间内根据甲方的要求进行调换或采取其他甲方同意的补救措施。由此产生的一切费用包括但不限于拆卸／搬运／运输／保管费用及责任等均由乙方承担。</w:t>
      </w:r>
      <w:r>
        <w:rPr>
          <w:color w:val="000000"/>
          <w:highlight w:val="none"/>
        </w:rPr>
      </w:r>
      <w:r/>
    </w:p>
    <w:p>
      <w:pPr>
        <w:pStyle w:val="936"/>
        <w:ind w:firstLine="500"/>
        <w:spacing w:after="0" w:line="442" w:lineRule="exact"/>
        <w:widowControl w:val="off"/>
        <w:rPr>
          <w:color w:val="000000"/>
          <w:highlight w:val="none"/>
        </w:rPr>
      </w:pPr>
      <w:r>
        <w:rPr>
          <w:rFonts w:hint="eastAsia"/>
          <w:color w:val="000000"/>
          <w:szCs w:val="22"/>
          <w:highlight w:val="none"/>
        </w:rPr>
        <w:t xml:space="preserve">5、</w:t>
      </w:r>
      <w:r>
        <w:rPr>
          <w:rFonts w:hint="eastAsia"/>
          <w:color w:val="000000"/>
          <w:highlight w:val="none"/>
        </w:rPr>
        <w:t xml:space="preserve">验收标准应遵循国家相关标准、行业通行标准、厂方出厂标准、采购文件要求和乙方承诺、甲方要求等。</w:t>
      </w:r>
      <w:r>
        <w:rPr>
          <w:color w:val="000000"/>
          <w:highlight w:val="none"/>
        </w:rPr>
      </w:r>
      <w:r/>
    </w:p>
    <w:p>
      <w:pPr>
        <w:pStyle w:val="936"/>
        <w:ind w:firstLine="500"/>
        <w:spacing w:after="0" w:line="442" w:lineRule="exact"/>
        <w:widowControl w:val="off"/>
        <w:rPr>
          <w:color w:val="000000"/>
          <w:highlight w:val="none"/>
          <w:u w:val="single"/>
          <w:lang w:val="zh-CN"/>
        </w:rPr>
      </w:pPr>
      <w:r>
        <w:rPr>
          <w:rFonts w:hint="eastAsia"/>
          <w:color w:val="000000"/>
          <w:szCs w:val="22"/>
          <w:highlight w:val="none"/>
        </w:rPr>
        <w:t xml:space="preserve">6、</w:t>
      </w:r>
      <w:r>
        <w:rPr>
          <w:rFonts w:hint="eastAsia"/>
          <w:color w:val="000000"/>
          <w:highlight w:val="none"/>
        </w:rPr>
        <w:t xml:space="preserve">甲方有权要求乙方提供采购原材料或货物的采购合同、票据或付款凭证，以核实乙方供货来源的真实性。</w:t>
      </w:r>
      <w:r>
        <w:rPr>
          <w:color w:val="000000"/>
          <w:highlight w:val="none"/>
          <w:u w:val="single"/>
          <w:lang w:val="zh-CN"/>
        </w:rPr>
      </w:r>
      <w:r/>
    </w:p>
    <w:p>
      <w:pPr>
        <w:pStyle w:val="936"/>
        <w:ind w:firstLine="480"/>
        <w:spacing w:after="0" w:line="442" w:lineRule="exact"/>
        <w:widowControl w:val="off"/>
        <w:rPr>
          <w:color w:val="000000"/>
          <w:highlight w:val="none"/>
        </w:rPr>
      </w:pPr>
      <w:r>
        <w:rPr>
          <w:rFonts w:hint="eastAsia"/>
          <w:color w:val="000000"/>
          <w:highlight w:val="none"/>
        </w:rPr>
        <w:t xml:space="preserve">7、乙方交付验收时应先用书面、电传等方式通告甲方</w:t>
      </w:r>
      <w:r>
        <w:rPr>
          <w:color w:val="000000"/>
          <w:highlight w:val="none"/>
        </w:rPr>
        <w:t xml:space="preserve">。</w:t>
      </w:r>
      <w:r>
        <w:rPr>
          <w:color w:val="000000"/>
          <w:highlight w:val="none"/>
        </w:rPr>
      </w:r>
      <w:r/>
    </w:p>
    <w:p>
      <w:pPr>
        <w:pStyle w:val="936"/>
        <w:ind w:firstLine="471"/>
        <w:spacing w:after="0" w:line="442" w:lineRule="exact"/>
        <w:widowControl w:val="off"/>
        <w:rPr>
          <w:b/>
          <w:color w:val="000000"/>
          <w:highlight w:val="none"/>
          <w:lang w:val="zh-CN"/>
        </w:rPr>
      </w:pPr>
      <w:r>
        <w:rPr>
          <w:rFonts w:hint="eastAsia"/>
          <w:b/>
          <w:color w:val="000000"/>
          <w:highlight w:val="none"/>
        </w:rPr>
        <w:t xml:space="preserve">第十三条  实施要求、产品保修及售后服务</w:t>
      </w:r>
      <w:r>
        <w:rPr>
          <w:b/>
          <w:color w:val="000000"/>
          <w:highlight w:val="none"/>
          <w:lang w:val="zh-CN"/>
        </w:rPr>
      </w:r>
      <w:r/>
    </w:p>
    <w:p>
      <w:pPr>
        <w:pStyle w:val="936"/>
        <w:ind w:firstLine="500"/>
        <w:spacing w:after="0" w:line="442" w:lineRule="exact"/>
        <w:widowControl w:val="off"/>
        <w:rPr>
          <w:color w:val="000000"/>
          <w:highlight w:val="none"/>
        </w:rPr>
      </w:pPr>
      <w:r>
        <w:rPr>
          <w:rFonts w:hint="eastAsia"/>
          <w:color w:val="000000"/>
          <w:szCs w:val="22"/>
          <w:highlight w:val="none"/>
        </w:rPr>
        <w:t xml:space="preserve">1、</w:t>
      </w:r>
      <w:r>
        <w:rPr>
          <w:rFonts w:hint="eastAsia"/>
          <w:color w:val="000000"/>
          <w:highlight w:val="none"/>
        </w:rPr>
        <w:t xml:space="preserve">乙方应按照国家有关法律法规、行业规定以及采购文件规定、投标文件承诺的内容提供售后服务。具体为：</w:t>
      </w:r>
      <w:r>
        <w:rPr>
          <w:color w:val="000000"/>
          <w:highlight w:val="none"/>
        </w:rPr>
      </w:r>
      <w:r/>
    </w:p>
    <w:p>
      <w:pPr>
        <w:pStyle w:val="936"/>
        <w:ind w:firstLine="480"/>
        <w:spacing w:after="0" w:line="442" w:lineRule="exact"/>
        <w:widowControl w:val="off"/>
        <w:rPr>
          <w:color w:val="000000"/>
          <w:highlight w:val="none"/>
          <w:lang w:val="zh-CN"/>
        </w:rPr>
      </w:pPr>
      <w:r>
        <w:rPr>
          <w:rFonts w:hint="eastAsia"/>
          <w:color w:val="000000"/>
          <w:highlight w:val="none"/>
        </w:rPr>
        <w:t xml:space="preserve">（1）乙方将货物送至甲方指定地址后应负责免费安装调试（如需）。项目实施过程中，乙方</w:t>
      </w:r>
      <w:r>
        <w:rPr>
          <w:rFonts w:hint="eastAsia"/>
          <w:color w:val="000000"/>
          <w:highlight w:val="none"/>
          <w:lang w:val="zh-CN"/>
        </w:rPr>
        <w:t xml:space="preserve">应在接到</w:t>
      </w:r>
      <w:r>
        <w:rPr>
          <w:rFonts w:hint="eastAsia"/>
          <w:color w:val="000000"/>
          <w:highlight w:val="none"/>
        </w:rPr>
        <w:t xml:space="preserve">甲方</w:t>
      </w:r>
      <w:r>
        <w:rPr>
          <w:rFonts w:hint="eastAsia"/>
          <w:color w:val="000000"/>
          <w:highlight w:val="none"/>
          <w:lang w:val="zh-CN"/>
        </w:rPr>
        <w:t xml:space="preserve">或集中建设单位通知后</w:t>
      </w:r>
      <w:r>
        <w:rPr>
          <w:rFonts w:hint="eastAsia"/>
          <w:color w:val="000000"/>
          <w:highlight w:val="none"/>
          <w:u w:val="single"/>
        </w:rPr>
        <w:t xml:space="preserve">   </w:t>
      </w:r>
      <w:r>
        <w:rPr>
          <w:rFonts w:hint="eastAsia"/>
          <w:color w:val="000000"/>
          <w:highlight w:val="none"/>
          <w:lang w:val="zh-CN"/>
        </w:rPr>
        <w:t xml:space="preserve">小时</w:t>
      </w:r>
      <w:r>
        <w:rPr>
          <w:rFonts w:hint="eastAsia"/>
          <w:color w:val="000000"/>
          <w:highlight w:val="none"/>
        </w:rPr>
        <w:t xml:space="preserve">响应，</w:t>
      </w:r>
      <w:r>
        <w:rPr>
          <w:rFonts w:hint="eastAsia"/>
          <w:color w:val="000000"/>
          <w:highlight w:val="none"/>
          <w:u w:val="single"/>
        </w:rPr>
        <w:t xml:space="preserve">   </w:t>
      </w:r>
      <w:r>
        <w:rPr>
          <w:rFonts w:hint="eastAsia"/>
          <w:color w:val="000000"/>
          <w:highlight w:val="none"/>
          <w:lang w:val="zh-CN"/>
        </w:rPr>
        <w:t xml:space="preserve">小时内</w:t>
      </w:r>
      <w:r>
        <w:rPr>
          <w:rFonts w:hint="eastAsia"/>
          <w:color w:val="000000"/>
          <w:highlight w:val="none"/>
        </w:rPr>
        <w:t xml:space="preserve">配合安装、调试或者验收等事项</w:t>
      </w:r>
      <w:r>
        <w:rPr>
          <w:rFonts w:hint="eastAsia"/>
          <w:color w:val="000000"/>
          <w:highlight w:val="none"/>
          <w:lang w:val="zh-CN"/>
        </w:rPr>
        <w:t xml:space="preserve">，</w:t>
      </w:r>
      <w:r>
        <w:rPr>
          <w:rFonts w:hint="eastAsia"/>
          <w:color w:val="000000"/>
          <w:highlight w:val="none"/>
        </w:rPr>
        <w:t xml:space="preserve">乙方无故</w:t>
      </w:r>
      <w:r>
        <w:rPr>
          <w:rFonts w:hint="eastAsia"/>
          <w:color w:val="000000"/>
          <w:highlight w:val="none"/>
          <w:lang w:val="zh-CN"/>
        </w:rPr>
        <w:t xml:space="preserve">迟延</w:t>
      </w:r>
      <w:r>
        <w:rPr>
          <w:rFonts w:hint="eastAsia"/>
          <w:color w:val="000000"/>
          <w:highlight w:val="none"/>
        </w:rPr>
        <w:t xml:space="preserve">响应</w:t>
      </w:r>
      <w:r>
        <w:rPr>
          <w:rFonts w:hint="eastAsia"/>
          <w:color w:val="000000"/>
          <w:highlight w:val="none"/>
          <w:lang w:val="zh-CN"/>
        </w:rPr>
        <w:t xml:space="preserve">超过</w:t>
      </w:r>
      <w:r>
        <w:rPr>
          <w:rFonts w:hint="eastAsia"/>
          <w:color w:val="000000"/>
          <w:highlight w:val="none"/>
          <w:u w:val="single"/>
        </w:rPr>
        <w:t xml:space="preserve">   </w:t>
      </w:r>
      <w:r>
        <w:rPr>
          <w:rFonts w:hint="eastAsia"/>
          <w:color w:val="000000"/>
          <w:highlight w:val="none"/>
          <w:lang w:val="zh-CN"/>
        </w:rPr>
        <w:t xml:space="preserve">小时的，</w:t>
      </w:r>
      <w:r>
        <w:rPr>
          <w:rFonts w:hint="eastAsia"/>
          <w:color w:val="000000"/>
          <w:highlight w:val="none"/>
        </w:rPr>
        <w:t xml:space="preserve">甲方</w:t>
      </w:r>
      <w:r>
        <w:rPr>
          <w:rFonts w:hint="eastAsia"/>
          <w:color w:val="000000"/>
          <w:highlight w:val="none"/>
          <w:lang w:val="zh-CN"/>
        </w:rPr>
        <w:t xml:space="preserve">及集中建设单位有权处以合同总价千分之</w:t>
      </w:r>
      <w:r>
        <w:rPr>
          <w:rFonts w:hint="eastAsia"/>
          <w:color w:val="000000"/>
          <w:highlight w:val="none"/>
        </w:rPr>
        <w:t xml:space="preserve">一</w:t>
      </w:r>
      <w:r>
        <w:rPr>
          <w:color w:val="000000"/>
          <w:highlight w:val="none"/>
          <w:lang w:val="zh-CN"/>
        </w:rPr>
        <w:t xml:space="preserve">/次的罚款，因此产生的所有支出（包括但不限于因</w:t>
      </w:r>
      <w:r>
        <w:rPr>
          <w:rFonts w:hint="eastAsia"/>
          <w:color w:val="000000"/>
          <w:highlight w:val="none"/>
          <w:lang w:val="zh-CN"/>
        </w:rPr>
        <w:t xml:space="preserve">乙方</w:t>
      </w:r>
      <w:r>
        <w:rPr>
          <w:color w:val="000000"/>
          <w:highlight w:val="none"/>
          <w:lang w:val="zh-CN"/>
        </w:rPr>
        <w:t xml:space="preserve">未能及时</w:t>
      </w:r>
      <w:r>
        <w:rPr>
          <w:rFonts w:hint="eastAsia"/>
          <w:color w:val="000000"/>
          <w:highlight w:val="none"/>
        </w:rPr>
        <w:t xml:space="preserve">响应</w:t>
      </w:r>
      <w:r>
        <w:rPr>
          <w:rFonts w:hint="eastAsia"/>
          <w:color w:val="000000"/>
          <w:highlight w:val="none"/>
          <w:lang w:val="zh-CN"/>
        </w:rPr>
        <w:t xml:space="preserve">给甲方及集中建设单位造成的损失）由</w:t>
      </w:r>
      <w:r>
        <w:rPr>
          <w:rFonts w:hint="eastAsia"/>
          <w:color w:val="000000"/>
          <w:highlight w:val="none"/>
        </w:rPr>
        <w:t xml:space="preserve">乙方</w:t>
      </w:r>
      <w:r>
        <w:rPr>
          <w:rFonts w:hint="eastAsia"/>
          <w:color w:val="000000"/>
          <w:highlight w:val="none"/>
          <w:lang w:val="zh-CN"/>
        </w:rPr>
        <w:t xml:space="preserve">承担，罚款及各项支出，</w:t>
      </w:r>
      <w:r>
        <w:rPr>
          <w:rFonts w:cs="宋体"/>
          <w:color w:val="000000"/>
          <w:highlight w:val="none"/>
        </w:rPr>
        <w:t xml:space="preserve">甲方及集中建设单位有权在应付乙方的任一期合同款项中直接扣除及追究其违约责任</w:t>
      </w:r>
      <w:r>
        <w:rPr>
          <w:rFonts w:hint="eastAsia" w:cs="宋体"/>
          <w:color w:val="000000"/>
          <w:highlight w:val="none"/>
        </w:rPr>
        <w:t xml:space="preserve">。</w:t>
      </w:r>
      <w:r>
        <w:rPr>
          <w:color w:val="000000"/>
          <w:highlight w:val="none"/>
          <w:lang w:val="zh-CN"/>
        </w:rPr>
      </w:r>
      <w:r/>
    </w:p>
    <w:p>
      <w:pPr>
        <w:pStyle w:val="936"/>
        <w:ind w:firstLine="480"/>
        <w:spacing w:after="0" w:line="442" w:lineRule="exact"/>
        <w:widowControl w:val="off"/>
        <w:rPr>
          <w:color w:val="000000"/>
          <w:highlight w:val="none"/>
        </w:rPr>
      </w:pPr>
      <w:r>
        <w:rPr>
          <w:color w:val="000000"/>
          <w:highlight w:val="none"/>
        </w:rPr>
        <w:t xml:space="preserve">（2）</w:t>
      </w:r>
      <w:r>
        <w:rPr>
          <w:rFonts w:hint="eastAsia"/>
          <w:color w:val="000000"/>
          <w:highlight w:val="none"/>
        </w:rPr>
        <w:t xml:space="preserve">货物</w:t>
      </w:r>
      <w:r>
        <w:rPr>
          <w:bCs w:val="0"/>
          <w:color w:val="000000"/>
          <w:highlight w:val="none"/>
        </w:rPr>
        <w:t xml:space="preserve">免费质量保证期</w:t>
      </w:r>
      <w:r>
        <w:rPr>
          <w:rFonts w:hint="eastAsia"/>
          <w:bCs w:val="0"/>
          <w:color w:val="000000"/>
          <w:highlight w:val="none"/>
        </w:rPr>
        <w:t xml:space="preserve">为</w:t>
      </w:r>
      <w:r>
        <w:rPr>
          <w:rFonts w:hint="eastAsia"/>
          <w:color w:val="000000"/>
          <w:highlight w:val="none"/>
          <w:u w:val="single"/>
        </w:rPr>
        <w:t xml:space="preserve">   </w:t>
      </w:r>
      <w:r>
        <w:rPr>
          <w:rFonts w:hint="eastAsia"/>
          <w:color w:val="000000"/>
          <w:highlight w:val="none"/>
        </w:rPr>
        <w:t xml:space="preserve">年，</w:t>
      </w:r>
      <w:r>
        <w:rPr>
          <w:rFonts w:hint="eastAsia"/>
          <w:color w:val="000000"/>
          <w:highlight w:val="none"/>
        </w:rPr>
        <w:t xml:space="preserve">自安装调试</w:t>
      </w:r>
      <w:r>
        <w:rPr>
          <w:rFonts w:hint="eastAsia"/>
          <w:color w:val="000000"/>
          <w:highlight w:val="none"/>
        </w:rPr>
        <w:t xml:space="preserve">完成</w:t>
      </w:r>
      <w:r>
        <w:rPr>
          <w:rFonts w:hint="eastAsia"/>
          <w:color w:val="000000"/>
          <w:highlight w:val="none"/>
        </w:rPr>
        <w:t xml:space="preserve">并经甲方</w:t>
      </w:r>
      <w:r>
        <w:rPr>
          <w:rFonts w:hint="eastAsia"/>
          <w:color w:val="000000"/>
          <w:highlight w:val="none"/>
        </w:rPr>
        <w:t xml:space="preserve">最终</w:t>
      </w:r>
      <w:r>
        <w:rPr>
          <w:rFonts w:hint="eastAsia"/>
          <w:color w:val="000000"/>
          <w:highlight w:val="none"/>
        </w:rPr>
        <w:t xml:space="preserve">验收合格之日起计算</w:t>
      </w:r>
      <w:r>
        <w:rPr>
          <w:rFonts w:hint="eastAsia"/>
          <w:color w:val="000000"/>
          <w:highlight w:val="none"/>
        </w:rPr>
        <w:t xml:space="preserve">。</w:t>
      </w:r>
      <w:r>
        <w:rPr>
          <w:color w:val="000000"/>
          <w:highlight w:val="none"/>
        </w:rPr>
      </w:r>
      <w:r/>
    </w:p>
    <w:p>
      <w:pPr>
        <w:pStyle w:val="936"/>
        <w:ind w:firstLine="480"/>
        <w:spacing w:after="0" w:line="442" w:lineRule="exact"/>
        <w:widowControl w:val="off"/>
        <w:rPr>
          <w:color w:val="000000"/>
          <w:highlight w:val="none"/>
        </w:rPr>
      </w:pPr>
      <w:r>
        <w:rPr>
          <w:rFonts w:hint="eastAsia"/>
          <w:color w:val="000000"/>
          <w:highlight w:val="none"/>
        </w:rPr>
        <w:t xml:space="preserve">（3）乙方应</w:t>
      </w:r>
      <w:r>
        <w:rPr>
          <w:rFonts w:hint="eastAsia"/>
          <w:bCs w:val="0"/>
          <w:color w:val="000000"/>
          <w:szCs w:val="20"/>
          <w:highlight w:val="none"/>
        </w:rPr>
        <w:t xml:space="preserve">设有相应的</w:t>
      </w:r>
      <w:r>
        <w:rPr>
          <w:bCs w:val="0"/>
          <w:color w:val="000000"/>
          <w:szCs w:val="20"/>
          <w:highlight w:val="none"/>
        </w:rPr>
        <w:t xml:space="preserve">售后服务</w:t>
      </w:r>
      <w:r>
        <w:rPr>
          <w:rFonts w:hint="eastAsia"/>
          <w:bCs w:val="0"/>
          <w:color w:val="000000"/>
          <w:szCs w:val="20"/>
          <w:highlight w:val="none"/>
        </w:rPr>
        <w:t xml:space="preserve">点</w:t>
      </w:r>
      <w:r>
        <w:rPr>
          <w:rFonts w:hint="eastAsia"/>
          <w:color w:val="000000"/>
          <w:highlight w:val="none"/>
        </w:rPr>
        <w:t xml:space="preserve">，并配备固定的售后服务人员。产品出现故障，</w:t>
      </w:r>
      <w:r>
        <w:rPr>
          <w:rFonts w:hint="eastAsia"/>
          <w:color w:val="000000"/>
          <w:highlight w:val="none"/>
          <w:lang w:val="zh-CN"/>
        </w:rPr>
        <w:t xml:space="preserve">乙方应在接到甲方或</w:t>
      </w:r>
      <w:r>
        <w:rPr>
          <w:rFonts w:hint="eastAsia"/>
          <w:color w:val="000000"/>
          <w:highlight w:val="none"/>
        </w:rPr>
        <w:t xml:space="preserve">集中建设单位</w:t>
      </w:r>
      <w:r>
        <w:rPr>
          <w:rFonts w:hint="eastAsia"/>
          <w:color w:val="000000"/>
          <w:highlight w:val="none"/>
          <w:lang w:val="zh-CN"/>
        </w:rPr>
        <w:t xml:space="preserve">通知后</w:t>
      </w:r>
      <w:r>
        <w:rPr>
          <w:rFonts w:hint="eastAsia"/>
          <w:color w:val="000000"/>
          <w:highlight w:val="none"/>
          <w:u w:val="single"/>
        </w:rPr>
        <w:t xml:space="preserve">   </w:t>
      </w:r>
      <w:r>
        <w:rPr>
          <w:rFonts w:hint="eastAsia"/>
          <w:color w:val="000000"/>
          <w:highlight w:val="none"/>
          <w:lang w:val="zh-CN"/>
        </w:rPr>
        <w:t xml:space="preserve">小时</w:t>
      </w:r>
      <w:r>
        <w:rPr>
          <w:rFonts w:hint="eastAsia"/>
          <w:color w:val="000000"/>
          <w:highlight w:val="none"/>
        </w:rPr>
        <w:t xml:space="preserve">进行响应，</w:t>
      </w:r>
      <w:r>
        <w:rPr>
          <w:rFonts w:hint="eastAsia"/>
          <w:color w:val="000000"/>
          <w:highlight w:val="none"/>
          <w:u w:val="single"/>
        </w:rPr>
        <w:t xml:space="preserve">   </w:t>
      </w:r>
      <w:r>
        <w:rPr>
          <w:rFonts w:hint="eastAsia"/>
          <w:color w:val="000000"/>
          <w:highlight w:val="none"/>
          <w:lang w:val="zh-CN"/>
        </w:rPr>
        <w:t xml:space="preserve">小时内维修完毕使货物恢复正常使用或根据要求免费更换新货物，迟延维修超过</w:t>
      </w:r>
      <w:r>
        <w:rPr>
          <w:rFonts w:hint="eastAsia"/>
          <w:color w:val="000000"/>
          <w:highlight w:val="none"/>
          <w:u w:val="single"/>
        </w:rPr>
        <w:t xml:space="preserve">   </w:t>
      </w:r>
      <w:r>
        <w:rPr>
          <w:rFonts w:hint="eastAsia"/>
          <w:color w:val="000000"/>
          <w:highlight w:val="none"/>
          <w:lang w:val="zh-CN"/>
        </w:rPr>
        <w:t xml:space="preserve">小时的，甲方及</w:t>
      </w:r>
      <w:r>
        <w:rPr>
          <w:rFonts w:hint="eastAsia"/>
          <w:color w:val="000000"/>
          <w:highlight w:val="none"/>
        </w:rPr>
        <w:t xml:space="preserve">集中建设单位</w:t>
      </w:r>
      <w:r>
        <w:rPr>
          <w:rFonts w:hint="eastAsia"/>
          <w:color w:val="000000"/>
          <w:highlight w:val="none"/>
          <w:lang w:val="zh-CN"/>
        </w:rPr>
        <w:t xml:space="preserve">有权处以合同总价千分之二/次的罚款，乙方拒绝维修或迟延维修超过</w:t>
      </w:r>
      <w:r>
        <w:rPr>
          <w:rFonts w:hint="eastAsia"/>
          <w:color w:val="000000"/>
          <w:highlight w:val="none"/>
          <w:u w:val="single"/>
        </w:rPr>
        <w:t xml:space="preserve">   </w:t>
      </w:r>
      <w:r>
        <w:rPr>
          <w:rFonts w:hint="eastAsia"/>
          <w:color w:val="000000"/>
          <w:highlight w:val="none"/>
          <w:lang w:val="zh-CN"/>
        </w:rPr>
        <w:t xml:space="preserve">小时的，甲方及</w:t>
      </w:r>
      <w:r>
        <w:rPr>
          <w:rFonts w:hint="eastAsia"/>
          <w:color w:val="000000"/>
          <w:highlight w:val="none"/>
        </w:rPr>
        <w:t xml:space="preserve">集中建设单位</w:t>
      </w:r>
      <w:r>
        <w:rPr>
          <w:rFonts w:hint="eastAsia"/>
          <w:color w:val="000000"/>
          <w:highlight w:val="none"/>
          <w:lang w:val="zh-CN"/>
        </w:rPr>
        <w:t xml:space="preserve">有权自行或委托第三方维修，因此产生的所有支出（包括但不限于因乙方未能及时维修给甲方及</w:t>
      </w:r>
      <w:r>
        <w:rPr>
          <w:rFonts w:hint="eastAsia"/>
          <w:color w:val="000000"/>
          <w:highlight w:val="none"/>
        </w:rPr>
        <w:t xml:space="preserve">集中建设单位</w:t>
      </w:r>
      <w:r>
        <w:rPr>
          <w:rFonts w:hint="eastAsia"/>
          <w:color w:val="000000"/>
          <w:highlight w:val="none"/>
          <w:lang w:val="zh-CN"/>
        </w:rPr>
        <w:t xml:space="preserve">造成的损失，甲方及</w:t>
      </w:r>
      <w:r>
        <w:rPr>
          <w:rFonts w:hint="eastAsia"/>
          <w:color w:val="000000"/>
          <w:highlight w:val="none"/>
        </w:rPr>
        <w:t xml:space="preserve">集中建设单位</w:t>
      </w:r>
      <w:r>
        <w:rPr>
          <w:rFonts w:hint="eastAsia"/>
          <w:color w:val="000000"/>
          <w:highlight w:val="none"/>
          <w:lang w:val="zh-CN"/>
        </w:rPr>
        <w:t xml:space="preserve">自行或委托第三方维修产生的费用等）由乙方承担，罚款及各项支出，</w:t>
      </w:r>
      <w:r>
        <w:rPr>
          <w:rFonts w:cs="宋体"/>
          <w:color w:val="000000"/>
          <w:highlight w:val="none"/>
        </w:rPr>
        <w:t xml:space="preserve">甲方及集中建设单位有权在应付乙方的任一期合同款项中直接扣除及追究其违约责任，若超过尾款期限的，甲方有权追溯其责任</w:t>
      </w:r>
      <w:r>
        <w:rPr>
          <w:color w:val="000000"/>
          <w:highlight w:val="none"/>
        </w:rPr>
        <w:t xml:space="preserve">。</w:t>
      </w:r>
      <w:r>
        <w:rPr>
          <w:color w:val="000000"/>
          <w:highlight w:val="none"/>
        </w:rPr>
      </w:r>
      <w:r/>
    </w:p>
    <w:p>
      <w:pPr>
        <w:pStyle w:val="936"/>
        <w:ind w:firstLine="480"/>
        <w:spacing w:after="0" w:line="442" w:lineRule="exact"/>
        <w:widowControl w:val="off"/>
        <w:rPr>
          <w:color w:val="000000"/>
          <w:highlight w:val="none"/>
          <w:u w:val="single"/>
        </w:rPr>
      </w:pPr>
      <w:r>
        <w:rPr>
          <w:rFonts w:hint="eastAsia"/>
          <w:color w:val="000000"/>
          <w:highlight w:val="none"/>
        </w:rPr>
        <w:t xml:space="preserve">报修电话：</w:t>
      </w:r>
      <w:r>
        <w:rPr>
          <w:rFonts w:hint="eastAsia"/>
          <w:color w:val="000000"/>
          <w:highlight w:val="none"/>
          <w:u w:val="single"/>
        </w:rPr>
        <w:t xml:space="preserve">                       </w:t>
      </w:r>
      <w:r>
        <w:rPr>
          <w:color w:val="000000"/>
          <w:highlight w:val="none"/>
          <w:u w:val="single"/>
        </w:rPr>
      </w:r>
      <w:r/>
    </w:p>
    <w:p>
      <w:pPr>
        <w:pStyle w:val="936"/>
        <w:ind w:firstLine="480"/>
        <w:spacing w:after="0" w:line="442" w:lineRule="exact"/>
        <w:widowControl w:val="off"/>
        <w:rPr>
          <w:color w:val="000000"/>
          <w:highlight w:val="none"/>
        </w:rPr>
      </w:pPr>
      <w:r>
        <w:rPr>
          <w:color w:val="000000"/>
          <w:highlight w:val="none"/>
        </w:rPr>
        <w:t xml:space="preserve">传真号码：</w:t>
      </w:r>
      <w:r>
        <w:rPr>
          <w:color w:val="000000"/>
          <w:highlight w:val="none"/>
          <w:u w:val="single"/>
        </w:rPr>
        <w:t xml:space="preserve">                      </w:t>
      </w:r>
      <w:r>
        <w:rPr>
          <w:color w:val="000000"/>
          <w:highlight w:val="none"/>
        </w:rPr>
        <w:t xml:space="preserve"> </w:t>
      </w:r>
      <w:r>
        <w:rPr>
          <w:color w:val="000000"/>
          <w:highlight w:val="none"/>
        </w:rPr>
      </w:r>
      <w:r/>
    </w:p>
    <w:p>
      <w:pPr>
        <w:pStyle w:val="936"/>
        <w:ind w:firstLine="480"/>
        <w:spacing w:after="0" w:line="442" w:lineRule="exact"/>
        <w:widowControl w:val="off"/>
        <w:rPr>
          <w:color w:val="000000"/>
          <w:highlight w:val="none"/>
        </w:rPr>
      </w:pPr>
      <w:r>
        <w:rPr>
          <w:rFonts w:hint="eastAsia"/>
          <w:color w:val="000000"/>
          <w:highlight w:val="none"/>
        </w:rPr>
        <w:t xml:space="preserve">联系人：</w:t>
      </w:r>
      <w:r>
        <w:rPr>
          <w:rFonts w:hint="eastAsia"/>
          <w:color w:val="000000"/>
          <w:highlight w:val="none"/>
          <w:u w:val="single"/>
        </w:rPr>
        <w:t xml:space="preserve">                         </w:t>
      </w:r>
      <w:r>
        <w:rPr>
          <w:color w:val="000000"/>
          <w:highlight w:val="none"/>
        </w:rPr>
      </w:r>
      <w:r/>
    </w:p>
    <w:p>
      <w:pPr>
        <w:pStyle w:val="936"/>
        <w:ind w:firstLine="480"/>
        <w:spacing w:after="0" w:line="442" w:lineRule="exact"/>
        <w:widowControl w:val="off"/>
        <w:rPr>
          <w:color w:val="000000"/>
          <w:highlight w:val="none"/>
        </w:rPr>
      </w:pPr>
      <w:r>
        <w:rPr>
          <w:color w:val="000000"/>
          <w:highlight w:val="none"/>
        </w:rPr>
        <w:t xml:space="preserve">（</w:t>
      </w:r>
      <w:r>
        <w:rPr>
          <w:rFonts w:hint="eastAsia"/>
          <w:color w:val="000000"/>
          <w:highlight w:val="none"/>
        </w:rPr>
        <w:t xml:space="preserve">4</w:t>
      </w:r>
      <w:r>
        <w:rPr>
          <w:color w:val="000000"/>
          <w:highlight w:val="none"/>
        </w:rPr>
        <w:t xml:space="preserve">）</w:t>
      </w:r>
      <w:r>
        <w:rPr>
          <w:bCs w:val="0"/>
          <w:color w:val="000000"/>
          <w:highlight w:val="none"/>
        </w:rPr>
        <w:t xml:space="preserve">免费质量保证期</w:t>
      </w:r>
      <w:r>
        <w:rPr>
          <w:rFonts w:hint="eastAsia"/>
          <w:color w:val="000000"/>
          <w:highlight w:val="none"/>
        </w:rPr>
        <w:t xml:space="preserve">内，乙方免收甲方所有费用，包括但不限于零部件费用、人工费、交通费、住宿费等。</w:t>
      </w:r>
      <w:r>
        <w:rPr>
          <w:color w:val="000000"/>
          <w:highlight w:val="none"/>
        </w:rPr>
      </w:r>
      <w:r/>
    </w:p>
    <w:p>
      <w:pPr>
        <w:pStyle w:val="936"/>
        <w:ind w:firstLine="480"/>
        <w:spacing w:after="0" w:line="442" w:lineRule="exact"/>
        <w:widowControl w:val="off"/>
        <w:rPr>
          <w:color w:val="000000"/>
          <w:highlight w:val="none"/>
        </w:rPr>
      </w:pPr>
      <w:r>
        <w:rPr>
          <w:color w:val="000000"/>
          <w:highlight w:val="none"/>
        </w:rPr>
        <w:t xml:space="preserve">（</w:t>
      </w:r>
      <w:r>
        <w:rPr>
          <w:rFonts w:hint="eastAsia"/>
          <w:color w:val="000000"/>
          <w:highlight w:val="none"/>
        </w:rPr>
        <w:t xml:space="preserve">5</w:t>
      </w:r>
      <w:r>
        <w:rPr>
          <w:color w:val="000000"/>
          <w:highlight w:val="none"/>
        </w:rPr>
        <w:t xml:space="preserve">）</w:t>
      </w:r>
      <w:r>
        <w:rPr>
          <w:bCs w:val="0"/>
          <w:color w:val="000000"/>
          <w:highlight w:val="none"/>
        </w:rPr>
        <w:t xml:space="preserve">免费质量保证期</w:t>
      </w:r>
      <w:r>
        <w:rPr>
          <w:rFonts w:hint="eastAsia"/>
          <w:color w:val="000000"/>
          <w:highlight w:val="none"/>
        </w:rPr>
        <w:t xml:space="preserve">满后，若甲方要求乙方提供维修的，甲方承担维修所需更换零部件／配件费用，乙方同意按不高于市场价收费。</w:t>
      </w:r>
      <w:r>
        <w:rPr>
          <w:color w:val="000000"/>
          <w:highlight w:val="none"/>
        </w:rPr>
      </w:r>
      <w:r/>
    </w:p>
    <w:p>
      <w:pPr>
        <w:pStyle w:val="936"/>
        <w:ind w:firstLine="471"/>
        <w:spacing w:after="0" w:line="442" w:lineRule="exact"/>
        <w:widowControl w:val="off"/>
        <w:rPr>
          <w:b/>
          <w:color w:val="000000"/>
          <w:highlight w:val="none"/>
          <w:lang w:val="zh-CN"/>
        </w:rPr>
      </w:pPr>
      <w:r>
        <w:rPr>
          <w:rFonts w:hint="eastAsia"/>
          <w:b/>
          <w:color w:val="000000"/>
          <w:highlight w:val="none"/>
        </w:rPr>
        <w:t xml:space="preserve">第十四条  </w:t>
      </w:r>
      <w:r>
        <w:rPr>
          <w:rFonts w:hint="eastAsia"/>
          <w:b/>
          <w:color w:val="000000"/>
          <w:highlight w:val="none"/>
        </w:rPr>
        <w:t xml:space="preserve">违约责任</w:t>
      </w:r>
      <w:r>
        <w:rPr>
          <w:b/>
          <w:color w:val="000000"/>
          <w:highlight w:val="none"/>
          <w:lang w:val="zh-CN"/>
        </w:rPr>
      </w:r>
      <w:r/>
    </w:p>
    <w:p>
      <w:pPr>
        <w:pStyle w:val="936"/>
        <w:ind w:firstLine="500"/>
        <w:spacing w:after="0" w:line="442" w:lineRule="exact"/>
        <w:widowControl w:val="off"/>
        <w:rPr>
          <w:color w:val="000000"/>
          <w:highlight w:val="none"/>
        </w:rPr>
      </w:pPr>
      <w:r>
        <w:rPr>
          <w:rFonts w:hint="eastAsia"/>
          <w:color w:val="000000"/>
          <w:szCs w:val="22"/>
          <w:highlight w:val="none"/>
        </w:rPr>
        <w:t xml:space="preserve">1、</w:t>
      </w:r>
      <w:r>
        <w:rPr>
          <w:rFonts w:cs="Courier New"/>
          <w:color w:val="000000"/>
          <w:highlight w:val="none"/>
        </w:rPr>
        <w:t xml:space="preserve">甲方无正当理由拒收货物的，甲方向乙方偿付拒收</w:t>
      </w:r>
      <w:r>
        <w:rPr>
          <w:rFonts w:hint="eastAsia" w:cs="Courier New"/>
          <w:color w:val="000000"/>
          <w:highlight w:val="none"/>
        </w:rPr>
        <w:t xml:space="preserve">货物价款</w:t>
      </w:r>
      <w:r>
        <w:rPr>
          <w:color w:val="000000"/>
          <w:highlight w:val="none"/>
        </w:rPr>
        <w:t xml:space="preserve">10</w:t>
      </w:r>
      <w:r>
        <w:rPr>
          <w:color w:val="000000"/>
          <w:highlight w:val="none"/>
        </w:rPr>
        <w:t xml:space="preserve">%</w:t>
      </w:r>
      <w:r>
        <w:rPr>
          <w:rFonts w:cs="Courier New"/>
          <w:color w:val="000000"/>
          <w:highlight w:val="none"/>
        </w:rPr>
        <w:t xml:space="preserve">的违约金；</w:t>
      </w:r>
      <w:r>
        <w:rPr>
          <w:rFonts w:hint="eastAsia"/>
          <w:color w:val="000000"/>
          <w:highlight w:val="none"/>
        </w:rPr>
        <w:t xml:space="preserve">甲方逾期付款的，每逾期一日，乙方有权要求甲方按照逾期付款金额的</w:t>
      </w:r>
      <w:r>
        <w:rPr>
          <w:color w:val="000000"/>
          <w:highlight w:val="none"/>
        </w:rPr>
        <w:t xml:space="preserve">0.</w:t>
      </w:r>
      <w:r>
        <w:rPr>
          <w:rFonts w:hint="eastAsia"/>
          <w:color w:val="000000"/>
          <w:highlight w:val="none"/>
        </w:rPr>
        <w:t xml:space="preserve">05</w:t>
      </w:r>
      <w:r>
        <w:rPr>
          <w:color w:val="000000"/>
          <w:highlight w:val="none"/>
        </w:rPr>
        <w:t xml:space="preserve">%</w:t>
      </w:r>
      <w:r>
        <w:rPr>
          <w:rFonts w:hint="eastAsia"/>
          <w:color w:val="000000"/>
          <w:highlight w:val="none"/>
        </w:rPr>
        <w:t xml:space="preserve">向乙方支付违约金，但违约金累计不得超过逾期付款金额的</w:t>
      </w:r>
      <w:r>
        <w:rPr>
          <w:color w:val="000000"/>
          <w:highlight w:val="none"/>
        </w:rPr>
        <w:t xml:space="preserve">5%</w:t>
      </w:r>
      <w:r>
        <w:rPr>
          <w:rFonts w:hint="eastAsia"/>
          <w:color w:val="000000"/>
          <w:highlight w:val="none"/>
        </w:rPr>
        <w:t xml:space="preserve">。</w:t>
      </w:r>
      <w:r>
        <w:rPr>
          <w:color w:val="000000"/>
          <w:highlight w:val="none"/>
        </w:rPr>
      </w:r>
      <w:r/>
    </w:p>
    <w:p>
      <w:pPr>
        <w:pStyle w:val="936"/>
        <w:ind w:firstLine="500"/>
        <w:spacing w:after="0" w:line="442" w:lineRule="exact"/>
        <w:widowControl w:val="off"/>
        <w:rPr>
          <w:color w:val="000000"/>
          <w:highlight w:val="none"/>
        </w:rPr>
      </w:pPr>
      <w:r>
        <w:rPr>
          <w:rFonts w:hint="eastAsia"/>
          <w:color w:val="000000"/>
          <w:szCs w:val="22"/>
          <w:highlight w:val="none"/>
        </w:rPr>
        <w:t xml:space="preserve">2、</w:t>
      </w:r>
      <w:r>
        <w:rPr>
          <w:rFonts w:hint="eastAsia"/>
          <w:color w:val="000000"/>
          <w:highlight w:val="none"/>
        </w:rPr>
        <w:t xml:space="preserve">乙方逾期交付货物的，每逾期一日，甲方有权要求乙方向甲方支付逾期交付货物价款1</w:t>
      </w:r>
      <w:r>
        <w:rPr>
          <w:color w:val="000000"/>
          <w:highlight w:val="none"/>
        </w:rPr>
        <w:t xml:space="preserve">%</w:t>
      </w:r>
      <w:r>
        <w:rPr>
          <w:rFonts w:hint="eastAsia"/>
          <w:color w:val="000000"/>
          <w:highlight w:val="none"/>
        </w:rPr>
        <w:t xml:space="preserve">的违约金，但违约金累计不得超过逾期交付货物价款的</w:t>
      </w:r>
      <w:r>
        <w:rPr>
          <w:color w:val="000000"/>
          <w:highlight w:val="none"/>
        </w:rPr>
        <w:t xml:space="preserve">5%</w:t>
      </w:r>
      <w:r>
        <w:rPr>
          <w:rFonts w:hint="eastAsia"/>
          <w:color w:val="000000"/>
          <w:highlight w:val="none"/>
        </w:rPr>
        <w:t xml:space="preserve">；一旦违约金总额累计达到逾期交付货物价款的</w:t>
      </w:r>
      <w:r>
        <w:rPr>
          <w:color w:val="000000"/>
          <w:highlight w:val="none"/>
        </w:rPr>
        <w:t xml:space="preserve">5</w:t>
      </w:r>
      <w:r>
        <w:rPr>
          <w:rFonts w:hint="eastAsia"/>
          <w:color w:val="000000"/>
          <w:highlight w:val="none"/>
        </w:rPr>
        <w:t xml:space="preserve">%，甲方有权解除合同。</w:t>
      </w:r>
      <w:r>
        <w:rPr>
          <w:rFonts w:hint="eastAsia"/>
          <w:color w:val="000000"/>
          <w:highlight w:val="none"/>
        </w:rPr>
        <w:t xml:space="preserve">但违约金不足补偿甲方实际损失及/或损害的</w:t>
      </w:r>
      <w:r>
        <w:rPr>
          <w:rFonts w:hint="eastAsia"/>
          <w:color w:val="000000"/>
          <w:highlight w:val="none"/>
        </w:rPr>
        <w:t xml:space="preserve">，甲方有权要求乙方赔偿甲方</w:t>
      </w:r>
      <w:r>
        <w:rPr>
          <w:rFonts w:hint="eastAsia"/>
          <w:color w:val="000000"/>
          <w:highlight w:val="none"/>
        </w:rPr>
        <w:t xml:space="preserve">的实际损失及/或损害</w:t>
      </w:r>
      <w:r>
        <w:rPr>
          <w:rFonts w:hint="eastAsia"/>
          <w:color w:val="000000"/>
          <w:highlight w:val="none"/>
        </w:rPr>
        <w:t xml:space="preserve">。</w:t>
      </w:r>
      <w:r>
        <w:rPr>
          <w:color w:val="000000"/>
          <w:highlight w:val="none"/>
        </w:rPr>
      </w:r>
      <w:r/>
    </w:p>
    <w:p>
      <w:pPr>
        <w:pStyle w:val="936"/>
        <w:ind w:firstLine="500"/>
        <w:spacing w:after="0" w:line="442" w:lineRule="exact"/>
        <w:widowControl w:val="off"/>
        <w:rPr>
          <w:color w:val="000000"/>
          <w:highlight w:val="none"/>
        </w:rPr>
      </w:pPr>
      <w:r>
        <w:rPr>
          <w:rFonts w:hint="eastAsia"/>
          <w:color w:val="000000"/>
          <w:szCs w:val="22"/>
          <w:highlight w:val="none"/>
        </w:rPr>
        <w:t xml:space="preserve">3、</w:t>
      </w:r>
      <w:r>
        <w:rPr>
          <w:rFonts w:hint="eastAsia"/>
          <w:color w:val="000000"/>
          <w:highlight w:val="none"/>
        </w:rPr>
        <w:t xml:space="preserve">若乙方未经甲方书面同意不能按照本合同约定交货逾期超过5日，将视为严重违约，甲方有权单方面解除本合同而不承担任何责任，本合同自甲方书面通知乙方解除合同之日起自动终止，同时甲方有权要求乙方在甲方书面通知之日起5日内向甲方支付本合同价款总额的30%，作为违约金。</w:t>
      </w:r>
      <w:r>
        <w:rPr>
          <w:color w:val="000000"/>
          <w:highlight w:val="none"/>
        </w:rPr>
      </w:r>
      <w:r/>
    </w:p>
    <w:p>
      <w:pPr>
        <w:pStyle w:val="936"/>
        <w:ind w:firstLine="500"/>
        <w:spacing w:after="0" w:line="442" w:lineRule="exact"/>
        <w:widowControl w:val="off"/>
        <w:rPr>
          <w:color w:val="000000"/>
          <w:highlight w:val="none"/>
        </w:rPr>
      </w:pPr>
      <w:r>
        <w:rPr>
          <w:rFonts w:hint="eastAsia"/>
          <w:color w:val="000000"/>
          <w:highlight w:val="none"/>
        </w:rPr>
        <w:t xml:space="preserve">4、出现下列情形之一，</w:t>
      </w:r>
      <w:r>
        <w:rPr>
          <w:rFonts w:hint="eastAsia"/>
          <w:color w:val="000000"/>
          <w:highlight w:val="none"/>
        </w:rPr>
        <w:t xml:space="preserve">甲方有权要求乙方相应地交付替代货物或者降低本</w:t>
      </w:r>
      <w:r>
        <w:rPr>
          <w:rFonts w:hint="eastAsia"/>
          <w:color w:val="000000"/>
          <w:highlight w:val="none"/>
        </w:rPr>
        <w:t xml:space="preserve">合同总价</w:t>
      </w:r>
      <w:r>
        <w:rPr>
          <w:rFonts w:hint="eastAsia"/>
          <w:color w:val="000000"/>
          <w:highlight w:val="none"/>
        </w:rPr>
        <w:t xml:space="preserve">，或者要求乙方采取其他有效的整改措施</w:t>
      </w:r>
      <w:r>
        <w:rPr>
          <w:rFonts w:hint="eastAsia"/>
          <w:color w:val="000000"/>
          <w:highlight w:val="none"/>
        </w:rPr>
        <w:t xml:space="preserve">，或者采取退货等其他合理举措；乙方未按要求改正的，或前述措施无法弥补甲方</w:t>
      </w:r>
      <w:r>
        <w:rPr>
          <w:rFonts w:hint="eastAsia"/>
          <w:color w:val="000000"/>
          <w:highlight w:val="none"/>
        </w:rPr>
        <w:t xml:space="preserve">损失及/或损害的</w:t>
      </w:r>
      <w:r>
        <w:rPr>
          <w:rFonts w:hint="eastAsia"/>
          <w:color w:val="000000"/>
          <w:highlight w:val="none"/>
        </w:rPr>
        <w:t xml:space="preserve">，</w:t>
      </w:r>
      <w:r>
        <w:rPr>
          <w:rFonts w:hint="eastAsia"/>
          <w:color w:val="000000"/>
          <w:highlight w:val="none"/>
        </w:rPr>
        <w:t xml:space="preserve">甲方还可以单方解除本合同</w:t>
      </w:r>
      <w:r>
        <w:rPr>
          <w:rFonts w:hint="eastAsia"/>
          <w:color w:val="000000"/>
          <w:highlight w:val="none"/>
        </w:rPr>
        <w:t xml:space="preserve">；甲方亦有权停止支付本合同总价的余额以及应付予乙方的其他任何款项；甲方亦有权要求乙方在接到甲方口头或书面通知后的7日之内立即退还已收取的合同总价的全部或者部分，且有权直接以乙方已交付的本合同所列货物抵扣相应金额的乙方应当承担的本合同项下违约金、或有关的损害赔偿金以及其他各类费用。甲方所采取的上述举措，可以立即书面或者口头告知乙方，而无需提前作任何通知或者催告；上述举措不影响甲方在法律认可的期间之内要求乙方承担各类违约责任以及损害赔偿责任的权利：</w:t>
      </w:r>
      <w:r>
        <w:rPr>
          <w:color w:val="000000"/>
          <w:highlight w:val="none"/>
        </w:rPr>
      </w:r>
      <w:r/>
    </w:p>
    <w:p>
      <w:pPr>
        <w:pStyle w:val="936"/>
        <w:ind w:firstLine="480"/>
        <w:spacing w:after="0" w:line="442" w:lineRule="exact"/>
        <w:widowControl w:val="off"/>
        <w:rPr>
          <w:color w:val="000000"/>
          <w:highlight w:val="none"/>
        </w:rPr>
      </w:pPr>
      <w:r>
        <w:rPr>
          <w:color w:val="000000"/>
          <w:highlight w:val="none"/>
        </w:rPr>
        <w:t xml:space="preserve">（1）</w:t>
      </w:r>
      <w:r>
        <w:rPr>
          <w:rFonts w:hint="eastAsia"/>
          <w:color w:val="000000"/>
          <w:highlight w:val="none"/>
        </w:rPr>
        <w:t xml:space="preserve">乙方未能在甲方书面异议中限定的时间内根据甲方的要求进行调换或采取其他甲方同意的补救措施；</w:t>
      </w:r>
      <w:r>
        <w:rPr>
          <w:color w:val="000000"/>
          <w:highlight w:val="none"/>
        </w:rPr>
      </w:r>
      <w:r/>
    </w:p>
    <w:p>
      <w:pPr>
        <w:pStyle w:val="936"/>
        <w:ind w:firstLine="460"/>
        <w:spacing w:after="0" w:line="442" w:lineRule="exact"/>
        <w:widowControl w:val="off"/>
        <w:rPr>
          <w:color w:val="000000"/>
          <w:highlight w:val="none"/>
        </w:rPr>
      </w:pPr>
      <w:r>
        <w:rPr>
          <w:color w:val="000000"/>
          <w:highlight w:val="none"/>
        </w:rPr>
        <w:t xml:space="preserve">（</w:t>
      </w:r>
      <w:r>
        <w:rPr>
          <w:rFonts w:hint="eastAsia"/>
          <w:color w:val="000000"/>
          <w:highlight w:val="none"/>
        </w:rPr>
        <w:t xml:space="preserve">2</w:t>
      </w:r>
      <w:r>
        <w:rPr>
          <w:color w:val="000000"/>
          <w:highlight w:val="none"/>
        </w:rPr>
        <w:t xml:space="preserve">）</w:t>
      </w:r>
      <w:r>
        <w:rPr>
          <w:rFonts w:hint="eastAsia"/>
          <w:color w:val="000000"/>
          <w:highlight w:val="none"/>
        </w:rPr>
        <w:t xml:space="preserve">交付的货物因交付或验收（如适用）以前的原因而产生毁损</w:t>
      </w:r>
      <w:r>
        <w:rPr>
          <w:color w:val="000000"/>
          <w:highlight w:val="none"/>
        </w:rPr>
        <w:t xml:space="preserve">/</w:t>
      </w:r>
      <w:r>
        <w:rPr>
          <w:rFonts w:hint="eastAsia"/>
          <w:color w:val="000000"/>
          <w:highlight w:val="none"/>
        </w:rPr>
        <w:t xml:space="preserve">灭失</w:t>
      </w:r>
      <w:r>
        <w:rPr>
          <w:color w:val="000000"/>
          <w:highlight w:val="none"/>
        </w:rPr>
        <w:t xml:space="preserve">/</w:t>
      </w:r>
      <w:r>
        <w:rPr>
          <w:rFonts w:hint="eastAsia"/>
          <w:color w:val="000000"/>
          <w:highlight w:val="none"/>
        </w:rPr>
        <w:t xml:space="preserve">变质</w:t>
      </w:r>
      <w:r>
        <w:rPr>
          <w:color w:val="000000"/>
          <w:highlight w:val="none"/>
        </w:rPr>
        <w:t xml:space="preserve">/</w:t>
      </w:r>
      <w:r>
        <w:rPr>
          <w:rFonts w:hint="eastAsia"/>
          <w:color w:val="000000"/>
          <w:highlight w:val="none"/>
        </w:rPr>
        <w:t xml:space="preserve">泄漏</w:t>
      </w:r>
      <w:r>
        <w:rPr>
          <w:color w:val="000000"/>
          <w:highlight w:val="none"/>
        </w:rPr>
        <w:t xml:space="preserve">/</w:t>
      </w:r>
      <w:r>
        <w:rPr>
          <w:rFonts w:hint="eastAsia"/>
          <w:color w:val="000000"/>
          <w:highlight w:val="none"/>
        </w:rPr>
        <w:t xml:space="preserve">数量或重量短缺</w:t>
      </w:r>
      <w:r>
        <w:rPr>
          <w:color w:val="000000"/>
          <w:highlight w:val="none"/>
        </w:rPr>
        <w:t xml:space="preserve">/</w:t>
      </w:r>
      <w:r>
        <w:rPr>
          <w:rFonts w:hint="eastAsia"/>
          <w:color w:val="000000"/>
          <w:highlight w:val="none"/>
        </w:rPr>
        <w:t xml:space="preserve">质量不良</w:t>
      </w:r>
      <w:r>
        <w:rPr>
          <w:color w:val="000000"/>
          <w:highlight w:val="none"/>
        </w:rPr>
        <w:t xml:space="preserve">/</w:t>
      </w:r>
      <w:r>
        <w:rPr>
          <w:rFonts w:hint="eastAsia"/>
          <w:color w:val="000000"/>
          <w:highlight w:val="none"/>
        </w:rPr>
        <w:t xml:space="preserve">不安全等物质上的缺陷</w:t>
      </w:r>
      <w:r>
        <w:rPr>
          <w:rFonts w:hint="eastAsia"/>
          <w:color w:val="000000"/>
          <w:highlight w:val="none"/>
        </w:rPr>
        <w:t xml:space="preserve">；</w:t>
      </w:r>
      <w:r>
        <w:rPr>
          <w:color w:val="000000"/>
          <w:highlight w:val="none"/>
        </w:rPr>
      </w:r>
      <w:r/>
    </w:p>
    <w:p>
      <w:pPr>
        <w:pStyle w:val="936"/>
        <w:ind w:firstLine="460"/>
        <w:spacing w:after="0" w:line="442" w:lineRule="exact"/>
        <w:widowControl w:val="off"/>
        <w:rPr>
          <w:color w:val="000000"/>
          <w:highlight w:val="none"/>
        </w:rPr>
      </w:pPr>
      <w:r>
        <w:rPr>
          <w:color w:val="000000"/>
          <w:highlight w:val="none"/>
        </w:rPr>
        <w:t xml:space="preserve">（</w:t>
      </w:r>
      <w:r>
        <w:rPr>
          <w:rFonts w:hint="eastAsia"/>
          <w:color w:val="000000"/>
          <w:highlight w:val="none"/>
        </w:rPr>
        <w:t xml:space="preserve">3</w:t>
      </w:r>
      <w:r>
        <w:rPr>
          <w:color w:val="000000"/>
          <w:highlight w:val="none"/>
        </w:rPr>
        <w:t xml:space="preserve">）</w:t>
      </w:r>
      <w:r>
        <w:rPr>
          <w:rFonts w:hint="eastAsia"/>
          <w:color w:val="000000"/>
          <w:highlight w:val="none"/>
        </w:rPr>
        <w:t xml:space="preserve">交付的货物存在为他人设定担保／交易限制／权属争议／不符合法律的强制性规定等法律上的缺陷；</w:t>
      </w:r>
      <w:r>
        <w:rPr>
          <w:color w:val="000000"/>
          <w:highlight w:val="none"/>
        </w:rPr>
      </w:r>
      <w:r/>
    </w:p>
    <w:p>
      <w:pPr>
        <w:pStyle w:val="936"/>
        <w:ind w:firstLine="460"/>
        <w:spacing w:after="0" w:line="442" w:lineRule="exact"/>
        <w:widowControl w:val="off"/>
        <w:rPr>
          <w:color w:val="000000"/>
          <w:highlight w:val="none"/>
        </w:rPr>
      </w:pPr>
      <w:r>
        <w:rPr>
          <w:color w:val="000000"/>
          <w:highlight w:val="none"/>
        </w:rPr>
        <w:t xml:space="preserve">（</w:t>
      </w:r>
      <w:r>
        <w:rPr>
          <w:rFonts w:hint="eastAsia"/>
          <w:color w:val="000000"/>
          <w:highlight w:val="none"/>
        </w:rPr>
        <w:t xml:space="preserve">4</w:t>
      </w:r>
      <w:r>
        <w:rPr>
          <w:color w:val="000000"/>
          <w:highlight w:val="none"/>
        </w:rPr>
        <w:t xml:space="preserve">）</w:t>
      </w:r>
      <w:r>
        <w:rPr>
          <w:rFonts w:hint="eastAsia"/>
          <w:color w:val="000000"/>
          <w:highlight w:val="none"/>
        </w:rPr>
        <w:t xml:space="preserve">交付的货物本身存在缺陷，已经或者可能给消费者／使用者／其他第三人造成生命／身体／财产等方面的损害或者被国家的法律、法规所限制或禁止的，已经或者可能被政府部门等进行查处或者制裁；</w:t>
      </w:r>
      <w:r>
        <w:rPr>
          <w:color w:val="000000"/>
          <w:highlight w:val="none"/>
        </w:rPr>
      </w:r>
      <w:r/>
    </w:p>
    <w:p>
      <w:pPr>
        <w:pStyle w:val="936"/>
        <w:ind w:firstLine="460"/>
        <w:spacing w:after="0" w:line="442" w:lineRule="exact"/>
        <w:widowControl w:val="off"/>
        <w:rPr>
          <w:color w:val="000000"/>
          <w:highlight w:val="none"/>
        </w:rPr>
      </w:pPr>
      <w:r>
        <w:rPr>
          <w:color w:val="000000"/>
          <w:highlight w:val="none"/>
        </w:rPr>
        <w:t xml:space="preserve">（</w:t>
      </w:r>
      <w:r>
        <w:rPr>
          <w:rFonts w:hint="eastAsia"/>
          <w:color w:val="000000"/>
          <w:highlight w:val="none"/>
        </w:rPr>
        <w:t xml:space="preserve">5</w:t>
      </w:r>
      <w:r>
        <w:rPr>
          <w:color w:val="000000"/>
          <w:highlight w:val="none"/>
        </w:rPr>
        <w:t xml:space="preserve">）</w:t>
      </w:r>
      <w:r>
        <w:rPr>
          <w:rFonts w:hint="eastAsia"/>
          <w:color w:val="000000"/>
          <w:highlight w:val="none"/>
        </w:rPr>
        <w:t xml:space="preserve">交付的货物已经或者可能侵犯甲方以及其他第三人的专利权／商标权／专有技术／互联网络域名权／商业秘密等知识产权以及其他权利；</w:t>
      </w:r>
      <w:r>
        <w:rPr>
          <w:color w:val="000000"/>
          <w:highlight w:val="none"/>
        </w:rPr>
      </w:r>
      <w:r/>
    </w:p>
    <w:p>
      <w:pPr>
        <w:pStyle w:val="936"/>
        <w:ind w:firstLine="460"/>
        <w:spacing w:after="0" w:line="442" w:lineRule="exact"/>
        <w:widowControl w:val="off"/>
        <w:rPr>
          <w:color w:val="000000"/>
          <w:highlight w:val="none"/>
        </w:rPr>
      </w:pPr>
      <w:r>
        <w:rPr>
          <w:color w:val="000000"/>
          <w:highlight w:val="none"/>
        </w:rPr>
        <w:t xml:space="preserve">（</w:t>
      </w:r>
      <w:r>
        <w:rPr>
          <w:rFonts w:hint="eastAsia"/>
          <w:color w:val="000000"/>
          <w:highlight w:val="none"/>
        </w:rPr>
        <w:t xml:space="preserve">6</w:t>
      </w:r>
      <w:r>
        <w:rPr>
          <w:color w:val="000000"/>
          <w:highlight w:val="none"/>
        </w:rPr>
        <w:t xml:space="preserve">）</w:t>
      </w:r>
      <w:r>
        <w:rPr>
          <w:rFonts w:hint="eastAsia"/>
          <w:color w:val="000000"/>
          <w:highlight w:val="none"/>
        </w:rPr>
        <w:t xml:space="preserve">乙方未按照甲方的要求及时提供诸如增值税发票之类的财务文件以及其他必要的文件；</w:t>
      </w:r>
      <w:r>
        <w:rPr>
          <w:color w:val="000000"/>
          <w:highlight w:val="none"/>
        </w:rPr>
      </w:r>
      <w:r/>
    </w:p>
    <w:p>
      <w:pPr>
        <w:pStyle w:val="936"/>
        <w:ind w:firstLine="460"/>
        <w:spacing w:after="0" w:line="442" w:lineRule="exact"/>
        <w:widowControl w:val="off"/>
        <w:rPr>
          <w:color w:val="000000"/>
          <w:highlight w:val="none"/>
        </w:rPr>
      </w:pPr>
      <w:r>
        <w:rPr>
          <w:color w:val="000000"/>
          <w:highlight w:val="none"/>
        </w:rPr>
        <w:t xml:space="preserve">（</w:t>
      </w:r>
      <w:r>
        <w:rPr>
          <w:rFonts w:hint="eastAsia"/>
          <w:color w:val="000000"/>
          <w:highlight w:val="none"/>
        </w:rPr>
        <w:t xml:space="preserve">7</w:t>
      </w:r>
      <w:r>
        <w:rPr>
          <w:color w:val="000000"/>
          <w:highlight w:val="none"/>
        </w:rPr>
        <w:t xml:space="preserve">）</w:t>
      </w:r>
      <w:r>
        <w:rPr>
          <w:rFonts w:hint="eastAsia"/>
          <w:color w:val="000000"/>
          <w:highlight w:val="none"/>
        </w:rPr>
        <w:t xml:space="preserve">出现乙方或者乙方的财产被诉讼保全／被拍卖／被强制执行／被有权机关等查处或者整改／主动或者被动地进行清算或者整顿的情形，以及甲方有充分理由认为乙方履行本合同存在重大困难的情形。</w:t>
      </w:r>
      <w:r>
        <w:rPr>
          <w:color w:val="000000"/>
          <w:highlight w:val="none"/>
        </w:rPr>
      </w:r>
      <w:r/>
    </w:p>
    <w:p>
      <w:pPr>
        <w:pStyle w:val="936"/>
        <w:ind w:firstLine="500"/>
        <w:spacing w:after="0" w:line="442" w:lineRule="exact"/>
        <w:widowControl w:val="off"/>
        <w:rPr>
          <w:color w:val="000000"/>
          <w:highlight w:val="none"/>
        </w:rPr>
      </w:pPr>
      <w:r>
        <w:rPr>
          <w:rFonts w:hint="eastAsia"/>
          <w:color w:val="000000"/>
          <w:szCs w:val="22"/>
          <w:highlight w:val="none"/>
        </w:rPr>
        <w:t xml:space="preserve">5、</w:t>
      </w:r>
      <w:r>
        <w:rPr>
          <w:color w:val="000000"/>
          <w:highlight w:val="none"/>
        </w:rPr>
        <w:t xml:space="preserve">乙方出现下列情形之一的，视为乙方出现了丧失履行本合同的能力，甲方有权单方解除合同并由乙方赔偿甲方由此产生的全部损失：</w:t>
      </w:r>
      <w:r>
        <w:rPr>
          <w:color w:val="000000"/>
          <w:highlight w:val="none"/>
        </w:rPr>
      </w:r>
      <w:r/>
    </w:p>
    <w:p>
      <w:pPr>
        <w:pStyle w:val="936"/>
        <w:ind w:firstLine="460"/>
        <w:spacing w:after="0" w:line="442" w:lineRule="exact"/>
        <w:widowControl w:val="off"/>
        <w:rPr>
          <w:color w:val="000000"/>
          <w:highlight w:val="none"/>
        </w:rPr>
      </w:pPr>
      <w:r>
        <w:rPr>
          <w:color w:val="000000"/>
          <w:highlight w:val="none"/>
        </w:rPr>
        <w:t xml:space="preserve">（1）</w:t>
      </w:r>
      <w:r>
        <w:rPr>
          <w:rFonts w:hint="eastAsia"/>
          <w:color w:val="000000"/>
          <w:highlight w:val="none"/>
        </w:rPr>
        <w:t xml:space="preserve">乙方因为涉诉被冻结账户，导致无法履行合同的，或者乙方因为未能履行生效法律文书，被列入失信被执行人名录的；</w:t>
      </w:r>
      <w:r>
        <w:rPr>
          <w:color w:val="000000"/>
          <w:highlight w:val="none"/>
        </w:rPr>
      </w:r>
      <w:r/>
    </w:p>
    <w:p>
      <w:pPr>
        <w:pStyle w:val="936"/>
        <w:ind w:firstLine="460"/>
        <w:spacing w:after="0" w:line="442" w:lineRule="exact"/>
        <w:widowControl w:val="off"/>
        <w:rPr>
          <w:color w:val="000000"/>
          <w:highlight w:val="none"/>
        </w:rPr>
      </w:pPr>
      <w:r>
        <w:rPr>
          <w:color w:val="000000"/>
          <w:highlight w:val="none"/>
        </w:rPr>
        <w:t xml:space="preserve">（</w:t>
      </w:r>
      <w:r>
        <w:rPr>
          <w:rFonts w:hint="eastAsia"/>
          <w:color w:val="000000"/>
          <w:highlight w:val="none"/>
        </w:rPr>
        <w:t xml:space="preserve">2</w:t>
      </w:r>
      <w:r>
        <w:rPr>
          <w:color w:val="000000"/>
          <w:highlight w:val="none"/>
        </w:rPr>
        <w:t xml:space="preserve">）</w:t>
      </w:r>
      <w:r>
        <w:rPr>
          <w:rFonts w:hint="eastAsia"/>
          <w:color w:val="000000"/>
          <w:highlight w:val="none"/>
        </w:rPr>
        <w:t xml:space="preserve">乙方出现转包情形的；</w:t>
      </w:r>
      <w:r>
        <w:rPr>
          <w:color w:val="000000"/>
          <w:highlight w:val="none"/>
        </w:rPr>
      </w:r>
      <w:r/>
    </w:p>
    <w:p>
      <w:pPr>
        <w:pStyle w:val="936"/>
        <w:ind w:firstLine="460"/>
        <w:spacing w:after="0" w:line="442" w:lineRule="exact"/>
        <w:widowControl w:val="off"/>
        <w:rPr>
          <w:color w:val="000000"/>
          <w:highlight w:val="none"/>
        </w:rPr>
      </w:pPr>
      <w:r>
        <w:rPr>
          <w:color w:val="000000"/>
          <w:highlight w:val="none"/>
        </w:rPr>
        <w:t xml:space="preserve">（</w:t>
      </w:r>
      <w:r>
        <w:rPr>
          <w:rFonts w:hint="eastAsia"/>
          <w:color w:val="000000"/>
          <w:highlight w:val="none"/>
        </w:rPr>
        <w:t xml:space="preserve">3</w:t>
      </w:r>
      <w:r>
        <w:rPr>
          <w:color w:val="000000"/>
          <w:highlight w:val="none"/>
        </w:rPr>
        <w:t xml:space="preserve">）</w:t>
      </w:r>
      <w:r>
        <w:rPr>
          <w:rFonts w:hint="eastAsia"/>
          <w:color w:val="000000"/>
          <w:highlight w:val="none"/>
        </w:rPr>
        <w:t xml:space="preserve">乙方不能履行合同义务的其他情况。</w:t>
      </w:r>
      <w:r>
        <w:rPr>
          <w:color w:val="000000"/>
          <w:highlight w:val="none"/>
        </w:rPr>
      </w:r>
      <w:r/>
    </w:p>
    <w:p>
      <w:pPr>
        <w:pStyle w:val="936"/>
        <w:ind w:firstLine="460"/>
        <w:spacing w:after="0" w:line="442" w:lineRule="exact"/>
        <w:widowControl w:val="off"/>
        <w:rPr>
          <w:color w:val="000000"/>
          <w:highlight w:val="none"/>
        </w:rPr>
      </w:pPr>
      <w:r>
        <w:rPr>
          <w:rFonts w:hint="eastAsia"/>
          <w:color w:val="000000"/>
          <w:highlight w:val="none"/>
        </w:rPr>
        <w:t xml:space="preserve">乙方承诺：对本条约定表示充分接受且不持异议。</w:t>
      </w:r>
      <w:r>
        <w:rPr>
          <w:color w:val="000000"/>
          <w:highlight w:val="none"/>
        </w:rPr>
      </w:r>
      <w:r/>
    </w:p>
    <w:p>
      <w:pPr>
        <w:pStyle w:val="936"/>
        <w:ind w:firstLine="471"/>
        <w:spacing w:after="0" w:line="442" w:lineRule="exact"/>
        <w:widowControl w:val="off"/>
        <w:rPr>
          <w:b/>
          <w:color w:val="000000"/>
          <w:highlight w:val="none"/>
        </w:rPr>
      </w:pPr>
      <w:r>
        <w:rPr>
          <w:rFonts w:hint="eastAsia"/>
          <w:b/>
          <w:color w:val="000000"/>
          <w:highlight w:val="none"/>
        </w:rPr>
        <w:t xml:space="preserve">第十五条  不可抗力</w:t>
      </w:r>
      <w:r>
        <w:rPr>
          <w:b/>
          <w:color w:val="000000"/>
          <w:highlight w:val="none"/>
        </w:rPr>
      </w:r>
      <w:r/>
    </w:p>
    <w:p>
      <w:pPr>
        <w:pStyle w:val="936"/>
        <w:ind w:firstLine="480"/>
        <w:spacing w:after="0" w:line="442" w:lineRule="exact"/>
        <w:widowControl w:val="off"/>
        <w:rPr>
          <w:color w:val="000000"/>
          <w:szCs w:val="22"/>
          <w:highlight w:val="none"/>
        </w:rPr>
      </w:pPr>
      <w:r>
        <w:rPr>
          <w:rFonts w:hint="eastAsia"/>
          <w:color w:val="000000"/>
          <w:szCs w:val="22"/>
          <w:highlight w:val="none"/>
        </w:rPr>
        <w:t xml:space="preserve">1、不可抗力，是指不能预见、不能避免并不能克服的客观情况，如战争、动乱、瘟疫、严重火灾、洪水、地震、风暴或其他自然灾害等。</w:t>
      </w:r>
      <w:r>
        <w:rPr>
          <w:color w:val="000000"/>
          <w:szCs w:val="22"/>
          <w:highlight w:val="none"/>
        </w:rPr>
      </w:r>
      <w:r/>
    </w:p>
    <w:p>
      <w:pPr>
        <w:pStyle w:val="936"/>
        <w:ind w:firstLine="480"/>
        <w:spacing w:after="0" w:line="442" w:lineRule="exact"/>
        <w:widowControl w:val="off"/>
        <w:rPr>
          <w:color w:val="000000"/>
          <w:szCs w:val="22"/>
          <w:highlight w:val="none"/>
        </w:rPr>
      </w:pPr>
      <w:r>
        <w:rPr>
          <w:rFonts w:hint="eastAsia"/>
          <w:color w:val="000000"/>
          <w:szCs w:val="22"/>
          <w:highlight w:val="none"/>
        </w:rPr>
        <w:t xml:space="preserve">2、</w:t>
      </w:r>
      <w:r>
        <w:rPr>
          <w:rFonts w:hint="eastAsia"/>
          <w:color w:val="000000"/>
          <w:highlight w:val="none"/>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hint="eastAsia"/>
          <w:color w:val="000000"/>
          <w:szCs w:val="22"/>
          <w:highlight w:val="none"/>
        </w:rPr>
        <w:t xml:space="preserve">。</w:t>
      </w:r>
      <w:r>
        <w:rPr>
          <w:color w:val="000000"/>
          <w:szCs w:val="22"/>
          <w:highlight w:val="none"/>
        </w:rPr>
      </w:r>
      <w:r/>
    </w:p>
    <w:p>
      <w:pPr>
        <w:pStyle w:val="936"/>
        <w:ind w:firstLine="480"/>
        <w:spacing w:after="0" w:line="442" w:lineRule="exact"/>
        <w:widowControl w:val="off"/>
        <w:rPr>
          <w:color w:val="000000"/>
          <w:szCs w:val="22"/>
          <w:highlight w:val="none"/>
        </w:rPr>
      </w:pPr>
      <w:r>
        <w:rPr>
          <w:rFonts w:hint="eastAsia"/>
          <w:color w:val="000000"/>
          <w:szCs w:val="22"/>
          <w:highlight w:val="none"/>
        </w:rPr>
        <w:t xml:space="preserve">3、发生不可抗力事件，任何一方均不对因不可抗力无法履行或迟延履行本合同义务而使另一方蒙受的任何损失承担责任，法律另有规定的除外。</w:t>
      </w:r>
      <w:r>
        <w:rPr>
          <w:color w:val="000000"/>
          <w:szCs w:val="22"/>
          <w:highlight w:val="none"/>
        </w:rPr>
      </w:r>
      <w:r/>
    </w:p>
    <w:p>
      <w:pPr>
        <w:pStyle w:val="936"/>
        <w:ind w:firstLine="480"/>
        <w:spacing w:after="0" w:line="442" w:lineRule="exact"/>
        <w:widowControl w:val="off"/>
        <w:rPr>
          <w:color w:val="000000"/>
          <w:szCs w:val="22"/>
          <w:highlight w:val="none"/>
          <w:lang w:val="zh-CN"/>
        </w:rPr>
      </w:pPr>
      <w:r>
        <w:rPr>
          <w:rFonts w:hint="eastAsia"/>
          <w:color w:val="000000"/>
          <w:szCs w:val="22"/>
          <w:highlight w:val="none"/>
        </w:rPr>
        <w:t xml:space="preserve">4、</w:t>
      </w:r>
      <w:r>
        <w:rPr>
          <w:rFonts w:hint="eastAsia"/>
          <w:color w:val="000000"/>
          <w:highlight w:val="none"/>
        </w:rPr>
        <w:t xml:space="preserve">合同各方应根据不可抗力对本合同履行的影响程度，协商确定是否终止本合同或是继续履行本合同</w:t>
      </w:r>
      <w:r>
        <w:rPr>
          <w:rFonts w:hint="eastAsia"/>
          <w:color w:val="000000"/>
          <w:szCs w:val="22"/>
          <w:highlight w:val="none"/>
        </w:rPr>
        <w:t xml:space="preserve">。</w:t>
      </w:r>
      <w:r>
        <w:rPr>
          <w:color w:val="000000"/>
          <w:szCs w:val="22"/>
          <w:highlight w:val="none"/>
          <w:lang w:val="zh-CN"/>
        </w:rPr>
      </w:r>
      <w:r/>
    </w:p>
    <w:p>
      <w:pPr>
        <w:pStyle w:val="936"/>
        <w:ind w:firstLine="471"/>
        <w:spacing w:after="0" w:line="442" w:lineRule="exact"/>
        <w:widowControl w:val="off"/>
        <w:rPr>
          <w:b/>
          <w:color w:val="000000"/>
          <w:highlight w:val="none"/>
        </w:rPr>
      </w:pPr>
      <w:r>
        <w:rPr>
          <w:b/>
          <w:color w:val="000000"/>
          <w:highlight w:val="none"/>
        </w:rPr>
        <w:t xml:space="preserve">第十</w:t>
      </w:r>
      <w:r>
        <w:rPr>
          <w:rFonts w:hint="eastAsia"/>
          <w:b/>
          <w:color w:val="000000"/>
          <w:highlight w:val="none"/>
        </w:rPr>
        <w:t xml:space="preserve">六</w:t>
      </w:r>
      <w:r>
        <w:rPr>
          <w:b/>
          <w:color w:val="000000"/>
          <w:highlight w:val="none"/>
        </w:rPr>
        <w:t xml:space="preserve">条</w:t>
      </w:r>
      <w:r>
        <w:rPr>
          <w:rFonts w:hint="eastAsia"/>
          <w:b/>
          <w:color w:val="000000"/>
          <w:highlight w:val="none"/>
        </w:rPr>
        <w:t xml:space="preserve">  </w:t>
      </w:r>
      <w:r>
        <w:rPr>
          <w:b/>
          <w:color w:val="000000"/>
          <w:highlight w:val="none"/>
        </w:rPr>
        <w:t xml:space="preserve">合同的补充</w:t>
      </w:r>
      <w:r>
        <w:rPr>
          <w:b/>
          <w:color w:val="000000"/>
          <w:highlight w:val="none"/>
        </w:rPr>
      </w:r>
      <w:r/>
    </w:p>
    <w:p>
      <w:pPr>
        <w:pStyle w:val="936"/>
        <w:ind w:firstLine="470"/>
        <w:spacing w:after="0" w:line="442" w:lineRule="exact"/>
        <w:widowControl w:val="off"/>
        <w:rPr>
          <w:color w:val="000000"/>
          <w:highlight w:val="none"/>
        </w:rPr>
      </w:pPr>
      <w:r>
        <w:rPr>
          <w:rFonts w:hint="eastAsia"/>
          <w:color w:val="000000"/>
          <w:highlight w:val="none"/>
        </w:rPr>
        <w:t xml:space="preserve">1、本合同原则上不得增加投资，如确有需要的需双方当事人协商一致，并签订书面补充合同的形式变更合同，所有补充合同的采购金额原则上不得超过原合同价的10%且不得违背招标文件确定的事项，否则，甲方及集中建设单位有权对乙方变更部分不予认可。乙方未经甲方及集中建设单位同意不得擅自变更合同供货内容，否则，甲方及集中建设单位有权对乙方变更供货部分不予认可。</w:t>
      </w:r>
      <w:r>
        <w:rPr>
          <w:color w:val="000000"/>
          <w:highlight w:val="none"/>
        </w:rPr>
      </w:r>
      <w:r/>
    </w:p>
    <w:p>
      <w:pPr>
        <w:pStyle w:val="936"/>
        <w:ind w:firstLine="470"/>
        <w:spacing w:after="0" w:line="442" w:lineRule="exact"/>
        <w:widowControl w:val="off"/>
        <w:rPr>
          <w:b/>
          <w:bCs w:val="0"/>
          <w:color w:val="000000"/>
          <w:highlight w:val="none"/>
        </w:rPr>
      </w:pPr>
      <w:r>
        <w:rPr>
          <w:color w:val="000000"/>
          <w:highlight w:val="none"/>
        </w:rPr>
        <w:t xml:space="preserve">2、</w:t>
      </w:r>
      <w:r>
        <w:rPr>
          <w:rFonts w:hint="eastAsia"/>
          <w:color w:val="000000"/>
          <w:highlight w:val="none"/>
        </w:rPr>
        <w:t xml:space="preserve">补充合同须采用书面形式，并报监管部门备案，为本合同不可分割的一部分</w:t>
      </w:r>
      <w:r>
        <w:rPr>
          <w:color w:val="000000"/>
          <w:highlight w:val="none"/>
        </w:rPr>
        <w:t xml:space="preserve">。</w:t>
      </w:r>
      <w:r>
        <w:rPr>
          <w:b/>
          <w:bCs w:val="0"/>
          <w:color w:val="000000"/>
          <w:highlight w:val="none"/>
        </w:rPr>
      </w:r>
      <w:r/>
    </w:p>
    <w:p>
      <w:pPr>
        <w:pStyle w:val="936"/>
        <w:ind w:firstLine="460"/>
        <w:spacing w:after="0" w:line="442" w:lineRule="exact"/>
        <w:rPr>
          <w:b/>
          <w:bCs w:val="0"/>
          <w:color w:val="000000"/>
          <w:highlight w:val="none"/>
        </w:rPr>
      </w:pPr>
      <w:r>
        <w:rPr>
          <w:rFonts w:hint="eastAsia"/>
          <w:b/>
          <w:color w:val="000000"/>
          <w:highlight w:val="none"/>
        </w:rPr>
        <w:t xml:space="preserve">第十七条  合同的变更、中止</w:t>
      </w:r>
      <w:r>
        <w:rPr>
          <w:b/>
          <w:bCs w:val="0"/>
          <w:color w:val="000000"/>
          <w:highlight w:val="none"/>
        </w:rPr>
      </w:r>
      <w:r/>
    </w:p>
    <w:p>
      <w:pPr>
        <w:pStyle w:val="936"/>
        <w:ind w:firstLine="470"/>
        <w:spacing w:after="0" w:line="442" w:lineRule="exact"/>
        <w:rPr>
          <w:b/>
          <w:color w:val="000000"/>
          <w:highlight w:val="none"/>
        </w:rPr>
      </w:pPr>
      <w:r>
        <w:rPr>
          <w:color w:val="000000"/>
          <w:highlight w:val="none"/>
        </w:rPr>
        <w:t xml:space="preserve">本合同一经签订，合同双方不得擅自变更或中止合同，除非合同的继续履行将损害国家利益和社会公共利益。</w:t>
      </w:r>
      <w:r>
        <w:rPr>
          <w:b/>
          <w:color w:val="000000"/>
          <w:highlight w:val="none"/>
        </w:rPr>
      </w:r>
      <w:r/>
    </w:p>
    <w:p>
      <w:pPr>
        <w:pStyle w:val="936"/>
        <w:ind w:firstLine="460"/>
        <w:spacing w:after="0" w:line="442" w:lineRule="exact"/>
        <w:rPr>
          <w:b/>
          <w:bCs w:val="0"/>
          <w:color w:val="000000"/>
          <w:highlight w:val="none"/>
        </w:rPr>
      </w:pPr>
      <w:r>
        <w:rPr>
          <w:rFonts w:hint="eastAsia"/>
          <w:b/>
          <w:color w:val="000000"/>
          <w:highlight w:val="none"/>
        </w:rPr>
        <w:t xml:space="preserve">第十八条  合同的终止</w:t>
      </w:r>
      <w:r>
        <w:rPr>
          <w:b/>
          <w:bCs w:val="0"/>
          <w:color w:val="000000"/>
          <w:highlight w:val="none"/>
        </w:rPr>
      </w:r>
      <w:r/>
    </w:p>
    <w:p>
      <w:pPr>
        <w:pStyle w:val="936"/>
        <w:ind w:firstLine="480"/>
        <w:spacing w:after="0" w:line="442" w:lineRule="exact"/>
        <w:rPr>
          <w:color w:val="000000"/>
          <w:highlight w:val="none"/>
        </w:rPr>
      </w:pPr>
      <w:r>
        <w:rPr>
          <w:color w:val="000000"/>
          <w:highlight w:val="none"/>
        </w:rPr>
        <w:t xml:space="preserve">本合同因下列原因而终止：</w:t>
      </w:r>
      <w:r>
        <w:rPr>
          <w:color w:val="000000"/>
          <w:highlight w:val="none"/>
        </w:rPr>
      </w:r>
      <w:r/>
    </w:p>
    <w:p>
      <w:pPr>
        <w:pStyle w:val="936"/>
        <w:ind w:firstLine="480"/>
        <w:spacing w:after="0" w:line="442" w:lineRule="exact"/>
        <w:rPr>
          <w:color w:val="000000"/>
          <w:highlight w:val="none"/>
        </w:rPr>
      </w:pPr>
      <w:r>
        <w:rPr>
          <w:color w:val="000000"/>
          <w:highlight w:val="none"/>
        </w:rPr>
        <w:t xml:space="preserve">（1）本合同正常履行完毕；</w:t>
      </w:r>
      <w:r>
        <w:rPr>
          <w:color w:val="000000"/>
          <w:highlight w:val="none"/>
        </w:rPr>
      </w:r>
      <w:r/>
    </w:p>
    <w:p>
      <w:pPr>
        <w:pStyle w:val="936"/>
        <w:ind w:firstLine="480"/>
        <w:spacing w:after="0" w:line="442" w:lineRule="exact"/>
        <w:rPr>
          <w:color w:val="000000"/>
          <w:highlight w:val="none"/>
        </w:rPr>
      </w:pPr>
      <w:r>
        <w:rPr>
          <w:color w:val="000000"/>
          <w:highlight w:val="none"/>
        </w:rPr>
        <w:t xml:space="preserve">（2）因不可抗力导致本合同无法履行或履行不必要；</w:t>
      </w:r>
      <w:r>
        <w:rPr>
          <w:color w:val="000000"/>
          <w:highlight w:val="none"/>
        </w:rPr>
      </w:r>
      <w:r/>
    </w:p>
    <w:p>
      <w:pPr>
        <w:pStyle w:val="936"/>
        <w:ind w:firstLine="480"/>
        <w:spacing w:after="0" w:line="442" w:lineRule="exact"/>
        <w:rPr>
          <w:color w:val="000000"/>
          <w:highlight w:val="none"/>
        </w:rPr>
      </w:pPr>
      <w:r>
        <w:rPr>
          <w:color w:val="000000"/>
          <w:highlight w:val="none"/>
        </w:rPr>
        <w:t xml:space="preserve">（3）任何一方行使解除权解除本合同；</w:t>
      </w:r>
      <w:r>
        <w:rPr>
          <w:color w:val="000000"/>
          <w:highlight w:val="none"/>
        </w:rPr>
      </w:r>
      <w:r/>
    </w:p>
    <w:p>
      <w:pPr>
        <w:pStyle w:val="936"/>
        <w:ind w:firstLine="480"/>
        <w:spacing w:after="0" w:line="442" w:lineRule="exact"/>
        <w:rPr>
          <w:color w:val="000000"/>
          <w:highlight w:val="none"/>
        </w:rPr>
      </w:pPr>
      <w:r>
        <w:rPr>
          <w:color w:val="000000"/>
          <w:highlight w:val="none"/>
        </w:rPr>
        <w:t xml:space="preserve">（4）</w:t>
      </w:r>
      <w:r>
        <w:rPr>
          <w:rFonts w:hint="eastAsia"/>
          <w:color w:val="000000"/>
          <w:highlight w:val="none"/>
        </w:rPr>
        <w:t xml:space="preserve">合同的继续履行将损害国家利益和社会公共利益且不宜变更或中止的</w:t>
      </w:r>
      <w:r>
        <w:rPr>
          <w:color w:val="000000"/>
          <w:highlight w:val="none"/>
        </w:rPr>
        <w:t xml:space="preserve">。</w:t>
      </w:r>
      <w:r>
        <w:rPr>
          <w:color w:val="000000"/>
          <w:highlight w:val="none"/>
        </w:rPr>
      </w:r>
      <w:r/>
    </w:p>
    <w:p>
      <w:pPr>
        <w:pStyle w:val="936"/>
        <w:ind w:firstLine="480"/>
        <w:spacing w:after="0" w:line="442" w:lineRule="exact"/>
        <w:rPr>
          <w:color w:val="000000"/>
          <w:highlight w:val="none"/>
        </w:rPr>
      </w:pPr>
      <w:r>
        <w:rPr>
          <w:color w:val="000000"/>
          <w:highlight w:val="none"/>
        </w:rPr>
        <w:t xml:space="preserve">除上述情形外，甲乙双方不得擅自终止合同。</w:t>
      </w:r>
      <w:r>
        <w:rPr>
          <w:color w:val="000000"/>
          <w:highlight w:val="none"/>
        </w:rPr>
      </w:r>
      <w:r/>
    </w:p>
    <w:p>
      <w:pPr>
        <w:pStyle w:val="936"/>
        <w:ind w:firstLine="480"/>
        <w:spacing w:after="0" w:line="442" w:lineRule="exact"/>
        <w:rPr>
          <w:b/>
          <w:bCs w:val="0"/>
          <w:color w:val="000000"/>
          <w:highlight w:val="none"/>
        </w:rPr>
      </w:pPr>
      <w:r>
        <w:rPr>
          <w:rFonts w:hint="eastAsia"/>
          <w:b/>
          <w:color w:val="000000"/>
          <w:highlight w:val="none"/>
        </w:rPr>
        <w:t xml:space="preserve">第十九条  合同的转让</w:t>
      </w:r>
      <w:r>
        <w:rPr>
          <w:b/>
          <w:bCs w:val="0"/>
          <w:color w:val="000000"/>
          <w:highlight w:val="none"/>
        </w:rPr>
      </w:r>
      <w:r/>
    </w:p>
    <w:p>
      <w:pPr>
        <w:pStyle w:val="936"/>
        <w:ind w:firstLine="480"/>
        <w:spacing w:after="0" w:line="442" w:lineRule="exact"/>
        <w:rPr>
          <w:color w:val="000000"/>
          <w:highlight w:val="none"/>
        </w:rPr>
      </w:pPr>
      <w:r>
        <w:rPr>
          <w:rFonts w:hint="eastAsia" w:cs="宋体"/>
          <w:color w:val="000000"/>
          <w:highlight w:val="none"/>
        </w:rPr>
        <w:t xml:space="preserve">除甲方书面同意外，</w:t>
      </w:r>
      <w:r>
        <w:rPr>
          <w:color w:val="000000"/>
          <w:highlight w:val="none"/>
        </w:rPr>
        <w:t xml:space="preserve">乙方不得将其合同项下的权利义务部分或全部转让给第三方。</w:t>
      </w:r>
      <w:r>
        <w:rPr>
          <w:color w:val="000000"/>
          <w:highlight w:val="none"/>
        </w:rPr>
      </w:r>
      <w:r/>
    </w:p>
    <w:p>
      <w:pPr>
        <w:pStyle w:val="936"/>
        <w:ind w:firstLine="480"/>
        <w:spacing w:after="0" w:line="442" w:lineRule="exact"/>
        <w:rPr>
          <w:b/>
          <w:bCs w:val="0"/>
          <w:color w:val="000000"/>
          <w:highlight w:val="none"/>
          <w:lang w:val="zh-CN"/>
        </w:rPr>
      </w:pPr>
      <w:r>
        <w:rPr>
          <w:rFonts w:hint="eastAsia"/>
          <w:b/>
          <w:color w:val="000000"/>
          <w:highlight w:val="none"/>
        </w:rPr>
        <w:t xml:space="preserve">第二十条  履约保证金</w:t>
      </w:r>
      <w:r>
        <w:rPr>
          <w:b/>
          <w:bCs w:val="0"/>
          <w:color w:val="000000"/>
          <w:highlight w:val="none"/>
          <w:lang w:val="zh-CN"/>
        </w:rPr>
      </w:r>
      <w:r/>
    </w:p>
    <w:p>
      <w:pPr>
        <w:pStyle w:val="936"/>
        <w:ind w:firstLine="480"/>
        <w:spacing w:after="0" w:line="440" w:lineRule="exact"/>
        <w:widowControl w:val="off"/>
        <w:rPr>
          <w:rFonts w:hint="eastAsia" w:eastAsia="宋体"/>
          <w:bCs w:val="0"/>
          <w:color w:val="000000"/>
          <w:highlight w:val="none"/>
          <w:lang w:val="en-US" w:eastAsia="zh-CN"/>
        </w:rPr>
      </w:pPr>
      <w:r>
        <w:rPr>
          <w:color w:val="000000"/>
          <w:highlight w:val="none"/>
        </w:rPr>
        <w:t xml:space="preserve">1</w:t>
      </w:r>
      <w:r>
        <w:rPr>
          <w:rFonts w:hint="eastAsia"/>
          <w:color w:val="000000"/>
          <w:highlight w:val="none"/>
        </w:rPr>
        <w:t xml:space="preserve">、</w:t>
      </w:r>
      <w:r>
        <w:rPr>
          <w:rFonts w:hint="eastAsia"/>
          <w:color w:val="000000"/>
          <w:highlight w:val="none"/>
          <w:lang w:val="en-US" w:eastAsia="zh-CN"/>
        </w:rPr>
        <w:t xml:space="preserve">无。</w:t>
      </w:r>
      <w:r>
        <w:rPr>
          <w:rFonts w:hint="eastAsia" w:eastAsia="宋体"/>
          <w:bCs w:val="0"/>
          <w:color w:val="000000"/>
          <w:highlight w:val="none"/>
          <w:lang w:val="en-US" w:eastAsia="zh-CN"/>
        </w:rPr>
      </w:r>
      <w:r/>
    </w:p>
    <w:p>
      <w:pPr>
        <w:pStyle w:val="936"/>
        <w:ind w:firstLine="480"/>
        <w:spacing w:after="0" w:line="442" w:lineRule="exact"/>
        <w:rPr>
          <w:b/>
          <w:bCs w:val="0"/>
          <w:color w:val="000000"/>
          <w:highlight w:val="none"/>
        </w:rPr>
      </w:pPr>
      <w:r>
        <w:rPr>
          <w:rFonts w:hint="eastAsia"/>
          <w:b/>
          <w:color w:val="000000"/>
          <w:highlight w:val="none"/>
        </w:rPr>
        <w:t xml:space="preserve">第二十一条  争议解决方式</w:t>
      </w:r>
      <w:r>
        <w:rPr>
          <w:b/>
          <w:bCs w:val="0"/>
          <w:color w:val="000000"/>
          <w:highlight w:val="none"/>
        </w:rPr>
      </w:r>
      <w:r/>
    </w:p>
    <w:p>
      <w:pPr>
        <w:pStyle w:val="936"/>
        <w:ind w:firstLine="480"/>
        <w:spacing w:after="0" w:line="442" w:lineRule="exact"/>
        <w:rPr>
          <w:color w:val="000000"/>
          <w:highlight w:val="none"/>
        </w:rPr>
      </w:pPr>
      <w:r>
        <w:rPr>
          <w:color w:val="000000"/>
          <w:highlight w:val="none"/>
        </w:rPr>
        <w:t xml:space="preserve">1、</w:t>
      </w:r>
      <w:r>
        <w:rPr>
          <w:rFonts w:hint="eastAsia"/>
          <w:color w:val="000000"/>
          <w:highlight w:val="none"/>
        </w:rPr>
        <w:t xml:space="preserve">在执行本合同过程中所发生的或与本合同有关的一切争端，甲乙双方友好协商解决。如协商不能解决，则上述争端均由甲方所在地人民法院管辖。</w:t>
      </w:r>
      <w:r>
        <w:rPr>
          <w:color w:val="000000"/>
          <w:highlight w:val="none"/>
        </w:rPr>
      </w:r>
      <w:r/>
    </w:p>
    <w:p>
      <w:pPr>
        <w:pStyle w:val="936"/>
        <w:ind w:firstLine="480"/>
        <w:spacing w:after="0" w:line="442" w:lineRule="exact"/>
        <w:rPr>
          <w:color w:val="000000"/>
          <w:highlight w:val="none"/>
        </w:rPr>
      </w:pPr>
      <w:r>
        <w:rPr>
          <w:rFonts w:hint="eastAsia"/>
          <w:color w:val="000000"/>
          <w:highlight w:val="none"/>
        </w:rPr>
        <w:t xml:space="preserve">2</w:t>
      </w:r>
      <w:r>
        <w:rPr>
          <w:color w:val="000000"/>
          <w:highlight w:val="none"/>
        </w:rPr>
        <w:t xml:space="preserve">、</w:t>
      </w:r>
      <w:r>
        <w:rPr>
          <w:rFonts w:hint="eastAsia"/>
          <w:color w:val="000000"/>
          <w:highlight w:val="none"/>
        </w:rPr>
        <w:t xml:space="preserve">如因乙方违约，导致甲方起诉的，甲方由此产生的诉讼费用、律师费用、差旅费用等，均由乙方承担。</w:t>
      </w:r>
      <w:r>
        <w:rPr>
          <w:color w:val="000000"/>
          <w:highlight w:val="none"/>
        </w:rPr>
      </w:r>
      <w:r/>
    </w:p>
    <w:p>
      <w:pPr>
        <w:pStyle w:val="936"/>
        <w:ind w:firstLine="480"/>
        <w:spacing w:after="0" w:line="442" w:lineRule="exact"/>
        <w:rPr>
          <w:b/>
          <w:bCs w:val="0"/>
          <w:color w:val="000000"/>
          <w:highlight w:val="none"/>
          <w:lang w:val="zh-CN"/>
        </w:rPr>
      </w:pPr>
      <w:r>
        <w:rPr>
          <w:rFonts w:hint="eastAsia"/>
          <w:b/>
          <w:color w:val="000000"/>
          <w:highlight w:val="none"/>
        </w:rPr>
        <w:t xml:space="preserve">第二十二条  </w:t>
      </w:r>
      <w:r>
        <w:rPr>
          <w:rFonts w:hint="eastAsia" w:cs="宋体"/>
          <w:b/>
          <w:color w:val="000000"/>
          <w:highlight w:val="none"/>
        </w:rPr>
        <w:t xml:space="preserve">通知与送达</w:t>
      </w:r>
      <w:r>
        <w:rPr>
          <w:b/>
          <w:bCs w:val="0"/>
          <w:color w:val="000000"/>
          <w:highlight w:val="none"/>
          <w:lang w:val="zh-CN"/>
        </w:rPr>
      </w:r>
      <w:r/>
    </w:p>
    <w:p>
      <w:pPr>
        <w:pStyle w:val="936"/>
        <w:ind w:firstLine="480"/>
        <w:spacing w:after="0" w:line="442" w:lineRule="exact"/>
        <w:rPr>
          <w:color w:val="000000"/>
          <w:highlight w:val="none"/>
        </w:rPr>
      </w:pPr>
      <w:r>
        <w:rPr>
          <w:rFonts w:hint="eastAsia"/>
          <w:color w:val="000000"/>
          <w:highlight w:val="none"/>
        </w:rPr>
        <w:t xml:space="preserve">1、甲</w:t>
      </w:r>
      <w:r>
        <w:rPr>
          <w:rFonts w:hint="eastAsia"/>
          <w:color w:val="000000"/>
          <w:highlight w:val="none"/>
        </w:rPr>
        <w:t xml:space="preserve">（包括</w:t>
      </w:r>
      <w:r>
        <w:rPr>
          <w:rFonts w:hint="eastAsia"/>
          <w:color w:val="000000"/>
          <w:highlight w:val="none"/>
        </w:rPr>
        <w:t xml:space="preserve">集中建设</w:t>
      </w:r>
      <w:r>
        <w:rPr>
          <w:rFonts w:hint="eastAsia"/>
          <w:color w:val="000000"/>
          <w:highlight w:val="none"/>
        </w:rPr>
        <w:t xml:space="preserve">单位）</w:t>
      </w:r>
      <w:r>
        <w:rPr>
          <w:rFonts w:hint="eastAsia"/>
          <w:color w:val="000000"/>
          <w:highlight w:val="none"/>
        </w:rPr>
        <w:t xml:space="preserve">乙双方因履行本合同需要向对方发送通知、文件、资料的，均以下列联系信息确定内容进行：</w:t>
      </w:r>
      <w:r>
        <w:rPr>
          <w:color w:val="000000"/>
          <w:highlight w:val="none"/>
        </w:rPr>
      </w:r>
      <w:r/>
    </w:p>
    <w:p>
      <w:pPr>
        <w:pStyle w:val="936"/>
        <w:ind w:firstLine="480"/>
        <w:spacing w:after="0" w:line="442" w:lineRule="exact"/>
        <w:rPr>
          <w:color w:val="000000"/>
          <w:highlight w:val="none"/>
        </w:rPr>
      </w:pPr>
      <w:r>
        <w:rPr>
          <w:color w:val="000000"/>
          <w:highlight w:val="none"/>
        </w:rPr>
        <w:t xml:space="preserve">甲方通讯地址：[                                         ]</w:t>
      </w:r>
      <w:r>
        <w:rPr>
          <w:color w:val="000000"/>
          <w:highlight w:val="none"/>
        </w:rPr>
      </w:r>
      <w:r/>
    </w:p>
    <w:p>
      <w:pPr>
        <w:pStyle w:val="936"/>
        <w:ind w:firstLine="480"/>
        <w:spacing w:after="0" w:line="442" w:lineRule="exact"/>
        <w:rPr>
          <w:color w:val="000000"/>
          <w:highlight w:val="none"/>
        </w:rPr>
      </w:pPr>
      <w:r>
        <w:rPr>
          <w:color w:val="000000"/>
          <w:highlight w:val="none"/>
        </w:rPr>
        <w:t xml:space="preserve">联系人：[                                               ]</w:t>
      </w:r>
      <w:r>
        <w:rPr>
          <w:color w:val="000000"/>
          <w:highlight w:val="none"/>
        </w:rPr>
      </w:r>
      <w:r/>
    </w:p>
    <w:p>
      <w:pPr>
        <w:pStyle w:val="936"/>
        <w:ind w:firstLine="480"/>
        <w:spacing w:after="0" w:line="442" w:lineRule="exact"/>
        <w:rPr>
          <w:color w:val="000000"/>
          <w:highlight w:val="none"/>
        </w:rPr>
      </w:pPr>
      <w:r>
        <w:rPr>
          <w:color w:val="000000"/>
          <w:highlight w:val="none"/>
        </w:rPr>
        <w:t xml:space="preserve">电话号码：[                                             ]</w:t>
      </w:r>
      <w:r>
        <w:rPr>
          <w:color w:val="000000"/>
          <w:highlight w:val="none"/>
        </w:rPr>
      </w:r>
      <w:r/>
    </w:p>
    <w:p>
      <w:pPr>
        <w:pStyle w:val="936"/>
        <w:ind w:firstLine="480"/>
        <w:spacing w:after="0" w:line="442" w:lineRule="exact"/>
        <w:rPr>
          <w:color w:val="000000"/>
          <w:highlight w:val="none"/>
        </w:rPr>
      </w:pPr>
      <w:r>
        <w:rPr>
          <w:color w:val="000000"/>
          <w:highlight w:val="none"/>
        </w:rPr>
        <w:t xml:space="preserve">传真号码：[                                             ]</w:t>
      </w:r>
      <w:r>
        <w:rPr>
          <w:color w:val="000000"/>
          <w:highlight w:val="none"/>
        </w:rPr>
      </w:r>
      <w:r/>
    </w:p>
    <w:p>
      <w:pPr>
        <w:pStyle w:val="936"/>
        <w:ind w:firstLine="480"/>
        <w:spacing w:after="0" w:line="442" w:lineRule="exact"/>
        <w:rPr>
          <w:color w:val="000000"/>
          <w:highlight w:val="none"/>
          <w:lang w:val="zh-CN"/>
        </w:rPr>
      </w:pPr>
      <w:r>
        <w:rPr>
          <w:color w:val="000000"/>
          <w:highlight w:val="none"/>
        </w:rPr>
        <w:t xml:space="preserve">邮政编码：[                                             ]</w:t>
      </w:r>
      <w:r>
        <w:rPr>
          <w:color w:val="000000"/>
          <w:highlight w:val="none"/>
          <w:lang w:val="zh-CN"/>
        </w:rPr>
      </w:r>
      <w:r/>
    </w:p>
    <w:p>
      <w:pPr>
        <w:pStyle w:val="936"/>
        <w:ind w:firstLine="480"/>
        <w:spacing w:after="0" w:line="442" w:lineRule="exact"/>
        <w:rPr>
          <w:color w:val="000000"/>
          <w:highlight w:val="none"/>
          <w:lang w:val="zh-CN"/>
        </w:rPr>
      </w:pPr>
      <w:r>
        <w:rPr>
          <w:rFonts w:hint="eastAsia"/>
          <w:color w:val="000000"/>
          <w:highlight w:val="none"/>
        </w:rPr>
        <w:t xml:space="preserve">集中建设单位</w:t>
      </w:r>
      <w:r>
        <w:rPr>
          <w:color w:val="000000"/>
          <w:highlight w:val="none"/>
          <w:lang w:val="zh-CN"/>
        </w:rPr>
        <w:t xml:space="preserve">通讯地址：[ </w:t>
      </w:r>
      <w:r>
        <w:rPr>
          <w:color w:val="000000"/>
          <w:highlight w:val="none"/>
        </w:rPr>
        <w:t xml:space="preserve">   </w:t>
      </w:r>
      <w:r>
        <w:rPr>
          <w:rFonts w:hint="eastAsia"/>
          <w:color w:val="000000"/>
          <w:highlight w:val="none"/>
        </w:rPr>
        <w:t xml:space="preserve">                           </w:t>
      </w:r>
      <w:r>
        <w:rPr>
          <w:color w:val="000000"/>
          <w:highlight w:val="none"/>
        </w:rPr>
        <w:t xml:space="preserve">  </w:t>
      </w:r>
      <w:r>
        <w:rPr>
          <w:color w:val="000000"/>
          <w:highlight w:val="none"/>
          <w:lang w:val="zh-CN"/>
        </w:rPr>
        <w:t xml:space="preserve">]</w:t>
      </w:r>
      <w:r>
        <w:rPr>
          <w:color w:val="000000"/>
          <w:highlight w:val="none"/>
          <w:lang w:val="zh-CN"/>
        </w:rPr>
      </w:r>
      <w:r/>
    </w:p>
    <w:p>
      <w:pPr>
        <w:pStyle w:val="936"/>
        <w:ind w:firstLine="480"/>
        <w:spacing w:after="0" w:line="442" w:lineRule="exact"/>
        <w:rPr>
          <w:color w:val="000000"/>
          <w:highlight w:val="none"/>
          <w:lang w:val="zh-CN"/>
        </w:rPr>
      </w:pPr>
      <w:r>
        <w:rPr>
          <w:color w:val="000000"/>
          <w:highlight w:val="none"/>
          <w:lang w:val="zh-CN"/>
        </w:rPr>
        <w:t xml:space="preserve">联系人：  [</w:t>
      </w:r>
      <w:r>
        <w:rPr>
          <w:color w:val="000000"/>
          <w:highlight w:val="none"/>
        </w:rPr>
        <w:t xml:space="preserve">                 </w:t>
      </w:r>
      <w:r>
        <w:rPr>
          <w:rFonts w:hint="eastAsia"/>
          <w:color w:val="000000"/>
          <w:highlight w:val="none"/>
        </w:rPr>
        <w:t xml:space="preserve"> </w:t>
      </w:r>
      <w:r>
        <w:rPr>
          <w:color w:val="000000"/>
          <w:highlight w:val="none"/>
        </w:rPr>
        <w:t xml:space="preserve">  </w:t>
      </w:r>
      <w:r>
        <w:rPr>
          <w:rFonts w:hint="eastAsia"/>
          <w:color w:val="000000"/>
          <w:highlight w:val="none"/>
        </w:rPr>
        <w:t xml:space="preserve">        </w:t>
      </w:r>
      <w:r>
        <w:rPr>
          <w:color w:val="000000"/>
          <w:highlight w:val="none"/>
        </w:rPr>
        <w:t xml:space="preserve">        </w:t>
      </w:r>
      <w:r>
        <w:rPr>
          <w:rFonts w:hint="eastAsia"/>
          <w:color w:val="000000"/>
          <w:highlight w:val="none"/>
        </w:rPr>
        <w:t xml:space="preserve"> </w:t>
      </w:r>
      <w:r>
        <w:rPr>
          <w:color w:val="000000"/>
          <w:highlight w:val="none"/>
        </w:rPr>
        <w:t xml:space="preserve">        </w:t>
      </w:r>
      <w:r>
        <w:rPr>
          <w:color w:val="000000"/>
          <w:highlight w:val="none"/>
          <w:lang w:val="zh-CN"/>
        </w:rPr>
        <w:t xml:space="preserve">]</w:t>
      </w:r>
      <w:r>
        <w:rPr>
          <w:color w:val="000000"/>
          <w:highlight w:val="none"/>
          <w:lang w:val="zh-CN"/>
        </w:rPr>
      </w:r>
      <w:r/>
    </w:p>
    <w:p>
      <w:pPr>
        <w:pStyle w:val="936"/>
        <w:ind w:firstLine="480"/>
        <w:spacing w:after="0" w:line="442" w:lineRule="exact"/>
        <w:rPr>
          <w:color w:val="000000"/>
          <w:highlight w:val="none"/>
          <w:lang w:val="zh-CN"/>
        </w:rPr>
      </w:pPr>
      <w:r>
        <w:rPr>
          <w:color w:val="000000"/>
          <w:highlight w:val="none"/>
          <w:lang w:val="zh-CN"/>
        </w:rPr>
        <w:t xml:space="preserve">电话号码：[ </w:t>
      </w:r>
      <w:r>
        <w:rPr>
          <w:color w:val="000000"/>
          <w:highlight w:val="none"/>
        </w:rPr>
        <w:t xml:space="preserve">                </w:t>
      </w:r>
      <w:r>
        <w:rPr>
          <w:rFonts w:hint="eastAsia"/>
          <w:color w:val="000000"/>
          <w:highlight w:val="none"/>
        </w:rPr>
        <w:t xml:space="preserve">              </w:t>
      </w:r>
      <w:r>
        <w:rPr>
          <w:color w:val="000000"/>
          <w:highlight w:val="none"/>
          <w:lang w:val="zh-CN"/>
        </w:rPr>
        <w:t xml:space="preserve">          </w:t>
      </w:r>
      <w:r>
        <w:rPr>
          <w:rFonts w:hint="eastAsia"/>
          <w:color w:val="000000"/>
          <w:highlight w:val="none"/>
        </w:rPr>
        <w:t xml:space="preserve">  </w:t>
      </w:r>
      <w:r>
        <w:rPr>
          <w:color w:val="000000"/>
          <w:highlight w:val="none"/>
          <w:lang w:val="zh-CN"/>
        </w:rPr>
        <w:t xml:space="preserve">  ]</w:t>
      </w:r>
      <w:r>
        <w:rPr>
          <w:color w:val="000000"/>
          <w:highlight w:val="none"/>
          <w:lang w:val="zh-CN"/>
        </w:rPr>
      </w:r>
      <w:r/>
    </w:p>
    <w:p>
      <w:pPr>
        <w:pStyle w:val="936"/>
        <w:ind w:firstLine="480"/>
        <w:spacing w:after="0" w:line="442" w:lineRule="exact"/>
        <w:rPr>
          <w:color w:val="000000"/>
          <w:highlight w:val="none"/>
          <w:lang w:val="zh-CN"/>
        </w:rPr>
      </w:pPr>
      <w:r>
        <w:rPr>
          <w:color w:val="000000"/>
          <w:highlight w:val="none"/>
          <w:lang w:val="zh-CN"/>
        </w:rPr>
        <w:t xml:space="preserve">传真号码：[                                             ]</w:t>
      </w:r>
      <w:r>
        <w:rPr>
          <w:color w:val="000000"/>
          <w:highlight w:val="none"/>
          <w:lang w:val="zh-CN"/>
        </w:rPr>
      </w:r>
      <w:r/>
    </w:p>
    <w:p>
      <w:pPr>
        <w:pStyle w:val="936"/>
        <w:ind w:firstLine="480"/>
        <w:spacing w:after="0" w:line="442" w:lineRule="exact"/>
        <w:rPr>
          <w:color w:val="000000"/>
          <w:highlight w:val="none"/>
        </w:rPr>
      </w:pPr>
      <w:r>
        <w:rPr>
          <w:color w:val="000000"/>
          <w:highlight w:val="none"/>
          <w:lang w:val="zh-CN"/>
        </w:rPr>
        <w:t xml:space="preserve">邮政编码：[                </w:t>
      </w:r>
      <w:r>
        <w:rPr>
          <w:rFonts w:hint="eastAsia"/>
          <w:color w:val="000000"/>
          <w:highlight w:val="none"/>
        </w:rPr>
        <w:t xml:space="preserve"> </w:t>
      </w:r>
      <w:r>
        <w:rPr>
          <w:color w:val="000000"/>
          <w:highlight w:val="none"/>
          <w:lang w:val="zh-CN"/>
        </w:rPr>
        <w:t xml:space="preserve">  </w:t>
      </w:r>
      <w:r>
        <w:rPr>
          <w:rFonts w:hint="eastAsia"/>
          <w:color w:val="000000"/>
          <w:highlight w:val="none"/>
        </w:rPr>
        <w:t xml:space="preserve">         </w:t>
      </w:r>
      <w:r>
        <w:rPr>
          <w:color w:val="000000"/>
          <w:highlight w:val="none"/>
          <w:lang w:val="zh-CN"/>
        </w:rPr>
        <w:t xml:space="preserve"> </w:t>
      </w:r>
      <w:r>
        <w:rPr>
          <w:color w:val="000000"/>
          <w:highlight w:val="none"/>
        </w:rPr>
        <w:t xml:space="preserve">      </w:t>
      </w:r>
      <w:r>
        <w:rPr>
          <w:color w:val="000000"/>
          <w:highlight w:val="none"/>
          <w:lang w:val="zh-CN"/>
        </w:rPr>
        <w:t xml:space="preserve">        </w:t>
      </w:r>
      <w:r>
        <w:rPr>
          <w:rFonts w:hint="eastAsia"/>
          <w:color w:val="000000"/>
          <w:highlight w:val="none"/>
        </w:rPr>
        <w:t xml:space="preserve"> </w:t>
      </w:r>
      <w:r>
        <w:rPr>
          <w:color w:val="000000"/>
          <w:highlight w:val="none"/>
          <w:lang w:val="zh-CN"/>
        </w:rPr>
        <w:t xml:space="preserve"> ]</w:t>
      </w:r>
      <w:r>
        <w:rPr>
          <w:color w:val="000000"/>
          <w:highlight w:val="none"/>
        </w:rPr>
      </w:r>
      <w:r/>
    </w:p>
    <w:p>
      <w:pPr>
        <w:pStyle w:val="936"/>
        <w:ind w:firstLine="480"/>
        <w:spacing w:after="0" w:line="442" w:lineRule="exact"/>
        <w:rPr>
          <w:color w:val="000000"/>
          <w:highlight w:val="none"/>
        </w:rPr>
      </w:pPr>
      <w:r>
        <w:rPr>
          <w:color w:val="000000"/>
          <w:highlight w:val="none"/>
        </w:rPr>
        <w:t xml:space="preserve">乙方通讯地址：[                                         ]</w:t>
      </w:r>
      <w:r>
        <w:rPr>
          <w:color w:val="000000"/>
          <w:highlight w:val="none"/>
        </w:rPr>
      </w:r>
      <w:r/>
    </w:p>
    <w:p>
      <w:pPr>
        <w:pStyle w:val="936"/>
        <w:ind w:firstLine="480"/>
        <w:spacing w:after="0" w:line="442" w:lineRule="exact"/>
        <w:rPr>
          <w:color w:val="000000"/>
          <w:highlight w:val="none"/>
        </w:rPr>
      </w:pPr>
      <w:r>
        <w:rPr>
          <w:color w:val="000000"/>
          <w:highlight w:val="none"/>
        </w:rPr>
        <w:t xml:space="preserve">联系人：[                                               ]</w:t>
      </w:r>
      <w:r>
        <w:rPr>
          <w:color w:val="000000"/>
          <w:highlight w:val="none"/>
        </w:rPr>
      </w:r>
      <w:r/>
    </w:p>
    <w:p>
      <w:pPr>
        <w:pStyle w:val="936"/>
        <w:ind w:firstLine="480"/>
        <w:spacing w:after="0" w:line="442" w:lineRule="exact"/>
        <w:rPr>
          <w:color w:val="000000"/>
          <w:highlight w:val="none"/>
        </w:rPr>
      </w:pPr>
      <w:r>
        <w:rPr>
          <w:color w:val="000000"/>
          <w:highlight w:val="none"/>
        </w:rPr>
        <w:t xml:space="preserve">电话号码：[                                             ]</w:t>
      </w:r>
      <w:r>
        <w:rPr>
          <w:color w:val="000000"/>
          <w:highlight w:val="none"/>
        </w:rPr>
      </w:r>
      <w:r/>
    </w:p>
    <w:p>
      <w:pPr>
        <w:pStyle w:val="936"/>
        <w:ind w:firstLine="480"/>
        <w:spacing w:after="0" w:line="442" w:lineRule="exact"/>
        <w:rPr>
          <w:color w:val="000000"/>
          <w:highlight w:val="none"/>
        </w:rPr>
      </w:pPr>
      <w:r>
        <w:rPr>
          <w:color w:val="000000"/>
          <w:highlight w:val="none"/>
        </w:rPr>
        <w:t xml:space="preserve">传真号码：[                                             ]</w:t>
      </w:r>
      <w:r>
        <w:rPr>
          <w:color w:val="000000"/>
          <w:highlight w:val="none"/>
        </w:rPr>
      </w:r>
      <w:r/>
    </w:p>
    <w:p>
      <w:pPr>
        <w:pStyle w:val="936"/>
        <w:ind w:firstLine="480"/>
        <w:spacing w:after="0" w:line="442" w:lineRule="exact"/>
        <w:rPr>
          <w:color w:val="000000"/>
          <w:highlight w:val="none"/>
        </w:rPr>
      </w:pPr>
      <w:r>
        <w:rPr>
          <w:color w:val="000000"/>
          <w:highlight w:val="none"/>
        </w:rPr>
        <w:t xml:space="preserve">邮政编码：[                                             ]</w:t>
      </w:r>
      <w:r>
        <w:rPr>
          <w:color w:val="000000"/>
          <w:highlight w:val="none"/>
        </w:rPr>
      </w:r>
      <w:r/>
    </w:p>
    <w:p>
      <w:pPr>
        <w:pStyle w:val="936"/>
        <w:ind w:firstLine="480"/>
        <w:spacing w:after="0" w:line="442" w:lineRule="exact"/>
        <w:rPr>
          <w:color w:val="000000"/>
          <w:highlight w:val="none"/>
        </w:rPr>
      </w:pPr>
      <w:r>
        <w:rPr>
          <w:rFonts w:hint="eastAsia"/>
          <w:color w:val="000000"/>
          <w:highlight w:val="none"/>
        </w:rPr>
        <w:t xml:space="preserve">2、甲</w:t>
      </w:r>
      <w:r>
        <w:rPr>
          <w:rFonts w:hint="eastAsia"/>
          <w:color w:val="000000"/>
          <w:highlight w:val="none"/>
        </w:rPr>
        <w:t xml:space="preserve">（包括</w:t>
      </w:r>
      <w:r>
        <w:rPr>
          <w:rFonts w:hint="eastAsia"/>
          <w:color w:val="000000"/>
          <w:highlight w:val="none"/>
        </w:rPr>
        <w:t xml:space="preserve">集中建设</w:t>
      </w:r>
      <w:r>
        <w:rPr>
          <w:rFonts w:hint="eastAsia"/>
          <w:color w:val="000000"/>
          <w:highlight w:val="none"/>
        </w:rPr>
        <w:t xml:space="preserve">单位）</w:t>
      </w:r>
      <w:r>
        <w:rPr>
          <w:rFonts w:hint="eastAsia"/>
          <w:color w:val="000000"/>
          <w:highlight w:val="none"/>
        </w:rPr>
        <w:t xml:space="preserve">乙双方确认前述联系信息作为解决争议时接受人民法院诉讼文书的送达地址和联系方式。</w:t>
      </w:r>
      <w:r>
        <w:rPr>
          <w:color w:val="000000"/>
          <w:highlight w:val="none"/>
        </w:rPr>
      </w:r>
      <w:r/>
    </w:p>
    <w:p>
      <w:pPr>
        <w:pStyle w:val="936"/>
        <w:ind w:firstLine="480"/>
        <w:spacing w:after="0" w:line="442" w:lineRule="exact"/>
        <w:rPr>
          <w:color w:val="000000"/>
          <w:highlight w:val="none"/>
        </w:rPr>
      </w:pPr>
      <w:r>
        <w:rPr>
          <w:rFonts w:hint="eastAsia"/>
          <w:color w:val="000000"/>
          <w:highlight w:val="none"/>
        </w:rPr>
        <w:t xml:space="preserve">3、任何一方改变前述联系信息的，应在发生变更后的3天内告知对方并做好通知到达对方前可能存在的邮件的接收。如未通知的，视为没有变更。</w:t>
      </w:r>
      <w:r>
        <w:rPr>
          <w:color w:val="000000"/>
          <w:highlight w:val="none"/>
        </w:rPr>
      </w:r>
      <w:r/>
    </w:p>
    <w:p>
      <w:pPr>
        <w:pStyle w:val="936"/>
        <w:ind w:firstLine="480"/>
        <w:spacing w:after="0" w:line="442" w:lineRule="exact"/>
        <w:rPr>
          <w:color w:val="000000"/>
          <w:highlight w:val="none"/>
        </w:rPr>
      </w:pPr>
      <w:r>
        <w:rPr>
          <w:rFonts w:hint="eastAsia"/>
          <w:color w:val="000000"/>
          <w:highlight w:val="none"/>
        </w:rPr>
        <w:t xml:space="preserve">4</w:t>
      </w:r>
      <w:r>
        <w:rPr>
          <w:color w:val="000000"/>
          <w:highlight w:val="none"/>
        </w:rPr>
        <w:t xml:space="preserve">、一方发出的通知、要求或其他通讯应依下列规定视作已经送达对方：</w:t>
      </w:r>
      <w:r>
        <w:rPr>
          <w:color w:val="000000"/>
          <w:highlight w:val="none"/>
        </w:rPr>
      </w:r>
      <w:r/>
    </w:p>
    <w:p>
      <w:pPr>
        <w:pStyle w:val="936"/>
        <w:ind w:firstLine="480"/>
        <w:spacing w:after="0" w:line="442" w:lineRule="exact"/>
        <w:rPr>
          <w:color w:val="000000"/>
          <w:highlight w:val="none"/>
        </w:rPr>
      </w:pPr>
      <w:r>
        <w:rPr>
          <w:color w:val="000000"/>
          <w:highlight w:val="none"/>
        </w:rPr>
        <w:t xml:space="preserve">1）如以挂号信件邮寄，在投邮七天后视为收讫；</w:t>
      </w:r>
      <w:r>
        <w:rPr>
          <w:color w:val="000000"/>
          <w:highlight w:val="none"/>
        </w:rPr>
      </w:r>
      <w:r/>
    </w:p>
    <w:p>
      <w:pPr>
        <w:pStyle w:val="936"/>
        <w:ind w:firstLine="480"/>
        <w:spacing w:after="0" w:line="442" w:lineRule="exact"/>
        <w:rPr>
          <w:color w:val="000000"/>
          <w:highlight w:val="none"/>
        </w:rPr>
      </w:pPr>
      <w:r>
        <w:rPr>
          <w:color w:val="000000"/>
          <w:highlight w:val="none"/>
        </w:rPr>
        <w:t xml:space="preserve">2）如直接交付，在交付时视为收讫；</w:t>
      </w:r>
      <w:r>
        <w:rPr>
          <w:color w:val="000000"/>
          <w:highlight w:val="none"/>
        </w:rPr>
      </w:r>
      <w:r/>
    </w:p>
    <w:p>
      <w:pPr>
        <w:pStyle w:val="936"/>
        <w:ind w:firstLine="480"/>
        <w:spacing w:after="0" w:line="442" w:lineRule="exact"/>
        <w:rPr>
          <w:color w:val="000000"/>
          <w:highlight w:val="none"/>
        </w:rPr>
      </w:pPr>
      <w:r>
        <w:rPr>
          <w:color w:val="000000"/>
          <w:highlight w:val="none"/>
        </w:rPr>
        <w:t xml:space="preserve">3）如以特快专递发送，在发出三天后视为收讫。</w:t>
      </w:r>
      <w:r>
        <w:rPr>
          <w:color w:val="000000"/>
          <w:highlight w:val="none"/>
        </w:rPr>
      </w:r>
      <w:r/>
    </w:p>
    <w:p>
      <w:pPr>
        <w:pStyle w:val="936"/>
        <w:ind w:firstLine="471"/>
        <w:spacing w:after="0" w:line="442" w:lineRule="exact"/>
        <w:rPr>
          <w:b/>
          <w:color w:val="000000"/>
          <w:highlight w:val="none"/>
        </w:rPr>
      </w:pPr>
      <w:r>
        <w:rPr>
          <w:b/>
          <w:color w:val="000000"/>
          <w:highlight w:val="none"/>
        </w:rPr>
        <w:t xml:space="preserve">第二十</w:t>
      </w:r>
      <w:r>
        <w:rPr>
          <w:rFonts w:hint="eastAsia"/>
          <w:b/>
          <w:color w:val="000000"/>
          <w:highlight w:val="none"/>
        </w:rPr>
        <w:t xml:space="preserve">三</w:t>
      </w:r>
      <w:r>
        <w:rPr>
          <w:b/>
          <w:color w:val="000000"/>
          <w:highlight w:val="none"/>
        </w:rPr>
        <w:t xml:space="preserve">条  合同生效及其他</w:t>
      </w:r>
      <w:r>
        <w:rPr>
          <w:b/>
          <w:color w:val="000000"/>
          <w:highlight w:val="none"/>
        </w:rPr>
      </w:r>
      <w:r/>
    </w:p>
    <w:p>
      <w:pPr>
        <w:pStyle w:val="936"/>
        <w:ind w:firstLine="480"/>
        <w:spacing w:after="0" w:line="442" w:lineRule="exact"/>
        <w:rPr>
          <w:color w:val="000000"/>
          <w:highlight w:val="none"/>
        </w:rPr>
      </w:pPr>
      <w:r>
        <w:rPr>
          <w:color w:val="000000"/>
          <w:highlight w:val="none"/>
        </w:rPr>
        <w:t xml:space="preserve">1、</w:t>
      </w:r>
      <w:r>
        <w:rPr>
          <w:rFonts w:hint="eastAsia"/>
          <w:color w:val="000000"/>
          <w:highlight w:val="none"/>
        </w:rPr>
        <w:t xml:space="preserve">合同在</w:t>
      </w:r>
      <w:r>
        <w:rPr>
          <w:color w:val="000000"/>
          <w:highlight w:val="none"/>
        </w:rPr>
        <w:t xml:space="preserve">甲方、乙方、</w:t>
      </w:r>
      <w:r>
        <w:rPr>
          <w:rFonts w:hint="eastAsia"/>
          <w:color w:val="000000"/>
          <w:highlight w:val="none"/>
        </w:rPr>
        <w:t xml:space="preserve">集中建设</w:t>
      </w:r>
      <w:r>
        <w:rPr>
          <w:rFonts w:hint="eastAsia"/>
          <w:color w:val="000000"/>
          <w:highlight w:val="none"/>
        </w:rPr>
        <w:t xml:space="preserve">单位</w:t>
      </w:r>
      <w:r>
        <w:rPr>
          <w:color w:val="000000"/>
          <w:highlight w:val="none"/>
        </w:rPr>
        <w:t xml:space="preserve">三方</w:t>
      </w:r>
      <w:r>
        <w:rPr>
          <w:rFonts w:hint="eastAsia"/>
          <w:color w:val="000000"/>
          <w:highlight w:val="none"/>
        </w:rPr>
        <w:t xml:space="preserve">盖章并签字后生效</w:t>
      </w:r>
      <w:r>
        <w:rPr>
          <w:color w:val="000000"/>
          <w:highlight w:val="none"/>
        </w:rPr>
        <w:t xml:space="preserve">。</w:t>
      </w:r>
      <w:r>
        <w:rPr>
          <w:color w:val="000000"/>
          <w:highlight w:val="none"/>
        </w:rPr>
      </w:r>
      <w:r/>
    </w:p>
    <w:p>
      <w:pPr>
        <w:pStyle w:val="936"/>
        <w:ind w:firstLine="480"/>
        <w:spacing w:after="0" w:line="442" w:lineRule="exact"/>
        <w:rPr>
          <w:color w:val="000000"/>
          <w:highlight w:val="none"/>
        </w:rPr>
      </w:pPr>
      <w:r>
        <w:rPr>
          <w:color w:val="000000"/>
          <w:highlight w:val="none"/>
        </w:rPr>
        <w:t xml:space="preserve">2、本合同一式</w:t>
      </w:r>
      <w:r>
        <w:rPr>
          <w:rFonts w:hint="eastAsia"/>
          <w:color w:val="000000"/>
          <w:highlight w:val="none"/>
        </w:rPr>
        <w:t xml:space="preserve">六</w:t>
      </w:r>
      <w:r>
        <w:rPr>
          <w:color w:val="000000"/>
          <w:highlight w:val="none"/>
        </w:rPr>
        <w:t xml:space="preserve">份，以简体中文书写，</w:t>
      </w:r>
      <w:r>
        <w:rPr>
          <w:color w:val="000000"/>
          <w:highlight w:val="none"/>
        </w:rPr>
        <w:t xml:space="preserve">甲方、乙方</w:t>
      </w:r>
      <w:r>
        <w:rPr>
          <w:rFonts w:hint="eastAsia"/>
          <w:color w:val="000000"/>
          <w:highlight w:val="none"/>
        </w:rPr>
        <w:t xml:space="preserve">各执两份，</w:t>
      </w:r>
      <w:r>
        <w:rPr>
          <w:rFonts w:hint="eastAsia"/>
          <w:color w:val="000000"/>
          <w:highlight w:val="none"/>
        </w:rPr>
        <w:t xml:space="preserve">集中建设</w:t>
      </w:r>
      <w:r>
        <w:rPr>
          <w:rFonts w:hint="eastAsia"/>
          <w:color w:val="000000"/>
          <w:highlight w:val="none"/>
        </w:rPr>
        <w:t xml:space="preserve">单位</w:t>
      </w:r>
      <w:r>
        <w:rPr>
          <w:color w:val="000000"/>
          <w:highlight w:val="none"/>
        </w:rPr>
        <w:t xml:space="preserve">、</w:t>
      </w:r>
      <w:r>
        <w:rPr>
          <w:rFonts w:hint="eastAsia"/>
          <w:bCs w:val="0"/>
          <w:color w:val="000000"/>
          <w:highlight w:val="none"/>
          <w:lang w:eastAsia="zh-CN"/>
        </w:rPr>
        <w:t xml:space="preserve">诚信金泰建设管理（苏州）有限公司</w:t>
      </w:r>
      <w:r>
        <w:rPr>
          <w:color w:val="000000"/>
          <w:highlight w:val="none"/>
        </w:rPr>
        <w:t xml:space="preserve">各执一份。</w:t>
      </w:r>
      <w:r>
        <w:rPr>
          <w:color w:val="000000"/>
          <w:highlight w:val="none"/>
        </w:rPr>
      </w:r>
      <w:r/>
    </w:p>
    <w:p>
      <w:pPr>
        <w:pStyle w:val="936"/>
        <w:ind w:firstLine="480"/>
        <w:spacing w:after="0" w:line="442" w:lineRule="exact"/>
        <w:rPr>
          <w:color w:val="000000"/>
          <w:highlight w:val="none"/>
        </w:rPr>
      </w:pPr>
      <w:r>
        <w:rPr>
          <w:color w:val="000000"/>
          <w:highlight w:val="none"/>
        </w:rPr>
        <w:t xml:space="preserve">3、本合同应按照中华人民共和国的现行法律进行解释。</w:t>
      </w:r>
      <w:r>
        <w:rPr>
          <w:color w:val="000000"/>
          <w:highlight w:val="none"/>
        </w:rPr>
      </w:r>
      <w:r/>
    </w:p>
    <w:p>
      <w:pPr>
        <w:pStyle w:val="936"/>
        <w:ind w:firstLine="480"/>
        <w:spacing w:after="0" w:line="442" w:lineRule="exact"/>
        <w:rPr>
          <w:color w:val="000000"/>
          <w:highlight w:val="none"/>
        </w:rPr>
      </w:pPr>
      <w:r>
        <w:rPr>
          <w:color w:val="000000"/>
          <w:highlight w:val="none"/>
        </w:rPr>
      </w:r>
      <w:r/>
    </w:p>
    <w:p>
      <w:pPr>
        <w:pStyle w:val="936"/>
        <w:spacing w:after="0" w:line="442" w:lineRule="exact"/>
        <w:rPr>
          <w:rFonts w:hint="eastAsia"/>
          <w:color w:val="000000"/>
          <w:highlight w:val="none"/>
        </w:rPr>
      </w:pPr>
      <w:r>
        <w:rPr>
          <w:rFonts w:hint="eastAsia"/>
          <w:color w:val="000000"/>
          <w:highlight w:val="none"/>
        </w:rPr>
      </w:r>
      <w:r/>
    </w:p>
    <w:p>
      <w:pPr>
        <w:pStyle w:val="936"/>
        <w:ind w:firstLine="480"/>
        <w:spacing w:after="0" w:line="442" w:lineRule="exact"/>
        <w:rPr>
          <w:rFonts w:hint="eastAsia"/>
          <w:color w:val="000000"/>
          <w:highlight w:val="none"/>
        </w:rPr>
      </w:pPr>
      <w:r>
        <w:rPr>
          <w:color w:val="000000"/>
          <w:highlight w:val="none"/>
        </w:rPr>
        <w:t xml:space="preserve">甲方（单位盖章）：                   </w:t>
      </w:r>
      <w:r>
        <w:rPr>
          <w:rFonts w:hint="eastAsia"/>
          <w:color w:val="000000"/>
          <w:highlight w:val="none"/>
        </w:rPr>
        <w:t xml:space="preserve">    </w:t>
      </w:r>
      <w:r>
        <w:rPr>
          <w:color w:val="000000"/>
          <w:highlight w:val="none"/>
        </w:rPr>
        <w:t xml:space="preserve">  乙方（单位盖章）：</w:t>
      </w:r>
      <w:r>
        <w:rPr>
          <w:rFonts w:hint="eastAsia"/>
          <w:color w:val="000000"/>
          <w:highlight w:val="none"/>
        </w:rPr>
      </w:r>
      <w:r/>
    </w:p>
    <w:p>
      <w:pPr>
        <w:pStyle w:val="936"/>
        <w:ind w:firstLine="480"/>
        <w:spacing w:after="0" w:line="442" w:lineRule="exact"/>
        <w:rPr>
          <w:rFonts w:hint="eastAsia"/>
          <w:color w:val="000000"/>
          <w:highlight w:val="none"/>
        </w:rPr>
      </w:pPr>
      <w:r>
        <w:rPr>
          <w:rFonts w:hint="eastAsia"/>
          <w:color w:val="000000"/>
          <w:highlight w:val="none"/>
        </w:rPr>
        <w:t xml:space="preserve">法定代表人或授权代表</w:t>
      </w:r>
      <w:r>
        <w:rPr>
          <w:color w:val="000000"/>
          <w:highlight w:val="none"/>
        </w:rPr>
        <w:t xml:space="preserve">签字：           </w:t>
      </w:r>
      <w:r>
        <w:rPr>
          <w:rFonts w:hint="eastAsia"/>
          <w:color w:val="000000"/>
          <w:highlight w:val="none"/>
        </w:rPr>
        <w:t xml:space="preserve">    </w:t>
      </w:r>
      <w:r>
        <w:rPr>
          <w:color w:val="000000"/>
          <w:highlight w:val="none"/>
        </w:rPr>
        <w:t xml:space="preserve">  </w:t>
      </w:r>
      <w:r>
        <w:rPr>
          <w:rFonts w:hint="eastAsia"/>
          <w:color w:val="000000"/>
          <w:highlight w:val="none"/>
        </w:rPr>
        <w:t xml:space="preserve">法定代表人或授权代表</w:t>
      </w:r>
      <w:r>
        <w:rPr>
          <w:color w:val="000000"/>
          <w:highlight w:val="none"/>
        </w:rPr>
        <w:t xml:space="preserve">签字：</w:t>
      </w:r>
      <w:r>
        <w:rPr>
          <w:rFonts w:hint="eastAsia"/>
          <w:color w:val="000000"/>
          <w:highlight w:val="none"/>
        </w:rPr>
      </w:r>
      <w:r/>
    </w:p>
    <w:p>
      <w:pPr>
        <w:pStyle w:val="936"/>
        <w:ind w:firstLine="480"/>
        <w:spacing w:after="0" w:line="442" w:lineRule="exact"/>
        <w:rPr>
          <w:rFonts w:hint="eastAsia"/>
          <w:color w:val="000000"/>
          <w:highlight w:val="none"/>
        </w:rPr>
      </w:pPr>
      <w:r>
        <w:rPr>
          <w:color w:val="000000"/>
          <w:highlight w:val="none"/>
        </w:rPr>
        <w:t xml:space="preserve">日期：                           </w:t>
      </w:r>
      <w:r>
        <w:rPr>
          <w:rFonts w:hint="eastAsia"/>
          <w:color w:val="000000"/>
          <w:highlight w:val="none"/>
        </w:rPr>
        <w:t xml:space="preserve">    </w:t>
      </w:r>
      <w:r>
        <w:rPr>
          <w:color w:val="000000"/>
          <w:highlight w:val="none"/>
        </w:rPr>
        <w:t xml:space="preserve"> </w:t>
      </w:r>
      <w:r>
        <w:rPr>
          <w:rFonts w:hint="eastAsia"/>
          <w:color w:val="000000"/>
          <w:highlight w:val="none"/>
        </w:rPr>
        <w:t xml:space="preserve">  </w:t>
      </w:r>
      <w:r>
        <w:rPr>
          <w:color w:val="000000"/>
          <w:highlight w:val="none"/>
        </w:rPr>
        <w:t xml:space="preserve">   日期：</w:t>
      </w:r>
      <w:r>
        <w:rPr>
          <w:rFonts w:hint="eastAsia"/>
          <w:color w:val="000000"/>
          <w:highlight w:val="none"/>
        </w:rPr>
      </w:r>
      <w:r/>
    </w:p>
    <w:p>
      <w:pPr>
        <w:pStyle w:val="936"/>
        <w:ind w:firstLine="480"/>
        <w:spacing w:after="0" w:line="442" w:lineRule="exact"/>
        <w:rPr>
          <w:color w:val="000000"/>
          <w:highlight w:val="none"/>
        </w:rPr>
      </w:pPr>
      <w:r>
        <w:rPr>
          <w:color w:val="000000"/>
          <w:highlight w:val="none"/>
        </w:rPr>
      </w:r>
      <w:r/>
    </w:p>
    <w:p>
      <w:pPr>
        <w:pStyle w:val="936"/>
        <w:ind w:firstLine="480"/>
        <w:spacing w:after="0" w:line="442" w:lineRule="exact"/>
        <w:rPr>
          <w:rFonts w:hint="eastAsia"/>
          <w:color w:val="000000"/>
          <w:highlight w:val="none"/>
        </w:rPr>
      </w:pPr>
      <w:r>
        <w:rPr>
          <w:rFonts w:hint="eastAsia"/>
          <w:color w:val="000000"/>
          <w:highlight w:val="none"/>
        </w:rPr>
      </w:r>
      <w:r/>
    </w:p>
    <w:p>
      <w:pPr>
        <w:pStyle w:val="936"/>
        <w:ind w:firstLine="480"/>
        <w:spacing w:after="0" w:line="442" w:lineRule="exact"/>
        <w:rPr>
          <w:rFonts w:hint="eastAsia"/>
          <w:color w:val="000000"/>
          <w:highlight w:val="none"/>
        </w:rPr>
      </w:pPr>
      <w:r>
        <w:rPr>
          <w:rFonts w:hint="eastAsia"/>
          <w:color w:val="000000"/>
          <w:highlight w:val="none"/>
        </w:rPr>
        <w:t xml:space="preserve">集中建设单位</w:t>
      </w:r>
      <w:r>
        <w:rPr>
          <w:color w:val="000000"/>
          <w:highlight w:val="none"/>
        </w:rPr>
        <w:t xml:space="preserve">（单位盖章）：</w:t>
      </w:r>
      <w:r>
        <w:rPr>
          <w:rFonts w:hint="eastAsia"/>
          <w:color w:val="000000"/>
          <w:highlight w:val="none"/>
        </w:rPr>
      </w:r>
      <w:r/>
    </w:p>
    <w:p>
      <w:pPr>
        <w:pStyle w:val="936"/>
        <w:ind w:firstLine="480"/>
        <w:spacing w:after="0" w:line="442" w:lineRule="exact"/>
        <w:rPr>
          <w:rFonts w:hint="eastAsia"/>
          <w:color w:val="000000"/>
          <w:highlight w:val="none"/>
        </w:rPr>
      </w:pPr>
      <w:r>
        <w:rPr>
          <w:rFonts w:hint="eastAsia"/>
          <w:color w:val="000000"/>
          <w:highlight w:val="none"/>
        </w:rPr>
        <w:t xml:space="preserve">法定代表人或授权代表</w:t>
      </w:r>
      <w:r>
        <w:rPr>
          <w:color w:val="000000"/>
          <w:highlight w:val="none"/>
        </w:rPr>
        <w:t xml:space="preserve">签字：</w:t>
      </w:r>
      <w:r>
        <w:rPr>
          <w:rFonts w:hint="eastAsia"/>
          <w:color w:val="000000"/>
          <w:highlight w:val="none"/>
        </w:rPr>
      </w:r>
      <w:r/>
    </w:p>
    <w:p>
      <w:pPr>
        <w:pStyle w:val="936"/>
        <w:ind w:firstLine="480"/>
        <w:spacing w:after="0" w:line="442" w:lineRule="exact"/>
        <w:rPr>
          <w:color w:val="000000"/>
          <w:highlight w:val="none"/>
        </w:rPr>
      </w:pPr>
      <w:r>
        <w:rPr>
          <w:color w:val="000000"/>
          <w:highlight w:val="none"/>
        </w:rPr>
        <w:t xml:space="preserve">日期：</w:t>
      </w:r>
      <w:bookmarkStart w:id="96" w:name="_Toc2302"/>
      <w:r/>
      <w:bookmarkStart w:id="97" w:name="_Toc181369308"/>
      <w:r>
        <w:rPr>
          <w:color w:val="000000"/>
          <w:highlight w:val="none"/>
        </w:rPr>
      </w:r>
      <w:r/>
    </w:p>
    <w:p>
      <w:pPr>
        <w:pStyle w:val="936"/>
        <w:ind w:firstLine="480"/>
        <w:jc w:val="center"/>
        <w:spacing w:after="0" w:line="442" w:lineRule="exact"/>
        <w:rPr>
          <w:b/>
          <w:color w:val="000000"/>
          <w:highlight w:val="none"/>
        </w:rPr>
      </w:pPr>
      <w:r>
        <w:rPr>
          <w:color w:val="000000"/>
          <w:highlight w:val="none"/>
        </w:rPr>
        <w:br w:type="page" w:clear="all"/>
      </w:r>
      <w:r>
        <w:rPr>
          <w:rFonts w:hint="eastAsia"/>
          <w:b/>
          <w:color w:val="000000"/>
          <w:sz w:val="36"/>
          <w:szCs w:val="36"/>
          <w:highlight w:val="none"/>
        </w:rPr>
        <w:t xml:space="preserve">廉洁从业协议</w:t>
      </w:r>
      <w:bookmarkEnd w:id="96"/>
      <w:r/>
      <w:bookmarkEnd w:id="97"/>
      <w:r>
        <w:rPr>
          <w:b/>
          <w:color w:val="000000"/>
          <w:highlight w:val="none"/>
        </w:rPr>
      </w:r>
      <w:r/>
    </w:p>
    <w:p>
      <w:pPr>
        <w:pStyle w:val="936"/>
        <w:spacing w:after="0" w:line="520" w:lineRule="exact"/>
        <w:rPr>
          <w:color w:val="000000"/>
          <w:highlight w:val="none"/>
        </w:rPr>
      </w:pPr>
      <w:r>
        <w:rPr>
          <w:color w:val="000000"/>
          <w:highlight w:val="none"/>
        </w:rPr>
      </w:r>
      <w:r/>
    </w:p>
    <w:p>
      <w:pPr>
        <w:pStyle w:val="936"/>
        <w:ind w:left="840" w:hanging="840"/>
        <w:spacing w:after="0" w:line="520" w:lineRule="exact"/>
        <w:rPr>
          <w:rFonts w:eastAsia="宋体" w:cs="宋体"/>
          <w:color w:val="000000"/>
          <w:sz w:val="28"/>
          <w:szCs w:val="28"/>
          <w:highlight w:val="none"/>
          <w:lang w:val="en-US" w:eastAsia="zh-CN"/>
        </w:rPr>
      </w:pPr>
      <w:r>
        <w:rPr>
          <w:rFonts w:hint="eastAsia" w:cs="宋体"/>
          <w:color w:val="000000"/>
          <w:sz w:val="28"/>
          <w:szCs w:val="28"/>
          <w:highlight w:val="none"/>
        </w:rPr>
        <w:t xml:space="preserve">甲方</w:t>
      </w:r>
      <w:r>
        <w:rPr>
          <w:rFonts w:hint="eastAsia" w:cs="宋体"/>
          <w:color w:val="000000"/>
          <w:sz w:val="28"/>
          <w:szCs w:val="28"/>
          <w:highlight w:val="none"/>
        </w:rPr>
        <w:t xml:space="preserve">：</w:t>
      </w:r>
      <w:r>
        <w:rPr>
          <w:rFonts w:hint="eastAsia" w:cs="宋体"/>
          <w:color w:val="000000"/>
          <w:sz w:val="28"/>
          <w:szCs w:val="28"/>
          <w:highlight w:val="none"/>
          <w:u w:val="single"/>
          <w:lang w:eastAsia="zh-CN"/>
        </w:rPr>
        <w:t xml:space="preserve">常熟市石梅小学</w:t>
      </w:r>
      <w:r>
        <w:rPr>
          <w:rFonts w:hint="eastAsia" w:cs="宋体"/>
          <w:color w:val="000000"/>
          <w:sz w:val="28"/>
          <w:szCs w:val="28"/>
          <w:highlight w:val="none"/>
          <w:u w:val="single"/>
          <w:lang w:val="en-US" w:eastAsia="zh-CN"/>
        </w:rPr>
        <w:t xml:space="preserve">                </w:t>
      </w:r>
      <w:r>
        <w:rPr>
          <w:rFonts w:eastAsia="宋体" w:cs="宋体"/>
          <w:color w:val="000000"/>
          <w:sz w:val="28"/>
          <w:szCs w:val="28"/>
          <w:highlight w:val="none"/>
          <w:lang w:val="en-US" w:eastAsia="zh-CN"/>
        </w:rPr>
      </w:r>
      <w:r/>
    </w:p>
    <w:p>
      <w:pPr>
        <w:pStyle w:val="936"/>
        <w:ind w:left="840" w:hanging="840"/>
        <w:spacing w:after="0" w:line="520" w:lineRule="exact"/>
        <w:rPr>
          <w:rFonts w:cs="宋体"/>
          <w:color w:val="000000"/>
          <w:sz w:val="28"/>
          <w:szCs w:val="28"/>
          <w:highlight w:val="none"/>
        </w:rPr>
      </w:pPr>
      <w:r>
        <w:rPr>
          <w:rFonts w:hint="eastAsia" w:cs="宋体"/>
          <w:color w:val="000000"/>
          <w:sz w:val="28"/>
          <w:szCs w:val="28"/>
          <w:highlight w:val="none"/>
        </w:rPr>
        <w:t xml:space="preserve">集中建设单位</w:t>
      </w:r>
      <w:r>
        <w:rPr>
          <w:rFonts w:hint="eastAsia" w:cs="宋体"/>
          <w:color w:val="000000"/>
          <w:sz w:val="28"/>
          <w:szCs w:val="28"/>
          <w:highlight w:val="none"/>
        </w:rPr>
        <w:t xml:space="preserve">：</w:t>
      </w:r>
      <w:r>
        <w:rPr>
          <w:rFonts w:hint="eastAsia" w:cs="宋体"/>
          <w:color w:val="000000"/>
          <w:sz w:val="28"/>
          <w:szCs w:val="28"/>
          <w:highlight w:val="none"/>
          <w:u w:val="single"/>
        </w:rPr>
        <w:t xml:space="preserve">常熟市恒翔建设有限公司</w:t>
      </w:r>
      <w:r>
        <w:rPr>
          <w:rFonts w:cs="宋体"/>
          <w:color w:val="000000"/>
          <w:sz w:val="28"/>
          <w:szCs w:val="28"/>
          <w:highlight w:val="none"/>
        </w:rPr>
      </w:r>
      <w:r/>
    </w:p>
    <w:p>
      <w:pPr>
        <w:pStyle w:val="936"/>
        <w:spacing w:after="0" w:line="520" w:lineRule="exact"/>
        <w:rPr>
          <w:rFonts w:cs="宋体"/>
          <w:color w:val="000000"/>
          <w:sz w:val="28"/>
          <w:szCs w:val="28"/>
          <w:highlight w:val="none"/>
        </w:rPr>
      </w:pPr>
      <w:r>
        <w:rPr>
          <w:rFonts w:hint="eastAsia" w:cs="宋体"/>
          <w:color w:val="000000"/>
          <w:sz w:val="28"/>
          <w:szCs w:val="28"/>
          <w:highlight w:val="none"/>
        </w:rPr>
        <w:t xml:space="preserve">乙方：</w:t>
      </w:r>
      <w:r>
        <w:rPr>
          <w:rFonts w:hint="eastAsia" w:cs="宋体"/>
          <w:b/>
          <w:color w:val="000000"/>
          <w:sz w:val="28"/>
          <w:szCs w:val="28"/>
          <w:highlight w:val="none"/>
          <w:u w:val="single"/>
        </w:rPr>
        <w:t xml:space="preserve">                              </w:t>
      </w:r>
      <w:r>
        <w:rPr>
          <w:rFonts w:cs="宋体"/>
          <w:color w:val="000000"/>
          <w:sz w:val="28"/>
          <w:szCs w:val="28"/>
          <w:highlight w:val="none"/>
        </w:rPr>
      </w:r>
      <w:r/>
    </w:p>
    <w:p>
      <w:pPr>
        <w:pStyle w:val="936"/>
        <w:spacing w:after="0" w:line="520" w:lineRule="exact"/>
        <w:rPr>
          <w:rFonts w:hint="eastAsia" w:cs="宋体"/>
          <w:color w:val="000000"/>
          <w:sz w:val="28"/>
          <w:szCs w:val="28"/>
          <w:highlight w:val="none"/>
        </w:rPr>
      </w:pPr>
      <w:r>
        <w:rPr>
          <w:rFonts w:hint="eastAsia" w:cs="宋体"/>
          <w:color w:val="000000"/>
          <w:sz w:val="28"/>
          <w:szCs w:val="28"/>
          <w:highlight w:val="none"/>
        </w:rPr>
      </w:r>
      <w:r/>
    </w:p>
    <w:p>
      <w:pPr>
        <w:pStyle w:val="936"/>
        <w:ind w:firstLine="480"/>
        <w:spacing w:after="0" w:line="440" w:lineRule="exact"/>
        <w:rPr>
          <w:color w:val="000000"/>
          <w:highlight w:val="none"/>
        </w:rPr>
      </w:pPr>
      <w:r>
        <w:rPr>
          <w:color w:val="000000"/>
          <w:highlight w:val="none"/>
        </w:rPr>
        <w:t xml:space="preserve">为规范甲乙双方经济活动中的廉洁从业行为，</w:t>
      </w:r>
      <w:r>
        <w:rPr>
          <w:color w:val="000000"/>
          <w:highlight w:val="none"/>
        </w:rPr>
        <w:t xml:space="preserve">保证甲乙双方全面、合法、正常地开展业务合作，</w:t>
      </w:r>
      <w:r>
        <w:rPr>
          <w:color w:val="000000"/>
          <w:highlight w:val="none"/>
        </w:rPr>
        <w:t xml:space="preserve">建立健全防治商业贿赂的长效机制，深入推进反腐倡廉工作，根据国家有关法律法规和廉政建设有关规定，经双方协商，签订本廉洁从业协议。</w:t>
      </w:r>
      <w:r>
        <w:rPr>
          <w:color w:val="000000"/>
          <w:highlight w:val="none"/>
        </w:rPr>
      </w:r>
      <w:r/>
    </w:p>
    <w:p>
      <w:pPr>
        <w:pStyle w:val="936"/>
        <w:ind w:firstLine="480"/>
        <w:spacing w:after="0" w:line="440" w:lineRule="exact"/>
        <w:rPr>
          <w:color w:val="000000"/>
          <w:highlight w:val="none"/>
        </w:rPr>
      </w:pPr>
      <w:r>
        <w:rPr>
          <w:color w:val="000000"/>
          <w:highlight w:val="none"/>
        </w:rPr>
        <w:t xml:space="preserve">第一条 甲乙双方共同责任</w:t>
      </w:r>
      <w:r>
        <w:rPr>
          <w:color w:val="000000"/>
          <w:highlight w:val="none"/>
        </w:rPr>
      </w:r>
      <w:r/>
    </w:p>
    <w:p>
      <w:pPr>
        <w:pStyle w:val="936"/>
        <w:ind w:firstLine="480"/>
        <w:spacing w:after="0" w:line="440" w:lineRule="exact"/>
        <w:rPr>
          <w:color w:val="000000"/>
          <w:highlight w:val="none"/>
        </w:rPr>
      </w:pPr>
      <w:r>
        <w:rPr>
          <w:rFonts w:hint="eastAsia"/>
          <w:color w:val="000000"/>
          <w:highlight w:val="none"/>
        </w:rPr>
        <w:t xml:space="preserve">（一）</w:t>
      </w:r>
      <w:r>
        <w:rPr>
          <w:color w:val="000000"/>
          <w:highlight w:val="none"/>
        </w:rPr>
        <w:t xml:space="preserve">严格遵守国家法律法规以及廉政建设的有关规定。</w:t>
      </w:r>
      <w:r>
        <w:rPr>
          <w:color w:val="000000"/>
          <w:highlight w:val="none"/>
        </w:rPr>
      </w:r>
      <w:r/>
    </w:p>
    <w:p>
      <w:pPr>
        <w:pStyle w:val="936"/>
        <w:ind w:firstLine="480"/>
        <w:spacing w:after="0" w:line="440" w:lineRule="exact"/>
        <w:rPr>
          <w:color w:val="000000"/>
          <w:highlight w:val="none"/>
        </w:rPr>
      </w:pPr>
      <w:r>
        <w:rPr>
          <w:rFonts w:hint="eastAsia"/>
          <w:color w:val="000000"/>
          <w:highlight w:val="none"/>
        </w:rPr>
        <w:t xml:space="preserve">（二）</w:t>
      </w:r>
      <w:r>
        <w:rPr>
          <w:color w:val="000000"/>
          <w:highlight w:val="none"/>
        </w:rPr>
        <w:t xml:space="preserve">严格遵守商业道德和市场规则，共同营造公平公正的业务合作环境。</w:t>
      </w:r>
      <w:r>
        <w:rPr>
          <w:color w:val="000000"/>
          <w:highlight w:val="none"/>
        </w:rPr>
      </w:r>
      <w:r/>
    </w:p>
    <w:p>
      <w:pPr>
        <w:pStyle w:val="936"/>
        <w:ind w:firstLine="480"/>
        <w:spacing w:after="0" w:line="440" w:lineRule="exact"/>
        <w:rPr>
          <w:color w:val="000000"/>
          <w:highlight w:val="none"/>
        </w:rPr>
      </w:pPr>
      <w:r>
        <w:rPr>
          <w:rFonts w:hint="eastAsia"/>
          <w:color w:val="000000"/>
          <w:highlight w:val="none"/>
        </w:rPr>
        <w:t xml:space="preserve">（三）</w:t>
      </w:r>
      <w:r>
        <w:rPr>
          <w:color w:val="000000"/>
          <w:highlight w:val="none"/>
        </w:rPr>
        <w:t xml:space="preserve">加强有关人员的管理和廉洁从业教育，自觉抵制不廉洁行为。</w:t>
      </w:r>
      <w:r>
        <w:rPr>
          <w:color w:val="000000"/>
          <w:highlight w:val="none"/>
        </w:rPr>
      </w:r>
      <w:r/>
    </w:p>
    <w:p>
      <w:pPr>
        <w:pStyle w:val="936"/>
        <w:ind w:firstLine="480"/>
        <w:spacing w:after="0" w:line="440" w:lineRule="exact"/>
        <w:rPr>
          <w:color w:val="000000"/>
          <w:highlight w:val="none"/>
        </w:rPr>
      </w:pPr>
      <w:r>
        <w:rPr>
          <w:rFonts w:hint="eastAsia"/>
          <w:color w:val="000000"/>
          <w:highlight w:val="none"/>
        </w:rPr>
        <w:t xml:space="preserve">（四）</w:t>
      </w:r>
      <w:r>
        <w:rPr>
          <w:color w:val="000000"/>
          <w:highlight w:val="none"/>
        </w:rPr>
        <w:t xml:space="preserve">发现对方有违法违纪苗头的，有及时提醒对方纠正的权利和义务。发现对方严重违反廉洁自律行为的，应及时向对方的监察部门或相关管理部门举报。</w:t>
      </w:r>
      <w:r>
        <w:rPr>
          <w:color w:val="000000"/>
          <w:highlight w:val="none"/>
        </w:rPr>
      </w:r>
      <w:r/>
    </w:p>
    <w:p>
      <w:pPr>
        <w:pStyle w:val="936"/>
        <w:ind w:firstLine="480"/>
        <w:spacing w:after="0" w:line="440" w:lineRule="exact"/>
        <w:rPr>
          <w:color w:val="000000"/>
          <w:highlight w:val="none"/>
        </w:rPr>
      </w:pPr>
      <w:r>
        <w:rPr>
          <w:rFonts w:hint="eastAsia"/>
          <w:color w:val="000000"/>
          <w:highlight w:val="none"/>
        </w:rPr>
        <w:t xml:space="preserve">（五）</w:t>
      </w:r>
      <w:r>
        <w:rPr>
          <w:color w:val="000000"/>
          <w:highlight w:val="none"/>
        </w:rPr>
        <w:t xml:space="preserve">有权拒绝对方及其人员提出违反国家法律法规和廉政建设有关规定的要求。</w:t>
      </w:r>
      <w:r>
        <w:rPr>
          <w:color w:val="000000"/>
          <w:highlight w:val="none"/>
        </w:rPr>
      </w:r>
      <w:r/>
    </w:p>
    <w:p>
      <w:pPr>
        <w:pStyle w:val="936"/>
        <w:ind w:firstLine="480"/>
        <w:spacing w:after="0" w:line="440" w:lineRule="exact"/>
        <w:rPr>
          <w:color w:val="000000"/>
          <w:highlight w:val="none"/>
        </w:rPr>
      </w:pPr>
      <w:r>
        <w:rPr>
          <w:color w:val="000000"/>
          <w:highlight w:val="none"/>
        </w:rPr>
        <w:t xml:space="preserve">第二条 甲方及其人员的责任</w:t>
      </w:r>
      <w:r>
        <w:rPr>
          <w:color w:val="000000"/>
          <w:highlight w:val="none"/>
        </w:rPr>
      </w:r>
      <w:r/>
    </w:p>
    <w:p>
      <w:pPr>
        <w:pStyle w:val="936"/>
        <w:ind w:firstLine="480"/>
        <w:spacing w:after="0" w:line="440" w:lineRule="exact"/>
        <w:rPr>
          <w:color w:val="000000"/>
          <w:highlight w:val="none"/>
        </w:rPr>
      </w:pPr>
      <w:r>
        <w:rPr>
          <w:rFonts w:hint="eastAsia"/>
          <w:color w:val="000000"/>
          <w:highlight w:val="none"/>
        </w:rPr>
        <w:t xml:space="preserve">（一）</w:t>
      </w:r>
      <w:r>
        <w:rPr>
          <w:color w:val="000000"/>
          <w:highlight w:val="none"/>
        </w:rPr>
        <w:t xml:space="preserve">不得以任何形式索要或接受乙方及其相关单位和人员提供的回扣、礼金、有价证券、支付凭证、佣金报酬、贵重物品等，不准借用乙方及其人员的钱物。</w:t>
      </w:r>
      <w:r>
        <w:rPr>
          <w:color w:val="000000"/>
          <w:highlight w:val="none"/>
        </w:rPr>
      </w:r>
      <w:r/>
    </w:p>
    <w:p>
      <w:pPr>
        <w:pStyle w:val="936"/>
        <w:ind w:firstLine="480"/>
        <w:spacing w:after="0" w:line="440" w:lineRule="exact"/>
        <w:rPr>
          <w:color w:val="000000"/>
          <w:highlight w:val="none"/>
        </w:rPr>
      </w:pPr>
      <w:r>
        <w:rPr>
          <w:rFonts w:hint="eastAsia"/>
          <w:color w:val="000000"/>
          <w:highlight w:val="none"/>
        </w:rPr>
        <w:t xml:space="preserve">（二）</w:t>
      </w:r>
      <w:r>
        <w:rPr>
          <w:color w:val="000000"/>
          <w:highlight w:val="none"/>
        </w:rPr>
        <w:t xml:space="preserve">不得在乙方及其相关单位报销任何应由甲方或个人支付的费用。</w:t>
      </w:r>
      <w:r>
        <w:rPr>
          <w:color w:val="000000"/>
          <w:highlight w:val="none"/>
        </w:rPr>
      </w:r>
      <w:r/>
    </w:p>
    <w:p>
      <w:pPr>
        <w:pStyle w:val="936"/>
        <w:ind w:firstLine="480"/>
        <w:spacing w:after="0" w:line="440" w:lineRule="exact"/>
        <w:rPr>
          <w:color w:val="000000"/>
          <w:highlight w:val="none"/>
        </w:rPr>
      </w:pPr>
      <w:r>
        <w:rPr>
          <w:rFonts w:hint="eastAsia"/>
          <w:color w:val="000000"/>
          <w:highlight w:val="none"/>
        </w:rPr>
        <w:t xml:space="preserve">（三）</w:t>
      </w:r>
      <w:r>
        <w:rPr>
          <w:color w:val="000000"/>
          <w:highlight w:val="none"/>
        </w:rPr>
        <w:t xml:space="preserve">不得违反规定在乙方及其相关单位投资入股，不得向乙方及其人员借款或委托买卖股票、债券等。</w:t>
      </w:r>
      <w:r>
        <w:rPr>
          <w:color w:val="000000"/>
          <w:highlight w:val="none"/>
        </w:rPr>
      </w:r>
      <w:r/>
    </w:p>
    <w:p>
      <w:pPr>
        <w:pStyle w:val="936"/>
        <w:ind w:firstLine="480"/>
        <w:spacing w:after="0" w:line="440" w:lineRule="exact"/>
        <w:rPr>
          <w:color w:val="000000"/>
          <w:highlight w:val="none"/>
        </w:rPr>
      </w:pPr>
      <w:r>
        <w:rPr>
          <w:rFonts w:hint="eastAsia"/>
          <w:color w:val="000000"/>
          <w:highlight w:val="none"/>
        </w:rPr>
        <w:t xml:space="preserve">（四）</w:t>
      </w:r>
      <w:r>
        <w:rPr>
          <w:color w:val="000000"/>
          <w:highlight w:val="none"/>
        </w:rPr>
        <w:t xml:space="preserve">不得要求、暗示和接受乙方及其相关单位和个人为其购买或装修住房、婚丧嫁娶、配偶和子女上学或工作安排以及出国</w:t>
      </w:r>
      <w:r>
        <w:rPr>
          <w:rFonts w:hint="eastAsia"/>
          <w:color w:val="000000"/>
          <w:highlight w:val="none"/>
        </w:rPr>
        <w:t xml:space="preserve">（</w:t>
      </w:r>
      <w:r>
        <w:rPr>
          <w:color w:val="000000"/>
          <w:highlight w:val="none"/>
        </w:rPr>
        <w:t xml:space="preserve">境</w:t>
      </w:r>
      <w:r>
        <w:rPr>
          <w:rFonts w:hint="eastAsia"/>
          <w:color w:val="000000"/>
          <w:highlight w:val="none"/>
        </w:rPr>
        <w:t xml:space="preserve">）</w:t>
      </w:r>
      <w:r>
        <w:rPr>
          <w:color w:val="000000"/>
          <w:highlight w:val="none"/>
        </w:rPr>
        <w:t xml:space="preserve">、旅游等提供的各种方便。</w:t>
      </w:r>
      <w:r>
        <w:rPr>
          <w:color w:val="000000"/>
          <w:highlight w:val="none"/>
        </w:rPr>
      </w:r>
      <w:r/>
    </w:p>
    <w:p>
      <w:pPr>
        <w:pStyle w:val="936"/>
        <w:ind w:firstLine="480"/>
        <w:spacing w:after="0" w:line="440" w:lineRule="exact"/>
        <w:rPr>
          <w:color w:val="000000"/>
          <w:highlight w:val="none"/>
        </w:rPr>
      </w:pPr>
      <w:r>
        <w:rPr>
          <w:rFonts w:hint="eastAsia"/>
          <w:color w:val="000000"/>
          <w:highlight w:val="none"/>
        </w:rPr>
        <w:t xml:space="preserve">（五）</w:t>
      </w:r>
      <w:r>
        <w:rPr>
          <w:color w:val="000000"/>
          <w:highlight w:val="none"/>
        </w:rPr>
        <w:t xml:space="preserve">不得参加乙方及其相关单位安排的可能影响公正履行公务的宴请及健身、娱乐等活动。</w:t>
      </w:r>
      <w:r>
        <w:rPr>
          <w:color w:val="000000"/>
          <w:highlight w:val="none"/>
        </w:rPr>
      </w:r>
      <w:r/>
    </w:p>
    <w:p>
      <w:pPr>
        <w:pStyle w:val="936"/>
        <w:ind w:firstLine="480"/>
        <w:spacing w:after="0" w:line="440" w:lineRule="exact"/>
        <w:rPr>
          <w:color w:val="000000"/>
          <w:highlight w:val="none"/>
        </w:rPr>
      </w:pPr>
      <w:r>
        <w:rPr>
          <w:rFonts w:hint="eastAsia"/>
          <w:color w:val="000000"/>
          <w:highlight w:val="none"/>
        </w:rPr>
        <w:t xml:space="preserve">（六）</w:t>
      </w:r>
      <w:r>
        <w:rPr>
          <w:color w:val="000000"/>
          <w:highlight w:val="none"/>
        </w:rPr>
        <w:t xml:space="preserve">不得接受乙方及其相关单位购置或提供的通讯工具、交通工具和高档办公用品。</w:t>
      </w:r>
      <w:r>
        <w:rPr>
          <w:color w:val="000000"/>
          <w:highlight w:val="none"/>
        </w:rPr>
      </w:r>
      <w:r/>
    </w:p>
    <w:p>
      <w:pPr>
        <w:pStyle w:val="936"/>
        <w:ind w:firstLine="480"/>
        <w:spacing w:after="0" w:line="440" w:lineRule="exact"/>
        <w:rPr>
          <w:color w:val="000000"/>
          <w:highlight w:val="none"/>
        </w:rPr>
      </w:pPr>
      <w:r>
        <w:rPr>
          <w:rFonts w:hint="eastAsia"/>
          <w:color w:val="000000"/>
          <w:highlight w:val="none"/>
        </w:rPr>
        <w:t xml:space="preserve">（七）</w:t>
      </w:r>
      <w:r>
        <w:rPr>
          <w:color w:val="000000"/>
          <w:highlight w:val="none"/>
        </w:rPr>
        <w:t xml:space="preserve">不得利用职权通过乙方及其相关单位为其配偶，子女及他人谋取不正当利益。</w:t>
      </w:r>
      <w:r>
        <w:rPr>
          <w:color w:val="000000"/>
          <w:highlight w:val="none"/>
        </w:rPr>
      </w:r>
      <w:r/>
    </w:p>
    <w:p>
      <w:pPr>
        <w:pStyle w:val="936"/>
        <w:ind w:firstLine="480"/>
        <w:spacing w:after="0" w:line="440" w:lineRule="exact"/>
        <w:rPr>
          <w:color w:val="000000"/>
          <w:highlight w:val="none"/>
        </w:rPr>
      </w:pPr>
      <w:r>
        <w:rPr>
          <w:rFonts w:hint="eastAsia"/>
          <w:color w:val="000000"/>
          <w:highlight w:val="none"/>
        </w:rPr>
        <w:t xml:space="preserve">（八）</w:t>
      </w:r>
      <w:r>
        <w:rPr>
          <w:color w:val="000000"/>
          <w:highlight w:val="none"/>
        </w:rPr>
        <w:t xml:space="preserve">不得向乙方介绍其家属或者亲友（包括家属或者亲友开办的企业）从事与甲乙双方签订的经济合同相关的事项。</w:t>
      </w:r>
      <w:r>
        <w:rPr>
          <w:color w:val="000000"/>
          <w:highlight w:val="none"/>
        </w:rPr>
      </w:r>
      <w:r/>
    </w:p>
    <w:p>
      <w:pPr>
        <w:pStyle w:val="936"/>
        <w:ind w:firstLine="480"/>
        <w:spacing w:after="0" w:line="440" w:lineRule="exact"/>
        <w:rPr>
          <w:color w:val="000000"/>
          <w:highlight w:val="none"/>
        </w:rPr>
      </w:pPr>
      <w:r>
        <w:rPr>
          <w:rFonts w:hint="eastAsia"/>
          <w:color w:val="000000"/>
          <w:highlight w:val="none"/>
        </w:rPr>
        <w:t xml:space="preserve">（九）</w:t>
      </w:r>
      <w:r>
        <w:rPr>
          <w:color w:val="000000"/>
          <w:highlight w:val="none"/>
        </w:rPr>
        <w:t xml:space="preserve">不得违反规定在乙方或乙方相关单位兼职和领取兼职工资及报酬，不得利用甲方的工作秘密、商业秘密等谋取个人私利，或将其提供泄漏给乙方及其它单位和个人。</w:t>
      </w:r>
      <w:r>
        <w:rPr>
          <w:color w:val="000000"/>
          <w:highlight w:val="none"/>
        </w:rPr>
      </w:r>
      <w:r/>
    </w:p>
    <w:p>
      <w:pPr>
        <w:pStyle w:val="936"/>
        <w:ind w:firstLine="480"/>
        <w:spacing w:after="0" w:line="440" w:lineRule="exact"/>
        <w:rPr>
          <w:color w:val="000000"/>
          <w:highlight w:val="none"/>
        </w:rPr>
      </w:pPr>
      <w:r>
        <w:rPr>
          <w:rFonts w:hint="eastAsia"/>
          <w:color w:val="000000"/>
          <w:highlight w:val="none"/>
        </w:rPr>
        <w:t xml:space="preserve">（十）</w:t>
      </w:r>
      <w:r>
        <w:rPr>
          <w:color w:val="000000"/>
          <w:highlight w:val="none"/>
        </w:rPr>
        <w:t xml:space="preserve">不得利用职权和工作之便向乙方提出上述各项规定、禁止事项或要求之外的与工作业务无关的事项或要求。</w:t>
      </w:r>
      <w:r>
        <w:rPr>
          <w:color w:val="000000"/>
          <w:highlight w:val="none"/>
        </w:rPr>
      </w:r>
      <w:r/>
    </w:p>
    <w:p>
      <w:pPr>
        <w:pStyle w:val="936"/>
        <w:ind w:firstLine="480"/>
        <w:spacing w:after="0" w:line="440" w:lineRule="exact"/>
        <w:rPr>
          <w:color w:val="000000"/>
          <w:highlight w:val="none"/>
        </w:rPr>
      </w:pPr>
      <w:r>
        <w:rPr>
          <w:color w:val="000000"/>
          <w:highlight w:val="none"/>
        </w:rPr>
        <w:t xml:space="preserve">第三条 乙方及其人员的责任</w:t>
      </w:r>
      <w:r>
        <w:rPr>
          <w:color w:val="000000"/>
          <w:highlight w:val="none"/>
        </w:rPr>
      </w:r>
      <w:r/>
    </w:p>
    <w:p>
      <w:pPr>
        <w:pStyle w:val="936"/>
        <w:ind w:firstLine="480"/>
        <w:spacing w:after="0" w:line="440" w:lineRule="exact"/>
        <w:rPr>
          <w:color w:val="000000"/>
          <w:highlight w:val="none"/>
        </w:rPr>
      </w:pPr>
      <w:r>
        <w:rPr>
          <w:rFonts w:hint="eastAsia"/>
          <w:color w:val="000000"/>
          <w:highlight w:val="none"/>
        </w:rPr>
        <w:t xml:space="preserve">（一）</w:t>
      </w:r>
      <w:r>
        <w:rPr>
          <w:color w:val="000000"/>
          <w:highlight w:val="none"/>
        </w:rPr>
        <w:t xml:space="preserve">不得向甲方及其人员行贿或提供回扣、礼金、有价证券、支付凭证、佣金报酬、贵重物品等。</w:t>
      </w:r>
      <w:r>
        <w:rPr>
          <w:color w:val="000000"/>
          <w:highlight w:val="none"/>
        </w:rPr>
      </w:r>
      <w:r/>
    </w:p>
    <w:p>
      <w:pPr>
        <w:pStyle w:val="936"/>
        <w:ind w:firstLine="480"/>
        <w:spacing w:after="0" w:line="440" w:lineRule="exact"/>
        <w:rPr>
          <w:color w:val="000000"/>
          <w:highlight w:val="none"/>
        </w:rPr>
      </w:pPr>
      <w:r>
        <w:rPr>
          <w:rFonts w:hint="eastAsia"/>
          <w:color w:val="000000"/>
          <w:highlight w:val="none"/>
        </w:rPr>
        <w:t xml:space="preserve">（二）</w:t>
      </w:r>
      <w:r>
        <w:rPr>
          <w:color w:val="000000"/>
          <w:highlight w:val="none"/>
        </w:rPr>
        <w:t xml:space="preserve">不得为甲方及其人员报销应由甲方或个人支付的费用。</w:t>
      </w:r>
      <w:r>
        <w:rPr>
          <w:color w:val="000000"/>
          <w:highlight w:val="none"/>
        </w:rPr>
      </w:r>
      <w:r/>
    </w:p>
    <w:p>
      <w:pPr>
        <w:pStyle w:val="936"/>
        <w:ind w:firstLine="480"/>
        <w:spacing w:after="0" w:line="440" w:lineRule="exact"/>
        <w:rPr>
          <w:color w:val="000000"/>
          <w:highlight w:val="none"/>
        </w:rPr>
      </w:pPr>
      <w:r>
        <w:rPr>
          <w:rFonts w:hint="eastAsia"/>
          <w:color w:val="000000"/>
          <w:highlight w:val="none"/>
        </w:rPr>
        <w:t xml:space="preserve">（三）</w:t>
      </w:r>
      <w:r>
        <w:rPr>
          <w:color w:val="000000"/>
          <w:highlight w:val="none"/>
        </w:rPr>
        <w:t xml:space="preserve">不得为甲方人员投资入股、个人借款或买卖股票、债券等提供方便。</w:t>
      </w:r>
      <w:r>
        <w:rPr>
          <w:color w:val="000000"/>
          <w:highlight w:val="none"/>
        </w:rPr>
      </w:r>
      <w:r/>
    </w:p>
    <w:p>
      <w:pPr>
        <w:pStyle w:val="936"/>
        <w:ind w:firstLine="480"/>
        <w:spacing w:after="0" w:line="440" w:lineRule="exact"/>
        <w:rPr>
          <w:color w:val="000000"/>
          <w:highlight w:val="none"/>
        </w:rPr>
      </w:pPr>
      <w:r>
        <w:rPr>
          <w:rFonts w:hint="eastAsia"/>
          <w:color w:val="000000"/>
          <w:highlight w:val="none"/>
        </w:rPr>
        <w:t xml:space="preserve">（四）</w:t>
      </w:r>
      <w:r>
        <w:rPr>
          <w:color w:val="000000"/>
          <w:highlight w:val="none"/>
        </w:rPr>
        <w:t xml:space="preserve">不得为甲方人员购买或装修住房、婚丧嫁娶、配偶子女上学或工作安排以及出国</w:t>
      </w:r>
      <w:r>
        <w:rPr>
          <w:rFonts w:hint="eastAsia"/>
          <w:color w:val="000000"/>
          <w:highlight w:val="none"/>
        </w:rPr>
        <w:t xml:space="preserve">（</w:t>
      </w:r>
      <w:r>
        <w:rPr>
          <w:color w:val="000000"/>
          <w:highlight w:val="none"/>
        </w:rPr>
        <w:t xml:space="preserve">境</w:t>
      </w:r>
      <w:r>
        <w:rPr>
          <w:rFonts w:hint="eastAsia"/>
          <w:color w:val="000000"/>
          <w:highlight w:val="none"/>
        </w:rPr>
        <w:t xml:space="preserve">）</w:t>
      </w:r>
      <w:r>
        <w:rPr>
          <w:color w:val="000000"/>
          <w:highlight w:val="none"/>
        </w:rPr>
        <w:t xml:space="preserve">等提供方便。</w:t>
      </w:r>
      <w:r>
        <w:rPr>
          <w:color w:val="000000"/>
          <w:highlight w:val="none"/>
        </w:rPr>
      </w:r>
      <w:r/>
    </w:p>
    <w:p>
      <w:pPr>
        <w:pStyle w:val="936"/>
        <w:ind w:firstLine="480"/>
        <w:spacing w:after="0" w:line="440" w:lineRule="exact"/>
        <w:rPr>
          <w:color w:val="000000"/>
          <w:highlight w:val="none"/>
        </w:rPr>
      </w:pPr>
      <w:r>
        <w:rPr>
          <w:rFonts w:hint="eastAsia"/>
          <w:color w:val="000000"/>
          <w:highlight w:val="none"/>
        </w:rPr>
        <w:t xml:space="preserve">（五）</w:t>
      </w:r>
      <w:r>
        <w:rPr>
          <w:color w:val="000000"/>
          <w:highlight w:val="none"/>
        </w:rPr>
        <w:t xml:space="preserve">不得以考察、参观、洽谈业务、签订合同等借口邀请甲方工作人员参加可能影响公正履行公务的宴请、外出旅游和各种娱乐消费活动。</w:t>
      </w:r>
      <w:r>
        <w:rPr>
          <w:color w:val="000000"/>
          <w:highlight w:val="none"/>
        </w:rPr>
      </w:r>
      <w:r/>
    </w:p>
    <w:p>
      <w:pPr>
        <w:pStyle w:val="936"/>
        <w:ind w:firstLine="480"/>
        <w:spacing w:after="0" w:line="440" w:lineRule="exact"/>
        <w:rPr>
          <w:color w:val="000000"/>
          <w:highlight w:val="none"/>
        </w:rPr>
      </w:pPr>
      <w:r>
        <w:rPr>
          <w:rFonts w:hint="eastAsia"/>
          <w:color w:val="000000"/>
          <w:highlight w:val="none"/>
        </w:rPr>
        <w:t xml:space="preserve">（六）</w:t>
      </w:r>
      <w:r>
        <w:rPr>
          <w:color w:val="000000"/>
          <w:highlight w:val="none"/>
        </w:rPr>
        <w:t xml:space="preserve">不得为甲方及其人员购置或提供通讯工具、交通工具和高档办公用品。</w:t>
      </w:r>
      <w:r>
        <w:rPr>
          <w:color w:val="000000"/>
          <w:highlight w:val="none"/>
        </w:rPr>
      </w:r>
      <w:r/>
    </w:p>
    <w:p>
      <w:pPr>
        <w:pStyle w:val="936"/>
        <w:ind w:firstLine="480"/>
        <w:spacing w:after="0" w:line="440" w:lineRule="exact"/>
        <w:rPr>
          <w:color w:val="000000"/>
          <w:highlight w:val="none"/>
        </w:rPr>
      </w:pPr>
      <w:r>
        <w:rPr>
          <w:rFonts w:hint="eastAsia"/>
          <w:color w:val="000000"/>
          <w:highlight w:val="none"/>
        </w:rPr>
        <w:t xml:space="preserve">（七）</w:t>
      </w:r>
      <w:r>
        <w:rPr>
          <w:color w:val="000000"/>
          <w:highlight w:val="none"/>
        </w:rPr>
        <w:t xml:space="preserve">不得为甲方人员的配偶、子女及其他亲友（包括家属或者亲友开办的企业）谋取不正当利益提供方便。</w:t>
      </w:r>
      <w:r>
        <w:rPr>
          <w:color w:val="000000"/>
          <w:highlight w:val="none"/>
        </w:rPr>
      </w:r>
      <w:r/>
    </w:p>
    <w:p>
      <w:pPr>
        <w:pStyle w:val="936"/>
        <w:ind w:firstLine="480"/>
        <w:spacing w:after="0" w:line="440" w:lineRule="exact"/>
        <w:rPr>
          <w:color w:val="000000"/>
          <w:highlight w:val="none"/>
        </w:rPr>
      </w:pPr>
      <w:r>
        <w:rPr>
          <w:rFonts w:hint="eastAsia"/>
          <w:color w:val="000000"/>
          <w:highlight w:val="none"/>
        </w:rPr>
        <w:t xml:space="preserve">（八）</w:t>
      </w:r>
      <w:r>
        <w:rPr>
          <w:color w:val="000000"/>
          <w:highlight w:val="none"/>
        </w:rPr>
        <w:t xml:space="preserve">不得违反规定安排甲方人员在乙方或乙方相关单位兼职和领取兼职工资及报酬，不得利用非法手段向甲方人员打探有关涉及甲方的工作秘密、商业秘密等。</w:t>
      </w:r>
      <w:r>
        <w:rPr>
          <w:color w:val="000000"/>
          <w:highlight w:val="none"/>
        </w:rPr>
      </w:r>
      <w:r/>
    </w:p>
    <w:p>
      <w:pPr>
        <w:pStyle w:val="936"/>
        <w:ind w:firstLine="480"/>
        <w:spacing w:after="0" w:line="440" w:lineRule="exact"/>
        <w:rPr>
          <w:color w:val="000000"/>
          <w:highlight w:val="none"/>
        </w:rPr>
      </w:pPr>
      <w:r>
        <w:rPr>
          <w:rFonts w:hint="eastAsia"/>
          <w:color w:val="000000"/>
          <w:highlight w:val="none"/>
        </w:rPr>
        <w:t xml:space="preserve">（九）</w:t>
      </w:r>
      <w:r>
        <w:rPr>
          <w:color w:val="000000"/>
          <w:highlight w:val="none"/>
        </w:rPr>
        <w:t xml:space="preserve">不得为谋取不正当利益擅自与甲方工作人员就合同关系的各项相关事项进行私下商谈或者达成默契。</w:t>
      </w:r>
      <w:r>
        <w:rPr>
          <w:color w:val="000000"/>
          <w:highlight w:val="none"/>
        </w:rPr>
      </w:r>
      <w:r/>
    </w:p>
    <w:p>
      <w:pPr>
        <w:pStyle w:val="936"/>
        <w:ind w:firstLine="480"/>
        <w:spacing w:after="0" w:line="440" w:lineRule="exact"/>
        <w:rPr>
          <w:color w:val="000000"/>
          <w:highlight w:val="none"/>
        </w:rPr>
      </w:pPr>
      <w:r>
        <w:rPr>
          <w:rFonts w:hint="eastAsia"/>
          <w:color w:val="000000"/>
          <w:highlight w:val="none"/>
        </w:rPr>
        <w:t xml:space="preserve">（十）</w:t>
      </w:r>
      <w:r>
        <w:rPr>
          <w:color w:val="000000"/>
          <w:highlight w:val="none"/>
        </w:rPr>
        <w:t xml:space="preserve">甲方的监督机构对涉嫌不廉洁的商业行为进行调查时，乙方有配合监督机构调查及提供证据、作证的义务。</w:t>
      </w:r>
      <w:r>
        <w:rPr>
          <w:color w:val="000000"/>
          <w:highlight w:val="none"/>
        </w:rPr>
      </w:r>
      <w:r/>
    </w:p>
    <w:p>
      <w:pPr>
        <w:pStyle w:val="936"/>
        <w:ind w:firstLine="480"/>
        <w:spacing w:after="0" w:line="440" w:lineRule="exact"/>
        <w:rPr>
          <w:color w:val="000000"/>
          <w:highlight w:val="none"/>
        </w:rPr>
      </w:pPr>
      <w:r>
        <w:rPr>
          <w:color w:val="000000"/>
          <w:highlight w:val="none"/>
        </w:rPr>
        <w:t xml:space="preserve">第四条 违约责任</w:t>
      </w:r>
      <w:r>
        <w:rPr>
          <w:color w:val="000000"/>
          <w:highlight w:val="none"/>
        </w:rPr>
      </w:r>
      <w:r/>
    </w:p>
    <w:p>
      <w:pPr>
        <w:pStyle w:val="936"/>
        <w:ind w:firstLine="480"/>
        <w:spacing w:after="0" w:line="440" w:lineRule="exact"/>
        <w:rPr>
          <w:color w:val="000000"/>
          <w:highlight w:val="none"/>
        </w:rPr>
      </w:pPr>
      <w:r>
        <w:rPr>
          <w:rFonts w:hint="eastAsia"/>
          <w:color w:val="000000"/>
          <w:highlight w:val="none"/>
        </w:rPr>
        <w:t xml:space="preserve">（一）</w:t>
      </w:r>
      <w:r>
        <w:rPr>
          <w:color w:val="000000"/>
          <w:highlight w:val="none"/>
        </w:rPr>
        <w:t xml:space="preserve">甲方及其人员有违反本协议第一条、第二条规定的，一经查实，甲方的监督机构及上级纪检监察部门将依法依纪严肃处理，追究有关人员的责任；涉嫌犯罪的，移交司法机关追究刑事责任。</w:t>
      </w:r>
      <w:r>
        <w:rPr>
          <w:color w:val="000000"/>
          <w:highlight w:val="none"/>
        </w:rPr>
      </w:r>
      <w:r/>
    </w:p>
    <w:p>
      <w:pPr>
        <w:pStyle w:val="936"/>
        <w:ind w:firstLine="480"/>
        <w:spacing w:after="0" w:line="440" w:lineRule="exact"/>
        <w:rPr>
          <w:color w:val="000000"/>
          <w:highlight w:val="none"/>
        </w:rPr>
      </w:pPr>
      <w:r>
        <w:rPr>
          <w:rFonts w:hint="eastAsia"/>
          <w:color w:val="000000"/>
          <w:highlight w:val="none"/>
        </w:rPr>
        <w:t xml:space="preserve">（二）</w:t>
      </w:r>
      <w:r>
        <w:rPr>
          <w:color w:val="000000"/>
          <w:highlight w:val="none"/>
        </w:rPr>
        <w:t xml:space="preserve">乙方及其人员有违反本协议第一条、第三条规定的，甲方有权解除或终止双方相应的合同关系，由此造成甲方的经济损失由乙方负责赔偿，乙方因甲方解除合同产生的损失由乙方自行承担。同时，甲方有权向乙方的管理部门提供违法、违规的问题线索；涉嫌犯罪的，甲方有权将有关线索提交司法机关追究刑事责任。</w:t>
      </w:r>
      <w:r>
        <w:rPr>
          <w:color w:val="000000"/>
          <w:highlight w:val="none"/>
        </w:rPr>
      </w:r>
      <w:r/>
    </w:p>
    <w:p>
      <w:pPr>
        <w:pStyle w:val="936"/>
        <w:ind w:firstLine="480"/>
        <w:spacing w:after="0" w:line="440" w:lineRule="exact"/>
        <w:rPr>
          <w:color w:val="000000"/>
          <w:highlight w:val="none"/>
        </w:rPr>
      </w:pPr>
      <w:r>
        <w:rPr>
          <w:rFonts w:hint="eastAsia"/>
          <w:color w:val="000000"/>
          <w:highlight w:val="none"/>
        </w:rPr>
        <w:t xml:space="preserve">（三）</w:t>
      </w:r>
      <w:r>
        <w:rPr>
          <w:color w:val="000000"/>
          <w:highlight w:val="none"/>
        </w:rPr>
        <w:t xml:space="preserve">乙方及其人员有违反本协议的，甲方的监督机构有权将乙方已被查实的违规事实在一定范围内予以通报，同时，根据情节轻重和造成的后果，建议对其的经济活动在相应的范围内予以限制。</w:t>
      </w:r>
      <w:r>
        <w:rPr>
          <w:color w:val="000000"/>
          <w:highlight w:val="none"/>
        </w:rPr>
      </w:r>
      <w:r/>
    </w:p>
    <w:p>
      <w:pPr>
        <w:pStyle w:val="936"/>
        <w:ind w:firstLine="480"/>
        <w:spacing w:after="0" w:line="440" w:lineRule="exact"/>
        <w:rPr>
          <w:color w:val="000000"/>
          <w:highlight w:val="none"/>
        </w:rPr>
      </w:pPr>
      <w:r>
        <w:rPr>
          <w:color w:val="000000"/>
          <w:highlight w:val="none"/>
        </w:rPr>
        <w:t xml:space="preserve">第五条 本协议经双方签署后生效。本协议作为合同的附件，与合同具有同等法律效力。双方约定：本协议由甲方的监督机构监督实施，并对本合同履行情况进行检查。</w:t>
      </w:r>
      <w:r>
        <w:rPr>
          <w:color w:val="000000"/>
          <w:highlight w:val="none"/>
        </w:rPr>
      </w:r>
      <w:r/>
    </w:p>
    <w:p>
      <w:pPr>
        <w:pStyle w:val="936"/>
        <w:ind w:firstLine="480"/>
        <w:spacing w:after="0" w:line="440" w:lineRule="exact"/>
        <w:rPr>
          <w:color w:val="000000"/>
          <w:highlight w:val="none"/>
        </w:rPr>
      </w:pPr>
      <w:r>
        <w:rPr>
          <w:color w:val="000000"/>
          <w:highlight w:val="none"/>
        </w:rPr>
        <w:t xml:space="preserve">第六条 甲乙双方及其人员在经济合同履行完毕后，发生或发现违反本协议规定的行为，仍按本协议规定处理。</w:t>
      </w:r>
      <w:r>
        <w:rPr>
          <w:color w:val="000000"/>
          <w:highlight w:val="none"/>
        </w:rPr>
      </w:r>
      <w:r/>
    </w:p>
    <w:p>
      <w:pPr>
        <w:pStyle w:val="936"/>
        <w:ind w:firstLine="600"/>
        <w:spacing w:after="0" w:line="440" w:lineRule="exact"/>
        <w:rPr>
          <w:color w:val="000000"/>
          <w:highlight w:val="none"/>
        </w:rPr>
      </w:pPr>
      <w:r>
        <w:rPr>
          <w:color w:val="000000"/>
          <w:highlight w:val="none"/>
        </w:rPr>
      </w:r>
      <w:r/>
    </w:p>
    <w:p>
      <w:pPr>
        <w:pStyle w:val="969"/>
        <w:spacing w:after="0" w:line="440" w:lineRule="exact"/>
        <w:rPr>
          <w:color w:val="000000"/>
          <w:sz w:val="24"/>
          <w:highlight w:val="none"/>
        </w:rPr>
      </w:pPr>
      <w:r>
        <w:rPr>
          <w:color w:val="000000"/>
          <w:sz w:val="24"/>
          <w:highlight w:val="none"/>
        </w:rPr>
      </w:r>
      <w:r/>
    </w:p>
    <w:p>
      <w:pPr>
        <w:pStyle w:val="971"/>
        <w:rPr>
          <w:rFonts w:ascii="宋体" w:hAnsi="宋体"/>
          <w:color w:val="000000"/>
          <w:sz w:val="24"/>
          <w:szCs w:val="24"/>
          <w:highlight w:val="none"/>
        </w:rPr>
      </w:pPr>
      <w:r>
        <w:rPr>
          <w:rFonts w:ascii="宋体" w:hAnsi="宋体"/>
          <w:color w:val="000000"/>
          <w:sz w:val="24"/>
          <w:szCs w:val="24"/>
          <w:highlight w:val="none"/>
        </w:rPr>
      </w:r>
      <w:r/>
    </w:p>
    <w:p>
      <w:pPr>
        <w:pStyle w:val="936"/>
        <w:ind w:firstLine="480"/>
        <w:spacing w:after="0" w:line="440" w:lineRule="exact"/>
        <w:rPr>
          <w:color w:val="000000"/>
          <w:highlight w:val="none"/>
        </w:rPr>
      </w:pPr>
      <w:r>
        <w:rPr>
          <w:color w:val="000000"/>
          <w:highlight w:val="none"/>
        </w:rPr>
        <w:t xml:space="preserve">甲方单位：</w:t>
      </w:r>
      <w:r>
        <w:rPr>
          <w:rFonts w:hint="eastAsia"/>
          <w:color w:val="000000"/>
          <w:highlight w:val="none"/>
        </w:rPr>
        <w:t xml:space="preserve">（</w:t>
      </w:r>
      <w:r>
        <w:rPr>
          <w:color w:val="000000"/>
          <w:highlight w:val="none"/>
        </w:rPr>
        <w:t xml:space="preserve">盖章</w:t>
      </w:r>
      <w:r>
        <w:rPr>
          <w:rFonts w:hint="eastAsia"/>
          <w:color w:val="000000"/>
          <w:highlight w:val="none"/>
        </w:rPr>
        <w:t xml:space="preserve">）</w:t>
      </w:r>
      <w:r>
        <w:rPr>
          <w:color w:val="000000"/>
          <w:highlight w:val="none"/>
        </w:rPr>
        <w:t xml:space="preserve">          </w:t>
      </w:r>
      <w:r>
        <w:rPr>
          <w:rFonts w:hint="eastAsia"/>
          <w:color w:val="000000"/>
          <w:highlight w:val="none"/>
        </w:rPr>
        <w:t xml:space="preserve">       </w:t>
      </w:r>
      <w:r>
        <w:rPr>
          <w:color w:val="000000"/>
          <w:highlight w:val="none"/>
        </w:rPr>
        <w:t xml:space="preserve"> 乙方单位：</w:t>
      </w:r>
      <w:r>
        <w:rPr>
          <w:rFonts w:hint="eastAsia"/>
          <w:color w:val="000000"/>
          <w:highlight w:val="none"/>
        </w:rPr>
        <w:t xml:space="preserve">（</w:t>
      </w:r>
      <w:r>
        <w:rPr>
          <w:color w:val="000000"/>
          <w:highlight w:val="none"/>
        </w:rPr>
        <w:t xml:space="preserve">盖章</w:t>
      </w:r>
      <w:r>
        <w:rPr>
          <w:rFonts w:hint="eastAsia"/>
          <w:color w:val="000000"/>
          <w:highlight w:val="none"/>
        </w:rPr>
        <w:t xml:space="preserve">）</w:t>
      </w:r>
      <w:r>
        <w:rPr>
          <w:color w:val="000000"/>
          <w:highlight w:val="none"/>
        </w:rPr>
      </w:r>
      <w:r/>
    </w:p>
    <w:p>
      <w:pPr>
        <w:pStyle w:val="936"/>
        <w:ind w:firstLine="480"/>
        <w:spacing w:after="0" w:line="440" w:lineRule="exact"/>
        <w:rPr>
          <w:color w:val="000000"/>
          <w:highlight w:val="none"/>
        </w:rPr>
      </w:pPr>
      <w:r>
        <w:rPr>
          <w:color w:val="000000"/>
          <w:highlight w:val="none"/>
        </w:rPr>
        <w:t xml:space="preserve">代表人：                  </w:t>
      </w:r>
      <w:r>
        <w:rPr>
          <w:rFonts w:hint="eastAsia"/>
          <w:color w:val="000000"/>
          <w:highlight w:val="none"/>
        </w:rPr>
        <w:t xml:space="preserve">         </w:t>
      </w:r>
      <w:r>
        <w:rPr>
          <w:color w:val="000000"/>
          <w:highlight w:val="none"/>
        </w:rPr>
        <w:t xml:space="preserve"> 代表人：</w:t>
      </w:r>
      <w:r>
        <w:rPr>
          <w:color w:val="000000"/>
          <w:highlight w:val="none"/>
        </w:rPr>
      </w:r>
      <w:r/>
    </w:p>
    <w:p>
      <w:pPr>
        <w:pStyle w:val="936"/>
        <w:ind w:firstLine="480"/>
        <w:spacing w:after="0" w:line="440" w:lineRule="exact"/>
        <w:rPr>
          <w:color w:val="000000"/>
          <w:highlight w:val="none"/>
        </w:rPr>
      </w:pPr>
      <w:r>
        <w:rPr>
          <w:color w:val="000000"/>
          <w:highlight w:val="none"/>
        </w:rPr>
        <w:t xml:space="preserve">地址：                    </w:t>
      </w:r>
      <w:r>
        <w:rPr>
          <w:rFonts w:hint="eastAsia"/>
          <w:color w:val="000000"/>
          <w:highlight w:val="none"/>
        </w:rPr>
        <w:t xml:space="preserve">         </w:t>
      </w:r>
      <w:r>
        <w:rPr>
          <w:color w:val="000000"/>
          <w:highlight w:val="none"/>
        </w:rPr>
        <w:t xml:space="preserve"> 地址：</w:t>
      </w:r>
      <w:r>
        <w:rPr>
          <w:color w:val="000000"/>
          <w:highlight w:val="none"/>
        </w:rPr>
      </w:r>
      <w:r/>
    </w:p>
    <w:p>
      <w:pPr>
        <w:pStyle w:val="936"/>
        <w:ind w:firstLine="480"/>
        <w:spacing w:after="0" w:line="440" w:lineRule="exact"/>
        <w:rPr>
          <w:color w:val="000000"/>
          <w:highlight w:val="none"/>
        </w:rPr>
      </w:pPr>
      <w:r>
        <w:rPr>
          <w:color w:val="000000"/>
          <w:highlight w:val="none"/>
        </w:rPr>
        <w:t xml:space="preserve">电话：                   </w:t>
      </w:r>
      <w:r>
        <w:rPr>
          <w:rFonts w:hint="eastAsia"/>
          <w:color w:val="000000"/>
          <w:highlight w:val="none"/>
        </w:rPr>
        <w:t xml:space="preserve">  </w:t>
      </w:r>
      <w:r>
        <w:rPr>
          <w:color w:val="000000"/>
          <w:highlight w:val="none"/>
        </w:rPr>
        <w:t xml:space="preserve"> </w:t>
      </w:r>
      <w:r>
        <w:rPr>
          <w:rFonts w:hint="eastAsia"/>
          <w:color w:val="000000"/>
          <w:highlight w:val="none"/>
        </w:rPr>
        <w:t xml:space="preserve">       </w:t>
      </w:r>
      <w:r>
        <w:rPr>
          <w:color w:val="000000"/>
          <w:highlight w:val="none"/>
        </w:rPr>
        <w:t xml:space="preserve"> 电话：</w:t>
      </w:r>
      <w:r>
        <w:rPr>
          <w:color w:val="000000"/>
          <w:highlight w:val="none"/>
        </w:rPr>
      </w:r>
      <w:r/>
    </w:p>
    <w:p>
      <w:pPr>
        <w:pStyle w:val="971"/>
        <w:ind w:firstLine="480"/>
        <w:spacing w:line="440" w:lineRule="exact"/>
        <w:rPr>
          <w:rFonts w:ascii="宋体" w:hAnsi="宋体"/>
          <w:color w:val="000000"/>
          <w:sz w:val="24"/>
          <w:szCs w:val="24"/>
          <w:highlight w:val="none"/>
        </w:rPr>
      </w:pPr>
      <w:r>
        <w:rPr>
          <w:rFonts w:ascii="宋体" w:hAnsi="宋体"/>
          <w:color w:val="000000"/>
          <w:sz w:val="24"/>
          <w:szCs w:val="24"/>
          <w:highlight w:val="none"/>
        </w:rPr>
        <w:t xml:space="preserve">日期：2025年   月   日    </w:t>
      </w:r>
      <w:r>
        <w:rPr>
          <w:rFonts w:hint="eastAsia" w:ascii="宋体" w:hAnsi="宋体"/>
          <w:color w:val="000000"/>
          <w:sz w:val="24"/>
          <w:szCs w:val="24"/>
          <w:highlight w:val="none"/>
        </w:rPr>
        <w:t xml:space="preserve">          </w:t>
      </w:r>
      <w:r>
        <w:rPr>
          <w:rFonts w:ascii="宋体" w:hAnsi="宋体"/>
          <w:color w:val="000000"/>
          <w:sz w:val="24"/>
          <w:szCs w:val="24"/>
          <w:highlight w:val="none"/>
        </w:rPr>
        <w:t xml:space="preserve">日期：2025年   月   日</w:t>
      </w:r>
      <w:r>
        <w:rPr>
          <w:rFonts w:ascii="宋体" w:hAnsi="宋体"/>
          <w:color w:val="000000"/>
          <w:sz w:val="24"/>
          <w:szCs w:val="24"/>
          <w:highlight w:val="none"/>
        </w:rPr>
      </w:r>
      <w:r/>
    </w:p>
    <w:p>
      <w:pPr>
        <w:pStyle w:val="971"/>
        <w:rPr>
          <w:rFonts w:ascii="宋体" w:hAnsi="宋体"/>
          <w:color w:val="000000"/>
          <w:sz w:val="24"/>
          <w:szCs w:val="24"/>
          <w:highlight w:val="none"/>
        </w:rPr>
      </w:pPr>
      <w:r>
        <w:rPr>
          <w:rFonts w:ascii="宋体" w:hAnsi="宋体"/>
          <w:color w:val="000000"/>
          <w:sz w:val="24"/>
          <w:szCs w:val="24"/>
          <w:highlight w:val="none"/>
        </w:rPr>
      </w:r>
      <w:r/>
    </w:p>
    <w:p>
      <w:pPr>
        <w:pStyle w:val="971"/>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6"/>
        <w:ind w:firstLine="480"/>
        <w:spacing w:after="0" w:line="440" w:lineRule="exact"/>
        <w:rPr>
          <w:color w:val="000000"/>
          <w:highlight w:val="none"/>
        </w:rPr>
      </w:pPr>
      <w:r>
        <w:rPr>
          <w:rFonts w:hint="eastAsia"/>
          <w:color w:val="000000"/>
          <w:highlight w:val="none"/>
        </w:rPr>
        <w:t xml:space="preserve">集中建设单位</w:t>
      </w:r>
      <w:r>
        <w:rPr>
          <w:color w:val="000000"/>
          <w:highlight w:val="none"/>
        </w:rPr>
        <w:t xml:space="preserve">：</w:t>
      </w:r>
      <w:r>
        <w:rPr>
          <w:rFonts w:hint="eastAsia"/>
          <w:color w:val="000000"/>
          <w:highlight w:val="none"/>
        </w:rPr>
        <w:t xml:space="preserve">（</w:t>
      </w:r>
      <w:r>
        <w:rPr>
          <w:color w:val="000000"/>
          <w:highlight w:val="none"/>
        </w:rPr>
        <w:t xml:space="preserve">盖章</w:t>
      </w:r>
      <w:r>
        <w:rPr>
          <w:rFonts w:hint="eastAsia"/>
          <w:color w:val="000000"/>
          <w:highlight w:val="none"/>
        </w:rPr>
        <w:t xml:space="preserve">）</w:t>
      </w:r>
      <w:r>
        <w:rPr>
          <w:color w:val="000000"/>
          <w:highlight w:val="none"/>
        </w:rPr>
        <w:t xml:space="preserve">          </w:t>
      </w:r>
      <w:r>
        <w:rPr>
          <w:rFonts w:hint="eastAsia"/>
          <w:color w:val="000000"/>
          <w:highlight w:val="none"/>
        </w:rPr>
        <w:t xml:space="preserve">      </w:t>
      </w:r>
      <w:r>
        <w:rPr>
          <w:color w:val="000000"/>
          <w:highlight w:val="none"/>
        </w:rPr>
      </w:r>
      <w:r/>
    </w:p>
    <w:p>
      <w:pPr>
        <w:pStyle w:val="936"/>
        <w:ind w:firstLine="480"/>
        <w:spacing w:after="0" w:line="440" w:lineRule="exact"/>
        <w:rPr>
          <w:color w:val="000000"/>
          <w:highlight w:val="none"/>
        </w:rPr>
      </w:pPr>
      <w:r>
        <w:rPr>
          <w:color w:val="000000"/>
          <w:highlight w:val="none"/>
        </w:rPr>
        <w:t xml:space="preserve">代表人：                  </w:t>
      </w:r>
      <w:r>
        <w:rPr>
          <w:rFonts w:hint="eastAsia"/>
          <w:color w:val="000000"/>
          <w:highlight w:val="none"/>
        </w:rPr>
        <w:t xml:space="preserve">    </w:t>
      </w:r>
      <w:r>
        <w:rPr>
          <w:color w:val="000000"/>
          <w:highlight w:val="none"/>
        </w:rPr>
      </w:r>
      <w:r/>
    </w:p>
    <w:p>
      <w:pPr>
        <w:pStyle w:val="936"/>
        <w:ind w:firstLine="480"/>
        <w:spacing w:after="0" w:line="440" w:lineRule="exact"/>
        <w:rPr>
          <w:color w:val="000000"/>
          <w:highlight w:val="none"/>
        </w:rPr>
      </w:pPr>
      <w:r>
        <w:rPr>
          <w:color w:val="000000"/>
          <w:highlight w:val="none"/>
        </w:rPr>
        <w:t xml:space="preserve">地址：                    </w:t>
      </w:r>
      <w:r>
        <w:rPr>
          <w:rFonts w:hint="eastAsia"/>
          <w:color w:val="000000"/>
          <w:highlight w:val="none"/>
        </w:rPr>
        <w:t xml:space="preserve">        </w:t>
      </w:r>
      <w:r>
        <w:rPr>
          <w:color w:val="000000"/>
          <w:highlight w:val="none"/>
        </w:rPr>
      </w:r>
      <w:r/>
    </w:p>
    <w:p>
      <w:pPr>
        <w:pStyle w:val="936"/>
        <w:ind w:firstLine="480"/>
        <w:spacing w:after="0" w:line="440" w:lineRule="exact"/>
        <w:rPr>
          <w:color w:val="000000"/>
          <w:highlight w:val="none"/>
        </w:rPr>
      </w:pPr>
      <w:r>
        <w:rPr>
          <w:color w:val="000000"/>
          <w:highlight w:val="none"/>
        </w:rPr>
        <w:t xml:space="preserve">电话：                   </w:t>
      </w:r>
      <w:r>
        <w:rPr>
          <w:rFonts w:hint="eastAsia"/>
          <w:color w:val="000000"/>
          <w:highlight w:val="none"/>
        </w:rPr>
        <w:t xml:space="preserve">  </w:t>
      </w:r>
      <w:r>
        <w:rPr>
          <w:color w:val="000000"/>
          <w:highlight w:val="none"/>
        </w:rPr>
        <w:t xml:space="preserve"> </w:t>
      </w:r>
      <w:r>
        <w:rPr>
          <w:rFonts w:hint="eastAsia"/>
          <w:color w:val="000000"/>
          <w:highlight w:val="none"/>
        </w:rPr>
        <w:t xml:space="preserve">     </w:t>
      </w:r>
      <w:r>
        <w:rPr>
          <w:color w:val="000000"/>
          <w:highlight w:val="none"/>
        </w:rPr>
      </w:r>
      <w:r/>
    </w:p>
    <w:p>
      <w:pPr>
        <w:pStyle w:val="971"/>
        <w:ind w:firstLine="480"/>
        <w:spacing w:line="440" w:lineRule="exact"/>
        <w:rPr>
          <w:rFonts w:ascii="宋体" w:hAnsi="宋体"/>
          <w:color w:val="000000"/>
          <w:sz w:val="24"/>
          <w:szCs w:val="24"/>
          <w:highlight w:val="none"/>
        </w:rPr>
      </w:pPr>
      <w:r>
        <w:rPr>
          <w:rFonts w:ascii="宋体" w:hAnsi="宋体"/>
          <w:color w:val="000000"/>
          <w:sz w:val="24"/>
          <w:szCs w:val="24"/>
          <w:highlight w:val="none"/>
        </w:rPr>
        <w:t xml:space="preserve">日期：2025年   月   日    </w:t>
      </w:r>
      <w:r>
        <w:rPr>
          <w:rFonts w:hint="eastAsia" w:ascii="宋体" w:hAnsi="宋体"/>
          <w:color w:val="000000"/>
          <w:sz w:val="24"/>
          <w:szCs w:val="24"/>
          <w:highlight w:val="none"/>
        </w:rPr>
        <w:t xml:space="preserve">       </w:t>
      </w:r>
      <w:r>
        <w:rPr>
          <w:rFonts w:ascii="宋体" w:hAnsi="宋体"/>
          <w:color w:val="000000"/>
          <w:sz w:val="24"/>
          <w:szCs w:val="24"/>
          <w:highlight w:val="none"/>
        </w:rPr>
      </w:r>
      <w:r/>
    </w:p>
    <w:p>
      <w:pPr>
        <w:pStyle w:val="936"/>
        <w:spacing w:after="0" w:line="440" w:lineRule="exact"/>
        <w:rPr>
          <w:rFonts w:hint="eastAsia"/>
          <w:color w:val="000000"/>
          <w:highlight w:val="none"/>
        </w:rPr>
      </w:pPr>
      <w:r>
        <w:rPr>
          <w:rFonts w:hint="eastAsia"/>
          <w:color w:val="000000"/>
          <w:highlight w:val="none"/>
        </w:rPr>
      </w:r>
      <w:r/>
    </w:p>
    <w:p>
      <w:pPr>
        <w:pStyle w:val="937"/>
        <w:jc w:val="center"/>
        <w:spacing w:before="0" w:after="0"/>
        <w:widowControl w:val="off"/>
        <w:rPr>
          <w:rFonts w:ascii="宋体" w:hAnsi="宋体"/>
          <w:color w:val="000000"/>
          <w:sz w:val="36"/>
          <w:szCs w:val="36"/>
          <w:highlight w:val="none"/>
        </w:rPr>
      </w:pPr>
      <w:r>
        <w:rPr>
          <w:rFonts w:ascii="宋体" w:hAnsi="宋体"/>
          <w:color w:val="000000"/>
          <w:sz w:val="36"/>
          <w:szCs w:val="36"/>
          <w:highlight w:val="none"/>
        </w:rPr>
        <w:br w:type="page" w:clear="all"/>
      </w:r>
      <w:bookmarkStart w:id="98" w:name="_Toc181475167"/>
      <w:r>
        <w:rPr>
          <w:rFonts w:ascii="宋体" w:hAnsi="宋体"/>
          <w:color w:val="000000"/>
          <w:sz w:val="36"/>
          <w:szCs w:val="36"/>
          <w:highlight w:val="none"/>
        </w:rPr>
        <w:t xml:space="preserve">第</w:t>
      </w:r>
      <w:r>
        <w:rPr>
          <w:rFonts w:hint="eastAsia" w:ascii="宋体" w:hAnsi="宋体"/>
          <w:color w:val="000000"/>
          <w:sz w:val="36"/>
          <w:szCs w:val="36"/>
          <w:highlight w:val="none"/>
        </w:rPr>
        <w:t xml:space="preserve">六</w:t>
      </w:r>
      <w:r>
        <w:rPr>
          <w:rFonts w:ascii="宋体" w:hAnsi="宋体"/>
          <w:color w:val="000000"/>
          <w:sz w:val="36"/>
          <w:szCs w:val="36"/>
          <w:highlight w:val="none"/>
        </w:rPr>
        <w:t xml:space="preserve">章  投标文件组成与格式</w:t>
      </w:r>
      <w:bookmarkEnd w:id="98"/>
      <w:r>
        <w:rPr>
          <w:rFonts w:ascii="宋体" w:hAnsi="宋体"/>
          <w:color w:val="000000"/>
          <w:sz w:val="36"/>
          <w:szCs w:val="36"/>
          <w:highlight w:val="none"/>
        </w:rPr>
      </w:r>
      <w:r/>
    </w:p>
    <w:p>
      <w:pPr>
        <w:pStyle w:val="936"/>
        <w:widowControl w:val="off"/>
        <w:rPr>
          <w:b/>
          <w:color w:val="000000"/>
          <w:sz w:val="44"/>
          <w:szCs w:val="44"/>
          <w:highlight w:val="none"/>
        </w:rPr>
      </w:pPr>
      <w:r>
        <w:rPr>
          <w:b/>
          <w:color w:val="000000"/>
          <w:sz w:val="44"/>
          <w:szCs w:val="44"/>
          <w:highlight w:val="none"/>
        </w:rPr>
        <w:t xml:space="preserve">封面：</w:t>
      </w:r>
      <w:r>
        <w:rPr>
          <w:b/>
          <w:color w:val="000000"/>
          <w:sz w:val="44"/>
          <w:szCs w:val="44"/>
          <w:highlight w:val="none"/>
        </w:rPr>
      </w:r>
      <w:r/>
    </w:p>
    <w:p>
      <w:pPr>
        <w:pStyle w:val="936"/>
        <w:widowControl w:val="off"/>
        <w:rPr>
          <w:rFonts w:hint="eastAsia"/>
          <w:b/>
          <w:color w:val="000000"/>
          <w:sz w:val="72"/>
          <w:szCs w:val="72"/>
          <w:highlight w:val="none"/>
        </w:rPr>
      </w:pPr>
      <w:r>
        <w:rPr>
          <w:rFonts w:hint="eastAsia"/>
          <w:b/>
          <w:color w:val="000000"/>
          <w:sz w:val="72"/>
          <w:szCs w:val="72"/>
          <w:highlight w:val="none"/>
        </w:rPr>
      </w:r>
      <w:r/>
    </w:p>
    <w:p>
      <w:pPr>
        <w:pStyle w:val="936"/>
        <w:jc w:val="center"/>
        <w:widowControl w:val="off"/>
        <w:rPr>
          <w:b/>
          <w:color w:val="000000"/>
          <w:sz w:val="72"/>
          <w:szCs w:val="72"/>
          <w:highlight w:val="none"/>
        </w:rPr>
      </w:pPr>
      <w:r>
        <w:rPr>
          <w:b/>
          <w:color w:val="000000"/>
          <w:sz w:val="72"/>
          <w:szCs w:val="72"/>
          <w:highlight w:val="none"/>
        </w:rPr>
        <w:t xml:space="preserve">投   标   文   件</w:t>
      </w:r>
      <w:r>
        <w:rPr>
          <w:b/>
          <w:color w:val="000000"/>
          <w:sz w:val="72"/>
          <w:szCs w:val="72"/>
          <w:highlight w:val="none"/>
        </w:rPr>
      </w:r>
      <w:r/>
    </w:p>
    <w:p>
      <w:pPr>
        <w:pStyle w:val="936"/>
        <w:widowControl w:val="off"/>
        <w:rPr>
          <w:b/>
          <w:color w:val="000000"/>
          <w:sz w:val="36"/>
          <w:szCs w:val="36"/>
          <w:highlight w:val="none"/>
        </w:rPr>
      </w:pPr>
      <w:r>
        <w:rPr>
          <w:b/>
          <w:color w:val="000000"/>
          <w:sz w:val="36"/>
          <w:szCs w:val="36"/>
          <w:highlight w:val="none"/>
        </w:rPr>
      </w:r>
      <w:r/>
    </w:p>
    <w:p>
      <w:pPr>
        <w:pStyle w:val="936"/>
        <w:widowControl w:val="off"/>
        <w:rPr>
          <w:b/>
          <w:color w:val="000000"/>
          <w:sz w:val="36"/>
          <w:szCs w:val="36"/>
          <w:highlight w:val="none"/>
        </w:rPr>
      </w:pPr>
      <w:r>
        <w:rPr>
          <w:b/>
          <w:color w:val="000000"/>
          <w:sz w:val="36"/>
          <w:szCs w:val="36"/>
          <w:highlight w:val="none"/>
        </w:rPr>
      </w:r>
      <w:r/>
    </w:p>
    <w:p>
      <w:pPr>
        <w:pStyle w:val="936"/>
        <w:jc w:val="center"/>
        <w:widowControl w:val="off"/>
        <w:rPr>
          <w:b/>
          <w:color w:val="000000"/>
          <w:sz w:val="36"/>
          <w:szCs w:val="36"/>
          <w:highlight w:val="none"/>
        </w:rPr>
      </w:pPr>
      <w:r>
        <w:rPr>
          <w:b/>
          <w:color w:val="000000"/>
          <w:sz w:val="36"/>
          <w:szCs w:val="36"/>
          <w:highlight w:val="none"/>
        </w:rPr>
      </w:r>
      <w:r/>
    </w:p>
    <w:p>
      <w:pPr>
        <w:pStyle w:val="936"/>
        <w:ind w:firstLine="0"/>
        <w:jc w:val="left"/>
        <w:widowControl w:val="off"/>
        <w:rPr>
          <w:rFonts w:hint="eastAsia" w:eastAsia="宋体"/>
          <w:b/>
          <w:color w:val="000000"/>
          <w:sz w:val="36"/>
          <w:szCs w:val="36"/>
          <w:highlight w:val="none"/>
          <w:lang w:eastAsia="zh-CN"/>
        </w:rPr>
      </w:pPr>
      <w:r>
        <w:rPr>
          <w:b/>
          <w:color w:val="000000"/>
          <w:sz w:val="36"/>
          <w:szCs w:val="36"/>
          <w:highlight w:val="none"/>
        </w:rPr>
        <w:t xml:space="preserve">   项目名称：</w:t>
      </w:r>
      <w:r>
        <w:rPr>
          <w:rFonts w:hint="eastAsia" w:ascii="Segoe UI Symbol" w:hAnsi="Segoe UI Symbol" w:cs="Segoe UI Symbol"/>
          <w:b/>
          <w:color w:val="000000"/>
          <w:sz w:val="36"/>
          <w:szCs w:val="36"/>
          <w:highlight w:val="none"/>
          <w:lang w:eastAsia="zh-CN"/>
        </w:rPr>
        <w:t xml:space="preserve">石梅小学综合楼报告厅工程创客实验室设备</w:t>
      </w:r>
      <w:r>
        <w:rPr>
          <w:rFonts w:hint="eastAsia" w:eastAsia="宋体"/>
          <w:b/>
          <w:color w:val="000000"/>
          <w:sz w:val="36"/>
          <w:szCs w:val="36"/>
          <w:highlight w:val="none"/>
          <w:lang w:eastAsia="zh-CN"/>
        </w:rPr>
      </w:r>
      <w:r/>
    </w:p>
    <w:p>
      <w:pPr>
        <w:pStyle w:val="936"/>
        <w:ind w:firstLine="1622"/>
        <w:widowControl w:val="off"/>
        <w:rPr>
          <w:rFonts w:hint="eastAsia" w:eastAsia="宋体"/>
          <w:b/>
          <w:color w:val="000000"/>
          <w:sz w:val="36"/>
          <w:szCs w:val="36"/>
          <w:highlight w:val="none"/>
          <w:lang w:eastAsia="zh-CN"/>
        </w:rPr>
      </w:pPr>
      <w:r>
        <w:rPr>
          <w:b/>
          <w:color w:val="000000"/>
          <w:sz w:val="36"/>
          <w:szCs w:val="36"/>
          <w:highlight w:val="none"/>
        </w:rPr>
        <w:t xml:space="preserve">项目编号：</w:t>
      </w:r>
      <w:r>
        <w:rPr>
          <w:rFonts w:hint="eastAsia"/>
          <w:b/>
          <w:color w:val="000000"/>
          <w:sz w:val="36"/>
          <w:szCs w:val="36"/>
          <w:highlight w:val="none"/>
          <w:lang w:eastAsia="zh-CN"/>
        </w:rPr>
        <w:t xml:space="preserve">JSZC-320581-CXJT-G2024-0042</w:t>
      </w:r>
      <w:r>
        <w:rPr>
          <w:rFonts w:hint="eastAsia" w:eastAsia="宋体"/>
          <w:b/>
          <w:color w:val="000000"/>
          <w:sz w:val="36"/>
          <w:szCs w:val="36"/>
          <w:highlight w:val="none"/>
          <w:lang w:eastAsia="zh-CN"/>
        </w:rPr>
      </w:r>
      <w:r/>
    </w:p>
    <w:p>
      <w:pPr>
        <w:pStyle w:val="936"/>
        <w:widowControl w:val="off"/>
        <w:rPr>
          <w:b/>
          <w:color w:val="000000"/>
          <w:sz w:val="36"/>
          <w:szCs w:val="36"/>
          <w:highlight w:val="none"/>
        </w:rPr>
      </w:pPr>
      <w:r>
        <w:rPr>
          <w:b/>
          <w:color w:val="000000"/>
          <w:sz w:val="36"/>
          <w:szCs w:val="36"/>
          <w:highlight w:val="none"/>
        </w:rPr>
      </w:r>
      <w:r/>
    </w:p>
    <w:p>
      <w:pPr>
        <w:pStyle w:val="936"/>
        <w:widowControl w:val="off"/>
        <w:rPr>
          <w:rFonts w:hint="eastAsia"/>
          <w:color w:val="000000"/>
          <w:sz w:val="36"/>
          <w:szCs w:val="36"/>
          <w:highlight w:val="none"/>
        </w:rPr>
      </w:pPr>
      <w:r>
        <w:rPr>
          <w:rFonts w:hint="eastAsia"/>
          <w:color w:val="000000"/>
          <w:sz w:val="36"/>
          <w:szCs w:val="36"/>
          <w:highlight w:val="none"/>
        </w:rPr>
      </w:r>
      <w:r/>
    </w:p>
    <w:p>
      <w:pPr>
        <w:pStyle w:val="936"/>
        <w:widowControl w:val="off"/>
        <w:rPr>
          <w:rFonts w:hint="eastAsia"/>
          <w:color w:val="000000"/>
          <w:sz w:val="36"/>
          <w:szCs w:val="36"/>
          <w:highlight w:val="none"/>
        </w:rPr>
      </w:pPr>
      <w:r>
        <w:rPr>
          <w:rFonts w:hint="eastAsia"/>
          <w:color w:val="000000"/>
          <w:sz w:val="36"/>
          <w:szCs w:val="36"/>
          <w:highlight w:val="none"/>
        </w:rPr>
      </w:r>
      <w:r/>
    </w:p>
    <w:p>
      <w:pPr>
        <w:pStyle w:val="936"/>
        <w:widowControl w:val="off"/>
        <w:rPr>
          <w:rFonts w:hint="eastAsia"/>
          <w:color w:val="000000"/>
          <w:sz w:val="36"/>
          <w:szCs w:val="36"/>
          <w:highlight w:val="none"/>
        </w:rPr>
      </w:pPr>
      <w:r>
        <w:rPr>
          <w:rFonts w:hint="eastAsia"/>
          <w:color w:val="000000"/>
          <w:sz w:val="36"/>
          <w:szCs w:val="36"/>
          <w:highlight w:val="none"/>
        </w:rPr>
      </w:r>
      <w:r/>
    </w:p>
    <w:p>
      <w:pPr>
        <w:pStyle w:val="936"/>
        <w:ind w:firstLine="1982"/>
        <w:widowControl w:val="off"/>
        <w:rPr>
          <w:b/>
          <w:color w:val="000000"/>
          <w:sz w:val="36"/>
          <w:szCs w:val="36"/>
          <w:highlight w:val="none"/>
        </w:rPr>
      </w:pPr>
      <w:r>
        <w:rPr>
          <w:b/>
          <w:color w:val="000000"/>
          <w:sz w:val="36"/>
          <w:szCs w:val="36"/>
          <w:highlight w:val="none"/>
        </w:rPr>
        <w:t xml:space="preserve">投 标 人：</w:t>
      </w:r>
      <w:r>
        <w:rPr>
          <w:rFonts w:hint="eastAsia"/>
          <w:b/>
          <w:color w:val="000000"/>
          <w:sz w:val="36"/>
          <w:szCs w:val="36"/>
          <w:highlight w:val="none"/>
          <w:u w:val="single"/>
        </w:rPr>
        <w:t xml:space="preserve">（加盖CA电子公章）</w:t>
      </w:r>
      <w:r>
        <w:rPr>
          <w:b/>
          <w:color w:val="000000"/>
          <w:sz w:val="36"/>
          <w:szCs w:val="36"/>
          <w:highlight w:val="none"/>
        </w:rPr>
      </w:r>
      <w:r/>
    </w:p>
    <w:p>
      <w:pPr>
        <w:pStyle w:val="936"/>
        <w:ind w:firstLine="1982"/>
        <w:widowControl w:val="off"/>
        <w:rPr>
          <w:rFonts w:hint="eastAsia"/>
          <w:b/>
          <w:color w:val="000000"/>
          <w:sz w:val="36"/>
          <w:szCs w:val="36"/>
          <w:highlight w:val="none"/>
        </w:rPr>
      </w:pPr>
      <w:r>
        <w:rPr>
          <w:b/>
          <w:color w:val="000000"/>
          <w:sz w:val="36"/>
          <w:szCs w:val="36"/>
          <w:highlight w:val="none"/>
        </w:rPr>
        <w:t xml:space="preserve">日</w:t>
      </w:r>
      <w:r>
        <w:rPr>
          <w:rFonts w:hint="eastAsia"/>
          <w:b/>
          <w:color w:val="000000"/>
          <w:sz w:val="36"/>
          <w:szCs w:val="36"/>
          <w:highlight w:val="none"/>
        </w:rPr>
        <w:t xml:space="preserve">    </w:t>
      </w:r>
      <w:r>
        <w:rPr>
          <w:b/>
          <w:color w:val="000000"/>
          <w:sz w:val="36"/>
          <w:szCs w:val="36"/>
          <w:highlight w:val="none"/>
        </w:rPr>
        <w:t xml:space="preserve">期：2024年</w:t>
      </w:r>
      <w:r>
        <w:rPr>
          <w:rFonts w:hint="eastAsia"/>
          <w:b/>
          <w:color w:val="000000"/>
          <w:sz w:val="36"/>
          <w:szCs w:val="36"/>
          <w:highlight w:val="none"/>
        </w:rPr>
        <w:t xml:space="preserve">  </w:t>
      </w:r>
      <w:r>
        <w:rPr>
          <w:b/>
          <w:color w:val="000000"/>
          <w:sz w:val="36"/>
          <w:szCs w:val="36"/>
          <w:highlight w:val="none"/>
        </w:rPr>
        <w:t xml:space="preserve"> 月     日</w:t>
      </w:r>
      <w:r>
        <w:rPr>
          <w:rFonts w:hint="eastAsia"/>
          <w:b/>
          <w:color w:val="000000"/>
          <w:sz w:val="36"/>
          <w:szCs w:val="36"/>
          <w:highlight w:val="none"/>
        </w:rPr>
      </w:r>
      <w:r/>
    </w:p>
    <w:p>
      <w:pPr>
        <w:pStyle w:val="936"/>
        <w:jc w:val="center"/>
        <w:spacing w:line="420" w:lineRule="exact"/>
        <w:rPr>
          <w:rFonts w:hint="eastAsia" w:ascii="Calibri" w:hAnsi="Calibri"/>
          <w:bCs w:val="0"/>
          <w:color w:val="000000"/>
          <w:sz w:val="21"/>
          <w:szCs w:val="22"/>
          <w:highlight w:val="none"/>
        </w:rPr>
        <w:pBdr>
          <w:top w:val="none" w:color="000000" w:sz="4" w:space="0"/>
          <w:left w:val="none" w:color="000000" w:sz="4" w:space="0"/>
          <w:bottom w:val="none" w:color="000000" w:sz="4" w:space="0"/>
          <w:right w:val="none" w:color="000000" w:sz="4" w:space="0"/>
        </w:pBdr>
      </w:pPr>
      <w:r>
        <w:rPr>
          <w:b/>
          <w:color w:val="000000"/>
          <w:sz w:val="36"/>
          <w:szCs w:val="36"/>
          <w:highlight w:val="none"/>
        </w:rPr>
        <w:br w:type="page" w:clear="all"/>
      </w:r>
      <w:r>
        <w:rPr>
          <w:rFonts w:hint="eastAsia"/>
          <w:b/>
          <w:color w:val="000000"/>
          <w:sz w:val="36"/>
          <w:szCs w:val="36"/>
          <w:highlight w:val="none"/>
        </w:rPr>
        <w:t xml:space="preserve">投标文件目录</w:t>
      </w:r>
      <w:r>
        <w:rPr>
          <w:rFonts w:hint="eastAsia" w:ascii="Calibri" w:hAnsi="Calibri"/>
          <w:bCs w:val="0"/>
          <w:color w:val="000000"/>
          <w:sz w:val="21"/>
          <w:szCs w:val="22"/>
          <w:highlight w:val="none"/>
        </w:rPr>
      </w:r>
      <w:r/>
    </w:p>
    <w:p>
      <w:pPr>
        <w:pStyle w:val="936"/>
        <w:spacing w:after="0" w:line="400" w:lineRule="exact"/>
        <w:widowControl w:val="off"/>
        <w:rPr>
          <w:rFonts w:cs="宋体"/>
          <w:b/>
          <w:bCs w:val="0"/>
          <w:color w:val="000000"/>
          <w:sz w:val="28"/>
          <w:szCs w:val="28"/>
          <w:highlight w:val="none"/>
        </w:rPr>
        <w:pBdr>
          <w:top w:val="none" w:color="000000" w:sz="4" w:space="0"/>
          <w:left w:val="none" w:color="000000" w:sz="4" w:space="0"/>
          <w:bottom w:val="none" w:color="000000" w:sz="4" w:space="0"/>
          <w:right w:val="none" w:color="000000" w:sz="4" w:space="0"/>
        </w:pBdr>
      </w:pPr>
      <w:r>
        <w:rPr>
          <w:rFonts w:hint="eastAsia" w:cs="宋体"/>
          <w:b/>
          <w:bCs w:val="0"/>
          <w:color w:val="000000"/>
          <w:sz w:val="28"/>
          <w:szCs w:val="28"/>
          <w:highlight w:val="none"/>
        </w:rPr>
        <w:t xml:space="preserve">一</w:t>
      </w:r>
      <w:r>
        <w:rPr>
          <w:rFonts w:cs="宋体"/>
          <w:b/>
          <w:bCs w:val="0"/>
          <w:color w:val="000000"/>
          <w:sz w:val="28"/>
          <w:szCs w:val="28"/>
          <w:highlight w:val="none"/>
        </w:rPr>
        <w:t xml:space="preserve">、</w:t>
      </w:r>
      <w:r>
        <w:rPr>
          <w:rFonts w:hint="eastAsia" w:cs="宋体"/>
          <w:b/>
          <w:bCs w:val="0"/>
          <w:color w:val="000000"/>
          <w:sz w:val="28"/>
          <w:szCs w:val="28"/>
          <w:highlight w:val="none"/>
        </w:rPr>
        <w:t xml:space="preserve">基本目录</w:t>
      </w:r>
      <w:r>
        <w:rPr>
          <w:rFonts w:cs="宋体"/>
          <w:b/>
          <w:bCs w:val="0"/>
          <w:color w:val="000000"/>
          <w:sz w:val="28"/>
          <w:szCs w:val="28"/>
          <w:highlight w:val="none"/>
        </w:rPr>
      </w:r>
      <w:r/>
    </w:p>
    <w:p>
      <w:pPr>
        <w:pStyle w:val="936"/>
        <w:ind w:firstLine="240"/>
        <w:spacing w:after="0" w:line="400" w:lineRule="exact"/>
        <w:widowControl w:val="off"/>
        <w:rPr>
          <w:rFonts w:cs="宋体"/>
          <w:bCs w:val="0"/>
          <w:color w:val="000000"/>
          <w:szCs w:val="22"/>
          <w:highlight w:val="none"/>
        </w:rPr>
        <w:pBdr>
          <w:top w:val="none" w:color="000000" w:sz="4" w:space="0"/>
          <w:left w:val="none" w:color="000000" w:sz="4" w:space="0"/>
          <w:bottom w:val="none" w:color="000000" w:sz="4" w:space="0"/>
          <w:right w:val="none" w:color="000000" w:sz="4" w:space="0"/>
        </w:pBdr>
      </w:pPr>
      <w:r>
        <w:rPr>
          <w:rFonts w:hint="eastAsia" w:cs="宋体"/>
          <w:bCs w:val="0"/>
          <w:color w:val="000000"/>
          <w:szCs w:val="22"/>
          <w:highlight w:val="none"/>
        </w:rPr>
        <w:t xml:space="preserve">1、封面</w:t>
      </w:r>
      <w:r>
        <w:rPr>
          <w:rFonts w:cs="宋体"/>
          <w:bCs w:val="0"/>
          <w:color w:val="000000"/>
          <w:szCs w:val="22"/>
          <w:highlight w:val="none"/>
        </w:rPr>
      </w:r>
      <w:r/>
    </w:p>
    <w:p>
      <w:pPr>
        <w:pStyle w:val="936"/>
        <w:ind w:firstLine="240"/>
        <w:spacing w:after="0" w:line="400" w:lineRule="exact"/>
        <w:widowControl w:val="off"/>
        <w:rPr>
          <w:rFonts w:hint="eastAsia" w:cs="宋体"/>
          <w:bCs w:val="0"/>
          <w:color w:val="000000"/>
          <w:szCs w:val="22"/>
          <w:highlight w:val="none"/>
        </w:rPr>
        <w:pBdr>
          <w:top w:val="none" w:color="000000" w:sz="4" w:space="0"/>
          <w:left w:val="none" w:color="000000" w:sz="4" w:space="0"/>
          <w:bottom w:val="none" w:color="000000" w:sz="4" w:space="0"/>
          <w:right w:val="none" w:color="000000" w:sz="4" w:space="0"/>
        </w:pBdr>
      </w:pPr>
      <w:r>
        <w:rPr>
          <w:rFonts w:hint="eastAsia" w:cs="宋体"/>
          <w:bCs w:val="0"/>
          <w:color w:val="000000"/>
          <w:szCs w:val="22"/>
          <w:highlight w:val="none"/>
        </w:rPr>
        <w:t xml:space="preserve">2、开标</w:t>
      </w:r>
      <w:r>
        <w:rPr>
          <w:rFonts w:cs="宋体"/>
          <w:bCs w:val="0"/>
          <w:color w:val="000000"/>
          <w:szCs w:val="22"/>
          <w:highlight w:val="none"/>
        </w:rPr>
        <w:t xml:space="preserve">一览表</w:t>
      </w:r>
      <w:r>
        <w:rPr>
          <w:rFonts w:hint="eastAsia" w:cs="宋体"/>
          <w:bCs w:val="0"/>
          <w:color w:val="000000"/>
          <w:szCs w:val="22"/>
          <w:highlight w:val="none"/>
        </w:rPr>
      </w:r>
      <w:r/>
    </w:p>
    <w:p>
      <w:pPr>
        <w:pStyle w:val="936"/>
        <w:ind w:firstLine="240"/>
        <w:spacing w:after="0" w:line="400" w:lineRule="exact"/>
        <w:widowControl w:val="off"/>
        <w:rPr>
          <w:rFonts w:cs="宋体"/>
          <w:bCs w:val="0"/>
          <w:color w:val="000000"/>
          <w:szCs w:val="22"/>
          <w:highlight w:val="none"/>
        </w:rPr>
        <w:pBdr>
          <w:top w:val="none" w:color="000000" w:sz="4" w:space="0"/>
          <w:left w:val="none" w:color="000000" w:sz="4" w:space="0"/>
          <w:bottom w:val="none" w:color="000000" w:sz="4" w:space="0"/>
          <w:right w:val="none" w:color="000000" w:sz="4" w:space="0"/>
        </w:pBdr>
      </w:pPr>
      <w:r>
        <w:rPr>
          <w:rFonts w:cs="宋体"/>
          <w:bCs w:val="0"/>
          <w:color w:val="000000"/>
          <w:szCs w:val="22"/>
          <w:highlight w:val="none"/>
        </w:rPr>
        <w:t xml:space="preserve">3、报价明细表（格式见附件2）</w:t>
      </w:r>
      <w:r>
        <w:rPr>
          <w:rFonts w:cs="宋体"/>
          <w:bCs w:val="0"/>
          <w:color w:val="000000"/>
          <w:szCs w:val="22"/>
          <w:highlight w:val="none"/>
        </w:rPr>
      </w:r>
      <w:r/>
    </w:p>
    <w:p>
      <w:pPr>
        <w:pStyle w:val="936"/>
        <w:spacing w:after="0" w:line="400" w:lineRule="exact"/>
        <w:widowControl w:val="off"/>
        <w:rPr>
          <w:rFonts w:cs="宋体"/>
          <w:b/>
          <w:bCs w:val="0"/>
          <w:color w:val="000000"/>
          <w:sz w:val="28"/>
          <w:szCs w:val="28"/>
          <w:highlight w:val="none"/>
        </w:rPr>
        <w:pBdr>
          <w:top w:val="none" w:color="000000" w:sz="4" w:space="0"/>
          <w:left w:val="none" w:color="000000" w:sz="4" w:space="0"/>
          <w:bottom w:val="none" w:color="000000" w:sz="4" w:space="0"/>
          <w:right w:val="none" w:color="000000" w:sz="4" w:space="0"/>
        </w:pBdr>
      </w:pPr>
      <w:r>
        <w:rPr>
          <w:rFonts w:hint="eastAsia" w:cs="宋体"/>
          <w:b/>
          <w:bCs w:val="0"/>
          <w:color w:val="000000"/>
          <w:sz w:val="28"/>
          <w:szCs w:val="28"/>
          <w:highlight w:val="none"/>
        </w:rPr>
        <w:t xml:space="preserve">二</w:t>
      </w:r>
      <w:r>
        <w:rPr>
          <w:rFonts w:cs="宋体"/>
          <w:b/>
          <w:bCs w:val="0"/>
          <w:color w:val="000000"/>
          <w:sz w:val="28"/>
          <w:szCs w:val="28"/>
          <w:highlight w:val="none"/>
        </w:rPr>
        <w:t xml:space="preserve">、资格审查内容</w:t>
      </w:r>
      <w:r>
        <w:rPr>
          <w:rFonts w:cs="宋体"/>
          <w:b/>
          <w:bCs w:val="0"/>
          <w:color w:val="000000"/>
          <w:sz w:val="28"/>
          <w:szCs w:val="28"/>
          <w:highlight w:val="none"/>
        </w:rPr>
      </w:r>
      <w:r/>
    </w:p>
    <w:p>
      <w:pPr>
        <w:pStyle w:val="936"/>
        <w:ind w:firstLine="120"/>
        <w:spacing w:after="0" w:line="400" w:lineRule="exact"/>
        <w:widowControl w:val="off"/>
        <w:rPr>
          <w:rFonts w:ascii="Calibri" w:hAnsi="Calibri"/>
          <w:b/>
          <w:bCs w:val="0"/>
          <w:color w:val="000000"/>
          <w:sz w:val="21"/>
          <w:szCs w:val="22"/>
          <w:highlight w:val="none"/>
        </w:rPr>
        <w:pBdr>
          <w:top w:val="none" w:color="000000" w:sz="4" w:space="0"/>
          <w:left w:val="none" w:color="000000" w:sz="4" w:space="0"/>
          <w:bottom w:val="none" w:color="000000" w:sz="4" w:space="0"/>
          <w:right w:val="none" w:color="000000" w:sz="4" w:space="0"/>
        </w:pBdr>
      </w:pPr>
      <w:r>
        <w:rPr>
          <w:rFonts w:cs="宋体"/>
          <w:b/>
          <w:bCs w:val="0"/>
          <w:color w:val="000000"/>
          <w:szCs w:val="22"/>
          <w:highlight w:val="none"/>
        </w:rPr>
        <w:t xml:space="preserve">*1、满足《中华人民共和国政府采购法》第二十二条规定，并提供下列材料：</w:t>
      </w:r>
      <w:r>
        <w:rPr>
          <w:rFonts w:ascii="Calibri" w:hAnsi="Calibri"/>
          <w:b/>
          <w:bCs w:val="0"/>
          <w:color w:val="000000"/>
          <w:sz w:val="21"/>
          <w:szCs w:val="22"/>
          <w:highlight w:val="none"/>
        </w:rPr>
      </w:r>
      <w:r/>
    </w:p>
    <w:p>
      <w:pPr>
        <w:pStyle w:val="936"/>
        <w:ind w:firstLine="240"/>
        <w:spacing w:after="0" w:line="400" w:lineRule="exact"/>
        <w:widowControl w:val="off"/>
        <w:rPr>
          <w:rFonts w:ascii="Calibri" w:hAnsi="Calibri"/>
          <w:bCs w:val="0"/>
          <w:color w:val="000000"/>
          <w:sz w:val="21"/>
          <w:szCs w:val="22"/>
          <w:highlight w:val="none"/>
        </w:rPr>
        <w:pBdr>
          <w:top w:val="none" w:color="000000" w:sz="4" w:space="0"/>
          <w:left w:val="none" w:color="000000" w:sz="4" w:space="0"/>
          <w:bottom w:val="none" w:color="000000" w:sz="4" w:space="0"/>
          <w:right w:val="none" w:color="000000" w:sz="4" w:space="0"/>
        </w:pBdr>
      </w:pPr>
      <w:r>
        <w:rPr>
          <w:rFonts w:cs="宋体"/>
          <w:bCs w:val="0"/>
          <w:color w:val="000000"/>
          <w:szCs w:val="22"/>
          <w:highlight w:val="none"/>
        </w:rPr>
        <w:t xml:space="preserve">1.1法人或者其他组织的营业执照等证明文件</w:t>
      </w:r>
      <w:r>
        <w:rPr>
          <w:rFonts w:hint="eastAsia" w:cs="宋体"/>
          <w:bCs w:val="0"/>
          <w:color w:val="000000"/>
          <w:szCs w:val="22"/>
          <w:highlight w:val="none"/>
        </w:rPr>
        <w:t xml:space="preserve">。</w:t>
      </w:r>
      <w:r>
        <w:rPr>
          <w:rFonts w:ascii="Calibri" w:hAnsi="Calibri"/>
          <w:bCs w:val="0"/>
          <w:color w:val="000000"/>
          <w:sz w:val="21"/>
          <w:szCs w:val="22"/>
          <w:highlight w:val="none"/>
        </w:rPr>
      </w:r>
      <w:r/>
    </w:p>
    <w:p>
      <w:pPr>
        <w:pStyle w:val="936"/>
        <w:ind w:firstLine="240"/>
        <w:spacing w:after="0" w:line="400" w:lineRule="exact"/>
        <w:widowControl w:val="off"/>
        <w:rPr>
          <w:rFonts w:ascii="Calibri" w:hAnsi="Calibri"/>
          <w:bCs w:val="0"/>
          <w:color w:val="000000"/>
          <w:sz w:val="21"/>
          <w:szCs w:val="22"/>
          <w:highlight w:val="none"/>
        </w:rPr>
        <w:pBdr>
          <w:top w:val="none" w:color="000000" w:sz="4" w:space="0"/>
          <w:left w:val="none" w:color="000000" w:sz="4" w:space="0"/>
          <w:bottom w:val="none" w:color="000000" w:sz="4" w:space="0"/>
          <w:right w:val="none" w:color="000000" w:sz="4" w:space="0"/>
        </w:pBdr>
      </w:pPr>
      <w:r>
        <w:rPr>
          <w:rFonts w:cs="宋体"/>
          <w:bCs w:val="0"/>
          <w:color w:val="000000"/>
          <w:szCs w:val="22"/>
          <w:highlight w:val="none"/>
        </w:rPr>
        <w:t xml:space="preserve">1.2 </w:t>
      </w:r>
      <w:r>
        <w:rPr>
          <w:rFonts w:hint="eastAsia"/>
          <w:bCs w:val="0"/>
          <w:iCs/>
          <w:color w:val="000000"/>
          <w:highlight w:val="none"/>
        </w:rPr>
        <w:t xml:space="preserve">提供最近一期</w:t>
      </w:r>
      <w:r>
        <w:rPr>
          <w:rFonts w:hint="eastAsia"/>
          <w:color w:val="000000"/>
          <w:highlight w:val="none"/>
        </w:rPr>
        <w:t xml:space="preserve">经会计事务所审计的财务报告</w:t>
      </w:r>
      <w:r>
        <w:rPr>
          <w:rFonts w:hint="eastAsia" w:ascii="Times New Roman" w:hAnsi="Times New Roman"/>
          <w:bCs w:val="0"/>
          <w:color w:val="000000"/>
          <w:highlight w:val="none"/>
        </w:rPr>
        <w:t xml:space="preserve">（</w:t>
      </w:r>
      <w:r>
        <w:rPr>
          <w:rFonts w:hint="eastAsia"/>
          <w:bCs w:val="0"/>
          <w:color w:val="000000"/>
          <w:highlight w:val="none"/>
        </w:rPr>
        <w:t xml:space="preserve">成立不满一年需提供资产负债表和利润表</w:t>
      </w:r>
      <w:r>
        <w:rPr>
          <w:rFonts w:hint="eastAsia" w:ascii="Times New Roman" w:hAnsi="Times New Roman"/>
          <w:bCs w:val="0"/>
          <w:color w:val="000000"/>
          <w:highlight w:val="none"/>
        </w:rPr>
        <w:t xml:space="preserve">）或银行（金融机构）出具的资信证明</w:t>
      </w:r>
      <w:r>
        <w:rPr>
          <w:rFonts w:hint="eastAsia"/>
          <w:b/>
          <w:color w:val="000000"/>
          <w:highlight w:val="none"/>
        </w:rPr>
        <w:t xml:space="preserve">（距开标时间六个月内开具的资信证明）。</w:t>
      </w:r>
      <w:r>
        <w:rPr>
          <w:rFonts w:ascii="Calibri" w:hAnsi="Calibri"/>
          <w:bCs w:val="0"/>
          <w:color w:val="000000"/>
          <w:sz w:val="21"/>
          <w:szCs w:val="22"/>
          <w:highlight w:val="none"/>
        </w:rPr>
      </w:r>
      <w:r/>
    </w:p>
    <w:p>
      <w:pPr>
        <w:pStyle w:val="936"/>
        <w:ind w:firstLine="240"/>
        <w:spacing w:after="0" w:line="400" w:lineRule="exact"/>
        <w:widowControl w:val="off"/>
        <w:rPr>
          <w:rFonts w:ascii="Calibri" w:hAnsi="Calibri"/>
          <w:bCs w:val="0"/>
          <w:color w:val="000000"/>
          <w:sz w:val="21"/>
          <w:szCs w:val="22"/>
          <w:highlight w:val="none"/>
        </w:rPr>
        <w:pBdr>
          <w:top w:val="none" w:color="000000" w:sz="4" w:space="0"/>
          <w:left w:val="none" w:color="000000" w:sz="4" w:space="0"/>
          <w:bottom w:val="none" w:color="000000" w:sz="4" w:space="0"/>
          <w:right w:val="none" w:color="000000" w:sz="4" w:space="0"/>
        </w:pBdr>
      </w:pPr>
      <w:r>
        <w:rPr>
          <w:rFonts w:cs="宋体"/>
          <w:bCs w:val="0"/>
          <w:color w:val="000000"/>
          <w:szCs w:val="22"/>
          <w:highlight w:val="none"/>
        </w:rPr>
        <w:t xml:space="preserve">1.3依法缴纳税收和社会保障资金的相关材料（提供投标截止时间前一年内至少一个月依法缴纳税收及缴纳社会保障资金的证明材料，如</w:t>
      </w:r>
      <w:r>
        <w:rPr>
          <w:rFonts w:hint="eastAsia" w:cs="宋体"/>
          <w:bCs w:val="0"/>
          <w:color w:val="000000"/>
          <w:szCs w:val="22"/>
          <w:highlight w:val="none"/>
        </w:rPr>
        <w:t xml:space="preserve">投标人</w:t>
      </w:r>
      <w:r>
        <w:rPr>
          <w:rFonts w:cs="宋体"/>
          <w:bCs w:val="0"/>
          <w:color w:val="000000"/>
          <w:szCs w:val="22"/>
          <w:highlight w:val="none"/>
        </w:rPr>
        <w:t xml:space="preserve">缴纳税收的凭据、缴纳社会保险的专用收据或社会保险缴纳清单。</w:t>
      </w:r>
      <w:r>
        <w:rPr>
          <w:rFonts w:hint="eastAsia" w:cs="宋体"/>
          <w:bCs w:val="0"/>
          <w:color w:val="000000"/>
          <w:szCs w:val="22"/>
          <w:highlight w:val="none"/>
        </w:rPr>
        <w:t xml:space="preserve">投标人</w:t>
      </w:r>
      <w:r>
        <w:rPr>
          <w:rFonts w:cs="宋体"/>
          <w:bCs w:val="0"/>
          <w:color w:val="000000"/>
          <w:szCs w:val="22"/>
          <w:highlight w:val="none"/>
        </w:rPr>
        <w:t xml:space="preserve">依法享受免缴税收、社会保障资金的提供证明材料。）</w:t>
      </w:r>
      <w:r>
        <w:rPr>
          <w:rFonts w:ascii="Calibri" w:hAnsi="Calibri"/>
          <w:bCs w:val="0"/>
          <w:color w:val="000000"/>
          <w:sz w:val="21"/>
          <w:szCs w:val="22"/>
          <w:highlight w:val="none"/>
        </w:rPr>
      </w:r>
      <w:r/>
    </w:p>
    <w:p>
      <w:pPr>
        <w:pStyle w:val="936"/>
        <w:ind w:firstLine="240"/>
        <w:spacing w:after="0" w:line="400" w:lineRule="exact"/>
        <w:widowControl w:val="off"/>
        <w:rPr>
          <w:rFonts w:ascii="Calibri" w:hAnsi="Calibri"/>
          <w:bCs w:val="0"/>
          <w:color w:val="000000"/>
          <w:sz w:val="21"/>
          <w:szCs w:val="22"/>
          <w:highlight w:val="none"/>
        </w:rPr>
        <w:pBdr>
          <w:top w:val="none" w:color="000000" w:sz="4" w:space="0"/>
          <w:left w:val="none" w:color="000000" w:sz="4" w:space="0"/>
          <w:bottom w:val="none" w:color="000000" w:sz="4" w:space="0"/>
          <w:right w:val="none" w:color="000000" w:sz="4" w:space="0"/>
        </w:pBdr>
      </w:pPr>
      <w:r>
        <w:rPr>
          <w:rFonts w:cs="宋体"/>
          <w:bCs w:val="0"/>
          <w:color w:val="000000"/>
          <w:szCs w:val="22"/>
          <w:highlight w:val="none"/>
        </w:rPr>
        <w:t xml:space="preserve">1.4具备履行合同所必需的设备</w:t>
      </w:r>
      <w:r>
        <w:rPr>
          <w:rFonts w:hint="eastAsia" w:cs="宋体"/>
          <w:bCs w:val="0"/>
          <w:color w:val="000000"/>
          <w:szCs w:val="22"/>
          <w:highlight w:val="none"/>
        </w:rPr>
        <w:t xml:space="preserve">、</w:t>
      </w:r>
      <w:r>
        <w:rPr>
          <w:rFonts w:cs="宋体"/>
          <w:bCs w:val="0"/>
          <w:color w:val="000000"/>
          <w:szCs w:val="22"/>
          <w:highlight w:val="none"/>
        </w:rPr>
        <w:t xml:space="preserve">专业技术能力和参加政府采购活动前3年内在经营活动中没有重大违法记录的书面声明（格式见附件4）</w:t>
      </w:r>
      <w:r>
        <w:rPr>
          <w:rFonts w:hint="eastAsia" w:cs="宋体"/>
          <w:bCs w:val="0"/>
          <w:color w:val="000000"/>
          <w:szCs w:val="22"/>
          <w:highlight w:val="none"/>
        </w:rPr>
        <w:t xml:space="preserve">。</w:t>
      </w:r>
      <w:r>
        <w:rPr>
          <w:rFonts w:ascii="Calibri" w:hAnsi="Calibri"/>
          <w:bCs w:val="0"/>
          <w:color w:val="000000"/>
          <w:sz w:val="21"/>
          <w:szCs w:val="22"/>
          <w:highlight w:val="none"/>
        </w:rPr>
      </w:r>
      <w:r/>
    </w:p>
    <w:p>
      <w:pPr>
        <w:pStyle w:val="936"/>
        <w:ind w:firstLine="120"/>
        <w:spacing w:after="0" w:line="400" w:lineRule="exact"/>
        <w:widowControl w:val="off"/>
        <w:rPr>
          <w:rFonts w:cs="宋体"/>
          <w:b/>
          <w:bCs w:val="0"/>
          <w:color w:val="000000"/>
          <w:szCs w:val="22"/>
          <w:highlight w:val="none"/>
        </w:rPr>
        <w:pBdr>
          <w:top w:val="none" w:color="000000" w:sz="4" w:space="0"/>
          <w:left w:val="none" w:color="000000" w:sz="4" w:space="0"/>
          <w:bottom w:val="none" w:color="000000" w:sz="4" w:space="0"/>
          <w:right w:val="none" w:color="000000" w:sz="4" w:space="0"/>
        </w:pBdr>
      </w:pPr>
      <w:r>
        <w:rPr>
          <w:rFonts w:cs="宋体"/>
          <w:b/>
          <w:bCs w:val="0"/>
          <w:color w:val="000000"/>
          <w:szCs w:val="22"/>
          <w:highlight w:val="none"/>
        </w:rPr>
        <w:t xml:space="preserve">*2、法</w:t>
      </w:r>
      <w:r>
        <w:rPr>
          <w:rFonts w:hint="eastAsia" w:cs="宋体"/>
          <w:b/>
          <w:bCs w:val="0"/>
          <w:color w:val="000000"/>
          <w:szCs w:val="22"/>
          <w:highlight w:val="none"/>
        </w:rPr>
        <w:t xml:space="preserve">定代表人</w:t>
      </w:r>
      <w:r>
        <w:rPr>
          <w:rFonts w:cs="宋体"/>
          <w:b/>
          <w:bCs w:val="0"/>
          <w:color w:val="000000"/>
          <w:szCs w:val="22"/>
          <w:highlight w:val="none"/>
        </w:rPr>
        <w:t xml:space="preserve">授权书（格式见附件3）</w:t>
      </w:r>
      <w:r>
        <w:rPr>
          <w:rFonts w:cs="宋体"/>
          <w:b/>
          <w:bCs w:val="0"/>
          <w:color w:val="000000"/>
          <w:szCs w:val="22"/>
          <w:highlight w:val="none"/>
        </w:rPr>
      </w:r>
      <w:r/>
    </w:p>
    <w:p>
      <w:pPr>
        <w:pStyle w:val="936"/>
        <w:ind w:firstLine="240"/>
        <w:spacing w:after="0" w:line="400" w:lineRule="exact"/>
        <w:widowControl w:val="off"/>
        <w:rPr>
          <w:rFonts w:ascii="Calibri" w:hAnsi="Calibri"/>
          <w:bCs w:val="0"/>
          <w:color w:val="000000"/>
          <w:sz w:val="21"/>
          <w:szCs w:val="22"/>
          <w:highlight w:val="none"/>
        </w:rPr>
      </w:pPr>
      <w:r>
        <w:rPr>
          <w:rFonts w:hint="eastAsia" w:cs="宋体"/>
          <w:bCs w:val="0"/>
          <w:color w:val="000000"/>
          <w:szCs w:val="22"/>
          <w:highlight w:val="none"/>
        </w:rPr>
        <w:t xml:space="preserve">注：如法定代表人参加本项目活动，法定代表人授权书无需提供，</w:t>
      </w:r>
      <w:r>
        <w:rPr>
          <w:rFonts w:hint="eastAsia" w:cs="宋体"/>
          <w:color w:val="000000"/>
          <w:highlight w:val="none"/>
        </w:rPr>
        <w:t xml:space="preserve">但需提供法人代表人身份证正反面扫描件。</w:t>
      </w:r>
      <w:r>
        <w:rPr>
          <w:rFonts w:ascii="Calibri" w:hAnsi="Calibri"/>
          <w:bCs w:val="0"/>
          <w:color w:val="000000"/>
          <w:sz w:val="21"/>
          <w:szCs w:val="22"/>
          <w:highlight w:val="none"/>
        </w:rPr>
      </w:r>
      <w:r/>
    </w:p>
    <w:p>
      <w:pPr>
        <w:pStyle w:val="936"/>
        <w:spacing w:after="0" w:line="400" w:lineRule="exact"/>
        <w:widowControl w:val="off"/>
        <w:rPr>
          <w:rFonts w:cs="宋体"/>
          <w:b/>
          <w:bCs w:val="0"/>
          <w:color w:val="000000"/>
          <w:sz w:val="28"/>
          <w:szCs w:val="28"/>
          <w:highlight w:val="none"/>
        </w:rPr>
        <w:pBdr>
          <w:top w:val="none" w:color="000000" w:sz="4" w:space="0"/>
          <w:left w:val="none" w:color="000000" w:sz="4" w:space="0"/>
          <w:bottom w:val="none" w:color="000000" w:sz="4" w:space="0"/>
          <w:right w:val="none" w:color="000000" w:sz="4" w:space="0"/>
        </w:pBdr>
      </w:pPr>
      <w:r>
        <w:rPr>
          <w:rFonts w:hint="eastAsia" w:cs="宋体"/>
          <w:b/>
          <w:bCs w:val="0"/>
          <w:color w:val="000000"/>
          <w:sz w:val="28"/>
          <w:szCs w:val="28"/>
          <w:highlight w:val="none"/>
        </w:rPr>
        <w:t xml:space="preserve">三</w:t>
      </w:r>
      <w:r>
        <w:rPr>
          <w:rFonts w:cs="宋体"/>
          <w:b/>
          <w:bCs w:val="0"/>
          <w:color w:val="000000"/>
          <w:sz w:val="28"/>
          <w:szCs w:val="28"/>
          <w:highlight w:val="none"/>
        </w:rPr>
        <w:t xml:space="preserve">、符合性审查内容</w:t>
      </w:r>
      <w:r>
        <w:rPr>
          <w:rFonts w:cs="宋体"/>
          <w:b/>
          <w:bCs w:val="0"/>
          <w:color w:val="000000"/>
          <w:sz w:val="28"/>
          <w:szCs w:val="28"/>
          <w:highlight w:val="none"/>
        </w:rPr>
      </w:r>
      <w:r/>
    </w:p>
    <w:p>
      <w:pPr>
        <w:pStyle w:val="936"/>
        <w:ind w:firstLine="120"/>
        <w:spacing w:after="0" w:line="400" w:lineRule="exact"/>
        <w:widowControl w:val="off"/>
        <w:rPr>
          <w:rFonts w:cs="宋体"/>
          <w:bCs w:val="0"/>
          <w:color w:val="000000"/>
          <w:szCs w:val="22"/>
          <w:highlight w:val="none"/>
        </w:rPr>
        <w:pBdr>
          <w:top w:val="none" w:color="000000" w:sz="4" w:space="0"/>
          <w:left w:val="none" w:color="000000" w:sz="4" w:space="0"/>
          <w:bottom w:val="none" w:color="000000" w:sz="4" w:space="0"/>
          <w:right w:val="none" w:color="000000" w:sz="4" w:space="0"/>
        </w:pBdr>
      </w:pPr>
      <w:r>
        <w:rPr>
          <w:rFonts w:cs="宋体"/>
          <w:bCs w:val="0"/>
          <w:color w:val="000000"/>
          <w:szCs w:val="22"/>
          <w:highlight w:val="none"/>
        </w:rPr>
        <w:t xml:space="preserve">*1</w:t>
      </w:r>
      <w:r>
        <w:rPr>
          <w:rFonts w:hint="eastAsia" w:cs="宋体"/>
          <w:bCs w:val="0"/>
          <w:color w:val="000000"/>
          <w:szCs w:val="22"/>
          <w:highlight w:val="none"/>
        </w:rPr>
        <w:t xml:space="preserve">、开标</w:t>
      </w:r>
      <w:r>
        <w:rPr>
          <w:rFonts w:cs="宋体"/>
          <w:bCs w:val="0"/>
          <w:color w:val="000000"/>
          <w:szCs w:val="22"/>
          <w:highlight w:val="none"/>
        </w:rPr>
        <w:t xml:space="preserve">一览表（格式见附件1）</w:t>
      </w:r>
      <w:r>
        <w:rPr>
          <w:rFonts w:cs="宋体"/>
          <w:bCs w:val="0"/>
          <w:color w:val="000000"/>
          <w:szCs w:val="22"/>
          <w:highlight w:val="none"/>
        </w:rPr>
      </w:r>
      <w:r/>
    </w:p>
    <w:p>
      <w:pPr>
        <w:pStyle w:val="936"/>
        <w:ind w:firstLine="120"/>
        <w:spacing w:after="0" w:line="400" w:lineRule="exact"/>
        <w:widowControl w:val="off"/>
        <w:rPr>
          <w:rFonts w:cs="宋体"/>
          <w:bCs w:val="0"/>
          <w:color w:val="000000"/>
          <w:szCs w:val="22"/>
          <w:highlight w:val="none"/>
        </w:rPr>
        <w:pBdr>
          <w:top w:val="none" w:color="000000" w:sz="4" w:space="0"/>
          <w:left w:val="none" w:color="000000" w:sz="4" w:space="0"/>
          <w:bottom w:val="none" w:color="000000" w:sz="4" w:space="0"/>
          <w:right w:val="none" w:color="000000" w:sz="4" w:space="0"/>
        </w:pBdr>
      </w:pPr>
      <w:r>
        <w:rPr>
          <w:rFonts w:cs="宋体"/>
          <w:bCs w:val="0"/>
          <w:color w:val="000000"/>
          <w:szCs w:val="22"/>
          <w:highlight w:val="none"/>
        </w:rPr>
        <w:t xml:space="preserve">*2</w:t>
      </w:r>
      <w:r>
        <w:rPr>
          <w:rFonts w:hint="eastAsia" w:cs="宋体"/>
          <w:bCs w:val="0"/>
          <w:color w:val="000000"/>
          <w:szCs w:val="22"/>
          <w:highlight w:val="none"/>
        </w:rPr>
        <w:t xml:space="preserve">、投标</w:t>
      </w:r>
      <w:r>
        <w:rPr>
          <w:rFonts w:cs="宋体"/>
          <w:bCs w:val="0"/>
          <w:color w:val="000000"/>
          <w:szCs w:val="22"/>
          <w:highlight w:val="none"/>
        </w:rPr>
        <w:t xml:space="preserve">函（格式见附件7）</w:t>
      </w:r>
      <w:r>
        <w:rPr>
          <w:rFonts w:cs="宋体"/>
          <w:bCs w:val="0"/>
          <w:color w:val="000000"/>
          <w:szCs w:val="22"/>
          <w:highlight w:val="none"/>
        </w:rPr>
      </w:r>
      <w:r/>
    </w:p>
    <w:p>
      <w:pPr>
        <w:pStyle w:val="936"/>
        <w:ind w:firstLine="120"/>
        <w:spacing w:after="0" w:line="400" w:lineRule="exact"/>
        <w:widowControl w:val="off"/>
        <w:rPr>
          <w:rFonts w:cs="宋体"/>
          <w:bCs w:val="0"/>
          <w:color w:val="000000"/>
          <w:szCs w:val="22"/>
          <w:highlight w:val="none"/>
        </w:rPr>
        <w:pBdr>
          <w:top w:val="none" w:color="000000" w:sz="4" w:space="0"/>
          <w:left w:val="none" w:color="000000" w:sz="4" w:space="0"/>
          <w:bottom w:val="none" w:color="000000" w:sz="4" w:space="0"/>
          <w:right w:val="none" w:color="000000" w:sz="4" w:space="0"/>
        </w:pBdr>
      </w:pPr>
      <w:r>
        <w:rPr>
          <w:rFonts w:cs="宋体"/>
          <w:bCs w:val="0"/>
          <w:color w:val="000000"/>
          <w:szCs w:val="22"/>
          <w:highlight w:val="none"/>
        </w:rPr>
        <w:t xml:space="preserve">*3</w:t>
      </w:r>
      <w:r>
        <w:rPr>
          <w:rFonts w:hint="eastAsia" w:cs="宋体"/>
          <w:bCs w:val="0"/>
          <w:color w:val="000000"/>
          <w:szCs w:val="22"/>
          <w:highlight w:val="none"/>
        </w:rPr>
        <w:t xml:space="preserve">、</w:t>
      </w:r>
      <w:r>
        <w:rPr>
          <w:rFonts w:hint="eastAsia"/>
          <w:color w:val="000000"/>
          <w:highlight w:val="none"/>
        </w:rPr>
        <w:t xml:space="preserve">实质性要求响应及偏离表</w:t>
      </w:r>
      <w:r>
        <w:rPr>
          <w:rFonts w:cs="宋体"/>
          <w:bCs w:val="0"/>
          <w:color w:val="000000"/>
          <w:szCs w:val="22"/>
          <w:highlight w:val="none"/>
        </w:rPr>
        <w:t xml:space="preserve">（格式见附件8）</w:t>
      </w:r>
      <w:r>
        <w:rPr>
          <w:rFonts w:cs="宋体"/>
          <w:bCs w:val="0"/>
          <w:color w:val="000000"/>
          <w:szCs w:val="22"/>
          <w:highlight w:val="none"/>
        </w:rPr>
      </w:r>
      <w:r/>
    </w:p>
    <w:p>
      <w:pPr>
        <w:pStyle w:val="936"/>
        <w:spacing w:after="0" w:line="400" w:lineRule="exact"/>
        <w:widowControl w:val="off"/>
        <w:rPr>
          <w:rFonts w:cs="宋体"/>
          <w:b/>
          <w:bCs w:val="0"/>
          <w:color w:val="000000"/>
          <w:sz w:val="28"/>
          <w:szCs w:val="28"/>
          <w:highlight w:val="none"/>
        </w:rPr>
        <w:pBdr>
          <w:top w:val="none" w:color="000000" w:sz="4" w:space="0"/>
          <w:left w:val="none" w:color="000000" w:sz="4" w:space="0"/>
          <w:bottom w:val="none" w:color="000000" w:sz="4" w:space="0"/>
          <w:right w:val="none" w:color="000000" w:sz="4" w:space="0"/>
        </w:pBdr>
      </w:pPr>
      <w:r>
        <w:rPr>
          <w:rFonts w:hint="eastAsia" w:cs="宋体"/>
          <w:b/>
          <w:bCs w:val="0"/>
          <w:color w:val="000000"/>
          <w:sz w:val="28"/>
          <w:szCs w:val="28"/>
          <w:highlight w:val="none"/>
        </w:rPr>
        <w:t xml:space="preserve">四</w:t>
      </w:r>
      <w:r>
        <w:rPr>
          <w:rFonts w:cs="宋体"/>
          <w:b/>
          <w:bCs w:val="0"/>
          <w:color w:val="000000"/>
          <w:sz w:val="28"/>
          <w:szCs w:val="28"/>
          <w:highlight w:val="none"/>
        </w:rPr>
        <w:t xml:space="preserve">、综合评审文件</w:t>
      </w:r>
      <w:r>
        <w:rPr>
          <w:rFonts w:cs="宋体"/>
          <w:b/>
          <w:bCs w:val="0"/>
          <w:color w:val="000000"/>
          <w:sz w:val="28"/>
          <w:szCs w:val="28"/>
          <w:highlight w:val="none"/>
        </w:rPr>
      </w:r>
      <w:r/>
    </w:p>
    <w:p>
      <w:pPr>
        <w:pStyle w:val="936"/>
        <w:ind w:firstLine="240"/>
        <w:spacing w:after="0" w:line="400" w:lineRule="exact"/>
        <w:widowControl w:val="off"/>
        <w:rPr>
          <w:rFonts w:cs="宋体"/>
          <w:bCs w:val="0"/>
          <w:color w:val="000000"/>
          <w:szCs w:val="22"/>
          <w:highlight w:val="none"/>
        </w:rPr>
        <w:pBdr>
          <w:top w:val="none" w:color="000000" w:sz="4" w:space="0"/>
          <w:left w:val="none" w:color="000000" w:sz="4" w:space="0"/>
          <w:bottom w:val="none" w:color="000000" w:sz="4" w:space="0"/>
          <w:right w:val="none" w:color="000000" w:sz="4" w:space="0"/>
        </w:pBdr>
      </w:pPr>
      <w:r>
        <w:rPr>
          <w:rFonts w:cs="宋体"/>
          <w:bCs w:val="0"/>
          <w:color w:val="000000"/>
          <w:szCs w:val="22"/>
          <w:highlight w:val="none"/>
        </w:rPr>
        <w:t xml:space="preserve">1、</w:t>
      </w:r>
      <w:r>
        <w:rPr>
          <w:rFonts w:hint="eastAsia" w:cs="宋体"/>
          <w:bCs w:val="0"/>
          <w:color w:val="000000"/>
          <w:szCs w:val="22"/>
          <w:highlight w:val="none"/>
        </w:rPr>
        <w:t xml:space="preserve">技术参数</w:t>
      </w:r>
      <w:r>
        <w:rPr>
          <w:rFonts w:cs="宋体"/>
          <w:bCs w:val="0"/>
          <w:color w:val="000000"/>
          <w:szCs w:val="22"/>
          <w:highlight w:val="none"/>
        </w:rPr>
        <w:t xml:space="preserve">响应及偏离表（格式见附件9）</w:t>
      </w:r>
      <w:r>
        <w:rPr>
          <w:rFonts w:cs="宋体"/>
          <w:bCs w:val="0"/>
          <w:color w:val="000000"/>
          <w:szCs w:val="22"/>
          <w:highlight w:val="none"/>
        </w:rPr>
      </w:r>
      <w:r/>
    </w:p>
    <w:p>
      <w:pPr>
        <w:pStyle w:val="936"/>
        <w:ind w:firstLine="240"/>
        <w:spacing w:after="0" w:line="400" w:lineRule="exact"/>
        <w:widowControl w:val="off"/>
        <w:rPr>
          <w:rFonts w:cs="宋体"/>
          <w:bCs w:val="0"/>
          <w:color w:val="000000"/>
          <w:szCs w:val="22"/>
          <w:highlight w:val="none"/>
        </w:rPr>
        <w:pBdr>
          <w:top w:val="none" w:color="000000" w:sz="4" w:space="0"/>
          <w:left w:val="none" w:color="000000" w:sz="4" w:space="0"/>
          <w:bottom w:val="none" w:color="000000" w:sz="4" w:space="0"/>
          <w:right w:val="none" w:color="000000" w:sz="4" w:space="0"/>
        </w:pBdr>
      </w:pPr>
      <w:r>
        <w:rPr>
          <w:rFonts w:cs="宋体"/>
          <w:bCs w:val="0"/>
          <w:color w:val="000000"/>
          <w:szCs w:val="22"/>
          <w:highlight w:val="none"/>
        </w:rPr>
        <w:t xml:space="preserve">2、</w:t>
      </w:r>
      <w:r>
        <w:rPr>
          <w:rFonts w:hint="eastAsia" w:cs="宋体"/>
          <w:bCs w:val="0"/>
          <w:color w:val="000000"/>
          <w:szCs w:val="22"/>
          <w:highlight w:val="none"/>
        </w:rPr>
        <w:t xml:space="preserve">商务条件</w:t>
      </w:r>
      <w:r>
        <w:rPr>
          <w:rFonts w:cs="宋体"/>
          <w:bCs w:val="0"/>
          <w:color w:val="000000"/>
          <w:szCs w:val="22"/>
          <w:highlight w:val="none"/>
        </w:rPr>
        <w:t xml:space="preserve">响应及偏离表（格式见附件10）</w:t>
      </w:r>
      <w:r>
        <w:rPr>
          <w:rFonts w:cs="宋体"/>
          <w:bCs w:val="0"/>
          <w:color w:val="000000"/>
          <w:szCs w:val="22"/>
          <w:highlight w:val="none"/>
        </w:rPr>
      </w:r>
      <w:r/>
    </w:p>
    <w:p>
      <w:pPr>
        <w:pStyle w:val="936"/>
        <w:ind w:firstLine="240"/>
        <w:spacing w:after="0" w:line="400" w:lineRule="exact"/>
        <w:widowControl w:val="off"/>
        <w:rPr>
          <w:rFonts w:cs="宋体"/>
          <w:bCs w:val="0"/>
          <w:color w:val="000000"/>
          <w:szCs w:val="22"/>
          <w:highlight w:val="none"/>
        </w:rPr>
        <w:pBdr>
          <w:top w:val="none" w:color="000000" w:sz="4" w:space="0"/>
          <w:left w:val="none" w:color="000000" w:sz="4" w:space="0"/>
          <w:bottom w:val="none" w:color="000000" w:sz="4" w:space="0"/>
          <w:right w:val="none" w:color="000000" w:sz="4" w:space="0"/>
        </w:pBdr>
      </w:pPr>
      <w:r>
        <w:rPr>
          <w:rFonts w:cs="宋体"/>
          <w:bCs w:val="0"/>
          <w:color w:val="000000"/>
          <w:szCs w:val="22"/>
          <w:highlight w:val="none"/>
        </w:rPr>
        <w:t xml:space="preserve">3、</w:t>
      </w:r>
      <w:r>
        <w:rPr>
          <w:rFonts w:hint="eastAsia" w:cs="宋体"/>
          <w:bCs w:val="0"/>
          <w:color w:val="000000"/>
          <w:szCs w:val="22"/>
          <w:highlight w:val="none"/>
        </w:rPr>
        <w:t xml:space="preserve">项目实施方案</w:t>
      </w:r>
      <w:r>
        <w:rPr>
          <w:rFonts w:cs="宋体"/>
          <w:bCs w:val="0"/>
          <w:color w:val="000000"/>
          <w:szCs w:val="22"/>
          <w:highlight w:val="none"/>
        </w:rPr>
        <w:t xml:space="preserve">（格式见附件11）</w:t>
      </w:r>
      <w:r>
        <w:rPr>
          <w:rFonts w:cs="宋体"/>
          <w:bCs w:val="0"/>
          <w:color w:val="000000"/>
          <w:szCs w:val="22"/>
          <w:highlight w:val="none"/>
        </w:rPr>
      </w:r>
      <w:r/>
    </w:p>
    <w:p>
      <w:pPr>
        <w:pStyle w:val="936"/>
        <w:ind w:firstLine="240"/>
        <w:spacing w:after="0" w:line="400" w:lineRule="exact"/>
        <w:widowControl w:val="off"/>
        <w:rPr>
          <w:rFonts w:hint="eastAsia" w:cs="宋体"/>
          <w:bCs w:val="0"/>
          <w:color w:val="000000"/>
          <w:szCs w:val="22"/>
          <w:highlight w:val="none"/>
        </w:rPr>
        <w:pBdr>
          <w:top w:val="none" w:color="000000" w:sz="4" w:space="0"/>
          <w:left w:val="none" w:color="000000" w:sz="4" w:space="0"/>
          <w:bottom w:val="none" w:color="000000" w:sz="4" w:space="0"/>
          <w:right w:val="none" w:color="000000" w:sz="4" w:space="0"/>
        </w:pBdr>
      </w:pPr>
      <w:r>
        <w:rPr>
          <w:rFonts w:cs="宋体"/>
          <w:bCs w:val="0"/>
          <w:color w:val="000000"/>
          <w:szCs w:val="22"/>
          <w:highlight w:val="none"/>
        </w:rPr>
        <w:t xml:space="preserve">4、质量保证及</w:t>
      </w:r>
      <w:r>
        <w:rPr>
          <w:rFonts w:hint="eastAsia" w:cs="宋体"/>
          <w:bCs w:val="0"/>
          <w:color w:val="000000"/>
          <w:szCs w:val="22"/>
          <w:highlight w:val="none"/>
        </w:rPr>
        <w:t xml:space="preserve">售后</w:t>
      </w:r>
      <w:r>
        <w:rPr>
          <w:rFonts w:cs="宋体"/>
          <w:bCs w:val="0"/>
          <w:color w:val="000000"/>
          <w:szCs w:val="22"/>
          <w:highlight w:val="none"/>
        </w:rPr>
        <w:t xml:space="preserve">服务承诺（格式见附件12）</w:t>
      </w:r>
      <w:r>
        <w:rPr>
          <w:rFonts w:hint="eastAsia" w:cs="宋体"/>
          <w:bCs w:val="0"/>
          <w:color w:val="000000"/>
          <w:szCs w:val="22"/>
          <w:highlight w:val="none"/>
        </w:rPr>
      </w:r>
      <w:r/>
    </w:p>
    <w:p>
      <w:pPr>
        <w:pStyle w:val="936"/>
        <w:ind w:firstLine="240"/>
        <w:spacing w:after="0" w:line="400" w:lineRule="exact"/>
        <w:widowControl w:val="off"/>
        <w:rPr>
          <w:rFonts w:cs="宋体"/>
          <w:bCs w:val="0"/>
          <w:color w:val="000000"/>
          <w:szCs w:val="22"/>
          <w:highlight w:val="none"/>
        </w:rPr>
        <w:pBdr>
          <w:top w:val="none" w:color="000000" w:sz="4" w:space="0"/>
          <w:left w:val="none" w:color="000000" w:sz="4" w:space="0"/>
          <w:bottom w:val="none" w:color="000000" w:sz="4" w:space="0"/>
          <w:right w:val="none" w:color="000000" w:sz="4" w:space="0"/>
        </w:pBdr>
      </w:pPr>
      <w:r>
        <w:rPr>
          <w:rFonts w:cs="宋体"/>
          <w:bCs w:val="0"/>
          <w:color w:val="000000"/>
          <w:szCs w:val="22"/>
          <w:highlight w:val="none"/>
        </w:rPr>
        <w:t xml:space="preserve">5、业绩一览表（格式见附件13）</w:t>
      </w:r>
      <w:r>
        <w:rPr>
          <w:rFonts w:cs="宋体"/>
          <w:bCs w:val="0"/>
          <w:color w:val="000000"/>
          <w:szCs w:val="22"/>
          <w:highlight w:val="none"/>
        </w:rPr>
      </w:r>
      <w:r/>
    </w:p>
    <w:p>
      <w:pPr>
        <w:pStyle w:val="936"/>
        <w:ind w:firstLine="240"/>
        <w:spacing w:after="0" w:line="400" w:lineRule="exact"/>
        <w:widowControl w:val="off"/>
        <w:rPr>
          <w:rFonts w:hint="eastAsia" w:cs="宋体"/>
          <w:bCs w:val="0"/>
          <w:color w:val="000000"/>
          <w:szCs w:val="22"/>
          <w:highlight w:val="none"/>
        </w:rPr>
        <w:pBdr>
          <w:top w:val="none" w:color="000000" w:sz="4" w:space="0"/>
          <w:left w:val="none" w:color="000000" w:sz="4" w:space="0"/>
          <w:bottom w:val="none" w:color="000000" w:sz="4" w:space="0"/>
          <w:right w:val="none" w:color="000000" w:sz="4" w:space="0"/>
        </w:pBdr>
      </w:pPr>
      <w:r>
        <w:rPr>
          <w:rFonts w:hint="eastAsia" w:cs="宋体"/>
          <w:bCs w:val="0"/>
          <w:color w:val="000000"/>
          <w:szCs w:val="22"/>
          <w:highlight w:val="none"/>
        </w:rPr>
        <w:t xml:space="preserve">6、</w:t>
      </w:r>
      <w:r>
        <w:rPr>
          <w:rFonts w:hint="eastAsia"/>
          <w:color w:val="000000"/>
          <w:highlight w:val="none"/>
        </w:rPr>
        <w:t xml:space="preserve">中小企业声明函（格式见附件</w:t>
      </w:r>
      <w:r>
        <w:rPr>
          <w:color w:val="000000"/>
          <w:highlight w:val="none"/>
        </w:rPr>
        <w:t xml:space="preserve">5</w:t>
      </w:r>
      <w:r>
        <w:rPr>
          <w:rFonts w:hint="eastAsia"/>
          <w:color w:val="000000"/>
          <w:highlight w:val="none"/>
        </w:rPr>
        <w:t xml:space="preserve">）或残疾人福利性单位声明函（格式见附件</w:t>
      </w:r>
      <w:r>
        <w:rPr>
          <w:color w:val="000000"/>
          <w:highlight w:val="none"/>
        </w:rPr>
        <w:t xml:space="preserve">6</w:t>
      </w:r>
      <w:r>
        <w:rPr>
          <w:rFonts w:hint="eastAsia"/>
          <w:color w:val="000000"/>
          <w:highlight w:val="none"/>
        </w:rPr>
        <w:t xml:space="preserve">）或省级以上监狱管理局、戒毒管理局（含新疆生产建设兵团）出具的属于监狱企业的证明文件</w:t>
      </w:r>
      <w:r>
        <w:rPr>
          <w:rFonts w:hint="eastAsia" w:cs="宋体"/>
          <w:bCs w:val="0"/>
          <w:color w:val="000000"/>
          <w:szCs w:val="22"/>
          <w:highlight w:val="none"/>
        </w:rPr>
      </w:r>
      <w:r/>
    </w:p>
    <w:p>
      <w:pPr>
        <w:pStyle w:val="936"/>
        <w:ind w:firstLine="240"/>
        <w:spacing w:after="0" w:line="400" w:lineRule="exact"/>
        <w:widowControl w:val="off"/>
        <w:rPr>
          <w:color w:val="000000"/>
          <w:highlight w:val="none"/>
        </w:rPr>
        <w:pBdr>
          <w:top w:val="none" w:color="000000" w:sz="4" w:space="0"/>
          <w:left w:val="none" w:color="000000" w:sz="4" w:space="0"/>
          <w:bottom w:val="none" w:color="000000" w:sz="4" w:space="0"/>
          <w:right w:val="none" w:color="000000" w:sz="4" w:space="0"/>
        </w:pBdr>
      </w:pPr>
      <w:r>
        <w:rPr>
          <w:rFonts w:hint="eastAsia"/>
          <w:color w:val="000000"/>
          <w:szCs w:val="28"/>
          <w:highlight w:val="none"/>
        </w:rPr>
        <w:t xml:space="preserve">7、</w:t>
      </w:r>
      <w:r>
        <w:rPr>
          <w:rFonts w:hint="eastAsia"/>
          <w:color w:val="000000"/>
          <w:highlight w:val="none"/>
        </w:rPr>
        <w:t xml:space="preserve">投标人认为需要提供的其他材料（如有</w:t>
      </w:r>
      <w:r>
        <w:rPr>
          <w:rFonts w:cs="宋体"/>
          <w:bCs w:val="0"/>
          <w:color w:val="000000"/>
          <w:szCs w:val="22"/>
          <w:highlight w:val="none"/>
        </w:rPr>
        <w:t xml:space="preserve">格式见附件14</w:t>
      </w:r>
      <w:r>
        <w:rPr>
          <w:rFonts w:hint="eastAsia"/>
          <w:color w:val="000000"/>
          <w:highlight w:val="none"/>
        </w:rPr>
        <w:t xml:space="preserve">）</w:t>
      </w:r>
      <w:r>
        <w:rPr>
          <w:color w:val="000000"/>
          <w:highlight w:val="none"/>
        </w:rPr>
      </w:r>
      <w:r/>
    </w:p>
    <w:p>
      <w:pPr>
        <w:pStyle w:val="936"/>
        <w:spacing w:after="0" w:line="400" w:lineRule="exact"/>
        <w:widowControl w:val="off"/>
        <w:rPr>
          <w:b/>
          <w:bCs w:val="0"/>
          <w:color w:val="000000"/>
          <w:highlight w:val="none"/>
        </w:rPr>
        <w:pBdr>
          <w:top w:val="none" w:color="000000" w:sz="4" w:space="0"/>
          <w:left w:val="none" w:color="000000" w:sz="4" w:space="0"/>
          <w:bottom w:val="none" w:color="000000" w:sz="4" w:space="0"/>
          <w:right w:val="none" w:color="000000" w:sz="4" w:space="0"/>
        </w:pBdr>
      </w:pPr>
      <w:r>
        <w:rPr>
          <w:rFonts w:cs="宋体"/>
          <w:b/>
          <w:bCs w:val="0"/>
          <w:color w:val="000000"/>
          <w:szCs w:val="22"/>
          <w:highlight w:val="none"/>
        </w:rPr>
        <w:t xml:space="preserve">注：</w:t>
      </w:r>
      <w:r>
        <w:rPr>
          <w:rFonts w:hint="eastAsia" w:cs="宋体"/>
          <w:b/>
          <w:bCs w:val="0"/>
          <w:color w:val="000000"/>
          <w:szCs w:val="22"/>
          <w:highlight w:val="none"/>
        </w:rPr>
        <w:t xml:space="preserve">（1）上述</w:t>
      </w:r>
      <w:r>
        <w:rPr>
          <w:b/>
          <w:bCs w:val="0"/>
          <w:color w:val="000000"/>
          <w:highlight w:val="none"/>
        </w:rPr>
        <w:t xml:space="preserve">加</w:t>
      </w:r>
      <w:r>
        <w:rPr>
          <w:rFonts w:hint="eastAsia"/>
          <w:b/>
          <w:bCs w:val="0"/>
          <w:color w:val="000000"/>
          <w:highlight w:val="none"/>
        </w:rPr>
        <w:t xml:space="preserve">“</w:t>
      </w:r>
      <w:r>
        <w:rPr>
          <w:b/>
          <w:bCs w:val="0"/>
          <w:color w:val="000000"/>
          <w:sz w:val="28"/>
          <w:szCs w:val="28"/>
          <w:highlight w:val="none"/>
        </w:rPr>
        <w:t xml:space="preserve">*</w:t>
      </w:r>
      <w:r>
        <w:rPr>
          <w:rFonts w:hint="eastAsia"/>
          <w:b/>
          <w:bCs w:val="0"/>
          <w:color w:val="000000"/>
          <w:highlight w:val="none"/>
        </w:rPr>
        <w:t xml:space="preserve">”</w:t>
      </w:r>
      <w:r>
        <w:rPr>
          <w:b/>
          <w:bCs w:val="0"/>
          <w:color w:val="000000"/>
          <w:highlight w:val="none"/>
        </w:rPr>
        <w:t xml:space="preserve">项目若有缺失或无效，将导致其投标</w:t>
      </w:r>
      <w:r>
        <w:rPr>
          <w:rFonts w:hint="eastAsia"/>
          <w:b/>
          <w:bCs w:val="0"/>
          <w:color w:val="000000"/>
          <w:highlight w:val="none"/>
        </w:rPr>
        <w:t xml:space="preserve">无效</w:t>
      </w:r>
      <w:r>
        <w:rPr>
          <w:b/>
          <w:bCs w:val="0"/>
          <w:color w:val="000000"/>
          <w:highlight w:val="none"/>
        </w:rPr>
        <w:t xml:space="preserve">且不允许在开标后补正。</w:t>
      </w:r>
      <w:r>
        <w:rPr>
          <w:b/>
          <w:bCs w:val="0"/>
          <w:color w:val="000000"/>
          <w:highlight w:val="none"/>
        </w:rPr>
      </w:r>
      <w:r/>
    </w:p>
    <w:p>
      <w:pPr>
        <w:pStyle w:val="936"/>
        <w:ind w:firstLine="480"/>
        <w:spacing w:after="0" w:line="400" w:lineRule="exact"/>
        <w:widowControl w:val="off"/>
        <w:rPr>
          <w:rFonts w:cs="宋体"/>
          <w:b/>
          <w:bCs w:val="0"/>
          <w:color w:val="000000"/>
          <w:szCs w:val="22"/>
          <w:highlight w:val="none"/>
        </w:rPr>
        <w:pBdr>
          <w:top w:val="none" w:color="000000" w:sz="4" w:space="0"/>
          <w:left w:val="none" w:color="000000" w:sz="4" w:space="0"/>
          <w:bottom w:val="none" w:color="000000" w:sz="4" w:space="0"/>
          <w:right w:val="none" w:color="000000" w:sz="4" w:space="0"/>
        </w:pBdr>
      </w:pPr>
      <w:r>
        <w:rPr>
          <w:rFonts w:hint="eastAsia" w:cs="宋体"/>
          <w:b/>
          <w:bCs w:val="0"/>
          <w:color w:val="000000"/>
          <w:szCs w:val="22"/>
          <w:highlight w:val="none"/>
        </w:rPr>
        <w:t xml:space="preserve">（2）</w:t>
      </w:r>
      <w:r>
        <w:rPr>
          <w:rFonts w:hint="eastAsia"/>
          <w:b/>
          <w:color w:val="000000"/>
          <w:highlight w:val="none"/>
        </w:rPr>
        <w:t xml:space="preserve">投标文件未按照招标文件要求加盖CA电子公章的，否则作无效投标处理。</w:t>
      </w:r>
      <w:r>
        <w:rPr>
          <w:rFonts w:cs="宋体"/>
          <w:b/>
          <w:bCs w:val="0"/>
          <w:color w:val="000000"/>
          <w:szCs w:val="22"/>
          <w:highlight w:val="none"/>
        </w:rPr>
      </w:r>
      <w:r/>
    </w:p>
    <w:p>
      <w:pPr>
        <w:pStyle w:val="936"/>
        <w:ind w:firstLine="480"/>
        <w:spacing w:after="0" w:line="400" w:lineRule="exact"/>
        <w:widowControl w:val="off"/>
        <w:rPr>
          <w:rFonts w:hint="eastAsia" w:cs="宋体"/>
          <w:b/>
          <w:bCs w:val="0"/>
          <w:color w:val="000000"/>
          <w:szCs w:val="22"/>
          <w:highlight w:val="none"/>
        </w:rPr>
        <w:pBdr>
          <w:top w:val="none" w:color="000000" w:sz="4" w:space="0"/>
          <w:left w:val="none" w:color="000000" w:sz="4" w:space="0"/>
          <w:bottom w:val="none" w:color="000000" w:sz="4" w:space="0"/>
          <w:right w:val="none" w:color="000000" w:sz="4" w:space="0"/>
        </w:pBdr>
      </w:pPr>
      <w:r>
        <w:rPr>
          <w:rFonts w:hint="eastAsia" w:cs="宋体"/>
          <w:b/>
          <w:bCs w:val="0"/>
          <w:color w:val="000000"/>
          <w:szCs w:val="22"/>
          <w:highlight w:val="none"/>
        </w:rPr>
        <w:t xml:space="preserve">（3）</w:t>
      </w:r>
      <w:r>
        <w:rPr>
          <w:rFonts w:cs="宋体"/>
          <w:b/>
          <w:bCs w:val="0"/>
          <w:color w:val="000000"/>
          <w:szCs w:val="22"/>
          <w:highlight w:val="none"/>
        </w:rPr>
        <w:t xml:space="preserve">制作电子投标（响应）文件时请与电子投标（响应）文件制作软件目录一一对应，将相关资料上传至相应模块。投标人应保证上传的投标文件完整、清晰可辨认，若因上传资料过小或模糊不清等无法辨认的都视为该资料未提供。</w:t>
      </w:r>
      <w:r>
        <w:rPr>
          <w:rFonts w:hint="eastAsia" w:cs="宋体"/>
          <w:b/>
          <w:bCs w:val="0"/>
          <w:color w:val="000000"/>
          <w:szCs w:val="22"/>
          <w:highlight w:val="none"/>
        </w:rPr>
      </w:r>
      <w:r/>
    </w:p>
    <w:p>
      <w:pPr>
        <w:pStyle w:val="938"/>
        <w:jc w:val="center"/>
        <w:spacing w:before="0" w:line="440" w:lineRule="exact"/>
        <w:widowControl w:val="off"/>
        <w:rPr>
          <w:rFonts w:hint="eastAsia" w:ascii="宋体" w:hAnsi="宋体"/>
          <w:color w:val="000000"/>
          <w:highlight w:val="none"/>
        </w:rPr>
      </w:pPr>
      <w:r/>
      <w:bookmarkStart w:id="99" w:name="_Toc511680880"/>
      <w:r>
        <w:rPr>
          <w:rFonts w:ascii="宋体" w:hAnsi="宋体"/>
          <w:color w:val="000000"/>
          <w:highlight w:val="none"/>
        </w:rPr>
        <w:br w:type="page" w:clear="all"/>
      </w:r>
      <w:bookmarkEnd w:id="99"/>
      <w:r/>
      <w:bookmarkStart w:id="100" w:name="_Toc511680881"/>
      <w:r/>
      <w:bookmarkStart w:id="101" w:name="_Toc472326799"/>
      <w:r/>
      <w:bookmarkStart w:id="102" w:name="_Toc181475168"/>
      <w:r>
        <w:rPr>
          <w:rFonts w:hint="eastAsia" w:ascii="宋体" w:hAnsi="宋体"/>
          <w:color w:val="000000"/>
          <w:highlight w:val="none"/>
        </w:rPr>
        <w:t xml:space="preserve">附件</w:t>
      </w:r>
      <w:r>
        <w:rPr>
          <w:rFonts w:ascii="宋体" w:hAnsi="宋体"/>
          <w:color w:val="000000"/>
          <w:highlight w:val="none"/>
        </w:rPr>
        <w:t xml:space="preserve">1、开标一览表</w:t>
      </w:r>
      <w:bookmarkEnd w:id="100"/>
      <w:r/>
      <w:bookmarkEnd w:id="101"/>
      <w:r/>
      <w:bookmarkEnd w:id="102"/>
      <w:r>
        <w:rPr>
          <w:rFonts w:hint="eastAsia" w:ascii="宋体" w:hAnsi="宋体"/>
          <w:color w:val="000000"/>
          <w:highlight w:val="none"/>
        </w:rPr>
      </w:r>
      <w:r/>
    </w:p>
    <w:p>
      <w:pPr>
        <w:pStyle w:val="936"/>
        <w:spacing w:after="40" w:line="520" w:lineRule="exact"/>
        <w:rPr>
          <w:b/>
          <w:color w:val="000000"/>
          <w:sz w:val="28"/>
          <w:szCs w:val="28"/>
          <w:highlight w:val="none"/>
        </w:rPr>
      </w:pPr>
      <w:r>
        <w:rPr>
          <w:b/>
          <w:color w:val="000000"/>
          <w:sz w:val="28"/>
          <w:szCs w:val="28"/>
          <w:highlight w:val="none"/>
        </w:rPr>
        <w:t xml:space="preserve">投标人</w:t>
      </w:r>
      <w:r>
        <w:rPr>
          <w:rFonts w:hint="eastAsia"/>
          <w:b/>
          <w:color w:val="000000"/>
          <w:sz w:val="28"/>
          <w:szCs w:val="28"/>
          <w:highlight w:val="none"/>
        </w:rPr>
        <w:t xml:space="preserve">全称（加盖CA电子公章）：</w:t>
      </w:r>
      <w:r>
        <w:rPr>
          <w:b/>
          <w:color w:val="000000"/>
          <w:sz w:val="28"/>
          <w:szCs w:val="28"/>
          <w:highlight w:val="none"/>
        </w:rPr>
      </w:r>
      <w:r/>
    </w:p>
    <w:p>
      <w:pPr>
        <w:pStyle w:val="936"/>
        <w:spacing w:after="40" w:line="520" w:lineRule="exact"/>
        <w:rPr>
          <w:rFonts w:hint="eastAsia" w:eastAsia="宋体"/>
          <w:color w:val="000000"/>
          <w:sz w:val="28"/>
          <w:szCs w:val="28"/>
          <w:highlight w:val="none"/>
          <w:lang w:eastAsia="zh-CN"/>
        </w:rPr>
      </w:pPr>
      <w:r>
        <w:rPr>
          <w:rFonts w:hint="eastAsia"/>
          <w:color w:val="000000"/>
          <w:sz w:val="28"/>
          <w:szCs w:val="28"/>
          <w:highlight w:val="none"/>
        </w:rPr>
        <w:t xml:space="preserve">项目编号：</w:t>
      </w:r>
      <w:r>
        <w:rPr>
          <w:rFonts w:hint="eastAsia"/>
          <w:color w:val="000000"/>
          <w:sz w:val="28"/>
          <w:szCs w:val="28"/>
          <w:highlight w:val="none"/>
          <w:lang w:eastAsia="zh-CN"/>
        </w:rPr>
        <w:t xml:space="preserve">JSZC-320581-CXJT-G2024-0042</w:t>
      </w:r>
      <w:r>
        <w:rPr>
          <w:rFonts w:hint="eastAsia" w:eastAsia="宋体"/>
          <w:color w:val="000000"/>
          <w:sz w:val="28"/>
          <w:szCs w:val="28"/>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86"/>
        <w:gridCol w:w="5066"/>
      </w:tblGrid>
      <w:tr>
        <w:trPr>
          <w:trHeight w:val="910"/>
        </w:trPr>
        <w:tc>
          <w:tcPr>
            <w:shd w:val="clear" w:color="auto" w:fill="f2f2f2"/>
            <w:tcW w:w="4386" w:type="dxa"/>
            <w:vAlign w:val="center"/>
            <w:textDirection w:val="lrTb"/>
            <w:noWrap w:val="false"/>
          </w:tcPr>
          <w:p>
            <w:pPr>
              <w:pStyle w:val="936"/>
              <w:jc w:val="center"/>
              <w:spacing w:after="0" w:line="240" w:lineRule="auto"/>
              <w:rPr>
                <w:rFonts w:hint="eastAsia"/>
                <w:b/>
                <w:color w:val="000000"/>
                <w:sz w:val="28"/>
                <w:highlight w:val="none"/>
              </w:rPr>
            </w:pPr>
            <w:r>
              <w:rPr>
                <w:rFonts w:hint="eastAsia"/>
                <w:b/>
                <w:color w:val="000000"/>
                <w:sz w:val="28"/>
                <w:highlight w:val="none"/>
              </w:rPr>
              <w:t xml:space="preserve">项目名称</w:t>
            </w:r>
            <w:r>
              <w:rPr>
                <w:rFonts w:hint="eastAsia"/>
                <w:b/>
                <w:color w:val="000000"/>
                <w:sz w:val="28"/>
                <w:highlight w:val="none"/>
              </w:rPr>
            </w:r>
            <w:r/>
          </w:p>
        </w:tc>
        <w:tc>
          <w:tcPr>
            <w:shd w:val="clear" w:color="auto" w:fill="f2f2f2"/>
            <w:tcW w:w="5066" w:type="dxa"/>
            <w:vAlign w:val="center"/>
            <w:textDirection w:val="lrTb"/>
            <w:noWrap w:val="false"/>
          </w:tcPr>
          <w:p>
            <w:pPr>
              <w:pStyle w:val="936"/>
              <w:jc w:val="center"/>
              <w:spacing w:after="0" w:line="240" w:lineRule="auto"/>
              <w:rPr>
                <w:rFonts w:hint="eastAsia"/>
                <w:b/>
                <w:color w:val="000000"/>
                <w:sz w:val="28"/>
                <w:highlight w:val="none"/>
                <w:u w:val="single"/>
              </w:rPr>
            </w:pPr>
            <w:r>
              <w:rPr>
                <w:rFonts w:hint="eastAsia"/>
                <w:b/>
                <w:color w:val="000000"/>
                <w:sz w:val="28"/>
                <w:highlight w:val="none"/>
              </w:rPr>
              <w:t xml:space="preserve">投标总报价</w:t>
            </w:r>
            <w:r>
              <w:rPr>
                <w:rFonts w:hint="eastAsia"/>
                <w:b/>
                <w:color w:val="000000"/>
                <w:sz w:val="28"/>
                <w:highlight w:val="none"/>
                <w:u w:val="single"/>
              </w:rPr>
            </w:r>
            <w:r/>
          </w:p>
        </w:tc>
      </w:tr>
      <w:tr>
        <w:trPr>
          <w:trHeight w:val="910"/>
        </w:trPr>
        <w:tc>
          <w:tcPr>
            <w:tcW w:w="4386" w:type="dxa"/>
            <w:vAlign w:val="center"/>
            <w:textDirection w:val="lrTb"/>
            <w:noWrap w:val="false"/>
          </w:tcPr>
          <w:p>
            <w:pPr>
              <w:pStyle w:val="936"/>
              <w:jc w:val="center"/>
              <w:spacing w:after="0" w:line="240" w:lineRule="auto"/>
              <w:rPr>
                <w:rFonts w:hint="eastAsia" w:eastAsia="宋体"/>
                <w:color w:val="000000"/>
                <w:sz w:val="28"/>
                <w:highlight w:val="none"/>
                <w:lang w:eastAsia="zh-CN"/>
              </w:rPr>
            </w:pPr>
            <w:r>
              <w:rPr>
                <w:rFonts w:hint="eastAsia" w:ascii="Segoe UI Symbol" w:hAnsi="Segoe UI Symbol" w:cs="Segoe UI Symbol"/>
                <w:color w:val="000000"/>
                <w:sz w:val="28"/>
                <w:szCs w:val="28"/>
                <w:highlight w:val="none"/>
                <w:lang w:eastAsia="zh-CN"/>
              </w:rPr>
              <w:t xml:space="preserve">石梅小学综合楼报告厅工程创客实验室设备</w:t>
            </w:r>
            <w:r>
              <w:rPr>
                <w:rFonts w:hint="eastAsia" w:eastAsia="宋体"/>
                <w:color w:val="000000"/>
                <w:sz w:val="28"/>
                <w:highlight w:val="none"/>
                <w:lang w:eastAsia="zh-CN"/>
              </w:rPr>
            </w:r>
            <w:r/>
          </w:p>
        </w:tc>
        <w:tc>
          <w:tcPr>
            <w:tcW w:w="5066" w:type="dxa"/>
            <w:vAlign w:val="center"/>
            <w:textDirection w:val="lrTb"/>
            <w:noWrap w:val="false"/>
          </w:tcPr>
          <w:p>
            <w:pPr>
              <w:pStyle w:val="936"/>
              <w:jc w:val="left"/>
              <w:spacing w:after="0" w:line="240" w:lineRule="auto"/>
              <w:rPr>
                <w:rFonts w:hint="eastAsia"/>
                <w:color w:val="000000"/>
                <w:sz w:val="28"/>
                <w:highlight w:val="none"/>
              </w:rPr>
            </w:pPr>
            <w:r>
              <w:rPr>
                <w:rFonts w:hint="eastAsia"/>
                <w:color w:val="000000"/>
                <w:sz w:val="28"/>
                <w:highlight w:val="none"/>
              </w:rPr>
              <w:t xml:space="preserve">小写：人民币</w:t>
            </w:r>
            <w:r>
              <w:rPr>
                <w:rFonts w:hint="eastAsia"/>
                <w:color w:val="000000"/>
                <w:sz w:val="28"/>
                <w:highlight w:val="none"/>
                <w:u w:val="single"/>
              </w:rPr>
              <w:t xml:space="preserve"> </w:t>
            </w:r>
            <w:r>
              <w:rPr>
                <w:color w:val="000000"/>
                <w:sz w:val="28"/>
                <w:highlight w:val="none"/>
                <w:u w:val="single"/>
              </w:rPr>
              <w:t xml:space="preserve">             （</w:t>
            </w:r>
            <w:r>
              <w:rPr>
                <w:rFonts w:hint="eastAsia"/>
                <w:color w:val="000000"/>
                <w:sz w:val="28"/>
                <w:highlight w:val="none"/>
              </w:rPr>
              <w:t xml:space="preserve">元</w:t>
            </w:r>
            <w:r>
              <w:rPr>
                <w:color w:val="000000"/>
                <w:sz w:val="28"/>
                <w:highlight w:val="none"/>
              </w:rPr>
              <w:t xml:space="preserve">）</w:t>
            </w:r>
            <w:r>
              <w:rPr>
                <w:rFonts w:hint="eastAsia"/>
                <w:color w:val="000000"/>
                <w:sz w:val="28"/>
                <w:highlight w:val="none"/>
              </w:rPr>
            </w:r>
            <w:r/>
          </w:p>
        </w:tc>
      </w:tr>
      <w:tr>
        <w:trPr>
          <w:trHeight w:val="910"/>
        </w:trPr>
        <w:tc>
          <w:tcPr>
            <w:tcW w:w="4386" w:type="dxa"/>
            <w:vAlign w:val="center"/>
            <w:textDirection w:val="lrTb"/>
            <w:noWrap w:val="false"/>
          </w:tcPr>
          <w:p>
            <w:pPr>
              <w:pStyle w:val="936"/>
              <w:jc w:val="center"/>
              <w:spacing w:after="0" w:line="240" w:lineRule="auto"/>
              <w:rPr>
                <w:rFonts w:hint="eastAsia"/>
                <w:color w:val="000000"/>
                <w:sz w:val="28"/>
                <w:highlight w:val="none"/>
              </w:rPr>
            </w:pPr>
            <w:r>
              <w:rPr>
                <w:rFonts w:hint="eastAsia"/>
                <w:color w:val="000000"/>
                <w:sz w:val="28"/>
                <w:highlight w:val="none"/>
              </w:rPr>
              <w:t xml:space="preserve">投标报价（大写）金额</w:t>
            </w:r>
            <w:r>
              <w:rPr>
                <w:rFonts w:hint="eastAsia"/>
                <w:color w:val="000000"/>
                <w:sz w:val="28"/>
                <w:highlight w:val="none"/>
              </w:rPr>
            </w:r>
            <w:r/>
          </w:p>
        </w:tc>
        <w:tc>
          <w:tcPr>
            <w:tcW w:w="5066" w:type="dxa"/>
            <w:vAlign w:val="center"/>
            <w:textDirection w:val="lrTb"/>
            <w:noWrap w:val="false"/>
          </w:tcPr>
          <w:p>
            <w:pPr>
              <w:pStyle w:val="936"/>
              <w:spacing w:after="0" w:line="240" w:lineRule="auto"/>
              <w:rPr>
                <w:rFonts w:hint="eastAsia"/>
                <w:color w:val="000000"/>
                <w:sz w:val="28"/>
                <w:highlight w:val="none"/>
              </w:rPr>
            </w:pPr>
            <w:r>
              <w:rPr>
                <w:rFonts w:hint="eastAsia"/>
                <w:color w:val="000000"/>
                <w:sz w:val="28"/>
                <w:highlight w:val="none"/>
              </w:rPr>
              <w:t xml:space="preserve">大写：人民币</w:t>
            </w:r>
            <w:r>
              <w:rPr>
                <w:rFonts w:hint="eastAsia"/>
                <w:color w:val="000000"/>
                <w:sz w:val="28"/>
                <w:highlight w:val="none"/>
                <w:u w:val="single"/>
              </w:rPr>
              <w:t xml:space="preserve"> </w:t>
            </w:r>
            <w:r>
              <w:rPr>
                <w:color w:val="000000"/>
                <w:sz w:val="28"/>
                <w:highlight w:val="none"/>
                <w:u w:val="single"/>
              </w:rPr>
              <w:t xml:space="preserve">             </w:t>
            </w:r>
            <w:r>
              <w:rPr>
                <w:rFonts w:hint="eastAsia"/>
                <w:color w:val="000000"/>
                <w:sz w:val="28"/>
                <w:highlight w:val="none"/>
                <w:u w:val="single"/>
              </w:rPr>
              <w:t xml:space="preserve"> </w:t>
            </w:r>
            <w:r>
              <w:rPr>
                <w:color w:val="000000"/>
                <w:sz w:val="28"/>
                <w:highlight w:val="none"/>
                <w:u w:val="single"/>
              </w:rPr>
              <w:t xml:space="preserve">   </w:t>
            </w:r>
            <w:r>
              <w:rPr>
                <w:rFonts w:hint="eastAsia"/>
                <w:color w:val="000000"/>
                <w:sz w:val="28"/>
                <w:highlight w:val="none"/>
              </w:rPr>
            </w:r>
            <w:r/>
          </w:p>
        </w:tc>
      </w:tr>
    </w:tbl>
    <w:p>
      <w:pPr>
        <w:pStyle w:val="936"/>
        <w:jc w:val="right"/>
        <w:spacing w:after="0" w:line="720" w:lineRule="auto"/>
        <w:widowControl w:val="off"/>
        <w:rPr>
          <w:color w:val="000000"/>
          <w:highlight w:val="none"/>
        </w:rPr>
      </w:pPr>
      <w:r>
        <w:rPr>
          <w:rFonts w:hint="eastAsia"/>
          <w:color w:val="000000"/>
          <w:highlight w:val="none"/>
        </w:rPr>
        <w:t xml:space="preserve">日期：</w:t>
      </w:r>
      <w:r>
        <w:rPr>
          <w:rFonts w:hint="eastAsia"/>
          <w:color w:val="000000"/>
          <w:highlight w:val="none"/>
          <w:u w:val="single"/>
        </w:rPr>
        <w:t xml:space="preserve"> </w:t>
      </w:r>
      <w:r>
        <w:rPr>
          <w:color w:val="000000"/>
          <w:highlight w:val="none"/>
          <w:u w:val="single"/>
        </w:rPr>
        <w:t xml:space="preserve">      </w:t>
      </w:r>
      <w:r>
        <w:rPr>
          <w:rFonts w:hint="eastAsia"/>
          <w:color w:val="000000"/>
          <w:highlight w:val="none"/>
        </w:rPr>
        <w:t xml:space="preserve">年</w:t>
      </w:r>
      <w:r>
        <w:rPr>
          <w:rFonts w:hint="eastAsia"/>
          <w:color w:val="000000"/>
          <w:highlight w:val="none"/>
          <w:u w:val="single"/>
        </w:rPr>
        <w:t xml:space="preserve"> </w:t>
      </w:r>
      <w:r>
        <w:rPr>
          <w:color w:val="000000"/>
          <w:highlight w:val="none"/>
          <w:u w:val="single"/>
        </w:rPr>
        <w:t xml:space="preserve">    </w:t>
      </w:r>
      <w:r>
        <w:rPr>
          <w:rFonts w:hint="eastAsia"/>
          <w:color w:val="000000"/>
          <w:highlight w:val="none"/>
        </w:rPr>
        <w:t xml:space="preserve">月</w:t>
      </w:r>
      <w:r>
        <w:rPr>
          <w:rFonts w:hint="eastAsia"/>
          <w:color w:val="000000"/>
          <w:highlight w:val="none"/>
          <w:u w:val="single"/>
        </w:rPr>
        <w:t xml:space="preserve"> </w:t>
      </w:r>
      <w:r>
        <w:rPr>
          <w:color w:val="000000"/>
          <w:highlight w:val="none"/>
          <w:u w:val="single"/>
        </w:rPr>
        <w:t xml:space="preserve">   </w:t>
      </w:r>
      <w:r>
        <w:rPr>
          <w:rFonts w:hint="eastAsia"/>
          <w:color w:val="000000"/>
          <w:highlight w:val="none"/>
        </w:rPr>
        <w:t xml:space="preserve">日</w:t>
      </w:r>
      <w:r>
        <w:rPr>
          <w:color w:val="000000"/>
          <w:highlight w:val="none"/>
        </w:rPr>
      </w:r>
      <w:r/>
    </w:p>
    <w:p>
      <w:pPr>
        <w:pStyle w:val="936"/>
        <w:spacing w:after="0" w:line="540" w:lineRule="exact"/>
        <w:widowControl w:val="off"/>
        <w:rPr>
          <w:color w:val="000000"/>
          <w:highlight w:val="none"/>
        </w:rPr>
      </w:pPr>
      <w:r/>
      <w:bookmarkStart w:id="103" w:name="_Toc472326800"/>
      <w:r/>
      <w:bookmarkStart w:id="104" w:name="_Toc511680882"/>
      <w:r/>
      <w:bookmarkStart w:id="105" w:name="_Toc321922916"/>
      <w:r>
        <w:rPr>
          <w:rFonts w:hint="eastAsia"/>
          <w:color w:val="000000"/>
          <w:highlight w:val="none"/>
        </w:rPr>
        <w:t xml:space="preserve">填写说明：</w:t>
      </w:r>
      <w:r>
        <w:rPr>
          <w:rFonts w:hint="eastAsia"/>
          <w:b/>
          <w:color w:val="000000"/>
          <w:highlight w:val="none"/>
        </w:rPr>
        <w:t xml:space="preserve">1、开标一览表必须加盖投标人CA电子公章。</w:t>
      </w:r>
      <w:r>
        <w:rPr>
          <w:color w:val="000000"/>
          <w:highlight w:val="none"/>
        </w:rPr>
      </w:r>
      <w:r/>
    </w:p>
    <w:p>
      <w:pPr>
        <w:pStyle w:val="936"/>
        <w:ind w:firstLine="1201"/>
        <w:spacing w:after="0" w:line="440" w:lineRule="exact"/>
        <w:widowControl w:val="off"/>
        <w:rPr>
          <w:rFonts w:hint="eastAsia"/>
          <w:b/>
          <w:color w:val="000000"/>
          <w:highlight w:val="none"/>
        </w:rPr>
      </w:pPr>
      <w:r>
        <w:rPr>
          <w:rFonts w:hint="eastAsia"/>
          <w:b/>
          <w:color w:val="000000"/>
          <w:highlight w:val="none"/>
        </w:rPr>
        <w:t xml:space="preserve">2、如有分包，投标人投任何一个包的标的，都需单独填写开标一览表。</w:t>
      </w:r>
      <w:r>
        <w:rPr>
          <w:rFonts w:hint="eastAsia"/>
          <w:b/>
          <w:color w:val="000000"/>
          <w:highlight w:val="none"/>
        </w:rPr>
      </w:r>
      <w:r/>
    </w:p>
    <w:p>
      <w:pPr>
        <w:pStyle w:val="936"/>
        <w:ind w:firstLine="1201"/>
        <w:spacing w:after="0" w:line="440" w:lineRule="exact"/>
        <w:widowControl w:val="off"/>
        <w:rPr>
          <w:rFonts w:hint="eastAsia"/>
          <w:b/>
          <w:color w:val="000000"/>
          <w:highlight w:val="none"/>
        </w:rPr>
      </w:pPr>
      <w:r>
        <w:rPr>
          <w:rFonts w:hint="eastAsia"/>
          <w:b/>
          <w:color w:val="000000"/>
          <w:highlight w:val="none"/>
        </w:rPr>
        <w:t xml:space="preserve">3、投标总报价不得超过预算价，否则将作无效投标处理。</w:t>
      </w:r>
      <w:r>
        <w:rPr>
          <w:rFonts w:hint="eastAsia"/>
          <w:b/>
          <w:color w:val="000000"/>
          <w:highlight w:val="none"/>
        </w:rPr>
      </w:r>
      <w:r/>
    </w:p>
    <w:p>
      <w:pPr>
        <w:pStyle w:val="936"/>
        <w:ind w:firstLine="1201"/>
        <w:spacing w:after="0" w:line="440" w:lineRule="exact"/>
        <w:widowControl w:val="off"/>
        <w:rPr>
          <w:rFonts w:hint="eastAsia"/>
          <w:b/>
          <w:color w:val="000000"/>
          <w:highlight w:val="none"/>
        </w:rPr>
      </w:pPr>
      <w:r>
        <w:rPr>
          <w:rFonts w:hint="eastAsia"/>
          <w:b/>
          <w:bCs w:val="0"/>
          <w:color w:val="000000"/>
          <w:highlight w:val="none"/>
        </w:rPr>
        <w:t xml:space="preserve">4、“投标总报价”请保留小数点后两位。</w:t>
      </w:r>
      <w:r>
        <w:rPr>
          <w:rFonts w:hint="eastAsia"/>
          <w:b/>
          <w:color w:val="000000"/>
          <w:highlight w:val="none"/>
        </w:rPr>
      </w:r>
      <w:r/>
    </w:p>
    <w:p>
      <w:pPr>
        <w:pStyle w:val="936"/>
        <w:ind w:firstLine="480"/>
        <w:spacing w:after="0" w:line="440" w:lineRule="exact"/>
        <w:widowControl w:val="off"/>
        <w:rPr>
          <w:rFonts w:hint="eastAsia"/>
          <w:bCs w:val="0"/>
          <w:color w:val="000000"/>
          <w:highlight w:val="none"/>
        </w:rPr>
      </w:pPr>
      <w:r>
        <w:rPr>
          <w:rFonts w:hint="eastAsia"/>
          <w:bCs w:val="0"/>
          <w:color w:val="000000"/>
          <w:highlight w:val="none"/>
        </w:rPr>
      </w:r>
      <w:r/>
    </w:p>
    <w:p>
      <w:pPr>
        <w:pStyle w:val="938"/>
        <w:jc w:val="center"/>
        <w:widowControl w:val="off"/>
        <w:rPr>
          <w:rFonts w:hint="eastAsia" w:ascii="宋体" w:hAnsi="宋体"/>
          <w:color w:val="000000"/>
          <w:highlight w:val="none"/>
        </w:rPr>
      </w:pPr>
      <w:r>
        <w:rPr>
          <w:rFonts w:ascii="宋体" w:hAnsi="宋体"/>
          <w:color w:val="000000"/>
          <w:highlight w:val="none"/>
        </w:rPr>
        <w:br w:type="page" w:clear="all"/>
      </w:r>
      <w:bookmarkStart w:id="106" w:name="_Toc181475169"/>
      <w:r>
        <w:rPr>
          <w:rFonts w:hint="eastAsia" w:ascii="宋体" w:hAnsi="宋体"/>
          <w:color w:val="000000"/>
          <w:highlight w:val="none"/>
        </w:rPr>
        <w:t xml:space="preserve">附件</w:t>
      </w:r>
      <w:r>
        <w:rPr>
          <w:rFonts w:ascii="宋体" w:hAnsi="宋体"/>
          <w:color w:val="000000"/>
          <w:highlight w:val="none"/>
        </w:rPr>
        <w:t xml:space="preserve">2、</w:t>
      </w:r>
      <w:bookmarkEnd w:id="103"/>
      <w:r/>
      <w:bookmarkEnd w:id="104"/>
      <w:r/>
      <w:bookmarkEnd w:id="105"/>
      <w:r>
        <w:rPr>
          <w:rFonts w:hint="eastAsia" w:ascii="宋体" w:hAnsi="宋体"/>
          <w:color w:val="000000"/>
          <w:highlight w:val="none"/>
        </w:rPr>
        <w:t xml:space="preserve">报价明细表</w:t>
      </w:r>
      <w:bookmarkEnd w:id="106"/>
      <w:r>
        <w:rPr>
          <w:rFonts w:hint="eastAsia" w:ascii="宋体" w:hAnsi="宋体"/>
          <w:color w:val="000000"/>
          <w:highlight w:val="none"/>
        </w:rPr>
      </w:r>
      <w:r/>
    </w:p>
    <w:tbl>
      <w:tblPr>
        <w:tblW w:w="10442" w:type="dxa"/>
        <w:tblInd w:w="-35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615"/>
        <w:gridCol w:w="1083"/>
        <w:gridCol w:w="1358"/>
        <w:gridCol w:w="839"/>
        <w:gridCol w:w="1258"/>
        <w:gridCol w:w="1281"/>
        <w:gridCol w:w="7"/>
        <w:gridCol w:w="1137"/>
        <w:gridCol w:w="1144"/>
      </w:tblGrid>
      <w:tr>
        <w:trPr>
          <w:cantSplit/>
          <w:trHeight w:val="520"/>
        </w:trPr>
        <w:tc>
          <w:tcPr>
            <w:tcW w:w="720" w:type="dxa"/>
            <w:vAlign w:val="center"/>
            <w:textDirection w:val="lrTb"/>
            <w:noWrap w:val="false"/>
          </w:tcPr>
          <w:p>
            <w:pPr>
              <w:pStyle w:val="936"/>
              <w:jc w:val="center"/>
              <w:spacing w:after="0"/>
              <w:widowControl w:val="off"/>
              <w:rPr>
                <w:bCs w:val="0"/>
                <w:color w:val="000000"/>
                <w:highlight w:val="none"/>
              </w:rPr>
            </w:pPr>
            <w:r>
              <w:rPr>
                <w:rFonts w:hint="eastAsia"/>
                <w:bCs w:val="0"/>
                <w:color w:val="000000"/>
                <w:highlight w:val="none"/>
              </w:rPr>
              <w:t xml:space="preserve">编号</w:t>
            </w:r>
            <w:r>
              <w:rPr>
                <w:bCs w:val="0"/>
                <w:color w:val="000000"/>
                <w:highlight w:val="none"/>
              </w:rPr>
            </w:r>
            <w:r/>
          </w:p>
        </w:tc>
        <w:tc>
          <w:tcPr>
            <w:tcW w:w="1615" w:type="dxa"/>
            <w:vAlign w:val="center"/>
            <w:textDirection w:val="lrTb"/>
            <w:noWrap w:val="false"/>
          </w:tcPr>
          <w:p>
            <w:pPr>
              <w:pStyle w:val="936"/>
              <w:jc w:val="center"/>
              <w:spacing w:after="0"/>
              <w:widowControl w:val="off"/>
              <w:rPr>
                <w:bCs w:val="0"/>
                <w:color w:val="000000"/>
                <w:highlight w:val="none"/>
              </w:rPr>
            </w:pPr>
            <w:r>
              <w:rPr>
                <w:rFonts w:hint="eastAsia"/>
                <w:bCs w:val="0"/>
                <w:color w:val="000000"/>
                <w:highlight w:val="none"/>
              </w:rPr>
              <w:t xml:space="preserve">货物名称</w:t>
            </w:r>
            <w:r>
              <w:rPr>
                <w:bCs w:val="0"/>
                <w:color w:val="000000"/>
                <w:highlight w:val="none"/>
              </w:rPr>
            </w:r>
            <w:r/>
          </w:p>
        </w:tc>
        <w:tc>
          <w:tcPr>
            <w:tcW w:w="1083" w:type="dxa"/>
            <w:vAlign w:val="center"/>
            <w:textDirection w:val="lrTb"/>
            <w:noWrap w:val="false"/>
          </w:tcPr>
          <w:p>
            <w:pPr>
              <w:pStyle w:val="936"/>
              <w:jc w:val="center"/>
              <w:spacing w:after="0"/>
              <w:widowControl w:val="off"/>
              <w:rPr>
                <w:rFonts w:hint="eastAsia"/>
                <w:bCs w:val="0"/>
                <w:color w:val="000000"/>
                <w:highlight w:val="none"/>
              </w:rPr>
            </w:pPr>
            <w:r>
              <w:rPr>
                <w:rFonts w:hint="eastAsia"/>
                <w:bCs w:val="0"/>
                <w:color w:val="000000"/>
                <w:highlight w:val="none"/>
              </w:rPr>
              <w:t xml:space="preserve">品牌</w:t>
            </w:r>
            <w:r>
              <w:rPr>
                <w:rFonts w:hint="eastAsia"/>
                <w:bCs w:val="0"/>
                <w:color w:val="000000"/>
                <w:highlight w:val="none"/>
              </w:rPr>
            </w:r>
            <w:r/>
          </w:p>
        </w:tc>
        <w:tc>
          <w:tcPr>
            <w:tcW w:w="1358" w:type="dxa"/>
            <w:vAlign w:val="center"/>
            <w:textDirection w:val="lrTb"/>
            <w:noWrap w:val="false"/>
          </w:tcPr>
          <w:p>
            <w:pPr>
              <w:pStyle w:val="936"/>
              <w:jc w:val="center"/>
              <w:spacing w:after="0"/>
              <w:widowControl w:val="off"/>
              <w:rPr>
                <w:rFonts w:hint="eastAsia"/>
                <w:bCs w:val="0"/>
                <w:color w:val="000000"/>
                <w:highlight w:val="none"/>
              </w:rPr>
            </w:pPr>
            <w:r>
              <w:rPr>
                <w:rFonts w:hint="eastAsia"/>
                <w:bCs w:val="0"/>
                <w:color w:val="000000"/>
                <w:highlight w:val="none"/>
              </w:rPr>
              <w:t xml:space="preserve">规格型号</w:t>
            </w:r>
            <w:r>
              <w:rPr>
                <w:rFonts w:hint="eastAsia"/>
                <w:bCs w:val="0"/>
                <w:color w:val="000000"/>
                <w:highlight w:val="none"/>
              </w:rPr>
            </w:r>
            <w:r/>
          </w:p>
        </w:tc>
        <w:tc>
          <w:tcPr>
            <w:tcW w:w="839" w:type="dxa"/>
            <w:vAlign w:val="center"/>
            <w:textDirection w:val="lrTb"/>
            <w:noWrap w:val="false"/>
          </w:tcPr>
          <w:p>
            <w:pPr>
              <w:pStyle w:val="936"/>
              <w:jc w:val="center"/>
              <w:spacing w:after="0"/>
              <w:widowControl w:val="off"/>
              <w:rPr>
                <w:rFonts w:hint="eastAsia"/>
                <w:bCs w:val="0"/>
                <w:color w:val="000000"/>
                <w:highlight w:val="none"/>
              </w:rPr>
            </w:pPr>
            <w:r>
              <w:rPr>
                <w:rFonts w:hint="eastAsia"/>
                <w:bCs w:val="0"/>
                <w:color w:val="000000"/>
                <w:highlight w:val="none"/>
              </w:rPr>
              <w:t xml:space="preserve">单位</w:t>
            </w:r>
            <w:r>
              <w:rPr>
                <w:rFonts w:hint="eastAsia"/>
                <w:bCs w:val="0"/>
                <w:color w:val="000000"/>
                <w:highlight w:val="none"/>
              </w:rPr>
            </w:r>
            <w:r/>
          </w:p>
        </w:tc>
        <w:tc>
          <w:tcPr>
            <w:tcW w:w="1258" w:type="dxa"/>
            <w:vAlign w:val="center"/>
            <w:textDirection w:val="lrTb"/>
            <w:noWrap w:val="false"/>
          </w:tcPr>
          <w:p>
            <w:pPr>
              <w:pStyle w:val="936"/>
              <w:jc w:val="center"/>
              <w:spacing w:after="0"/>
              <w:widowControl w:val="off"/>
              <w:rPr>
                <w:bCs w:val="0"/>
                <w:color w:val="000000"/>
                <w:highlight w:val="none"/>
              </w:rPr>
            </w:pPr>
            <w:r>
              <w:rPr>
                <w:rFonts w:hint="eastAsia"/>
                <w:bCs w:val="0"/>
                <w:color w:val="000000"/>
                <w:highlight w:val="none"/>
              </w:rPr>
              <w:t xml:space="preserve">数量</w:t>
            </w:r>
            <w:r>
              <w:rPr>
                <w:bCs w:val="0"/>
                <w:color w:val="000000"/>
                <w:highlight w:val="none"/>
              </w:rPr>
            </w:r>
            <w:r/>
          </w:p>
        </w:tc>
        <w:tc>
          <w:tcPr>
            <w:tcW w:w="1281" w:type="dxa"/>
            <w:vAlign w:val="center"/>
            <w:textDirection w:val="lrTb"/>
            <w:noWrap w:val="false"/>
          </w:tcPr>
          <w:p>
            <w:pPr>
              <w:pStyle w:val="936"/>
              <w:jc w:val="center"/>
              <w:spacing w:after="0"/>
              <w:widowControl w:val="off"/>
              <w:rPr>
                <w:bCs w:val="0"/>
                <w:color w:val="000000"/>
                <w:highlight w:val="none"/>
              </w:rPr>
            </w:pPr>
            <w:r>
              <w:rPr>
                <w:rFonts w:hint="eastAsia"/>
                <w:bCs w:val="0"/>
                <w:color w:val="000000"/>
                <w:highlight w:val="none"/>
              </w:rPr>
              <w:t xml:space="preserve">单价（元）</w:t>
            </w:r>
            <w:r>
              <w:rPr>
                <w:bCs w:val="0"/>
                <w:color w:val="000000"/>
                <w:highlight w:val="none"/>
              </w:rPr>
            </w:r>
            <w:r/>
          </w:p>
        </w:tc>
        <w:tc>
          <w:tcPr>
            <w:gridSpan w:val="2"/>
            <w:tcW w:w="1144" w:type="dxa"/>
            <w:vAlign w:val="center"/>
            <w:textDirection w:val="lrTb"/>
            <w:noWrap w:val="false"/>
          </w:tcPr>
          <w:p>
            <w:pPr>
              <w:pStyle w:val="936"/>
              <w:jc w:val="center"/>
              <w:spacing w:after="0"/>
              <w:widowControl w:val="off"/>
              <w:rPr>
                <w:bCs w:val="0"/>
                <w:color w:val="000000"/>
                <w:highlight w:val="none"/>
              </w:rPr>
            </w:pPr>
            <w:r>
              <w:rPr>
                <w:rFonts w:hint="eastAsia"/>
                <w:bCs w:val="0"/>
                <w:color w:val="000000"/>
                <w:highlight w:val="none"/>
              </w:rPr>
              <w:t xml:space="preserve">分类总价（元）</w:t>
            </w:r>
            <w:r>
              <w:rPr>
                <w:bCs w:val="0"/>
                <w:color w:val="000000"/>
                <w:highlight w:val="none"/>
              </w:rPr>
            </w:r>
            <w:r/>
          </w:p>
        </w:tc>
        <w:tc>
          <w:tcPr>
            <w:tcW w:w="1144" w:type="dxa"/>
            <w:vAlign w:val="center"/>
            <w:textDirection w:val="lrTb"/>
            <w:noWrap w:val="false"/>
          </w:tcPr>
          <w:p>
            <w:pPr>
              <w:pStyle w:val="936"/>
              <w:jc w:val="center"/>
              <w:spacing w:after="0"/>
              <w:widowControl w:val="off"/>
              <w:rPr>
                <w:rFonts w:hint="eastAsia"/>
                <w:bCs w:val="0"/>
                <w:color w:val="000000"/>
                <w:highlight w:val="none"/>
              </w:rPr>
            </w:pPr>
            <w:r>
              <w:rPr>
                <w:rFonts w:hint="eastAsia"/>
                <w:bCs w:val="0"/>
                <w:color w:val="000000"/>
                <w:highlight w:val="none"/>
              </w:rPr>
              <w:t xml:space="preserve">备注</w:t>
            </w:r>
            <w:r>
              <w:rPr>
                <w:rFonts w:hint="eastAsia"/>
                <w:bCs w:val="0"/>
                <w:color w:val="000000"/>
                <w:highlight w:val="none"/>
              </w:rPr>
            </w:r>
            <w:r/>
          </w:p>
        </w:tc>
      </w:tr>
      <w:tr>
        <w:trPr>
          <w:cantSplit/>
          <w:trHeight w:val="520"/>
        </w:trPr>
        <w:tc>
          <w:tcPr>
            <w:tcW w:w="720" w:type="dxa"/>
            <w:vAlign w:val="center"/>
            <w:textDirection w:val="lrTb"/>
            <w:noWrap w:val="false"/>
          </w:tcPr>
          <w:p>
            <w:pPr>
              <w:pStyle w:val="936"/>
              <w:jc w:val="center"/>
              <w:spacing w:after="0"/>
              <w:widowControl w:val="off"/>
              <w:rPr>
                <w:rFonts w:hint="eastAsia"/>
                <w:bCs w:val="0"/>
                <w:color w:val="000000"/>
                <w:highlight w:val="none"/>
              </w:rPr>
            </w:pPr>
            <w:r>
              <w:rPr>
                <w:rFonts w:hint="eastAsia"/>
                <w:bCs w:val="0"/>
                <w:color w:val="000000"/>
                <w:highlight w:val="none"/>
              </w:rPr>
              <w:t xml:space="preserve">1</w:t>
            </w:r>
            <w:r>
              <w:rPr>
                <w:rFonts w:hint="eastAsia"/>
                <w:bCs w:val="0"/>
                <w:color w:val="000000"/>
                <w:highlight w:val="none"/>
              </w:rPr>
            </w:r>
            <w:r/>
          </w:p>
        </w:tc>
        <w:tc>
          <w:tcPr>
            <w:tcW w:w="1615" w:type="dxa"/>
            <w:vAlign w:val="center"/>
            <w:textDirection w:val="lrTb"/>
            <w:noWrap w:val="false"/>
          </w:tcPr>
          <w:p>
            <w:pPr>
              <w:pStyle w:val="936"/>
              <w:jc w:val="center"/>
              <w:spacing w:after="0"/>
              <w:widowControl w:val="off"/>
              <w:rPr>
                <w:bCs w:val="0"/>
                <w:color w:val="000000"/>
                <w:highlight w:val="none"/>
              </w:rPr>
            </w:pPr>
            <w:r>
              <w:rPr>
                <w:bCs w:val="0"/>
                <w:color w:val="000000"/>
                <w:highlight w:val="none"/>
              </w:rPr>
            </w:r>
            <w:r/>
          </w:p>
        </w:tc>
        <w:tc>
          <w:tcPr>
            <w:tcW w:w="1083" w:type="dxa"/>
            <w:vAlign w:val="center"/>
            <w:textDirection w:val="lrTb"/>
            <w:noWrap w:val="false"/>
          </w:tcPr>
          <w:p>
            <w:pPr>
              <w:pStyle w:val="936"/>
              <w:jc w:val="center"/>
              <w:spacing w:after="0"/>
              <w:widowControl w:val="off"/>
              <w:rPr>
                <w:bCs w:val="0"/>
                <w:color w:val="000000"/>
                <w:highlight w:val="none"/>
              </w:rPr>
            </w:pPr>
            <w:r>
              <w:rPr>
                <w:bCs w:val="0"/>
                <w:color w:val="000000"/>
                <w:highlight w:val="none"/>
              </w:rPr>
            </w:r>
            <w:r/>
          </w:p>
        </w:tc>
        <w:tc>
          <w:tcPr>
            <w:tcW w:w="1358" w:type="dxa"/>
            <w:vAlign w:val="center"/>
            <w:textDirection w:val="lrTb"/>
            <w:noWrap w:val="false"/>
          </w:tcPr>
          <w:p>
            <w:pPr>
              <w:pStyle w:val="936"/>
              <w:jc w:val="center"/>
              <w:spacing w:after="0"/>
              <w:widowControl w:val="off"/>
              <w:rPr>
                <w:bCs w:val="0"/>
                <w:color w:val="000000"/>
                <w:highlight w:val="none"/>
              </w:rPr>
            </w:pPr>
            <w:r>
              <w:rPr>
                <w:bCs w:val="0"/>
                <w:color w:val="000000"/>
                <w:highlight w:val="none"/>
              </w:rPr>
            </w:r>
            <w:r/>
          </w:p>
        </w:tc>
        <w:tc>
          <w:tcPr>
            <w:tcW w:w="839" w:type="dxa"/>
            <w:vAlign w:val="center"/>
            <w:textDirection w:val="lrTb"/>
            <w:noWrap w:val="false"/>
          </w:tcPr>
          <w:p>
            <w:pPr>
              <w:pStyle w:val="936"/>
              <w:jc w:val="center"/>
              <w:spacing w:after="0"/>
              <w:widowControl w:val="off"/>
              <w:rPr>
                <w:bCs w:val="0"/>
                <w:color w:val="000000"/>
                <w:highlight w:val="none"/>
              </w:rPr>
            </w:pPr>
            <w:r>
              <w:rPr>
                <w:bCs w:val="0"/>
                <w:color w:val="000000"/>
                <w:highlight w:val="none"/>
              </w:rPr>
            </w:r>
            <w:r/>
          </w:p>
        </w:tc>
        <w:tc>
          <w:tcPr>
            <w:tcW w:w="1258" w:type="dxa"/>
            <w:vAlign w:val="center"/>
            <w:textDirection w:val="lrTb"/>
            <w:noWrap w:val="false"/>
          </w:tcPr>
          <w:p>
            <w:pPr>
              <w:pStyle w:val="936"/>
              <w:jc w:val="center"/>
              <w:spacing w:after="0"/>
              <w:widowControl w:val="off"/>
              <w:rPr>
                <w:bCs w:val="0"/>
                <w:color w:val="000000"/>
                <w:highlight w:val="none"/>
              </w:rPr>
            </w:pPr>
            <w:r>
              <w:rPr>
                <w:bCs w:val="0"/>
                <w:color w:val="000000"/>
                <w:highlight w:val="none"/>
              </w:rPr>
            </w:r>
            <w:r/>
          </w:p>
        </w:tc>
        <w:tc>
          <w:tcPr>
            <w:gridSpan w:val="2"/>
            <w:tcW w:w="1288" w:type="dxa"/>
            <w:vAlign w:val="center"/>
            <w:textDirection w:val="lrTb"/>
            <w:noWrap w:val="false"/>
          </w:tcPr>
          <w:p>
            <w:pPr>
              <w:pStyle w:val="936"/>
              <w:jc w:val="center"/>
              <w:spacing w:after="0"/>
              <w:widowControl w:val="off"/>
              <w:rPr>
                <w:bCs w:val="0"/>
                <w:color w:val="000000"/>
                <w:highlight w:val="none"/>
              </w:rPr>
            </w:pPr>
            <w:r>
              <w:rPr>
                <w:bCs w:val="0"/>
                <w:color w:val="000000"/>
                <w:highlight w:val="none"/>
              </w:rPr>
            </w:r>
            <w:r/>
          </w:p>
        </w:tc>
        <w:tc>
          <w:tcPr>
            <w:tcW w:w="1137" w:type="dxa"/>
            <w:vAlign w:val="center"/>
            <w:textDirection w:val="lrTb"/>
            <w:noWrap w:val="false"/>
          </w:tcPr>
          <w:p>
            <w:pPr>
              <w:pStyle w:val="936"/>
              <w:jc w:val="center"/>
              <w:spacing w:after="0"/>
              <w:widowControl w:val="off"/>
              <w:rPr>
                <w:bCs w:val="0"/>
                <w:color w:val="000000"/>
                <w:highlight w:val="none"/>
              </w:rPr>
            </w:pPr>
            <w:r>
              <w:rPr>
                <w:bCs w:val="0"/>
                <w:color w:val="000000"/>
                <w:highlight w:val="none"/>
              </w:rPr>
            </w:r>
            <w:r/>
          </w:p>
        </w:tc>
        <w:tc>
          <w:tcPr>
            <w:tcW w:w="1144" w:type="dxa"/>
            <w:vAlign w:val="center"/>
            <w:textDirection w:val="lrTb"/>
            <w:noWrap w:val="false"/>
          </w:tcPr>
          <w:p>
            <w:pPr>
              <w:pStyle w:val="936"/>
              <w:jc w:val="center"/>
              <w:spacing w:after="0"/>
              <w:widowControl w:val="off"/>
              <w:rPr>
                <w:bCs w:val="0"/>
                <w:color w:val="000000"/>
                <w:highlight w:val="none"/>
              </w:rPr>
            </w:pPr>
            <w:r>
              <w:rPr>
                <w:bCs w:val="0"/>
                <w:color w:val="000000"/>
                <w:highlight w:val="none"/>
              </w:rPr>
            </w:r>
            <w:r/>
          </w:p>
        </w:tc>
      </w:tr>
      <w:tr>
        <w:trPr>
          <w:cantSplit/>
          <w:trHeight w:val="520"/>
        </w:trPr>
        <w:tc>
          <w:tcPr>
            <w:tcW w:w="720" w:type="dxa"/>
            <w:vAlign w:val="center"/>
            <w:textDirection w:val="lrTb"/>
            <w:noWrap w:val="false"/>
          </w:tcPr>
          <w:p>
            <w:pPr>
              <w:pStyle w:val="936"/>
              <w:jc w:val="center"/>
              <w:spacing w:after="0"/>
              <w:widowControl w:val="off"/>
              <w:rPr>
                <w:rFonts w:hint="eastAsia"/>
                <w:bCs w:val="0"/>
                <w:color w:val="000000"/>
                <w:highlight w:val="none"/>
              </w:rPr>
            </w:pPr>
            <w:r>
              <w:rPr>
                <w:rFonts w:hint="eastAsia"/>
                <w:bCs w:val="0"/>
                <w:color w:val="000000"/>
                <w:highlight w:val="none"/>
              </w:rPr>
              <w:t xml:space="preserve">2</w:t>
            </w:r>
            <w:r>
              <w:rPr>
                <w:rFonts w:hint="eastAsia"/>
                <w:bCs w:val="0"/>
                <w:color w:val="000000"/>
                <w:highlight w:val="none"/>
              </w:rPr>
            </w:r>
            <w:r/>
          </w:p>
        </w:tc>
        <w:tc>
          <w:tcPr>
            <w:tcW w:w="1615" w:type="dxa"/>
            <w:vAlign w:val="center"/>
            <w:textDirection w:val="lrTb"/>
            <w:noWrap w:val="false"/>
          </w:tcPr>
          <w:p>
            <w:pPr>
              <w:pStyle w:val="936"/>
              <w:jc w:val="center"/>
              <w:spacing w:after="0"/>
              <w:widowControl w:val="off"/>
              <w:rPr>
                <w:bCs w:val="0"/>
                <w:color w:val="000000"/>
                <w:highlight w:val="none"/>
              </w:rPr>
            </w:pPr>
            <w:r>
              <w:rPr>
                <w:bCs w:val="0"/>
                <w:color w:val="000000"/>
                <w:highlight w:val="none"/>
              </w:rPr>
            </w:r>
            <w:r/>
          </w:p>
        </w:tc>
        <w:tc>
          <w:tcPr>
            <w:tcW w:w="1083" w:type="dxa"/>
            <w:vAlign w:val="center"/>
            <w:textDirection w:val="lrTb"/>
            <w:noWrap w:val="false"/>
          </w:tcPr>
          <w:p>
            <w:pPr>
              <w:pStyle w:val="936"/>
              <w:jc w:val="center"/>
              <w:spacing w:after="0"/>
              <w:widowControl w:val="off"/>
              <w:rPr>
                <w:bCs w:val="0"/>
                <w:color w:val="000000"/>
                <w:highlight w:val="none"/>
              </w:rPr>
            </w:pPr>
            <w:r>
              <w:rPr>
                <w:bCs w:val="0"/>
                <w:color w:val="000000"/>
                <w:highlight w:val="none"/>
              </w:rPr>
            </w:r>
            <w:r/>
          </w:p>
        </w:tc>
        <w:tc>
          <w:tcPr>
            <w:tcW w:w="1358" w:type="dxa"/>
            <w:vAlign w:val="center"/>
            <w:textDirection w:val="lrTb"/>
            <w:noWrap w:val="false"/>
          </w:tcPr>
          <w:p>
            <w:pPr>
              <w:pStyle w:val="936"/>
              <w:jc w:val="center"/>
              <w:spacing w:after="0"/>
              <w:widowControl w:val="off"/>
              <w:rPr>
                <w:bCs w:val="0"/>
                <w:color w:val="000000"/>
                <w:highlight w:val="none"/>
              </w:rPr>
            </w:pPr>
            <w:r>
              <w:rPr>
                <w:bCs w:val="0"/>
                <w:color w:val="000000"/>
                <w:highlight w:val="none"/>
              </w:rPr>
            </w:r>
            <w:r/>
          </w:p>
        </w:tc>
        <w:tc>
          <w:tcPr>
            <w:tcW w:w="839" w:type="dxa"/>
            <w:vAlign w:val="center"/>
            <w:textDirection w:val="lrTb"/>
            <w:noWrap w:val="false"/>
          </w:tcPr>
          <w:p>
            <w:pPr>
              <w:pStyle w:val="936"/>
              <w:jc w:val="center"/>
              <w:spacing w:after="0"/>
              <w:widowControl w:val="off"/>
              <w:rPr>
                <w:bCs w:val="0"/>
                <w:color w:val="000000"/>
                <w:highlight w:val="none"/>
              </w:rPr>
            </w:pPr>
            <w:r>
              <w:rPr>
                <w:bCs w:val="0"/>
                <w:color w:val="000000"/>
                <w:highlight w:val="none"/>
              </w:rPr>
            </w:r>
            <w:r/>
          </w:p>
        </w:tc>
        <w:tc>
          <w:tcPr>
            <w:tcW w:w="1258" w:type="dxa"/>
            <w:vAlign w:val="center"/>
            <w:textDirection w:val="lrTb"/>
            <w:noWrap w:val="false"/>
          </w:tcPr>
          <w:p>
            <w:pPr>
              <w:pStyle w:val="936"/>
              <w:jc w:val="center"/>
              <w:spacing w:after="0"/>
              <w:widowControl w:val="off"/>
              <w:rPr>
                <w:bCs w:val="0"/>
                <w:color w:val="000000"/>
                <w:highlight w:val="none"/>
              </w:rPr>
            </w:pPr>
            <w:r>
              <w:rPr>
                <w:bCs w:val="0"/>
                <w:color w:val="000000"/>
                <w:highlight w:val="none"/>
              </w:rPr>
            </w:r>
            <w:r/>
          </w:p>
        </w:tc>
        <w:tc>
          <w:tcPr>
            <w:gridSpan w:val="2"/>
            <w:tcW w:w="1288" w:type="dxa"/>
            <w:vAlign w:val="center"/>
            <w:textDirection w:val="lrTb"/>
            <w:noWrap w:val="false"/>
          </w:tcPr>
          <w:p>
            <w:pPr>
              <w:pStyle w:val="936"/>
              <w:jc w:val="center"/>
              <w:spacing w:after="0"/>
              <w:widowControl w:val="off"/>
              <w:rPr>
                <w:bCs w:val="0"/>
                <w:color w:val="000000"/>
                <w:highlight w:val="none"/>
              </w:rPr>
            </w:pPr>
            <w:r>
              <w:rPr>
                <w:bCs w:val="0"/>
                <w:color w:val="000000"/>
                <w:highlight w:val="none"/>
              </w:rPr>
            </w:r>
            <w:r/>
          </w:p>
        </w:tc>
        <w:tc>
          <w:tcPr>
            <w:tcW w:w="1137" w:type="dxa"/>
            <w:vAlign w:val="center"/>
            <w:textDirection w:val="lrTb"/>
            <w:noWrap w:val="false"/>
          </w:tcPr>
          <w:p>
            <w:pPr>
              <w:pStyle w:val="936"/>
              <w:jc w:val="center"/>
              <w:spacing w:after="0"/>
              <w:widowControl w:val="off"/>
              <w:rPr>
                <w:bCs w:val="0"/>
                <w:color w:val="000000"/>
                <w:highlight w:val="none"/>
              </w:rPr>
            </w:pPr>
            <w:r>
              <w:rPr>
                <w:bCs w:val="0"/>
                <w:color w:val="000000"/>
                <w:highlight w:val="none"/>
              </w:rPr>
            </w:r>
            <w:r/>
          </w:p>
        </w:tc>
        <w:tc>
          <w:tcPr>
            <w:tcW w:w="1144" w:type="dxa"/>
            <w:vAlign w:val="center"/>
            <w:textDirection w:val="lrTb"/>
            <w:noWrap w:val="false"/>
          </w:tcPr>
          <w:p>
            <w:pPr>
              <w:pStyle w:val="936"/>
              <w:jc w:val="center"/>
              <w:spacing w:after="0"/>
              <w:widowControl w:val="off"/>
              <w:rPr>
                <w:bCs w:val="0"/>
                <w:color w:val="000000"/>
                <w:highlight w:val="none"/>
              </w:rPr>
            </w:pPr>
            <w:r>
              <w:rPr>
                <w:bCs w:val="0"/>
                <w:color w:val="000000"/>
                <w:highlight w:val="none"/>
              </w:rPr>
            </w:r>
            <w:r/>
          </w:p>
        </w:tc>
      </w:tr>
      <w:tr>
        <w:trPr>
          <w:cantSplit/>
          <w:trHeight w:val="520"/>
        </w:trPr>
        <w:tc>
          <w:tcPr>
            <w:tcW w:w="720" w:type="dxa"/>
            <w:vAlign w:val="center"/>
            <w:textDirection w:val="lrTb"/>
            <w:noWrap w:val="false"/>
          </w:tcPr>
          <w:p>
            <w:pPr>
              <w:pStyle w:val="936"/>
              <w:jc w:val="center"/>
              <w:spacing w:after="0"/>
              <w:widowControl w:val="off"/>
              <w:rPr>
                <w:rFonts w:hint="eastAsia"/>
                <w:bCs w:val="0"/>
                <w:color w:val="000000"/>
                <w:highlight w:val="none"/>
              </w:rPr>
            </w:pPr>
            <w:r>
              <w:rPr>
                <w:rFonts w:hint="eastAsia"/>
                <w:bCs w:val="0"/>
                <w:color w:val="000000"/>
                <w:highlight w:val="none"/>
              </w:rPr>
              <w:t xml:space="preserve">3</w:t>
            </w:r>
            <w:r>
              <w:rPr>
                <w:rFonts w:hint="eastAsia"/>
                <w:bCs w:val="0"/>
                <w:color w:val="000000"/>
                <w:highlight w:val="none"/>
              </w:rPr>
            </w:r>
            <w:r/>
          </w:p>
        </w:tc>
        <w:tc>
          <w:tcPr>
            <w:tcW w:w="1615" w:type="dxa"/>
            <w:vAlign w:val="center"/>
            <w:textDirection w:val="lrTb"/>
            <w:noWrap w:val="false"/>
          </w:tcPr>
          <w:p>
            <w:pPr>
              <w:pStyle w:val="936"/>
              <w:jc w:val="center"/>
              <w:spacing w:after="0"/>
              <w:widowControl w:val="off"/>
              <w:rPr>
                <w:bCs w:val="0"/>
                <w:color w:val="000000"/>
                <w:highlight w:val="none"/>
              </w:rPr>
            </w:pPr>
            <w:r>
              <w:rPr>
                <w:bCs w:val="0"/>
                <w:color w:val="000000"/>
                <w:highlight w:val="none"/>
              </w:rPr>
            </w:r>
            <w:r/>
          </w:p>
        </w:tc>
        <w:tc>
          <w:tcPr>
            <w:tcW w:w="1083" w:type="dxa"/>
            <w:vAlign w:val="center"/>
            <w:textDirection w:val="lrTb"/>
            <w:noWrap w:val="false"/>
          </w:tcPr>
          <w:p>
            <w:pPr>
              <w:pStyle w:val="936"/>
              <w:jc w:val="center"/>
              <w:spacing w:after="0"/>
              <w:widowControl w:val="off"/>
              <w:rPr>
                <w:bCs w:val="0"/>
                <w:color w:val="000000"/>
                <w:highlight w:val="none"/>
              </w:rPr>
            </w:pPr>
            <w:r>
              <w:rPr>
                <w:bCs w:val="0"/>
                <w:color w:val="000000"/>
                <w:highlight w:val="none"/>
              </w:rPr>
            </w:r>
            <w:r/>
          </w:p>
        </w:tc>
        <w:tc>
          <w:tcPr>
            <w:tcW w:w="1358" w:type="dxa"/>
            <w:vAlign w:val="center"/>
            <w:textDirection w:val="lrTb"/>
            <w:noWrap w:val="false"/>
          </w:tcPr>
          <w:p>
            <w:pPr>
              <w:pStyle w:val="936"/>
              <w:jc w:val="center"/>
              <w:spacing w:after="0"/>
              <w:widowControl w:val="off"/>
              <w:rPr>
                <w:bCs w:val="0"/>
                <w:color w:val="000000"/>
                <w:highlight w:val="none"/>
              </w:rPr>
            </w:pPr>
            <w:r>
              <w:rPr>
                <w:bCs w:val="0"/>
                <w:color w:val="000000"/>
                <w:highlight w:val="none"/>
              </w:rPr>
            </w:r>
            <w:r/>
          </w:p>
        </w:tc>
        <w:tc>
          <w:tcPr>
            <w:tcW w:w="839" w:type="dxa"/>
            <w:vAlign w:val="center"/>
            <w:textDirection w:val="lrTb"/>
            <w:noWrap w:val="false"/>
          </w:tcPr>
          <w:p>
            <w:pPr>
              <w:pStyle w:val="936"/>
              <w:jc w:val="center"/>
              <w:spacing w:after="0"/>
              <w:widowControl w:val="off"/>
              <w:rPr>
                <w:bCs w:val="0"/>
                <w:color w:val="000000"/>
                <w:highlight w:val="none"/>
              </w:rPr>
            </w:pPr>
            <w:r>
              <w:rPr>
                <w:bCs w:val="0"/>
                <w:color w:val="000000"/>
                <w:highlight w:val="none"/>
              </w:rPr>
            </w:r>
            <w:r/>
          </w:p>
        </w:tc>
        <w:tc>
          <w:tcPr>
            <w:tcW w:w="1258" w:type="dxa"/>
            <w:vAlign w:val="center"/>
            <w:textDirection w:val="lrTb"/>
            <w:noWrap w:val="false"/>
          </w:tcPr>
          <w:p>
            <w:pPr>
              <w:pStyle w:val="936"/>
              <w:jc w:val="center"/>
              <w:spacing w:after="0"/>
              <w:widowControl w:val="off"/>
              <w:rPr>
                <w:bCs w:val="0"/>
                <w:color w:val="000000"/>
                <w:highlight w:val="none"/>
              </w:rPr>
            </w:pPr>
            <w:r>
              <w:rPr>
                <w:bCs w:val="0"/>
                <w:color w:val="000000"/>
                <w:highlight w:val="none"/>
              </w:rPr>
            </w:r>
            <w:r/>
          </w:p>
        </w:tc>
        <w:tc>
          <w:tcPr>
            <w:gridSpan w:val="2"/>
            <w:tcW w:w="1288" w:type="dxa"/>
            <w:vAlign w:val="center"/>
            <w:textDirection w:val="lrTb"/>
            <w:noWrap w:val="false"/>
          </w:tcPr>
          <w:p>
            <w:pPr>
              <w:pStyle w:val="936"/>
              <w:jc w:val="center"/>
              <w:spacing w:after="0"/>
              <w:widowControl w:val="off"/>
              <w:rPr>
                <w:bCs w:val="0"/>
                <w:color w:val="000000"/>
                <w:highlight w:val="none"/>
              </w:rPr>
            </w:pPr>
            <w:r>
              <w:rPr>
                <w:bCs w:val="0"/>
                <w:color w:val="000000"/>
                <w:highlight w:val="none"/>
              </w:rPr>
            </w:r>
            <w:r/>
          </w:p>
        </w:tc>
        <w:tc>
          <w:tcPr>
            <w:tcW w:w="1137" w:type="dxa"/>
            <w:vAlign w:val="center"/>
            <w:textDirection w:val="lrTb"/>
            <w:noWrap w:val="false"/>
          </w:tcPr>
          <w:p>
            <w:pPr>
              <w:pStyle w:val="936"/>
              <w:jc w:val="center"/>
              <w:spacing w:after="0"/>
              <w:widowControl w:val="off"/>
              <w:rPr>
                <w:bCs w:val="0"/>
                <w:color w:val="000000"/>
                <w:highlight w:val="none"/>
              </w:rPr>
            </w:pPr>
            <w:r>
              <w:rPr>
                <w:bCs w:val="0"/>
                <w:color w:val="000000"/>
                <w:highlight w:val="none"/>
              </w:rPr>
            </w:r>
            <w:r/>
          </w:p>
        </w:tc>
        <w:tc>
          <w:tcPr>
            <w:tcW w:w="1144" w:type="dxa"/>
            <w:vAlign w:val="center"/>
            <w:textDirection w:val="lrTb"/>
            <w:noWrap w:val="false"/>
          </w:tcPr>
          <w:p>
            <w:pPr>
              <w:pStyle w:val="936"/>
              <w:jc w:val="center"/>
              <w:spacing w:after="0"/>
              <w:widowControl w:val="off"/>
              <w:rPr>
                <w:bCs w:val="0"/>
                <w:color w:val="000000"/>
                <w:highlight w:val="none"/>
              </w:rPr>
            </w:pPr>
            <w:r>
              <w:rPr>
                <w:bCs w:val="0"/>
                <w:color w:val="000000"/>
                <w:highlight w:val="none"/>
              </w:rPr>
            </w:r>
            <w:r/>
          </w:p>
        </w:tc>
      </w:tr>
      <w:tr>
        <w:trPr>
          <w:cantSplit/>
          <w:trHeight w:val="520"/>
        </w:trPr>
        <w:tc>
          <w:tcPr>
            <w:tcW w:w="720" w:type="dxa"/>
            <w:vAlign w:val="center"/>
            <w:textDirection w:val="lrTb"/>
            <w:noWrap w:val="false"/>
          </w:tcPr>
          <w:p>
            <w:pPr>
              <w:pStyle w:val="936"/>
              <w:jc w:val="center"/>
              <w:spacing w:after="0"/>
              <w:widowControl w:val="off"/>
              <w:rPr>
                <w:rFonts w:hint="eastAsia"/>
                <w:bCs w:val="0"/>
                <w:color w:val="000000"/>
                <w:highlight w:val="none"/>
              </w:rPr>
            </w:pPr>
            <w:r>
              <w:rPr>
                <w:rFonts w:hint="eastAsia"/>
                <w:bCs w:val="0"/>
                <w:color w:val="000000"/>
                <w:highlight w:val="none"/>
              </w:rPr>
            </w:r>
            <w:r/>
          </w:p>
        </w:tc>
        <w:tc>
          <w:tcPr>
            <w:tcW w:w="1615" w:type="dxa"/>
            <w:vAlign w:val="center"/>
            <w:textDirection w:val="lrTb"/>
            <w:noWrap w:val="false"/>
          </w:tcPr>
          <w:p>
            <w:pPr>
              <w:pStyle w:val="936"/>
              <w:jc w:val="center"/>
              <w:spacing w:after="0"/>
              <w:widowControl w:val="off"/>
              <w:rPr>
                <w:bCs w:val="0"/>
                <w:color w:val="000000"/>
                <w:highlight w:val="none"/>
              </w:rPr>
            </w:pPr>
            <w:r>
              <w:rPr>
                <w:bCs w:val="0"/>
                <w:color w:val="000000"/>
                <w:highlight w:val="none"/>
              </w:rPr>
            </w:r>
            <w:r/>
          </w:p>
        </w:tc>
        <w:tc>
          <w:tcPr>
            <w:tcW w:w="1083" w:type="dxa"/>
            <w:vAlign w:val="center"/>
            <w:textDirection w:val="lrTb"/>
            <w:noWrap w:val="false"/>
          </w:tcPr>
          <w:p>
            <w:pPr>
              <w:pStyle w:val="936"/>
              <w:jc w:val="center"/>
              <w:spacing w:after="0"/>
              <w:widowControl w:val="off"/>
              <w:rPr>
                <w:bCs w:val="0"/>
                <w:color w:val="000000"/>
                <w:highlight w:val="none"/>
              </w:rPr>
            </w:pPr>
            <w:r>
              <w:rPr>
                <w:bCs w:val="0"/>
                <w:color w:val="000000"/>
                <w:highlight w:val="none"/>
              </w:rPr>
            </w:r>
            <w:r/>
          </w:p>
        </w:tc>
        <w:tc>
          <w:tcPr>
            <w:tcW w:w="1358" w:type="dxa"/>
            <w:vAlign w:val="center"/>
            <w:textDirection w:val="lrTb"/>
            <w:noWrap w:val="false"/>
          </w:tcPr>
          <w:p>
            <w:pPr>
              <w:pStyle w:val="936"/>
              <w:jc w:val="center"/>
              <w:spacing w:after="0"/>
              <w:widowControl w:val="off"/>
              <w:rPr>
                <w:bCs w:val="0"/>
                <w:color w:val="000000"/>
                <w:highlight w:val="none"/>
              </w:rPr>
            </w:pPr>
            <w:r>
              <w:rPr>
                <w:bCs w:val="0"/>
                <w:color w:val="000000"/>
                <w:highlight w:val="none"/>
              </w:rPr>
            </w:r>
            <w:r/>
          </w:p>
        </w:tc>
        <w:tc>
          <w:tcPr>
            <w:tcW w:w="839" w:type="dxa"/>
            <w:vAlign w:val="center"/>
            <w:textDirection w:val="lrTb"/>
            <w:noWrap w:val="false"/>
          </w:tcPr>
          <w:p>
            <w:pPr>
              <w:pStyle w:val="936"/>
              <w:jc w:val="center"/>
              <w:spacing w:after="0"/>
              <w:widowControl w:val="off"/>
              <w:rPr>
                <w:bCs w:val="0"/>
                <w:color w:val="000000"/>
                <w:highlight w:val="none"/>
              </w:rPr>
            </w:pPr>
            <w:r>
              <w:rPr>
                <w:bCs w:val="0"/>
                <w:color w:val="000000"/>
                <w:highlight w:val="none"/>
              </w:rPr>
            </w:r>
            <w:r/>
          </w:p>
        </w:tc>
        <w:tc>
          <w:tcPr>
            <w:tcW w:w="1258" w:type="dxa"/>
            <w:vAlign w:val="center"/>
            <w:textDirection w:val="lrTb"/>
            <w:noWrap w:val="false"/>
          </w:tcPr>
          <w:p>
            <w:pPr>
              <w:pStyle w:val="936"/>
              <w:jc w:val="center"/>
              <w:spacing w:after="0"/>
              <w:widowControl w:val="off"/>
              <w:rPr>
                <w:bCs w:val="0"/>
                <w:color w:val="000000"/>
                <w:highlight w:val="none"/>
              </w:rPr>
            </w:pPr>
            <w:r>
              <w:rPr>
                <w:bCs w:val="0"/>
                <w:color w:val="000000"/>
                <w:highlight w:val="none"/>
              </w:rPr>
            </w:r>
            <w:r/>
          </w:p>
        </w:tc>
        <w:tc>
          <w:tcPr>
            <w:gridSpan w:val="2"/>
            <w:tcW w:w="1288" w:type="dxa"/>
            <w:vAlign w:val="center"/>
            <w:textDirection w:val="lrTb"/>
            <w:noWrap w:val="false"/>
          </w:tcPr>
          <w:p>
            <w:pPr>
              <w:pStyle w:val="936"/>
              <w:jc w:val="center"/>
              <w:spacing w:after="0"/>
              <w:widowControl w:val="off"/>
              <w:rPr>
                <w:bCs w:val="0"/>
                <w:color w:val="000000"/>
                <w:highlight w:val="none"/>
              </w:rPr>
            </w:pPr>
            <w:r>
              <w:rPr>
                <w:bCs w:val="0"/>
                <w:color w:val="000000"/>
                <w:highlight w:val="none"/>
              </w:rPr>
            </w:r>
            <w:r/>
          </w:p>
        </w:tc>
        <w:tc>
          <w:tcPr>
            <w:tcW w:w="1137" w:type="dxa"/>
            <w:vAlign w:val="center"/>
            <w:textDirection w:val="lrTb"/>
            <w:noWrap w:val="false"/>
          </w:tcPr>
          <w:p>
            <w:pPr>
              <w:pStyle w:val="936"/>
              <w:jc w:val="center"/>
              <w:spacing w:after="0"/>
              <w:widowControl w:val="off"/>
              <w:rPr>
                <w:bCs w:val="0"/>
                <w:color w:val="000000"/>
                <w:highlight w:val="none"/>
              </w:rPr>
            </w:pPr>
            <w:r>
              <w:rPr>
                <w:bCs w:val="0"/>
                <w:color w:val="000000"/>
                <w:highlight w:val="none"/>
              </w:rPr>
            </w:r>
            <w:r/>
          </w:p>
        </w:tc>
        <w:tc>
          <w:tcPr>
            <w:tcW w:w="1144" w:type="dxa"/>
            <w:vAlign w:val="center"/>
            <w:textDirection w:val="lrTb"/>
            <w:noWrap w:val="false"/>
          </w:tcPr>
          <w:p>
            <w:pPr>
              <w:pStyle w:val="936"/>
              <w:jc w:val="center"/>
              <w:spacing w:after="0"/>
              <w:widowControl w:val="off"/>
              <w:rPr>
                <w:bCs w:val="0"/>
                <w:color w:val="000000"/>
                <w:highlight w:val="none"/>
              </w:rPr>
            </w:pPr>
            <w:r>
              <w:rPr>
                <w:bCs w:val="0"/>
                <w:color w:val="000000"/>
                <w:highlight w:val="none"/>
              </w:rPr>
            </w:r>
            <w:r/>
          </w:p>
        </w:tc>
      </w:tr>
      <w:tr>
        <w:trPr>
          <w:cantSplit/>
          <w:trHeight w:val="520"/>
        </w:trPr>
        <w:tc>
          <w:tcPr>
            <w:tcW w:w="720" w:type="dxa"/>
            <w:vAlign w:val="center"/>
            <w:textDirection w:val="lrTb"/>
            <w:noWrap w:val="false"/>
          </w:tcPr>
          <w:p>
            <w:pPr>
              <w:pStyle w:val="936"/>
              <w:jc w:val="center"/>
              <w:spacing w:after="0"/>
              <w:widowControl w:val="off"/>
              <w:rPr>
                <w:rFonts w:hint="eastAsia"/>
                <w:bCs w:val="0"/>
                <w:color w:val="000000"/>
                <w:highlight w:val="none"/>
              </w:rPr>
            </w:pPr>
            <w:r>
              <w:rPr>
                <w:rFonts w:hint="eastAsia"/>
                <w:bCs w:val="0"/>
                <w:color w:val="000000"/>
                <w:highlight w:val="none"/>
              </w:rPr>
            </w:r>
            <w:r/>
          </w:p>
        </w:tc>
        <w:tc>
          <w:tcPr>
            <w:tcW w:w="1615" w:type="dxa"/>
            <w:vAlign w:val="center"/>
            <w:textDirection w:val="lrTb"/>
            <w:noWrap w:val="false"/>
          </w:tcPr>
          <w:p>
            <w:pPr>
              <w:pStyle w:val="936"/>
              <w:jc w:val="center"/>
              <w:spacing w:after="0"/>
              <w:widowControl w:val="off"/>
              <w:rPr>
                <w:bCs w:val="0"/>
                <w:color w:val="000000"/>
                <w:highlight w:val="none"/>
              </w:rPr>
            </w:pPr>
            <w:r>
              <w:rPr>
                <w:bCs w:val="0"/>
                <w:color w:val="000000"/>
                <w:highlight w:val="none"/>
              </w:rPr>
            </w:r>
            <w:r/>
          </w:p>
        </w:tc>
        <w:tc>
          <w:tcPr>
            <w:tcW w:w="1083" w:type="dxa"/>
            <w:vAlign w:val="center"/>
            <w:textDirection w:val="lrTb"/>
            <w:noWrap w:val="false"/>
          </w:tcPr>
          <w:p>
            <w:pPr>
              <w:pStyle w:val="936"/>
              <w:jc w:val="center"/>
              <w:spacing w:after="0"/>
              <w:widowControl w:val="off"/>
              <w:rPr>
                <w:bCs w:val="0"/>
                <w:color w:val="000000"/>
                <w:highlight w:val="none"/>
              </w:rPr>
            </w:pPr>
            <w:r>
              <w:rPr>
                <w:bCs w:val="0"/>
                <w:color w:val="000000"/>
                <w:highlight w:val="none"/>
              </w:rPr>
            </w:r>
            <w:r/>
          </w:p>
        </w:tc>
        <w:tc>
          <w:tcPr>
            <w:tcW w:w="1358" w:type="dxa"/>
            <w:vAlign w:val="center"/>
            <w:textDirection w:val="lrTb"/>
            <w:noWrap w:val="false"/>
          </w:tcPr>
          <w:p>
            <w:pPr>
              <w:pStyle w:val="936"/>
              <w:jc w:val="center"/>
              <w:spacing w:after="0"/>
              <w:widowControl w:val="off"/>
              <w:rPr>
                <w:bCs w:val="0"/>
                <w:color w:val="000000"/>
                <w:highlight w:val="none"/>
              </w:rPr>
            </w:pPr>
            <w:r>
              <w:rPr>
                <w:bCs w:val="0"/>
                <w:color w:val="000000"/>
                <w:highlight w:val="none"/>
              </w:rPr>
            </w:r>
            <w:r/>
          </w:p>
        </w:tc>
        <w:tc>
          <w:tcPr>
            <w:tcW w:w="839" w:type="dxa"/>
            <w:vAlign w:val="center"/>
            <w:textDirection w:val="lrTb"/>
            <w:noWrap w:val="false"/>
          </w:tcPr>
          <w:p>
            <w:pPr>
              <w:pStyle w:val="936"/>
              <w:jc w:val="center"/>
              <w:spacing w:after="0"/>
              <w:widowControl w:val="off"/>
              <w:rPr>
                <w:bCs w:val="0"/>
                <w:color w:val="000000"/>
                <w:highlight w:val="none"/>
              </w:rPr>
            </w:pPr>
            <w:r>
              <w:rPr>
                <w:bCs w:val="0"/>
                <w:color w:val="000000"/>
                <w:highlight w:val="none"/>
              </w:rPr>
            </w:r>
            <w:r/>
          </w:p>
        </w:tc>
        <w:tc>
          <w:tcPr>
            <w:tcW w:w="1258" w:type="dxa"/>
            <w:vAlign w:val="center"/>
            <w:textDirection w:val="lrTb"/>
            <w:noWrap w:val="false"/>
          </w:tcPr>
          <w:p>
            <w:pPr>
              <w:pStyle w:val="936"/>
              <w:jc w:val="center"/>
              <w:spacing w:after="0"/>
              <w:widowControl w:val="off"/>
              <w:rPr>
                <w:bCs w:val="0"/>
                <w:color w:val="000000"/>
                <w:highlight w:val="none"/>
              </w:rPr>
            </w:pPr>
            <w:r>
              <w:rPr>
                <w:bCs w:val="0"/>
                <w:color w:val="000000"/>
                <w:highlight w:val="none"/>
              </w:rPr>
            </w:r>
            <w:r/>
          </w:p>
        </w:tc>
        <w:tc>
          <w:tcPr>
            <w:gridSpan w:val="2"/>
            <w:tcW w:w="1288" w:type="dxa"/>
            <w:vAlign w:val="center"/>
            <w:textDirection w:val="lrTb"/>
            <w:noWrap w:val="false"/>
          </w:tcPr>
          <w:p>
            <w:pPr>
              <w:pStyle w:val="936"/>
              <w:jc w:val="center"/>
              <w:spacing w:after="0"/>
              <w:widowControl w:val="off"/>
              <w:rPr>
                <w:bCs w:val="0"/>
                <w:color w:val="000000"/>
                <w:highlight w:val="none"/>
              </w:rPr>
            </w:pPr>
            <w:r>
              <w:rPr>
                <w:bCs w:val="0"/>
                <w:color w:val="000000"/>
                <w:highlight w:val="none"/>
              </w:rPr>
            </w:r>
            <w:r/>
          </w:p>
        </w:tc>
        <w:tc>
          <w:tcPr>
            <w:tcW w:w="1137" w:type="dxa"/>
            <w:vAlign w:val="center"/>
            <w:textDirection w:val="lrTb"/>
            <w:noWrap w:val="false"/>
          </w:tcPr>
          <w:p>
            <w:pPr>
              <w:pStyle w:val="936"/>
              <w:jc w:val="center"/>
              <w:spacing w:after="0"/>
              <w:widowControl w:val="off"/>
              <w:rPr>
                <w:bCs w:val="0"/>
                <w:color w:val="000000"/>
                <w:highlight w:val="none"/>
              </w:rPr>
            </w:pPr>
            <w:r>
              <w:rPr>
                <w:bCs w:val="0"/>
                <w:color w:val="000000"/>
                <w:highlight w:val="none"/>
              </w:rPr>
            </w:r>
            <w:r/>
          </w:p>
        </w:tc>
        <w:tc>
          <w:tcPr>
            <w:tcW w:w="1144" w:type="dxa"/>
            <w:vAlign w:val="center"/>
            <w:textDirection w:val="lrTb"/>
            <w:noWrap w:val="false"/>
          </w:tcPr>
          <w:p>
            <w:pPr>
              <w:pStyle w:val="936"/>
              <w:jc w:val="center"/>
              <w:spacing w:after="0"/>
              <w:widowControl w:val="off"/>
              <w:rPr>
                <w:bCs w:val="0"/>
                <w:color w:val="000000"/>
                <w:highlight w:val="none"/>
              </w:rPr>
            </w:pPr>
            <w:r>
              <w:rPr>
                <w:bCs w:val="0"/>
                <w:color w:val="000000"/>
                <w:highlight w:val="none"/>
              </w:rPr>
            </w:r>
            <w:r/>
          </w:p>
        </w:tc>
      </w:tr>
      <w:tr>
        <w:trPr>
          <w:cantSplit/>
          <w:trHeight w:val="520"/>
        </w:trPr>
        <w:tc>
          <w:tcPr>
            <w:tcW w:w="720" w:type="dxa"/>
            <w:vAlign w:val="center"/>
            <w:textDirection w:val="lrTb"/>
            <w:noWrap w:val="false"/>
          </w:tcPr>
          <w:p>
            <w:pPr>
              <w:pStyle w:val="936"/>
              <w:jc w:val="center"/>
              <w:spacing w:after="0"/>
              <w:widowControl w:val="off"/>
              <w:rPr>
                <w:rFonts w:hint="eastAsia"/>
                <w:bCs w:val="0"/>
                <w:color w:val="000000"/>
                <w:highlight w:val="none"/>
              </w:rPr>
            </w:pPr>
            <w:r>
              <w:rPr>
                <w:rFonts w:hint="eastAsia"/>
                <w:bCs w:val="0"/>
                <w:color w:val="000000"/>
                <w:highlight w:val="none"/>
              </w:rPr>
              <w:t xml:space="preserve">……</w:t>
            </w:r>
            <w:r>
              <w:rPr>
                <w:rFonts w:hint="eastAsia"/>
                <w:bCs w:val="0"/>
                <w:color w:val="000000"/>
                <w:highlight w:val="none"/>
              </w:rPr>
            </w:r>
            <w:r/>
          </w:p>
        </w:tc>
        <w:tc>
          <w:tcPr>
            <w:tcW w:w="1615" w:type="dxa"/>
            <w:vAlign w:val="center"/>
            <w:textDirection w:val="lrTb"/>
            <w:noWrap w:val="false"/>
          </w:tcPr>
          <w:p>
            <w:pPr>
              <w:pStyle w:val="936"/>
              <w:jc w:val="center"/>
              <w:spacing w:after="0"/>
              <w:widowControl w:val="off"/>
              <w:rPr>
                <w:bCs w:val="0"/>
                <w:color w:val="000000"/>
                <w:highlight w:val="none"/>
              </w:rPr>
            </w:pPr>
            <w:r>
              <w:rPr>
                <w:bCs w:val="0"/>
                <w:color w:val="000000"/>
                <w:highlight w:val="none"/>
              </w:rPr>
            </w:r>
            <w:r/>
          </w:p>
        </w:tc>
        <w:tc>
          <w:tcPr>
            <w:tcW w:w="1083" w:type="dxa"/>
            <w:vAlign w:val="center"/>
            <w:textDirection w:val="lrTb"/>
            <w:noWrap w:val="false"/>
          </w:tcPr>
          <w:p>
            <w:pPr>
              <w:pStyle w:val="936"/>
              <w:jc w:val="center"/>
              <w:spacing w:after="0"/>
              <w:widowControl w:val="off"/>
              <w:rPr>
                <w:bCs w:val="0"/>
                <w:color w:val="000000"/>
                <w:highlight w:val="none"/>
              </w:rPr>
            </w:pPr>
            <w:r>
              <w:rPr>
                <w:bCs w:val="0"/>
                <w:color w:val="000000"/>
                <w:highlight w:val="none"/>
              </w:rPr>
            </w:r>
            <w:r/>
          </w:p>
        </w:tc>
        <w:tc>
          <w:tcPr>
            <w:tcW w:w="1358" w:type="dxa"/>
            <w:vAlign w:val="center"/>
            <w:textDirection w:val="lrTb"/>
            <w:noWrap w:val="false"/>
          </w:tcPr>
          <w:p>
            <w:pPr>
              <w:pStyle w:val="936"/>
              <w:jc w:val="center"/>
              <w:spacing w:after="0"/>
              <w:widowControl w:val="off"/>
              <w:rPr>
                <w:bCs w:val="0"/>
                <w:color w:val="000000"/>
                <w:highlight w:val="none"/>
              </w:rPr>
            </w:pPr>
            <w:r>
              <w:rPr>
                <w:bCs w:val="0"/>
                <w:color w:val="000000"/>
                <w:highlight w:val="none"/>
              </w:rPr>
            </w:r>
            <w:r/>
          </w:p>
        </w:tc>
        <w:tc>
          <w:tcPr>
            <w:tcW w:w="839" w:type="dxa"/>
            <w:vAlign w:val="center"/>
            <w:textDirection w:val="lrTb"/>
            <w:noWrap w:val="false"/>
          </w:tcPr>
          <w:p>
            <w:pPr>
              <w:pStyle w:val="936"/>
              <w:jc w:val="center"/>
              <w:spacing w:after="0"/>
              <w:widowControl w:val="off"/>
              <w:rPr>
                <w:bCs w:val="0"/>
                <w:color w:val="000000"/>
                <w:highlight w:val="none"/>
              </w:rPr>
            </w:pPr>
            <w:r>
              <w:rPr>
                <w:bCs w:val="0"/>
                <w:color w:val="000000"/>
                <w:highlight w:val="none"/>
              </w:rPr>
            </w:r>
            <w:r/>
          </w:p>
        </w:tc>
        <w:tc>
          <w:tcPr>
            <w:tcW w:w="1258" w:type="dxa"/>
            <w:vAlign w:val="center"/>
            <w:textDirection w:val="lrTb"/>
            <w:noWrap w:val="false"/>
          </w:tcPr>
          <w:p>
            <w:pPr>
              <w:pStyle w:val="936"/>
              <w:jc w:val="center"/>
              <w:spacing w:after="0"/>
              <w:widowControl w:val="off"/>
              <w:rPr>
                <w:bCs w:val="0"/>
                <w:color w:val="000000"/>
                <w:highlight w:val="none"/>
              </w:rPr>
            </w:pPr>
            <w:r>
              <w:rPr>
                <w:bCs w:val="0"/>
                <w:color w:val="000000"/>
                <w:highlight w:val="none"/>
              </w:rPr>
            </w:r>
            <w:r/>
          </w:p>
        </w:tc>
        <w:tc>
          <w:tcPr>
            <w:gridSpan w:val="2"/>
            <w:tcW w:w="1288" w:type="dxa"/>
            <w:vAlign w:val="center"/>
            <w:textDirection w:val="lrTb"/>
            <w:noWrap w:val="false"/>
          </w:tcPr>
          <w:p>
            <w:pPr>
              <w:pStyle w:val="936"/>
              <w:jc w:val="center"/>
              <w:spacing w:after="0"/>
              <w:widowControl w:val="off"/>
              <w:rPr>
                <w:bCs w:val="0"/>
                <w:color w:val="000000"/>
                <w:highlight w:val="none"/>
              </w:rPr>
            </w:pPr>
            <w:r>
              <w:rPr>
                <w:bCs w:val="0"/>
                <w:color w:val="000000"/>
                <w:highlight w:val="none"/>
              </w:rPr>
            </w:r>
            <w:r/>
          </w:p>
        </w:tc>
        <w:tc>
          <w:tcPr>
            <w:tcW w:w="1137" w:type="dxa"/>
            <w:vAlign w:val="center"/>
            <w:textDirection w:val="lrTb"/>
            <w:noWrap w:val="false"/>
          </w:tcPr>
          <w:p>
            <w:pPr>
              <w:pStyle w:val="936"/>
              <w:jc w:val="center"/>
              <w:spacing w:after="0"/>
              <w:widowControl w:val="off"/>
              <w:rPr>
                <w:bCs w:val="0"/>
                <w:color w:val="000000"/>
                <w:highlight w:val="none"/>
              </w:rPr>
            </w:pPr>
            <w:r>
              <w:rPr>
                <w:bCs w:val="0"/>
                <w:color w:val="000000"/>
                <w:highlight w:val="none"/>
              </w:rPr>
            </w:r>
            <w:r/>
          </w:p>
        </w:tc>
        <w:tc>
          <w:tcPr>
            <w:tcW w:w="1144" w:type="dxa"/>
            <w:vAlign w:val="center"/>
            <w:textDirection w:val="lrTb"/>
            <w:noWrap w:val="false"/>
          </w:tcPr>
          <w:p>
            <w:pPr>
              <w:pStyle w:val="936"/>
              <w:jc w:val="center"/>
              <w:spacing w:after="0"/>
              <w:widowControl w:val="off"/>
              <w:rPr>
                <w:bCs w:val="0"/>
                <w:color w:val="000000"/>
                <w:highlight w:val="none"/>
              </w:rPr>
            </w:pPr>
            <w:r>
              <w:rPr>
                <w:bCs w:val="0"/>
                <w:color w:val="000000"/>
                <w:highlight w:val="none"/>
              </w:rPr>
            </w:r>
            <w:r/>
          </w:p>
        </w:tc>
      </w:tr>
      <w:tr>
        <w:trPr>
          <w:cantSplit/>
          <w:trHeight w:val="520"/>
        </w:trPr>
        <w:tc>
          <w:tcPr>
            <w:gridSpan w:val="3"/>
            <w:tcW w:w="3418" w:type="dxa"/>
            <w:vAlign w:val="center"/>
            <w:textDirection w:val="lrTb"/>
            <w:noWrap w:val="false"/>
          </w:tcPr>
          <w:p>
            <w:pPr>
              <w:pStyle w:val="936"/>
              <w:jc w:val="center"/>
              <w:spacing w:after="0"/>
              <w:widowControl w:val="off"/>
              <w:rPr>
                <w:b/>
                <w:bCs w:val="0"/>
                <w:color w:val="000000"/>
                <w:highlight w:val="none"/>
              </w:rPr>
            </w:pPr>
            <w:r>
              <w:rPr>
                <w:rFonts w:hint="eastAsia"/>
                <w:b/>
                <w:bCs w:val="0"/>
                <w:color w:val="000000"/>
                <w:highlight w:val="none"/>
              </w:rPr>
              <w:t xml:space="preserve">合计总价（元）</w:t>
            </w:r>
            <w:r>
              <w:rPr>
                <w:b/>
                <w:bCs w:val="0"/>
                <w:color w:val="000000"/>
                <w:highlight w:val="none"/>
              </w:rPr>
            </w:r>
            <w:r/>
          </w:p>
        </w:tc>
        <w:tc>
          <w:tcPr>
            <w:gridSpan w:val="7"/>
            <w:tcW w:w="7024" w:type="dxa"/>
            <w:vAlign w:val="center"/>
            <w:textDirection w:val="lrTb"/>
            <w:noWrap w:val="false"/>
          </w:tcPr>
          <w:p>
            <w:pPr>
              <w:pStyle w:val="936"/>
              <w:jc w:val="center"/>
              <w:spacing w:after="0"/>
              <w:widowControl w:val="off"/>
              <w:rPr>
                <w:bCs w:val="0"/>
                <w:color w:val="000000"/>
                <w:highlight w:val="none"/>
              </w:rPr>
            </w:pPr>
            <w:r>
              <w:rPr>
                <w:bCs w:val="0"/>
                <w:color w:val="000000"/>
                <w:highlight w:val="none"/>
              </w:rPr>
            </w:r>
            <w:r/>
          </w:p>
        </w:tc>
      </w:tr>
    </w:tbl>
    <w:p>
      <w:pPr>
        <w:pStyle w:val="936"/>
        <w:spacing w:after="0" w:line="440" w:lineRule="exact"/>
        <w:widowControl w:val="off"/>
        <w:rPr>
          <w:rFonts w:hint="eastAsia"/>
          <w:color w:val="000000"/>
          <w:highlight w:val="none"/>
        </w:rPr>
      </w:pPr>
      <w:r>
        <w:rPr>
          <w:rFonts w:hint="eastAsia"/>
          <w:color w:val="000000"/>
          <w:highlight w:val="none"/>
        </w:rPr>
        <w:t xml:space="preserve">注：1、投标人应根据本项目货物的分项价格情况填写上述表格。</w:t>
      </w:r>
      <w:r>
        <w:rPr>
          <w:rFonts w:hint="eastAsia"/>
          <w:color w:val="000000"/>
          <w:highlight w:val="none"/>
        </w:rPr>
      </w:r>
      <w:r/>
    </w:p>
    <w:p>
      <w:pPr>
        <w:pStyle w:val="936"/>
        <w:ind w:firstLine="480"/>
        <w:spacing w:after="0" w:line="440" w:lineRule="exact"/>
        <w:widowControl w:val="off"/>
        <w:rPr>
          <w:rFonts w:hint="eastAsia"/>
          <w:color w:val="000000"/>
          <w:highlight w:val="none"/>
        </w:rPr>
      </w:pPr>
      <w:r>
        <w:rPr>
          <w:rFonts w:hint="eastAsia"/>
          <w:color w:val="000000"/>
          <w:highlight w:val="none"/>
        </w:rPr>
        <w:t xml:space="preserve">2、所有价格用人民币表示，合计总价请保留小数点后两位。</w:t>
      </w:r>
      <w:r>
        <w:rPr>
          <w:rFonts w:hint="eastAsia"/>
          <w:color w:val="000000"/>
          <w:highlight w:val="none"/>
        </w:rPr>
      </w:r>
      <w:r/>
    </w:p>
    <w:p>
      <w:pPr>
        <w:pStyle w:val="936"/>
        <w:ind w:firstLine="480"/>
        <w:spacing w:after="0" w:line="440" w:lineRule="exact"/>
        <w:widowControl w:val="off"/>
        <w:rPr>
          <w:color w:val="000000"/>
          <w:highlight w:val="none"/>
        </w:rPr>
      </w:pPr>
      <w:r>
        <w:rPr>
          <w:rFonts w:hint="eastAsia"/>
          <w:color w:val="000000"/>
          <w:highlight w:val="none"/>
        </w:rPr>
        <w:t xml:space="preserve">3、表中“合计总价”应与“开标一览表”表中“投标总报价”相一致。</w:t>
      </w:r>
      <w:r>
        <w:rPr>
          <w:color w:val="000000"/>
          <w:highlight w:val="none"/>
        </w:rPr>
      </w:r>
      <w:r/>
    </w:p>
    <w:p>
      <w:pPr>
        <w:pStyle w:val="936"/>
        <w:ind w:firstLine="480"/>
        <w:spacing w:after="0" w:line="440" w:lineRule="exact"/>
        <w:widowControl w:val="off"/>
        <w:rPr>
          <w:bCs w:val="0"/>
          <w:color w:val="000000"/>
          <w:highlight w:val="none"/>
        </w:rPr>
      </w:pPr>
      <w:r>
        <w:rPr>
          <w:bCs w:val="0"/>
          <w:color w:val="000000"/>
          <w:highlight w:val="none"/>
        </w:rPr>
        <w:t xml:space="preserve">4</w:t>
      </w:r>
      <w:r>
        <w:rPr>
          <w:rFonts w:hint="eastAsia"/>
          <w:bCs w:val="0"/>
          <w:color w:val="000000"/>
          <w:highlight w:val="none"/>
        </w:rPr>
        <w:t xml:space="preserve">、投标人在投标文件制作工具中制作投标文件时，需按要求填写，否则相关风险将由投标人自行承担。</w:t>
      </w:r>
      <w:r>
        <w:rPr>
          <w:bCs w:val="0"/>
          <w:color w:val="000000"/>
          <w:highlight w:val="none"/>
        </w:rPr>
      </w:r>
      <w:r/>
    </w:p>
    <w:p>
      <w:pPr>
        <w:pStyle w:val="936"/>
        <w:ind w:firstLine="480"/>
        <w:spacing w:after="0" w:line="440" w:lineRule="exact"/>
        <w:widowControl w:val="off"/>
        <w:rPr>
          <w:bCs w:val="0"/>
          <w:color w:val="000000"/>
          <w:highlight w:val="none"/>
        </w:rPr>
      </w:pPr>
      <w:r>
        <w:rPr>
          <w:bCs w:val="0"/>
          <w:color w:val="000000"/>
          <w:highlight w:val="none"/>
        </w:rPr>
      </w:r>
      <w:r/>
    </w:p>
    <w:p>
      <w:pPr>
        <w:pStyle w:val="936"/>
        <w:ind w:firstLine="480"/>
        <w:spacing w:after="0" w:line="440" w:lineRule="exact"/>
        <w:widowControl w:val="off"/>
        <w:rPr>
          <w:rFonts w:hint="eastAsia"/>
          <w:color w:val="000000"/>
          <w:highlight w:val="none"/>
        </w:rPr>
      </w:pPr>
      <w:r>
        <w:rPr>
          <w:rFonts w:hint="eastAsia"/>
          <w:b/>
          <w:color w:val="000000"/>
          <w:szCs w:val="20"/>
          <w:highlight w:val="none"/>
        </w:rPr>
        <w:t xml:space="preserve"> </w:t>
      </w:r>
      <w:r>
        <w:rPr>
          <w:rFonts w:hint="eastAsia"/>
          <w:color w:val="000000"/>
          <w:highlight w:val="none"/>
        </w:rPr>
      </w:r>
      <w:r/>
    </w:p>
    <w:p>
      <w:pPr>
        <w:pStyle w:val="936"/>
        <w:ind w:firstLine="480"/>
        <w:jc w:val="left"/>
        <w:spacing w:after="0" w:line="440" w:lineRule="exact"/>
        <w:widowControl w:val="off"/>
        <w:rPr>
          <w:bCs w:val="0"/>
          <w:color w:val="000000"/>
          <w:highlight w:val="none"/>
        </w:rPr>
      </w:pPr>
      <w:r/>
      <w:bookmarkStart w:id="107" w:name="_Toc321922917"/>
      <w:r/>
      <w:bookmarkStart w:id="108" w:name="_Toc511680883"/>
      <w:r/>
      <w:bookmarkStart w:id="109" w:name="_Toc472326801"/>
      <w:r>
        <w:rPr>
          <w:bCs w:val="0"/>
          <w:color w:val="000000"/>
          <w:highlight w:val="none"/>
        </w:rPr>
      </w:r>
      <w:r/>
    </w:p>
    <w:p>
      <w:pPr>
        <w:pStyle w:val="938"/>
        <w:jc w:val="center"/>
        <w:spacing w:before="0" w:line="520" w:lineRule="exact"/>
        <w:widowControl w:val="off"/>
        <w:rPr>
          <w:rFonts w:ascii="宋体" w:hAnsi="宋体"/>
          <w:color w:val="000000"/>
          <w:highlight w:val="none"/>
        </w:rPr>
      </w:pPr>
      <w:r>
        <w:rPr>
          <w:rFonts w:ascii="宋体" w:hAnsi="宋体"/>
          <w:color w:val="000000"/>
          <w:highlight w:val="none"/>
        </w:rPr>
        <w:br w:type="page" w:clear="all"/>
      </w:r>
      <w:bookmarkStart w:id="110" w:name="_Toc181475170"/>
      <w:r>
        <w:rPr>
          <w:rFonts w:hint="eastAsia" w:ascii="宋体" w:hAnsi="宋体"/>
          <w:color w:val="000000"/>
          <w:highlight w:val="none"/>
        </w:rPr>
        <w:t xml:space="preserve">附件</w:t>
      </w:r>
      <w:r>
        <w:rPr>
          <w:rFonts w:ascii="宋体" w:hAnsi="宋体"/>
          <w:color w:val="000000"/>
          <w:highlight w:val="none"/>
        </w:rPr>
        <w:t xml:space="preserve">3、法定代表人授权书</w:t>
      </w:r>
      <w:bookmarkEnd w:id="110"/>
      <w:r>
        <w:rPr>
          <w:rFonts w:ascii="宋体" w:hAnsi="宋体"/>
          <w:color w:val="000000"/>
          <w:highlight w:val="none"/>
        </w:rPr>
      </w:r>
      <w:r/>
    </w:p>
    <w:p>
      <w:pPr>
        <w:pStyle w:val="936"/>
        <w:spacing w:after="0" w:line="520" w:lineRule="exact"/>
        <w:widowControl w:val="off"/>
        <w:rPr>
          <w:color w:val="000000"/>
          <w:highlight w:val="none"/>
        </w:rPr>
      </w:pPr>
      <w:r>
        <w:rPr>
          <w:rFonts w:hint="eastAsia"/>
          <w:color w:val="000000"/>
          <w:highlight w:val="none"/>
          <w:lang w:eastAsia="zh-CN"/>
        </w:rPr>
        <w:t xml:space="preserve">诚信金泰建设管理（苏州）有限公司</w:t>
      </w:r>
      <w:r>
        <w:rPr>
          <w:color w:val="000000"/>
          <w:highlight w:val="none"/>
        </w:rPr>
        <w:t xml:space="preserve">：</w:t>
      </w:r>
      <w:r>
        <w:rPr>
          <w:color w:val="000000"/>
          <w:highlight w:val="none"/>
        </w:rPr>
      </w:r>
      <w:r/>
    </w:p>
    <w:p>
      <w:pPr>
        <w:pStyle w:val="936"/>
        <w:ind w:firstLine="480"/>
        <w:spacing w:after="0" w:line="520" w:lineRule="exact"/>
        <w:widowControl w:val="off"/>
        <w:rPr>
          <w:color w:val="000000"/>
          <w:highlight w:val="none"/>
        </w:rPr>
      </w:pPr>
      <w:r>
        <w:rPr>
          <w:color w:val="000000"/>
          <w:highlight w:val="none"/>
        </w:rPr>
        <w:t xml:space="preserve">本授权委托书声明：注册于</w:t>
      </w:r>
      <w:r>
        <w:rPr>
          <w:color w:val="000000"/>
          <w:highlight w:val="none"/>
          <w:u w:val="single"/>
        </w:rPr>
        <w:t xml:space="preserve">     （投标人地址）    </w:t>
      </w:r>
      <w:r>
        <w:rPr>
          <w:color w:val="000000"/>
          <w:highlight w:val="none"/>
        </w:rPr>
        <w:t xml:space="preserve"> 的</w:t>
      </w:r>
      <w:r>
        <w:rPr>
          <w:color w:val="000000"/>
          <w:highlight w:val="none"/>
          <w:u w:val="single"/>
        </w:rPr>
        <w:t xml:space="preserve">      （投标人全称）         </w:t>
      </w:r>
      <w:r>
        <w:rPr>
          <w:color w:val="000000"/>
          <w:highlight w:val="none"/>
        </w:rPr>
        <w:t xml:space="preserve">的  </w:t>
      </w:r>
      <w:r>
        <w:rPr>
          <w:color w:val="000000"/>
          <w:highlight w:val="none"/>
          <w:u w:val="single"/>
        </w:rPr>
        <w:t xml:space="preserve">（法定代表人姓名）  </w:t>
      </w:r>
      <w:r>
        <w:rPr>
          <w:color w:val="000000"/>
          <w:highlight w:val="none"/>
        </w:rPr>
        <w:t xml:space="preserve">，代表本公司授权</w:t>
      </w:r>
      <w:r>
        <w:rPr>
          <w:color w:val="000000"/>
          <w:highlight w:val="none"/>
          <w:u w:val="single"/>
        </w:rPr>
        <w:t xml:space="preserve">   （授权代表姓名）   </w:t>
      </w:r>
      <w:r>
        <w:rPr>
          <w:color w:val="000000"/>
          <w:highlight w:val="none"/>
        </w:rPr>
        <w:t xml:space="preserve">为本公司（工厂）的合法代理人，就贵方组织的</w:t>
      </w:r>
      <w:r>
        <w:rPr>
          <w:rFonts w:hint="eastAsia" w:ascii="Segoe UI Symbol" w:hAnsi="Segoe UI Symbol" w:cs="Segoe UI Symbol"/>
          <w:color w:val="000000"/>
          <w:highlight w:val="none"/>
          <w:u w:val="single"/>
          <w:lang w:eastAsia="zh-CN"/>
        </w:rPr>
        <w:t xml:space="preserve">石梅小学综合楼报告厅工程创客实验室设备</w:t>
      </w:r>
      <w:r>
        <w:rPr>
          <w:color w:val="000000"/>
          <w:highlight w:val="none"/>
        </w:rPr>
        <w:t xml:space="preserve">项目（项目编号：</w:t>
      </w:r>
      <w:r>
        <w:rPr>
          <w:rFonts w:hint="eastAsia"/>
          <w:color w:val="000000"/>
          <w:highlight w:val="none"/>
          <w:u w:val="single"/>
          <w:lang w:eastAsia="zh-CN"/>
        </w:rPr>
        <w:t xml:space="preserve">JSZC-320581-CXJT-G2024-0042</w:t>
      </w:r>
      <w:r>
        <w:rPr>
          <w:color w:val="000000"/>
          <w:highlight w:val="none"/>
        </w:rPr>
        <w:t xml:space="preserve">），以本公司（工厂）名义处理一切与之有关的事务。</w:t>
      </w:r>
      <w:r>
        <w:rPr>
          <w:color w:val="000000"/>
          <w:highlight w:val="none"/>
        </w:rPr>
      </w:r>
      <w:r/>
    </w:p>
    <w:p>
      <w:pPr>
        <w:pStyle w:val="936"/>
        <w:ind w:firstLine="480"/>
        <w:spacing w:after="0" w:line="520" w:lineRule="exact"/>
        <w:widowControl w:val="off"/>
        <w:rPr>
          <w:color w:val="000000"/>
          <w:highlight w:val="none"/>
        </w:rPr>
      </w:pPr>
      <w:r>
        <w:rPr>
          <w:color w:val="000000"/>
          <w:highlight w:val="none"/>
        </w:rPr>
        <w:t xml:space="preserve">本授权书于</w:t>
      </w:r>
      <w:r>
        <w:rPr>
          <w:color w:val="000000"/>
          <w:highlight w:val="none"/>
          <w:u w:val="single"/>
        </w:rPr>
        <w:t xml:space="preserve">      </w:t>
      </w:r>
      <w:r>
        <w:rPr>
          <w:color w:val="000000"/>
          <w:highlight w:val="none"/>
        </w:rPr>
        <w:t xml:space="preserve">年</w:t>
      </w:r>
      <w:r>
        <w:rPr>
          <w:rFonts w:hint="eastAsia"/>
          <w:color w:val="000000"/>
          <w:highlight w:val="none"/>
          <w:u w:val="single"/>
        </w:rPr>
        <w:t xml:space="preserve">  </w:t>
      </w:r>
      <w:r>
        <w:rPr>
          <w:color w:val="000000"/>
          <w:highlight w:val="none"/>
          <w:u w:val="single"/>
        </w:rPr>
        <w:t xml:space="preserve"> </w:t>
      </w:r>
      <w:r>
        <w:rPr>
          <w:rFonts w:hint="eastAsia"/>
          <w:color w:val="000000"/>
          <w:highlight w:val="none"/>
          <w:u w:val="single"/>
        </w:rPr>
        <w:t xml:space="preserve">  </w:t>
      </w:r>
      <w:r>
        <w:rPr>
          <w:color w:val="000000"/>
          <w:highlight w:val="none"/>
        </w:rPr>
        <w:t xml:space="preserve">月</w:t>
      </w:r>
      <w:r>
        <w:rPr>
          <w:color w:val="000000"/>
          <w:highlight w:val="none"/>
          <w:u w:val="single"/>
        </w:rPr>
        <w:t xml:space="preserve">       </w:t>
      </w:r>
      <w:r>
        <w:rPr>
          <w:color w:val="000000"/>
          <w:highlight w:val="none"/>
        </w:rPr>
        <w:t xml:space="preserve">日生效，被授权人无转委权。</w:t>
      </w:r>
      <w:r>
        <w:rPr>
          <w:color w:val="000000"/>
          <w:highlight w:val="none"/>
        </w:rPr>
      </w:r>
      <w:r/>
    </w:p>
    <w:p>
      <w:pPr>
        <w:pStyle w:val="936"/>
        <w:spacing w:after="0" w:line="520" w:lineRule="exact"/>
        <w:widowControl w:val="off"/>
        <w:rPr>
          <w:color w:val="000000"/>
          <w:highlight w:val="none"/>
        </w:rPr>
      </w:pPr>
      <w:r>
        <w:rPr>
          <w:color w:val="000000"/>
          <w:highlight w:val="none"/>
        </w:rPr>
        <w:t xml:space="preserve">    特此声明。</w:t>
      </w:r>
      <w:r>
        <w:rPr>
          <w:color w:val="000000"/>
          <w:highlight w:val="none"/>
        </w:rPr>
      </w:r>
      <w:r/>
    </w:p>
    <w:p>
      <w:pPr>
        <w:pStyle w:val="936"/>
        <w:spacing w:after="0" w:line="520" w:lineRule="exact"/>
        <w:widowControl w:val="off"/>
        <w:rPr>
          <w:color w:val="000000"/>
          <w:highlight w:val="none"/>
        </w:rPr>
      </w:pPr>
      <w:r>
        <w:rPr>
          <w:color w:val="000000"/>
          <w:highlight w:val="none"/>
        </w:rPr>
      </w:r>
      <w:r/>
    </w:p>
    <w:p>
      <w:pPr>
        <w:pStyle w:val="936"/>
        <w:spacing w:after="0" w:line="520" w:lineRule="exact"/>
        <w:widowControl w:val="off"/>
        <w:rPr>
          <w:bCs w:val="0"/>
          <w:color w:val="000000"/>
          <w:highlight w:val="none"/>
          <w:u w:val="single"/>
        </w:rPr>
      </w:pPr>
      <w:r>
        <w:rPr>
          <w:bCs w:val="0"/>
          <w:color w:val="000000"/>
          <w:highlight w:val="none"/>
        </w:rPr>
        <w:t xml:space="preserve">投标人</w:t>
      </w:r>
      <w:r>
        <w:rPr>
          <w:rFonts w:hint="eastAsia"/>
          <w:bCs w:val="0"/>
          <w:color w:val="000000"/>
          <w:highlight w:val="none"/>
        </w:rPr>
        <w:t xml:space="preserve">全称</w:t>
      </w:r>
      <w:r>
        <w:rPr>
          <w:rFonts w:ascii="Times New Roman" w:hAnsi="Times New Roman"/>
          <w:color w:val="000000"/>
          <w:highlight w:val="none"/>
        </w:rPr>
        <w:t xml:space="preserve">（</w:t>
      </w:r>
      <w:r>
        <w:rPr>
          <w:rFonts w:hint="eastAsia" w:cs="宋体"/>
          <w:color w:val="000000"/>
          <w:highlight w:val="none"/>
        </w:rPr>
        <w:t xml:space="preserve">加盖CA电子公章</w:t>
      </w:r>
      <w:r>
        <w:rPr>
          <w:rFonts w:ascii="Times New Roman" w:hAnsi="Times New Roman"/>
          <w:color w:val="000000"/>
          <w:highlight w:val="none"/>
        </w:rPr>
        <w:t xml:space="preserve">）</w:t>
      </w:r>
      <w:r>
        <w:rPr>
          <w:rFonts w:hint="eastAsia"/>
          <w:bCs w:val="0"/>
          <w:color w:val="000000"/>
          <w:highlight w:val="none"/>
          <w:u w:val="single"/>
        </w:rPr>
        <w:t xml:space="preserve">：</w:t>
      </w:r>
      <w:r>
        <w:rPr>
          <w:bCs w:val="0"/>
          <w:color w:val="000000"/>
          <w:highlight w:val="none"/>
          <w:u w:val="single"/>
        </w:rPr>
        <w:t xml:space="preserve">                  </w:t>
      </w:r>
      <w:r>
        <w:rPr>
          <w:bCs w:val="0"/>
          <w:color w:val="000000"/>
          <w:highlight w:val="none"/>
          <w:u w:val="single"/>
        </w:rPr>
      </w:r>
      <w:r/>
    </w:p>
    <w:p>
      <w:pPr>
        <w:pStyle w:val="936"/>
        <w:spacing w:after="0" w:line="520" w:lineRule="exact"/>
        <w:widowControl w:val="off"/>
        <w:rPr>
          <w:rFonts w:hint="eastAsia"/>
          <w:bCs w:val="0"/>
          <w:color w:val="000000"/>
          <w:highlight w:val="none"/>
          <w:u w:val="single"/>
        </w:rPr>
      </w:pPr>
      <w:r>
        <w:rPr>
          <w:bCs w:val="0"/>
          <w:color w:val="000000"/>
          <w:highlight w:val="none"/>
        </w:rPr>
        <w:t xml:space="preserve">法定代表人</w:t>
      </w:r>
      <w:r>
        <w:rPr>
          <w:rFonts w:hint="eastAsia"/>
          <w:bCs w:val="0"/>
          <w:color w:val="000000"/>
          <w:highlight w:val="none"/>
        </w:rPr>
        <w:t xml:space="preserve">姓名</w:t>
      </w:r>
      <w:r>
        <w:rPr>
          <w:bCs w:val="0"/>
          <w:color w:val="000000"/>
          <w:highlight w:val="none"/>
        </w:rPr>
        <w:t xml:space="preserve">：</w:t>
      </w:r>
      <w:r>
        <w:rPr>
          <w:bCs w:val="0"/>
          <w:color w:val="000000"/>
          <w:highlight w:val="none"/>
          <w:u w:val="single"/>
        </w:rPr>
        <w:t xml:space="preserve">                        </w:t>
      </w:r>
      <w:r>
        <w:rPr>
          <w:rFonts w:hint="eastAsia"/>
          <w:bCs w:val="0"/>
          <w:color w:val="000000"/>
          <w:highlight w:val="none"/>
          <w:u w:val="single"/>
        </w:rPr>
      </w:r>
      <w:r/>
    </w:p>
    <w:p>
      <w:pPr>
        <w:pStyle w:val="936"/>
        <w:spacing w:after="0" w:line="520" w:lineRule="exact"/>
        <w:widowControl w:val="off"/>
        <w:rPr>
          <w:color w:val="000000"/>
          <w:highlight w:val="none"/>
          <w:u w:val="single"/>
        </w:rPr>
      </w:pPr>
      <w:r>
        <w:rPr>
          <w:color w:val="000000"/>
          <w:highlight w:val="none"/>
        </w:rPr>
        <w:t xml:space="preserve">授权代表</w:t>
      </w:r>
      <w:r>
        <w:rPr>
          <w:rFonts w:hint="eastAsia"/>
          <w:color w:val="000000"/>
          <w:highlight w:val="none"/>
        </w:rPr>
        <w:t xml:space="preserve">姓名</w:t>
      </w:r>
      <w:r>
        <w:rPr>
          <w:color w:val="000000"/>
          <w:highlight w:val="none"/>
        </w:rPr>
        <w:t xml:space="preserve">：</w:t>
      </w:r>
      <w:r>
        <w:rPr>
          <w:color w:val="000000"/>
          <w:highlight w:val="none"/>
          <w:u w:val="single"/>
        </w:rPr>
        <w:t xml:space="preserve">                   </w:t>
      </w:r>
      <w:r>
        <w:rPr>
          <w:color w:val="000000"/>
          <w:highlight w:val="none"/>
          <w:u w:val="single"/>
        </w:rPr>
      </w:r>
      <w:r/>
    </w:p>
    <w:p>
      <w:pPr>
        <w:pStyle w:val="936"/>
        <w:spacing w:after="0" w:line="520" w:lineRule="exact"/>
        <w:widowControl w:val="off"/>
        <w:rPr>
          <w:color w:val="000000"/>
          <w:highlight w:val="none"/>
          <w:u w:val="single"/>
        </w:rPr>
      </w:pPr>
      <w:r>
        <w:rPr>
          <w:color w:val="000000"/>
          <w:highlight w:val="none"/>
        </w:rPr>
        <w:t xml:space="preserve">公民身份号码：</w:t>
      </w:r>
      <w:r>
        <w:rPr>
          <w:color w:val="000000"/>
          <w:highlight w:val="none"/>
          <w:u w:val="single"/>
        </w:rPr>
        <w:t xml:space="preserve">                 </w:t>
      </w:r>
      <w:r>
        <w:rPr>
          <w:color w:val="000000"/>
          <w:highlight w:val="none"/>
          <w:u w:val="single"/>
        </w:rPr>
      </w:r>
      <w:r/>
    </w:p>
    <w:p>
      <w:pPr>
        <w:pStyle w:val="936"/>
        <w:spacing w:after="0" w:line="520" w:lineRule="exact"/>
        <w:widowControl w:val="off"/>
        <w:rPr>
          <w:color w:val="000000"/>
          <w:highlight w:val="none"/>
          <w:u w:val="single"/>
        </w:rPr>
      </w:pPr>
      <w:r>
        <w:rPr>
          <w:color w:val="000000"/>
          <w:highlight w:val="none"/>
        </w:rPr>
        <w:t xml:space="preserve">授权代表</w:t>
      </w:r>
      <w:r>
        <w:rPr>
          <w:rFonts w:hint="eastAsia"/>
          <w:color w:val="000000"/>
          <w:highlight w:val="none"/>
        </w:rPr>
        <w:t xml:space="preserve">手机</w:t>
      </w:r>
      <w:r>
        <w:rPr>
          <w:color w:val="000000"/>
          <w:highlight w:val="none"/>
        </w:rPr>
        <w:t xml:space="preserve">：</w:t>
      </w:r>
      <w:r>
        <w:rPr>
          <w:color w:val="000000"/>
          <w:highlight w:val="none"/>
          <w:u w:val="single"/>
        </w:rPr>
        <w:t xml:space="preserve">                   </w:t>
      </w:r>
      <w:r>
        <w:rPr>
          <w:color w:val="000000"/>
          <w:highlight w:val="none"/>
          <w:u w:val="single"/>
        </w:rPr>
      </w:r>
      <w:r/>
    </w:p>
    <w:p>
      <w:pPr>
        <w:pStyle w:val="936"/>
        <w:spacing w:after="0" w:line="520" w:lineRule="exact"/>
        <w:widowControl w:val="off"/>
        <w:rPr>
          <w:rFonts w:hint="eastAsia"/>
          <w:color w:val="000000"/>
          <w:highlight w:val="none"/>
          <w:u w:val="single"/>
        </w:rPr>
      </w:pPr>
      <w:r>
        <w:rPr>
          <w:rFonts w:hint="eastAsia"/>
          <w:color w:val="000000"/>
          <w:highlight w:val="none"/>
          <w:u w:val="single"/>
        </w:rPr>
      </w:r>
      <w:r/>
    </w:p>
    <w:p>
      <w:pPr>
        <w:pStyle w:val="936"/>
        <w:spacing w:after="0" w:line="520" w:lineRule="exact"/>
        <w:widowControl w:val="off"/>
        <w:rPr>
          <w:rFonts w:cs="宋体"/>
          <w:b/>
          <w:color w:val="000000"/>
          <w:highlight w:val="none"/>
        </w:rPr>
      </w:pPr>
      <w:r>
        <w:rPr>
          <w:rFonts w:hint="eastAsia" w:cs="宋体"/>
          <w:b/>
          <w:color w:val="000000"/>
          <w:highlight w:val="none"/>
        </w:rPr>
        <w:t xml:space="preserve">注：</w:t>
      </w:r>
      <w:r>
        <w:rPr>
          <w:rFonts w:cs="宋体"/>
          <w:b/>
          <w:color w:val="000000"/>
          <w:highlight w:val="none"/>
        </w:rPr>
        <w:t xml:space="preserve">如法</w:t>
      </w:r>
      <w:r>
        <w:rPr>
          <w:rFonts w:hint="eastAsia" w:cs="宋体"/>
          <w:b/>
          <w:color w:val="000000"/>
          <w:highlight w:val="none"/>
        </w:rPr>
        <w:t xml:space="preserve">定</w:t>
      </w:r>
      <w:r>
        <w:rPr>
          <w:rFonts w:cs="宋体"/>
          <w:b/>
          <w:color w:val="000000"/>
          <w:highlight w:val="none"/>
        </w:rPr>
        <w:t xml:space="preserve">代表人参加本项目</w:t>
      </w:r>
      <w:r>
        <w:rPr>
          <w:rFonts w:hint="eastAsia" w:cs="宋体"/>
          <w:b/>
          <w:color w:val="000000"/>
          <w:highlight w:val="none"/>
        </w:rPr>
        <w:t xml:space="preserve">投标</w:t>
      </w:r>
      <w:r>
        <w:rPr>
          <w:rFonts w:cs="宋体"/>
          <w:b/>
          <w:color w:val="000000"/>
          <w:highlight w:val="none"/>
        </w:rPr>
        <w:t xml:space="preserve">活动，“法</w:t>
      </w:r>
      <w:r>
        <w:rPr>
          <w:rFonts w:hint="eastAsia" w:cs="宋体"/>
          <w:b/>
          <w:color w:val="000000"/>
          <w:highlight w:val="none"/>
        </w:rPr>
        <w:t xml:space="preserve">定</w:t>
      </w:r>
      <w:r>
        <w:rPr>
          <w:b/>
          <w:color w:val="000000"/>
          <w:highlight w:val="none"/>
        </w:rPr>
        <w:t xml:space="preserve">代表人</w:t>
      </w:r>
      <w:r>
        <w:rPr>
          <w:rFonts w:cs="宋体"/>
          <w:b/>
          <w:color w:val="000000"/>
          <w:highlight w:val="none"/>
        </w:rPr>
        <w:t xml:space="preserve">授权书”可不提供，但需提供法人代表人身份证正反面扫描件。</w:t>
      </w:r>
      <w:r>
        <w:rPr>
          <w:rFonts w:cs="宋体"/>
          <w:b/>
          <w:color w:val="000000"/>
          <w:highlight w:val="none"/>
        </w:rPr>
      </w:r>
      <w:r/>
    </w:p>
    <w:p>
      <w:pPr>
        <w:pStyle w:val="936"/>
        <w:spacing w:after="0" w:line="520" w:lineRule="exact"/>
        <w:rPr>
          <w:rFonts w:hint="eastAsia"/>
          <w:b/>
          <w:color w:val="000000"/>
          <w:highlight w:val="none"/>
        </w:rPr>
      </w:pPr>
      <w:r>
        <w:rPr>
          <w:rFonts w:hint="eastAsia"/>
          <w:b/>
          <w:bCs w:val="0"/>
          <w:color w:val="000000"/>
          <w:highlight w:val="none"/>
        </w:rPr>
        <w:t xml:space="preserve">（1）请附</w:t>
      </w:r>
      <w:r>
        <w:rPr>
          <w:b/>
          <w:bCs w:val="0"/>
          <w:color w:val="000000"/>
          <w:highlight w:val="none"/>
        </w:rPr>
        <w:t xml:space="preserve">授权代表</w:t>
      </w:r>
      <w:r>
        <w:rPr>
          <w:rFonts w:hint="eastAsia"/>
          <w:b/>
          <w:bCs w:val="0"/>
          <w:color w:val="000000"/>
          <w:highlight w:val="none"/>
        </w:rPr>
        <w:t xml:space="preserve">居民</w:t>
      </w:r>
      <w:r>
        <w:rPr>
          <w:b/>
          <w:bCs w:val="0"/>
          <w:color w:val="000000"/>
          <w:highlight w:val="none"/>
        </w:rPr>
        <w:t xml:space="preserve">身份证</w:t>
      </w:r>
      <w:r>
        <w:rPr>
          <w:rFonts w:hint="eastAsia"/>
          <w:b/>
          <w:bCs w:val="0"/>
          <w:color w:val="000000"/>
          <w:highlight w:val="none"/>
        </w:rPr>
        <w:t xml:space="preserve">、法定代表人居民</w:t>
      </w:r>
      <w:r>
        <w:rPr>
          <w:b/>
          <w:bCs w:val="0"/>
          <w:color w:val="000000"/>
          <w:highlight w:val="none"/>
        </w:rPr>
        <w:t xml:space="preserve">身份证</w:t>
      </w:r>
      <w:r>
        <w:rPr>
          <w:rFonts w:hint="eastAsia"/>
          <w:b/>
          <w:bCs w:val="0"/>
          <w:color w:val="000000"/>
          <w:highlight w:val="none"/>
        </w:rPr>
        <w:t xml:space="preserve">电子扫描件：</w:t>
      </w:r>
      <w:r>
        <w:rPr>
          <w:rFonts w:hint="eastAsia"/>
          <w:b/>
          <w:color w:val="000000"/>
          <w:highlight w:val="none"/>
        </w:rPr>
      </w:r>
      <w:r/>
    </w:p>
    <w:p>
      <w:pPr>
        <w:pStyle w:val="936"/>
        <w:spacing w:after="0" w:line="520" w:lineRule="exact"/>
        <w:widowControl w:val="off"/>
        <w:rPr>
          <w:rFonts w:hint="eastAsia"/>
          <w:b/>
          <w:color w:val="000000"/>
          <w:highlight w:val="none"/>
        </w:rPr>
      </w:pPr>
      <w:r>
        <w:rPr>
          <w:rFonts w:hint="eastAsia"/>
          <w:b/>
          <w:color w:val="000000"/>
          <w:highlight w:val="none"/>
        </w:rPr>
        <w:t xml:space="preserve">（2）法定代表人参加投标</w:t>
      </w:r>
      <w:r>
        <w:rPr>
          <w:rFonts w:hint="eastAsia"/>
          <w:b/>
          <w:bCs w:val="0"/>
          <w:color w:val="000000"/>
          <w:highlight w:val="none"/>
        </w:rPr>
        <w:t xml:space="preserve">的</w:t>
      </w:r>
      <w:r>
        <w:rPr>
          <w:rFonts w:hint="eastAsia" w:cs="宋体"/>
          <w:b/>
          <w:bCs w:val="0"/>
          <w:color w:val="000000"/>
          <w:highlight w:val="none"/>
          <w:lang w:val="zh-CN"/>
        </w:rPr>
        <w:t xml:space="preserve">无需提供授权书，</w:t>
      </w:r>
      <w:r>
        <w:rPr>
          <w:rFonts w:hint="eastAsia"/>
          <w:b/>
          <w:color w:val="000000"/>
          <w:highlight w:val="none"/>
        </w:rPr>
        <w:t xml:space="preserve">请附法定代表人居民身份证电子扫描件：</w:t>
      </w:r>
      <w:r>
        <w:rPr>
          <w:rFonts w:hint="eastAsia"/>
          <w:b/>
          <w:color w:val="000000"/>
          <w:highlight w:val="none"/>
        </w:rPr>
      </w:r>
      <w:r/>
    </w:p>
    <w:p>
      <w:pPr>
        <w:pStyle w:val="936"/>
        <w:spacing w:after="0" w:line="240" w:lineRule="auto"/>
        <w:widowControl w:val="off"/>
        <w:rPr>
          <w:rFonts w:hint="eastAsia"/>
          <w:bCs w:val="0"/>
          <w:color w:val="000000"/>
          <w:sz w:val="21"/>
          <w:szCs w:val="20"/>
          <w:highlight w:val="none"/>
        </w:rPr>
      </w:pPr>
      <w:r>
        <w:rPr>
          <w:rFonts w:hint="eastAsia"/>
          <w:bCs w:val="0"/>
          <w:color w:val="000000"/>
          <w:sz w:val="21"/>
          <w:szCs w:val="20"/>
          <w:highlight w:val="none"/>
        </w:rPr>
      </w:r>
      <w:r/>
    </w:p>
    <w:p>
      <w:pPr>
        <w:pStyle w:val="938"/>
        <w:jc w:val="center"/>
        <w:spacing w:before="0" w:line="440" w:lineRule="exact"/>
        <w:widowControl w:val="off"/>
        <w:rPr>
          <w:rFonts w:hint="eastAsia" w:ascii="宋体" w:hAnsi="宋体"/>
          <w:color w:val="000000"/>
          <w:highlight w:val="none"/>
        </w:rPr>
      </w:pPr>
      <w:r>
        <w:rPr>
          <w:rFonts w:ascii="宋体" w:hAnsi="宋体"/>
          <w:color w:val="000000"/>
          <w:highlight w:val="none"/>
        </w:rPr>
        <w:br w:type="page" w:clear="all"/>
      </w:r>
      <w:bookmarkStart w:id="111" w:name="_Toc181475171"/>
      <w:r>
        <w:rPr>
          <w:rFonts w:ascii="宋体" w:hAnsi="宋体"/>
          <w:color w:val="000000"/>
          <w:highlight w:val="none"/>
        </w:rPr>
        <w:t xml:space="preserve">附件4</w:t>
      </w:r>
      <w:r>
        <w:rPr>
          <w:rFonts w:hint="eastAsia" w:ascii="宋体" w:hAnsi="宋体"/>
          <w:color w:val="000000"/>
          <w:highlight w:val="none"/>
        </w:rPr>
        <w:t xml:space="preserve">、书面声明函</w:t>
      </w:r>
      <w:bookmarkEnd w:id="111"/>
      <w:r>
        <w:rPr>
          <w:rFonts w:hint="eastAsia" w:ascii="宋体" w:hAnsi="宋体"/>
          <w:color w:val="000000"/>
          <w:highlight w:val="none"/>
        </w:rPr>
      </w:r>
      <w:r/>
    </w:p>
    <w:p>
      <w:pPr>
        <w:pStyle w:val="936"/>
        <w:spacing w:line="460" w:lineRule="exact"/>
        <w:widowControl w:val="off"/>
        <w:rPr>
          <w:color w:val="000000"/>
          <w:highlight w:val="none"/>
          <w:lang w:val="zh-CN"/>
        </w:rPr>
      </w:pPr>
      <w:r>
        <w:rPr>
          <w:rStyle w:val="968"/>
          <w:rFonts w:hint="eastAsia" w:ascii="宋体" w:hAnsi="宋体" w:eastAsia="宋体"/>
          <w:color w:val="000000"/>
          <w:sz w:val="24"/>
          <w:highlight w:val="none"/>
          <w:lang w:eastAsia="zh-CN"/>
        </w:rPr>
        <w:t xml:space="preserve">诚信金泰建设管理（苏州）有限公司</w:t>
      </w:r>
      <w:r>
        <w:rPr>
          <w:rStyle w:val="968"/>
          <w:rFonts w:hint="eastAsia" w:ascii="宋体" w:hAnsi="宋体" w:eastAsia="宋体"/>
          <w:color w:val="000000"/>
          <w:sz w:val="24"/>
          <w:highlight w:val="none"/>
        </w:rPr>
        <w:t xml:space="preserve">：</w:t>
      </w:r>
      <w:r>
        <w:rPr>
          <w:color w:val="000000"/>
          <w:highlight w:val="none"/>
          <w:lang w:val="zh-CN"/>
        </w:rPr>
      </w:r>
      <w:r/>
    </w:p>
    <w:p>
      <w:pPr>
        <w:pStyle w:val="936"/>
        <w:ind w:firstLine="492"/>
        <w:spacing w:line="560" w:lineRule="exact"/>
        <w:widowControl w:val="off"/>
        <w:rPr>
          <w:color w:val="000000"/>
          <w:highlight w:val="none"/>
          <w:lang w:val="zh-CN"/>
        </w:rPr>
      </w:pPr>
      <w:r>
        <w:rPr>
          <w:rFonts w:hint="eastAsia"/>
          <w:color w:val="000000"/>
          <w:highlight w:val="none"/>
          <w:lang w:val="zh-CN"/>
        </w:rPr>
        <w:t xml:space="preserve">本公司愿就由贵公司组织实施的</w:t>
      </w:r>
      <w:r>
        <w:rPr>
          <w:rFonts w:hint="eastAsia" w:ascii="Segoe UI Symbol" w:hAnsi="Segoe UI Symbol" w:cs="Segoe UI Symbol"/>
          <w:color w:val="000000"/>
          <w:highlight w:val="none"/>
          <w:u w:val="single"/>
          <w:lang w:eastAsia="zh-CN"/>
        </w:rPr>
        <w:t xml:space="preserve">石梅小学综合楼报告厅工程创客实验室设备</w:t>
      </w:r>
      <w:r>
        <w:rPr>
          <w:rFonts w:hint="eastAsia"/>
          <w:color w:val="000000"/>
          <w:highlight w:val="none"/>
          <w:lang w:val="zh-CN"/>
        </w:rPr>
        <w:t xml:space="preserve">项目（项目编号：</w:t>
      </w:r>
      <w:r>
        <w:rPr>
          <w:rFonts w:hint="eastAsia" w:cs="宋体"/>
          <w:color w:val="000000"/>
          <w:highlight w:val="none"/>
          <w:u w:val="single"/>
          <w:lang w:val="zh-CN"/>
        </w:rPr>
        <w:t xml:space="preserve">JSZC-320581-CXJT-G2024-0042</w:t>
      </w:r>
      <w:r>
        <w:rPr>
          <w:rFonts w:hint="eastAsia"/>
          <w:color w:val="000000"/>
          <w:highlight w:val="none"/>
          <w:lang w:val="zh-CN"/>
        </w:rPr>
        <w:t xml:space="preserve">）招标活动进行投标。并作以下郑重声明：</w:t>
      </w:r>
      <w:r>
        <w:rPr>
          <w:color w:val="000000"/>
          <w:highlight w:val="none"/>
          <w:lang w:val="zh-CN"/>
        </w:rPr>
      </w:r>
      <w:r/>
    </w:p>
    <w:p>
      <w:pPr>
        <w:pStyle w:val="936"/>
        <w:ind w:firstLine="492"/>
        <w:spacing w:line="560" w:lineRule="exact"/>
        <w:widowControl w:val="off"/>
        <w:rPr>
          <w:bCs w:val="0"/>
          <w:color w:val="000000"/>
          <w:highlight w:val="none"/>
        </w:rPr>
      </w:pPr>
      <w:r>
        <w:rPr>
          <w:rFonts w:hint="eastAsia"/>
          <w:color w:val="000000"/>
          <w:highlight w:val="none"/>
          <w:lang w:val="zh-CN"/>
        </w:rPr>
        <w:t xml:space="preserve">1、</w:t>
      </w:r>
      <w:r>
        <w:rPr>
          <w:rFonts w:hint="eastAsia"/>
          <w:bCs w:val="0"/>
          <w:color w:val="000000"/>
          <w:highlight w:val="none"/>
        </w:rPr>
        <w:t xml:space="preserve">我公司具备履行本项采购合同所必需的设备和专业技术能力，为履行本项采购合同我公司具备如下主要设备和主要专业技术能力：</w:t>
      </w:r>
      <w:r>
        <w:rPr>
          <w:bCs w:val="0"/>
          <w:color w:val="000000"/>
          <w:highlight w:val="none"/>
        </w:rPr>
      </w:r>
      <w:r/>
    </w:p>
    <w:p>
      <w:pPr>
        <w:pStyle w:val="936"/>
        <w:ind w:firstLine="492"/>
        <w:spacing w:line="560" w:lineRule="exact"/>
        <w:widowControl w:val="off"/>
        <w:rPr>
          <w:bCs w:val="0"/>
          <w:color w:val="000000"/>
          <w:highlight w:val="none"/>
        </w:rPr>
      </w:pPr>
      <w:r>
        <w:rPr>
          <w:rFonts w:hint="eastAsia"/>
          <w:bCs w:val="0"/>
          <w:color w:val="000000"/>
          <w:highlight w:val="none"/>
        </w:rPr>
        <w:t xml:space="preserve">主要设备有：</w:t>
      </w:r>
      <w:r>
        <w:rPr>
          <w:rFonts w:hint="eastAsia"/>
          <w:bCs w:val="0"/>
          <w:color w:val="000000"/>
          <w:highlight w:val="none"/>
          <w:u w:val="single"/>
        </w:rPr>
        <w:t xml:space="preserve">                </w:t>
      </w:r>
      <w:r>
        <w:rPr>
          <w:rFonts w:hint="eastAsia"/>
          <w:bCs w:val="0"/>
          <w:color w:val="000000"/>
          <w:highlight w:val="none"/>
        </w:rPr>
        <w:t xml:space="preserve">。</w:t>
      </w:r>
      <w:r>
        <w:rPr>
          <w:bCs w:val="0"/>
          <w:color w:val="000000"/>
          <w:highlight w:val="none"/>
        </w:rPr>
      </w:r>
      <w:r/>
    </w:p>
    <w:p>
      <w:pPr>
        <w:pStyle w:val="936"/>
        <w:ind w:firstLine="480"/>
        <w:spacing w:line="560" w:lineRule="exact"/>
        <w:widowControl w:val="off"/>
        <w:rPr>
          <w:rFonts w:hint="eastAsia"/>
          <w:color w:val="000000"/>
          <w:highlight w:val="none"/>
          <w:lang w:val="zh-CN"/>
        </w:rPr>
      </w:pPr>
      <w:r>
        <w:rPr>
          <w:rFonts w:hint="eastAsia"/>
          <w:bCs w:val="0"/>
          <w:color w:val="000000"/>
          <w:highlight w:val="none"/>
        </w:rPr>
        <w:t xml:space="preserve">主要专业技术能力有：</w:t>
      </w:r>
      <w:r>
        <w:rPr>
          <w:rFonts w:hint="eastAsia"/>
          <w:bCs w:val="0"/>
          <w:color w:val="000000"/>
          <w:highlight w:val="none"/>
          <w:u w:val="single"/>
        </w:rPr>
        <w:t xml:space="preserve">        </w:t>
      </w:r>
      <w:r>
        <w:rPr>
          <w:rFonts w:hint="eastAsia"/>
          <w:bCs w:val="0"/>
          <w:color w:val="000000"/>
          <w:highlight w:val="none"/>
        </w:rPr>
        <w:t xml:space="preserve">。</w:t>
      </w:r>
      <w:r>
        <w:rPr>
          <w:rFonts w:hint="eastAsia"/>
          <w:color w:val="000000"/>
          <w:highlight w:val="none"/>
          <w:lang w:val="zh-CN"/>
        </w:rPr>
      </w:r>
      <w:r/>
    </w:p>
    <w:p>
      <w:pPr>
        <w:pStyle w:val="936"/>
        <w:ind w:firstLine="492"/>
        <w:spacing w:line="560" w:lineRule="exact"/>
        <w:widowControl w:val="off"/>
        <w:rPr>
          <w:color w:val="000000"/>
          <w:highlight w:val="none"/>
          <w:lang w:val="zh-CN"/>
        </w:rPr>
      </w:pPr>
      <w:r>
        <w:rPr>
          <w:rFonts w:hint="eastAsia"/>
          <w:color w:val="000000"/>
          <w:highlight w:val="none"/>
          <w:lang w:val="zh-CN"/>
        </w:rPr>
        <w:t xml:space="preserve">2、参加本次政府采购活动前3年内，我单位在经营活动中没有因违法经营受到刑事处罚或者责令停产停业、吊销许可证或者执照、较大数额罚款等行政处罚。</w:t>
      </w:r>
      <w:r>
        <w:rPr>
          <w:color w:val="000000"/>
          <w:highlight w:val="none"/>
          <w:lang w:val="zh-CN"/>
        </w:rPr>
      </w:r>
      <w:r/>
    </w:p>
    <w:p>
      <w:pPr>
        <w:pStyle w:val="936"/>
        <w:ind w:firstLine="492"/>
        <w:spacing w:line="560" w:lineRule="exact"/>
        <w:widowControl w:val="off"/>
        <w:rPr>
          <w:rFonts w:hint="eastAsia"/>
          <w:color w:val="000000"/>
          <w:highlight w:val="none"/>
          <w:lang w:val="zh-CN"/>
        </w:rPr>
      </w:pPr>
      <w:r>
        <w:rPr>
          <w:rFonts w:hint="eastAsia"/>
          <w:color w:val="000000"/>
          <w:highlight w:val="none"/>
          <w:lang w:val="zh-CN"/>
        </w:rPr>
        <w:t xml:space="preserve">3、本公司所提交的投标文件中所有关于投标资格的文件、证明材料和陈述均是真实的、准确的。</w:t>
      </w:r>
      <w:r>
        <w:rPr>
          <w:rFonts w:hint="eastAsia"/>
          <w:color w:val="000000"/>
          <w:highlight w:val="none"/>
          <w:lang w:val="zh-CN"/>
        </w:rPr>
      </w:r>
      <w:r/>
    </w:p>
    <w:p>
      <w:pPr>
        <w:pStyle w:val="936"/>
        <w:ind w:firstLine="600"/>
        <w:spacing w:line="560" w:lineRule="exact"/>
        <w:widowControl w:val="off"/>
        <w:rPr>
          <w:color w:val="000000"/>
          <w:highlight w:val="none"/>
          <w:lang w:val="zh-CN"/>
        </w:rPr>
      </w:pPr>
      <w:r>
        <w:rPr>
          <w:color w:val="000000"/>
          <w:highlight w:val="none"/>
          <w:lang w:val="zh-CN"/>
        </w:rPr>
        <w:t xml:space="preserve">本公司对上述声明的真实性负责。如有虚假，将依法承担相应责任。</w:t>
      </w:r>
      <w:r>
        <w:rPr>
          <w:color w:val="000000"/>
          <w:highlight w:val="none"/>
          <w:lang w:val="zh-CN"/>
        </w:rPr>
      </w:r>
      <w:r/>
    </w:p>
    <w:p>
      <w:pPr>
        <w:pStyle w:val="936"/>
        <w:jc w:val="center"/>
        <w:spacing w:after="120" w:line="440" w:lineRule="exact"/>
        <w:widowControl w:val="off"/>
        <w:rPr>
          <w:color w:val="000000"/>
          <w:highlight w:val="none"/>
        </w:rPr>
      </w:pPr>
      <w:r>
        <w:rPr>
          <w:color w:val="000000"/>
          <w:highlight w:val="none"/>
        </w:rPr>
      </w:r>
      <w:r/>
    </w:p>
    <w:p>
      <w:pPr>
        <w:pStyle w:val="936"/>
        <w:jc w:val="center"/>
        <w:spacing w:after="120" w:line="440" w:lineRule="exact"/>
        <w:widowControl w:val="off"/>
        <w:rPr>
          <w:rFonts w:hint="eastAsia"/>
          <w:color w:val="000000"/>
          <w:highlight w:val="none"/>
        </w:rPr>
      </w:pPr>
      <w:r>
        <w:rPr>
          <w:rFonts w:hint="eastAsia"/>
          <w:color w:val="000000"/>
          <w:highlight w:val="none"/>
        </w:rPr>
      </w:r>
      <w:r/>
    </w:p>
    <w:p>
      <w:pPr>
        <w:pStyle w:val="936"/>
        <w:ind w:firstLine="3844"/>
        <w:spacing w:after="0" w:line="440" w:lineRule="exact"/>
        <w:widowControl w:val="off"/>
        <w:rPr>
          <w:rFonts w:hint="eastAsia"/>
          <w:b/>
          <w:color w:val="000000"/>
          <w:highlight w:val="none"/>
        </w:rPr>
      </w:pPr>
      <w:r>
        <w:rPr>
          <w:rFonts w:hint="eastAsia"/>
          <w:b/>
          <w:color w:val="000000"/>
          <w:highlight w:val="none"/>
        </w:rPr>
        <w:t xml:space="preserve">企业名称</w:t>
      </w:r>
      <w:r>
        <w:rPr>
          <w:rFonts w:hint="eastAsia" w:cs="宋体"/>
          <w:b/>
          <w:color w:val="000000"/>
          <w:highlight w:val="none"/>
        </w:rPr>
        <w:t xml:space="preserve">（加盖CA电子公章）：</w:t>
      </w:r>
      <w:r>
        <w:rPr>
          <w:rFonts w:hint="eastAsia"/>
          <w:b/>
          <w:color w:val="000000"/>
          <w:highlight w:val="none"/>
        </w:rPr>
      </w:r>
      <w:r/>
    </w:p>
    <w:p>
      <w:pPr>
        <w:pStyle w:val="936"/>
        <w:ind w:firstLine="3844"/>
        <w:spacing w:line="360" w:lineRule="auto"/>
        <w:widowControl w:val="off"/>
        <w:rPr>
          <w:b/>
          <w:color w:val="000000"/>
          <w:highlight w:val="none"/>
        </w:rPr>
      </w:pPr>
      <w:r>
        <w:rPr>
          <w:b/>
          <w:color w:val="000000"/>
          <w:highlight w:val="none"/>
        </w:rPr>
        <w:t xml:space="preserve">日</w:t>
      </w:r>
      <w:r>
        <w:rPr>
          <w:rFonts w:hint="eastAsia"/>
          <w:b/>
          <w:color w:val="000000"/>
          <w:highlight w:val="none"/>
        </w:rPr>
        <w:t xml:space="preserve"> </w:t>
      </w:r>
      <w:r>
        <w:rPr>
          <w:b/>
          <w:color w:val="000000"/>
          <w:highlight w:val="none"/>
        </w:rPr>
        <w:t xml:space="preserve"> 期：</w:t>
      </w:r>
      <w:r>
        <w:rPr>
          <w:b/>
          <w:color w:val="000000"/>
          <w:highlight w:val="none"/>
        </w:rPr>
      </w:r>
      <w:r/>
    </w:p>
    <w:p>
      <w:pPr>
        <w:pStyle w:val="936"/>
        <w:ind w:firstLine="4565"/>
        <w:spacing w:line="360" w:lineRule="auto"/>
        <w:widowControl w:val="off"/>
        <w:rPr>
          <w:rFonts w:hint="eastAsia"/>
          <w:b/>
          <w:color w:val="000000"/>
          <w:highlight w:val="none"/>
        </w:rPr>
      </w:pPr>
      <w:r>
        <w:rPr>
          <w:rFonts w:hint="eastAsia"/>
          <w:b/>
          <w:color w:val="000000"/>
          <w:highlight w:val="none"/>
        </w:rPr>
      </w:r>
      <w:r/>
    </w:p>
    <w:p>
      <w:pPr>
        <w:pStyle w:val="938"/>
        <w:jc w:val="center"/>
        <w:spacing w:before="0" w:line="440" w:lineRule="exact"/>
        <w:widowControl w:val="off"/>
        <w:rPr>
          <w:rFonts w:ascii="宋体" w:hAnsi="宋体"/>
          <w:color w:val="000000"/>
          <w:highlight w:val="none"/>
        </w:rPr>
      </w:pPr>
      <w:r>
        <w:rPr>
          <w:rFonts w:ascii="宋体" w:hAnsi="宋体"/>
          <w:color w:val="000000"/>
          <w:highlight w:val="none"/>
        </w:rPr>
        <w:br w:type="page" w:clear="all"/>
      </w:r>
      <w:bookmarkEnd w:id="107"/>
      <w:r/>
      <w:bookmarkEnd w:id="108"/>
      <w:r/>
      <w:bookmarkEnd w:id="109"/>
      <w:r/>
      <w:bookmarkStart w:id="112" w:name="_Toc181475172"/>
      <w:r/>
      <w:bookmarkStart w:id="113" w:name="_Toc518399677"/>
      <w:r/>
      <w:bookmarkStart w:id="114" w:name="_Toc315868077"/>
      <w:r/>
      <w:bookmarkStart w:id="115" w:name="_Toc158691789"/>
      <w:r/>
      <w:bookmarkStart w:id="116" w:name="_Toc481067496"/>
      <w:r/>
      <w:bookmarkStart w:id="117" w:name="_Toc315875339"/>
      <w:r>
        <w:rPr>
          <w:rFonts w:ascii="宋体" w:hAnsi="宋体"/>
          <w:color w:val="000000"/>
          <w:highlight w:val="none"/>
        </w:rPr>
        <w:t xml:space="preserve">附件5</w:t>
      </w:r>
      <w:r>
        <w:rPr>
          <w:rFonts w:hint="eastAsia" w:ascii="宋体" w:hAnsi="宋体"/>
          <w:color w:val="000000"/>
          <w:highlight w:val="none"/>
        </w:rPr>
        <w:t xml:space="preserve">、</w:t>
      </w:r>
      <w:bookmarkStart w:id="118" w:name="_Toc511680892"/>
      <w:r/>
      <w:bookmarkStart w:id="119" w:name="_Toc518399678"/>
      <w:r/>
      <w:bookmarkStart w:id="120" w:name="_Toc509495280"/>
      <w:r>
        <w:rPr>
          <w:rFonts w:hint="eastAsia" w:ascii="宋体" w:hAnsi="宋体"/>
          <w:color w:val="000000"/>
          <w:highlight w:val="none"/>
        </w:rPr>
        <w:t xml:space="preserve">中小企业声明函</w:t>
      </w:r>
      <w:bookmarkEnd w:id="112"/>
      <w:r/>
      <w:bookmarkEnd w:id="118"/>
      <w:r/>
      <w:bookmarkEnd w:id="119"/>
      <w:r/>
      <w:bookmarkEnd w:id="120"/>
      <w:r>
        <w:rPr>
          <w:rFonts w:ascii="宋体" w:hAnsi="宋体"/>
          <w:color w:val="000000"/>
          <w:highlight w:val="none"/>
        </w:rPr>
      </w:r>
      <w:r/>
    </w:p>
    <w:p>
      <w:pPr>
        <w:pStyle w:val="936"/>
        <w:spacing w:after="0" w:line="580" w:lineRule="exact"/>
        <w:widowControl w:val="off"/>
        <w:rPr>
          <w:rFonts w:cs="宋体"/>
          <w:bCs w:val="0"/>
          <w:color w:val="000000"/>
          <w:highlight w:val="none"/>
          <w:lang w:val="zh-CN"/>
        </w:rPr>
      </w:pPr>
      <w:r/>
      <w:bookmarkEnd w:id="113"/>
      <w:r/>
      <w:bookmarkEnd w:id="114"/>
      <w:r/>
      <w:bookmarkEnd w:id="115"/>
      <w:r/>
      <w:bookmarkEnd w:id="116"/>
      <w:r/>
      <w:bookmarkEnd w:id="117"/>
      <w:r>
        <w:rPr>
          <w:rFonts w:hint="eastAsia"/>
          <w:bCs w:val="0"/>
          <w:color w:val="000000"/>
          <w:highlight w:val="none"/>
          <w:u w:val="single"/>
          <w:lang w:eastAsia="zh-CN"/>
        </w:rPr>
        <w:t xml:space="preserve">诚信金泰建设管理（苏州）有限公司</w:t>
      </w:r>
      <w:r>
        <w:rPr>
          <w:rFonts w:cs="宋体"/>
          <w:bCs w:val="0"/>
          <w:color w:val="000000"/>
          <w:highlight w:val="none"/>
          <w:lang w:val="zh-CN"/>
        </w:rPr>
        <w:t xml:space="preserve">：</w:t>
      </w:r>
      <w:r>
        <w:rPr>
          <w:rFonts w:cs="宋体"/>
          <w:bCs w:val="0"/>
          <w:color w:val="000000"/>
          <w:highlight w:val="none"/>
          <w:lang w:val="zh-CN"/>
        </w:rPr>
      </w:r>
      <w:r/>
    </w:p>
    <w:p>
      <w:pPr>
        <w:pStyle w:val="936"/>
        <w:ind w:firstLine="480"/>
        <w:spacing w:after="0" w:line="580" w:lineRule="exact"/>
        <w:widowControl w:val="off"/>
        <w:rPr>
          <w:rFonts w:cs="宋体"/>
          <w:bCs w:val="0"/>
          <w:color w:val="000000"/>
          <w:highlight w:val="none"/>
          <w:lang w:val="zh-CN"/>
        </w:rPr>
      </w:pPr>
      <w:r>
        <w:rPr>
          <w:rFonts w:hint="eastAsia" w:cs="宋体"/>
          <w:bCs w:val="0"/>
          <w:color w:val="000000"/>
          <w:highlight w:val="none"/>
          <w:lang w:val="zh-CN"/>
        </w:rPr>
        <w:t xml:space="preserve">本公司郑重声明，根据《政府采购促进中小企业发展管理办法》（财库﹝</w:t>
      </w:r>
      <w:r>
        <w:rPr>
          <w:rFonts w:cs="宋体"/>
          <w:bCs w:val="0"/>
          <w:color w:val="000000"/>
          <w:highlight w:val="none"/>
          <w:lang w:val="zh-CN"/>
        </w:rPr>
        <w:t xml:space="preserve">2020﹞46 号）的规定，本公司参加</w:t>
      </w:r>
      <w:r>
        <w:rPr>
          <w:rFonts w:hint="eastAsia" w:ascii="Segoe UI Symbol" w:hAnsi="Segoe UI Symbol" w:cs="Segoe UI Symbol"/>
          <w:b/>
          <w:color w:val="000000"/>
          <w:highlight w:val="none"/>
          <w:u w:val="single"/>
          <w:lang w:eastAsia="zh-CN"/>
        </w:rPr>
        <w:t xml:space="preserve">常熟市石梅小学（常熟市恒翔建设有限公司集中建设）</w:t>
      </w:r>
      <w:r>
        <w:rPr>
          <w:rFonts w:cs="宋体"/>
          <w:color w:val="000000"/>
          <w:highlight w:val="none"/>
          <w:lang w:val="zh-CN"/>
        </w:rPr>
        <w:t xml:space="preserve">的</w:t>
      </w:r>
      <w:r>
        <w:rPr>
          <w:rFonts w:hint="eastAsia" w:ascii="Segoe UI Symbol" w:hAnsi="Segoe UI Symbol" w:cs="Segoe UI Symbol"/>
          <w:b/>
          <w:color w:val="000000"/>
          <w:highlight w:val="none"/>
          <w:u w:val="single"/>
          <w:lang w:eastAsia="zh-CN"/>
        </w:rPr>
        <w:t xml:space="preserve">石梅小学综合楼报告厅工程创客实验室设备</w:t>
      </w:r>
      <w:r>
        <w:rPr>
          <w:rFonts w:cs="宋体"/>
          <w:bCs w:val="0"/>
          <w:color w:val="000000"/>
          <w:highlight w:val="none"/>
          <w:lang w:val="zh-CN"/>
        </w:rPr>
        <w:t xml:space="preserve">采购活动，</w:t>
      </w:r>
      <w:r>
        <w:rPr>
          <w:rFonts w:hint="eastAsia" w:cs="宋体"/>
          <w:bCs w:val="0"/>
          <w:color w:val="000000"/>
          <w:highlight w:val="none"/>
          <w:lang w:val="zh-CN"/>
        </w:rPr>
        <w:t xml:space="preserve">提供的主要货物由符合政策要求的中小企业制造。企业的具体情况如下：</w:t>
      </w:r>
      <w:r>
        <w:rPr>
          <w:rFonts w:cs="宋体"/>
          <w:bCs w:val="0"/>
          <w:color w:val="000000"/>
          <w:highlight w:val="none"/>
          <w:lang w:val="zh-CN"/>
        </w:rPr>
      </w:r>
      <w:r/>
    </w:p>
    <w:p>
      <w:pPr>
        <w:pStyle w:val="936"/>
        <w:ind w:firstLine="480"/>
        <w:spacing w:after="0" w:line="480" w:lineRule="exact"/>
        <w:widowControl w:val="off"/>
        <w:rPr>
          <w:rFonts w:cs="宋体"/>
          <w:bCs w:val="0"/>
          <w:color w:val="000000"/>
          <w:highlight w:val="none"/>
          <w:lang w:val="zh-CN"/>
        </w:rPr>
      </w:pPr>
      <w:r>
        <w:rPr>
          <w:rFonts w:cs="宋体"/>
          <w:bCs w:val="0"/>
          <w:color w:val="000000"/>
          <w:highlight w:val="none"/>
          <w:lang w:val="zh-CN"/>
        </w:rPr>
        <w:t xml:space="preserve">1</w:t>
      </w:r>
      <w:r>
        <w:rPr>
          <w:rFonts w:hint="eastAsia" w:cs="宋体"/>
          <w:bCs w:val="0"/>
          <w:color w:val="000000"/>
          <w:highlight w:val="none"/>
          <w:lang w:val="zh-CN"/>
        </w:rPr>
        <w:t xml:space="preserve">、</w:t>
      </w:r>
      <w:r>
        <w:rPr>
          <w:rFonts w:hint="eastAsia" w:cs="宋体"/>
          <w:b/>
          <w:bCs/>
          <w:color w:val="000000"/>
          <w:highlight w:val="none"/>
          <w:u w:val="single"/>
          <w:lang w:val="zh-CN"/>
        </w:rPr>
        <w:t xml:space="preserve">虚拟机器人软件</w:t>
      </w:r>
      <w:r>
        <w:rPr>
          <w:rFonts w:cs="宋体"/>
          <w:bCs w:val="0"/>
          <w:color w:val="000000"/>
          <w:highlight w:val="none"/>
          <w:lang w:val="zh-CN"/>
        </w:rPr>
        <w:t xml:space="preserve">，属于</w:t>
      </w:r>
      <w:r>
        <w:rPr>
          <w:rFonts w:hint="eastAsia" w:cs="宋体"/>
          <w:b/>
          <w:bCs w:val="0"/>
          <w:color w:val="000000"/>
          <w:highlight w:val="none"/>
          <w:u w:val="single"/>
          <w:lang w:val="zh-CN"/>
        </w:rPr>
        <w:t xml:space="preserve">工业</w:t>
      </w:r>
      <w:r>
        <w:rPr>
          <w:rFonts w:hint="eastAsia" w:cs="宋体"/>
          <w:bCs w:val="0"/>
          <w:color w:val="000000"/>
          <w:highlight w:val="none"/>
          <w:lang w:val="zh-CN"/>
        </w:rPr>
        <w:t xml:space="preserve">行业；制造商为</w:t>
      </w:r>
      <w:r>
        <w:rPr>
          <w:rFonts w:hint="eastAsia" w:cs="宋体"/>
          <w:bCs w:val="0"/>
          <w:color w:val="000000"/>
          <w:highlight w:val="none"/>
          <w:u w:val="single"/>
          <w:lang w:val="zh-CN"/>
        </w:rPr>
        <w:t xml:space="preserve">（企业名称）</w:t>
      </w:r>
      <w:r>
        <w:rPr>
          <w:rFonts w:hint="eastAsia" w:cs="宋体"/>
          <w:bCs w:val="0"/>
          <w:color w:val="000000"/>
          <w:highlight w:val="none"/>
          <w:lang w:val="zh-CN"/>
        </w:rPr>
        <w:t xml:space="preserve">，从业人员</w:t>
      </w:r>
      <w:r>
        <w:rPr>
          <w:rFonts w:hint="eastAsia" w:cs="宋体"/>
          <w:bCs w:val="0"/>
          <w:color w:val="000000"/>
          <w:highlight w:val="none"/>
          <w:u w:val="single"/>
          <w:lang w:val="zh-CN"/>
        </w:rPr>
        <w:t xml:space="preserve"> </w:t>
      </w:r>
      <w:r>
        <w:rPr>
          <w:rFonts w:cs="宋体"/>
          <w:bCs w:val="0"/>
          <w:color w:val="000000"/>
          <w:highlight w:val="none"/>
          <w:u w:val="single"/>
          <w:lang w:val="zh-CN"/>
        </w:rPr>
        <w:t xml:space="preserve">      </w:t>
      </w:r>
      <w:r>
        <w:rPr>
          <w:rFonts w:hint="eastAsia" w:cs="宋体"/>
          <w:bCs w:val="0"/>
          <w:color w:val="000000"/>
          <w:highlight w:val="none"/>
          <w:lang w:val="zh-CN"/>
        </w:rPr>
        <w:t xml:space="preserve">人，</w:t>
      </w:r>
      <w:r>
        <w:rPr>
          <w:rFonts w:cs="宋体"/>
          <w:bCs w:val="0"/>
          <w:color w:val="000000"/>
          <w:highlight w:val="none"/>
          <w:lang w:val="zh-CN"/>
        </w:rPr>
        <w:t xml:space="preserve">营业收入为</w:t>
      </w:r>
      <w:r>
        <w:rPr>
          <w:rFonts w:cs="宋体"/>
          <w:bCs w:val="0"/>
          <w:color w:val="000000"/>
          <w:highlight w:val="none"/>
          <w:u w:val="single"/>
          <w:lang w:val="zh-CN"/>
        </w:rPr>
        <w:t xml:space="preserve">        </w:t>
      </w:r>
      <w:r>
        <w:rPr>
          <w:rFonts w:cs="宋体"/>
          <w:bCs w:val="0"/>
          <w:color w:val="000000"/>
          <w:highlight w:val="none"/>
          <w:lang w:val="zh-CN"/>
        </w:rPr>
        <w:t xml:space="preserve">万元，资产总额为</w:t>
      </w:r>
      <w:r>
        <w:rPr>
          <w:rFonts w:cs="宋体"/>
          <w:bCs w:val="0"/>
          <w:color w:val="000000"/>
          <w:highlight w:val="none"/>
          <w:u w:val="single"/>
          <w:lang w:val="zh-CN"/>
        </w:rPr>
        <w:t xml:space="preserve">    </w:t>
      </w:r>
      <w:r>
        <w:rPr>
          <w:rFonts w:cs="宋体"/>
          <w:bCs w:val="0"/>
          <w:color w:val="000000"/>
          <w:highlight w:val="none"/>
          <w:lang w:val="zh-CN"/>
        </w:rPr>
        <w:t xml:space="preserve">万元，属于</w:t>
      </w:r>
      <w:r>
        <w:rPr>
          <w:rFonts w:hint="eastAsia" w:cs="宋体"/>
          <w:bCs w:val="0"/>
          <w:color w:val="000000"/>
          <w:highlight w:val="none"/>
          <w:u w:val="single"/>
          <w:lang w:val="zh-CN"/>
        </w:rPr>
        <w:t xml:space="preserve"> </w:t>
      </w:r>
      <w:r>
        <w:rPr>
          <w:rFonts w:cs="宋体"/>
          <w:bCs w:val="0"/>
          <w:color w:val="000000"/>
          <w:highlight w:val="none"/>
          <w:u w:val="single"/>
          <w:lang w:val="zh-CN"/>
        </w:rPr>
        <w:t xml:space="preserve">      </w:t>
      </w:r>
      <w:r>
        <w:rPr>
          <w:rFonts w:cs="宋体"/>
          <w:bCs w:val="0"/>
          <w:color w:val="000000"/>
          <w:highlight w:val="none"/>
          <w:lang w:val="zh-CN"/>
        </w:rPr>
        <w:t xml:space="preserve">（</w:t>
      </w:r>
      <w:r>
        <w:rPr>
          <w:rFonts w:hint="eastAsia"/>
          <w:color w:val="000000"/>
          <w:sz w:val="21"/>
          <w:szCs w:val="21"/>
          <w:highlight w:val="none"/>
          <w:u w:val="single"/>
        </w:rPr>
        <w:t xml:space="preserve">□</w:t>
      </w:r>
      <w:r>
        <w:rPr>
          <w:rFonts w:hint="eastAsia"/>
          <w:color w:val="000000"/>
          <w:highlight w:val="none"/>
          <w:u w:val="single"/>
        </w:rPr>
        <w:t xml:space="preserve">中型企业、</w:t>
      </w:r>
      <w:r>
        <w:rPr>
          <w:rFonts w:hint="eastAsia"/>
          <w:color w:val="000000"/>
          <w:sz w:val="21"/>
          <w:szCs w:val="21"/>
          <w:highlight w:val="none"/>
          <w:u w:val="single"/>
        </w:rPr>
        <w:t xml:space="preserve">□</w:t>
      </w:r>
      <w:r>
        <w:rPr>
          <w:rFonts w:hint="eastAsia"/>
          <w:color w:val="000000"/>
          <w:highlight w:val="none"/>
          <w:u w:val="single"/>
        </w:rPr>
        <w:t xml:space="preserve">小型企业、</w:t>
      </w:r>
      <w:r>
        <w:rPr>
          <w:rFonts w:hint="eastAsia"/>
          <w:color w:val="000000"/>
          <w:sz w:val="21"/>
          <w:szCs w:val="21"/>
          <w:highlight w:val="none"/>
          <w:u w:val="single"/>
        </w:rPr>
        <w:t xml:space="preserve">□</w:t>
      </w:r>
      <w:r>
        <w:rPr>
          <w:rFonts w:hint="eastAsia"/>
          <w:color w:val="000000"/>
          <w:highlight w:val="none"/>
          <w:u w:val="single"/>
        </w:rPr>
        <w:t xml:space="preserve">微型企业</w:t>
      </w:r>
      <w:r>
        <w:rPr>
          <w:rFonts w:cs="宋体"/>
          <w:bCs w:val="0"/>
          <w:color w:val="000000"/>
          <w:highlight w:val="none"/>
          <w:lang w:val="zh-CN"/>
        </w:rPr>
        <w:t xml:space="preserve">）</w:t>
      </w:r>
      <w:r>
        <w:rPr>
          <w:rFonts w:hint="eastAsia" w:cs="宋体"/>
          <w:bCs w:val="0"/>
          <w:color w:val="000000"/>
          <w:highlight w:val="none"/>
          <w:lang w:val="zh-CN"/>
        </w:rPr>
        <w:t xml:space="preserve">。</w:t>
      </w:r>
      <w:r>
        <w:rPr>
          <w:rFonts w:cs="宋体"/>
          <w:bCs w:val="0"/>
          <w:color w:val="000000"/>
          <w:highlight w:val="none"/>
          <w:lang w:val="zh-CN"/>
        </w:rPr>
      </w:r>
      <w:r/>
    </w:p>
    <w:p>
      <w:pPr>
        <w:ind w:left="0" w:right="0" w:firstLine="0"/>
        <w:jc w:val="both"/>
        <w:spacing w:before="240" w:after="160" w:line="252" w:lineRule="atLeast"/>
        <w:rPr>
          <w:highlight w:val="none"/>
        </w:rPr>
        <w:pBdr>
          <w:top w:val="none" w:color="000000" w:sz="4" w:space="0"/>
          <w:left w:val="none" w:color="000000" w:sz="4" w:space="0"/>
          <w:bottom w:val="none" w:color="000000" w:sz="4" w:space="0"/>
          <w:right w:val="none" w:color="000000" w:sz="4" w:space="0"/>
        </w:pBdr>
      </w:pPr>
      <w:r>
        <w:rPr>
          <w:rFonts w:hint="eastAsia" w:cs="宋体"/>
          <w:bCs w:val="0"/>
          <w:color w:val="000000"/>
          <w:highlight w:val="none"/>
          <w:lang w:val="zh-CN"/>
        </w:rPr>
        <w:t xml:space="preserve">2、</w:t>
      </w:r>
      <w:r>
        <w:rPr>
          <w:rFonts w:ascii="SimSun" w:hAnsi="SimSun" w:eastAsia="SimSun" w:cs="SimSun"/>
          <w:color w:val="000000"/>
          <w:sz w:val="24"/>
          <w:u w:val="single"/>
        </w:rPr>
        <w:t xml:space="preserve">（标的名称）</w:t>
      </w:r>
      <w:r>
        <w:rPr>
          <w:rFonts w:hint="eastAsia" w:cs="宋体"/>
          <w:bCs w:val="0"/>
          <w:color w:val="000000"/>
          <w:highlight w:val="none"/>
          <w:lang w:val="zh-CN"/>
        </w:rPr>
        <w:t xml:space="preserve">，属于</w:t>
      </w:r>
      <w:r>
        <w:rPr>
          <w:rFonts w:hint="eastAsia" w:cs="宋体"/>
          <w:b/>
          <w:bCs w:val="0"/>
          <w:color w:val="000000"/>
          <w:highlight w:val="none"/>
          <w:u w:val="single"/>
          <w:lang w:val="zh-CN"/>
        </w:rPr>
        <w:t xml:space="preserve">工业</w:t>
      </w:r>
      <w:r>
        <w:rPr>
          <w:rFonts w:hint="eastAsia" w:cs="宋体"/>
          <w:bCs w:val="0"/>
          <w:color w:val="000000"/>
          <w:highlight w:val="none"/>
          <w:lang w:val="zh-CN"/>
        </w:rPr>
        <w:t xml:space="preserve">行业；制造商为</w:t>
      </w:r>
      <w:r>
        <w:rPr>
          <w:rFonts w:hint="eastAsia" w:cs="宋体"/>
          <w:bCs w:val="0"/>
          <w:color w:val="000000"/>
          <w:highlight w:val="none"/>
          <w:u w:val="single"/>
          <w:lang w:val="zh-CN"/>
        </w:rPr>
        <w:t xml:space="preserve">（企业名称）</w:t>
      </w:r>
      <w:r>
        <w:rPr>
          <w:rFonts w:hint="eastAsia" w:cs="宋体"/>
          <w:bCs w:val="0"/>
          <w:color w:val="000000"/>
          <w:highlight w:val="none"/>
          <w:lang w:val="zh-CN"/>
        </w:rPr>
        <w:t xml:space="preserve">，</w:t>
      </w:r>
      <w:r>
        <w:rPr>
          <w:rFonts w:hint="eastAsia"/>
          <w:bCs w:val="0"/>
          <w:color w:val="000000"/>
          <w:highlight w:val="none"/>
        </w:rPr>
        <w:t xml:space="preserve">从业人员</w:t>
      </w:r>
      <w:r>
        <w:rPr>
          <w:rFonts w:hint="eastAsia"/>
          <w:bCs w:val="0"/>
          <w:color w:val="000000"/>
          <w:highlight w:val="none"/>
          <w:u w:val="single"/>
        </w:rPr>
        <w:t xml:space="preserve"> </w:t>
      </w:r>
      <w:r>
        <w:rPr>
          <w:bCs w:val="0"/>
          <w:color w:val="000000"/>
          <w:highlight w:val="none"/>
          <w:u w:val="single"/>
        </w:rPr>
        <w:t xml:space="preserve">    </w:t>
      </w:r>
      <w:r>
        <w:rPr>
          <w:rFonts w:hint="eastAsia"/>
          <w:bCs w:val="0"/>
          <w:color w:val="000000"/>
          <w:highlight w:val="none"/>
        </w:rPr>
        <w:t xml:space="preserve">人，营业收入为</w:t>
      </w:r>
      <w:r>
        <w:rPr>
          <w:rFonts w:hint="eastAsia"/>
          <w:bCs w:val="0"/>
          <w:color w:val="000000"/>
          <w:highlight w:val="none"/>
          <w:u w:val="single"/>
        </w:rPr>
        <w:t xml:space="preserve"> </w:t>
      </w:r>
      <w:r>
        <w:rPr>
          <w:bCs w:val="0"/>
          <w:color w:val="000000"/>
          <w:highlight w:val="none"/>
          <w:u w:val="single"/>
        </w:rPr>
        <w:t xml:space="preserve">     </w:t>
      </w:r>
      <w:r>
        <w:rPr>
          <w:rFonts w:hint="eastAsia"/>
          <w:bCs w:val="0"/>
          <w:color w:val="000000"/>
          <w:highlight w:val="none"/>
        </w:rPr>
        <w:t xml:space="preserve">万元，资产总额为</w:t>
      </w:r>
      <w:r>
        <w:rPr>
          <w:rFonts w:hint="eastAsia"/>
          <w:bCs w:val="0"/>
          <w:color w:val="000000"/>
          <w:highlight w:val="none"/>
          <w:u w:val="single"/>
        </w:rPr>
        <w:t xml:space="preserve"> </w:t>
      </w:r>
      <w:r>
        <w:rPr>
          <w:bCs w:val="0"/>
          <w:color w:val="000000"/>
          <w:highlight w:val="none"/>
          <w:u w:val="single"/>
        </w:rPr>
        <w:t xml:space="preserve">      </w:t>
      </w:r>
      <w:r>
        <w:rPr>
          <w:rFonts w:hint="eastAsia"/>
          <w:bCs w:val="0"/>
          <w:color w:val="000000"/>
          <w:highlight w:val="none"/>
        </w:rPr>
        <w:t xml:space="preserve">万元，属于</w:t>
      </w:r>
      <w:r>
        <w:rPr>
          <w:rFonts w:hint="eastAsia"/>
          <w:bCs w:val="0"/>
          <w:color w:val="000000"/>
          <w:highlight w:val="none"/>
          <w:u w:val="single"/>
        </w:rPr>
        <w:t xml:space="preserve">（</w:t>
      </w:r>
      <w:r>
        <w:rPr>
          <w:rFonts w:hint="eastAsia"/>
          <w:color w:val="000000"/>
          <w:sz w:val="21"/>
          <w:szCs w:val="21"/>
          <w:highlight w:val="none"/>
          <w:u w:val="single"/>
        </w:rPr>
        <w:t xml:space="preserve">□</w:t>
      </w:r>
      <w:r>
        <w:rPr>
          <w:rFonts w:hint="eastAsia"/>
          <w:color w:val="000000"/>
          <w:highlight w:val="none"/>
          <w:u w:val="single"/>
        </w:rPr>
        <w:t xml:space="preserve">中型企业、</w:t>
      </w:r>
      <w:r>
        <w:rPr>
          <w:rFonts w:hint="eastAsia"/>
          <w:color w:val="000000"/>
          <w:sz w:val="21"/>
          <w:szCs w:val="21"/>
          <w:highlight w:val="none"/>
          <w:u w:val="single"/>
        </w:rPr>
        <w:t xml:space="preserve">□</w:t>
      </w:r>
      <w:r>
        <w:rPr>
          <w:rFonts w:hint="eastAsia"/>
          <w:color w:val="000000"/>
          <w:highlight w:val="none"/>
          <w:u w:val="single"/>
        </w:rPr>
        <w:t xml:space="preserve">小型企业、</w:t>
      </w:r>
      <w:r>
        <w:rPr>
          <w:rFonts w:hint="eastAsia"/>
          <w:color w:val="000000"/>
          <w:sz w:val="21"/>
          <w:szCs w:val="21"/>
          <w:highlight w:val="none"/>
          <w:u w:val="single"/>
        </w:rPr>
        <w:t xml:space="preserve">□</w:t>
      </w:r>
      <w:r>
        <w:rPr>
          <w:rFonts w:hint="eastAsia"/>
          <w:color w:val="000000"/>
          <w:highlight w:val="none"/>
          <w:u w:val="single"/>
        </w:rPr>
        <w:t xml:space="preserve">微型企业</w:t>
      </w:r>
      <w:r>
        <w:rPr>
          <w:rFonts w:hint="eastAsia"/>
          <w:bCs w:val="0"/>
          <w:color w:val="000000"/>
          <w:highlight w:val="none"/>
          <w:u w:val="single"/>
        </w:rPr>
        <w:t xml:space="preserve">）</w:t>
      </w:r>
      <w:r>
        <w:rPr>
          <w:rFonts w:hint="eastAsia"/>
          <w:bCs w:val="0"/>
          <w:color w:val="000000"/>
          <w:highlight w:val="none"/>
        </w:rPr>
        <w:t xml:space="preserve">。</w:t>
      </w:r>
      <w:r>
        <w:rPr>
          <w:rFonts w:ascii="SimSun" w:hAnsi="SimSun" w:eastAsia="SimSun" w:cs="SimSun"/>
          <w:sz w:val="24"/>
        </w:rPr>
      </w:r>
      <w:r/>
    </w:p>
    <w:p>
      <w:pPr>
        <w:ind w:left="0" w:right="0" w:firstLine="480"/>
        <w:spacing w:before="240" w:after="16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sz w:val="24"/>
        </w:rPr>
      </w:r>
      <w:r/>
    </w:p>
    <w:p>
      <w:pPr>
        <w:pStyle w:val="936"/>
        <w:ind w:firstLine="480"/>
        <w:spacing w:after="0" w:line="580" w:lineRule="exact"/>
        <w:rPr>
          <w:rFonts w:cs="宋体"/>
          <w:color w:val="000000"/>
          <w:highlight w:val="none"/>
          <w:lang w:val="zh-CN"/>
        </w:rPr>
      </w:pPr>
      <w:r>
        <w:rPr>
          <w:rFonts w:cs="宋体"/>
          <w:color w:val="000000"/>
          <w:highlight w:val="none"/>
          <w:lang w:val="zh-CN"/>
        </w:rPr>
        <w:t xml:space="preserve">以上企业，不属于大企业的分支机构，不存在控股股东为大企业的情形，也不存在与大企业的负责人为同一人的情形。</w:t>
      </w:r>
      <w:r>
        <w:rPr>
          <w:rFonts w:cs="宋体"/>
          <w:color w:val="000000"/>
          <w:highlight w:val="none"/>
          <w:lang w:val="zh-CN"/>
        </w:rPr>
      </w:r>
      <w:r/>
    </w:p>
    <w:p>
      <w:pPr>
        <w:pStyle w:val="936"/>
        <w:ind w:firstLine="480"/>
        <w:spacing w:after="0" w:line="580" w:lineRule="exact"/>
        <w:widowControl w:val="off"/>
        <w:rPr>
          <w:rFonts w:hint="eastAsia" w:cs="宋体"/>
          <w:bCs w:val="0"/>
          <w:color w:val="000000"/>
          <w:highlight w:val="none"/>
          <w:lang w:val="zh-CN"/>
        </w:rPr>
      </w:pPr>
      <w:r>
        <w:rPr>
          <w:rFonts w:cs="宋体"/>
          <w:color w:val="000000"/>
          <w:highlight w:val="none"/>
          <w:lang w:val="zh-CN"/>
        </w:rPr>
        <w:t xml:space="preserve">本企业对上述声明内容的真实性负责。如有虚假，将依法承担相应责任。</w:t>
      </w:r>
      <w:r>
        <w:rPr>
          <w:rFonts w:hint="eastAsia" w:cs="宋体"/>
          <w:bCs w:val="0"/>
          <w:color w:val="000000"/>
          <w:highlight w:val="none"/>
          <w:lang w:val="zh-CN"/>
        </w:rPr>
      </w:r>
      <w:r/>
    </w:p>
    <w:p>
      <w:pPr>
        <w:pStyle w:val="936"/>
        <w:spacing w:after="120" w:line="440" w:lineRule="exact"/>
        <w:widowControl w:val="off"/>
        <w:rPr>
          <w:rFonts w:hint="eastAsia" w:cs="宋体"/>
          <w:color w:val="000000"/>
          <w:highlight w:val="none"/>
          <w:lang w:val="zh-CN"/>
        </w:rPr>
      </w:pPr>
      <w:r>
        <w:rPr>
          <w:rFonts w:hint="eastAsia" w:cs="宋体"/>
          <w:color w:val="000000"/>
          <w:highlight w:val="none"/>
          <w:lang w:val="zh-CN"/>
        </w:rPr>
      </w:r>
      <w:r/>
    </w:p>
    <w:p>
      <w:pPr>
        <w:pStyle w:val="936"/>
        <w:ind w:firstLine="3844"/>
        <w:spacing w:after="0" w:line="440" w:lineRule="exact"/>
        <w:widowControl w:val="off"/>
        <w:rPr>
          <w:b/>
          <w:color w:val="000000"/>
          <w:highlight w:val="none"/>
        </w:rPr>
      </w:pPr>
      <w:r>
        <w:rPr>
          <w:rFonts w:hint="eastAsia"/>
          <w:b/>
          <w:color w:val="000000"/>
          <w:highlight w:val="none"/>
        </w:rPr>
        <w:t xml:space="preserve">企业名称</w:t>
      </w:r>
      <w:r>
        <w:rPr>
          <w:rFonts w:hint="eastAsia" w:cs="宋体"/>
          <w:b/>
          <w:color w:val="000000"/>
          <w:highlight w:val="none"/>
        </w:rPr>
        <w:t xml:space="preserve">（加盖CA电子公章）：</w:t>
      </w:r>
      <w:r>
        <w:rPr>
          <w:b/>
          <w:color w:val="000000"/>
          <w:highlight w:val="none"/>
        </w:rPr>
      </w:r>
      <w:r/>
    </w:p>
    <w:p>
      <w:pPr>
        <w:pStyle w:val="936"/>
        <w:ind w:firstLine="3844"/>
        <w:spacing w:line="360" w:lineRule="auto"/>
        <w:widowControl w:val="off"/>
        <w:rPr>
          <w:rFonts w:hint="eastAsia"/>
          <w:b/>
          <w:color w:val="000000"/>
          <w:highlight w:val="none"/>
        </w:rPr>
      </w:pPr>
      <w:r>
        <w:rPr>
          <w:b/>
          <w:color w:val="000000"/>
          <w:highlight w:val="none"/>
        </w:rPr>
        <w:t xml:space="preserve">日</w:t>
      </w:r>
      <w:r>
        <w:rPr>
          <w:rFonts w:hint="eastAsia"/>
          <w:b/>
          <w:color w:val="000000"/>
          <w:highlight w:val="none"/>
        </w:rPr>
        <w:t xml:space="preserve"> </w:t>
      </w:r>
      <w:r>
        <w:rPr>
          <w:b/>
          <w:color w:val="000000"/>
          <w:highlight w:val="none"/>
        </w:rPr>
        <w:t xml:space="preserve">期：</w:t>
      </w:r>
      <w:r>
        <w:rPr>
          <w:rFonts w:hint="eastAsia"/>
          <w:b/>
          <w:color w:val="000000"/>
          <w:highlight w:val="none"/>
        </w:rPr>
      </w:r>
      <w:r/>
    </w:p>
    <w:p>
      <w:pPr>
        <w:pStyle w:val="936"/>
        <w:jc w:val="left"/>
        <w:spacing w:after="120" w:line="440" w:lineRule="exact"/>
        <w:widowControl w:val="off"/>
        <w:rPr>
          <w:color w:val="000000"/>
          <w:highlight w:val="none"/>
        </w:rPr>
      </w:pPr>
      <w:r>
        <w:rPr>
          <w:rFonts w:hint="eastAsia"/>
          <w:color w:val="000000"/>
          <w:highlight w:val="none"/>
        </w:rPr>
        <w:t xml:space="preserve">注：（1）从业人员、营业收入、资产总额填报上一年度数据，无上一年度数据的新成立企业可不填报。</w:t>
      </w:r>
      <w:r>
        <w:rPr>
          <w:color w:val="000000"/>
          <w:highlight w:val="none"/>
        </w:rPr>
      </w:r>
      <w:r/>
    </w:p>
    <w:p>
      <w:pPr>
        <w:pStyle w:val="936"/>
        <w:jc w:val="left"/>
        <w:spacing w:after="120" w:line="440" w:lineRule="exact"/>
        <w:widowControl w:val="off"/>
        <w:rPr>
          <w:bCs w:val="0"/>
          <w:color w:val="000000"/>
          <w:highlight w:val="none"/>
        </w:rPr>
      </w:pPr>
      <w:r>
        <w:rPr>
          <w:rFonts w:hint="eastAsia"/>
          <w:color w:val="000000"/>
          <w:highlight w:val="none"/>
        </w:rPr>
        <w:t xml:space="preserve">（2）</w:t>
      </w:r>
      <w:r>
        <w:rPr>
          <w:color w:val="000000"/>
          <w:highlight w:val="none"/>
        </w:rPr>
        <w:t xml:space="preserve">填报严格按工信部联企业〔2011〕300号通知中的《中小企业划型标准规定》进行，中小企业规模类型可进入小程序进行自测</w:t>
      </w:r>
      <w:r>
        <w:rPr>
          <w:rFonts w:hint="eastAsia"/>
          <w:color w:val="000000"/>
          <w:highlight w:val="none"/>
        </w:rPr>
        <w:t xml:space="preserve">。</w:t>
      </w:r>
      <w:r>
        <w:rPr>
          <w:bCs w:val="0"/>
          <w:color w:val="000000"/>
          <w:highlight w:val="none"/>
        </w:rPr>
      </w:r>
      <w:r/>
    </w:p>
    <w:p>
      <w:pPr>
        <w:pStyle w:val="936"/>
        <w:jc w:val="left"/>
        <w:spacing w:after="120" w:line="440" w:lineRule="exact"/>
        <w:rPr>
          <w:b/>
          <w:bCs w:val="0"/>
          <w:color w:val="000000"/>
          <w:highlight w:val="none"/>
        </w:rPr>
      </w:pPr>
      <w:r>
        <w:rPr>
          <w:rFonts w:hint="eastAsia"/>
          <w:b/>
          <w:bCs w:val="0"/>
          <w:color w:val="000000"/>
          <w:highlight w:val="none"/>
        </w:rPr>
        <w:t xml:space="preserve">（</w:t>
      </w:r>
      <w:r>
        <w:rPr>
          <w:b/>
          <w:bCs w:val="0"/>
          <w:color w:val="000000"/>
          <w:highlight w:val="none"/>
        </w:rPr>
        <w:t xml:space="preserve">3）上述“中小企业声明函”格式原则上不得改动，因擅自改动引起的评审风险由供应商自行承担。</w:t>
      </w:r>
      <w:r>
        <w:rPr>
          <w:b/>
          <w:bCs w:val="0"/>
          <w:color w:val="000000"/>
          <w:highlight w:val="none"/>
        </w:rPr>
      </w:r>
      <w:r/>
    </w:p>
    <w:p>
      <w:pPr>
        <w:pStyle w:val="936"/>
        <w:spacing w:after="0" w:line="440" w:lineRule="exact"/>
        <w:widowControl w:val="off"/>
        <w:rPr>
          <w:rFonts w:hint="eastAsia"/>
          <w:bCs w:val="0"/>
          <w:color w:val="000000"/>
          <w:highlight w:val="none"/>
        </w:rPr>
      </w:pPr>
      <w:r>
        <w:rPr>
          <w:rFonts w:hint="eastAsia"/>
          <w:b/>
          <w:color w:val="000000"/>
          <w:highlight w:val="none"/>
        </w:rPr>
        <w:t xml:space="preserve">（</w:t>
      </w:r>
      <w:r>
        <w:rPr>
          <w:b/>
          <w:color w:val="000000"/>
          <w:highlight w:val="none"/>
        </w:rPr>
        <w:t xml:space="preserve">4</w:t>
      </w:r>
      <w:r>
        <w:rPr>
          <w:rFonts w:hint="eastAsia"/>
          <w:b/>
          <w:color w:val="000000"/>
          <w:highlight w:val="none"/>
        </w:rPr>
        <w:t xml:space="preserve">）投标人</w:t>
      </w:r>
      <w:r>
        <w:rPr>
          <w:b/>
          <w:color w:val="000000"/>
          <w:highlight w:val="none"/>
        </w:rPr>
        <w:t xml:space="preserve">应在</w:t>
      </w:r>
      <w:r>
        <w:rPr>
          <w:rFonts w:hint="eastAsia"/>
          <w:b/>
          <w:color w:val="000000"/>
          <w:highlight w:val="none"/>
        </w:rPr>
        <w:t xml:space="preserve">投标文件</w:t>
      </w:r>
      <w:r>
        <w:rPr>
          <w:b/>
          <w:color w:val="000000"/>
          <w:highlight w:val="none"/>
        </w:rPr>
        <w:t xml:space="preserve">中</w:t>
      </w:r>
      <w:r>
        <w:rPr>
          <w:rFonts w:hint="eastAsia"/>
          <w:b/>
          <w:color w:val="000000"/>
          <w:highlight w:val="none"/>
        </w:rPr>
        <w:t xml:space="preserve">须</w:t>
      </w:r>
      <w:r>
        <w:rPr>
          <w:b/>
          <w:color w:val="000000"/>
          <w:highlight w:val="none"/>
        </w:rPr>
        <w:t xml:space="preserve">提供中小企业声明函</w:t>
      </w:r>
      <w:r>
        <w:rPr>
          <w:b/>
          <w:color w:val="000000"/>
          <w:szCs w:val="22"/>
          <w:highlight w:val="none"/>
        </w:rPr>
        <w:t xml:space="preserve">。未按</w:t>
      </w:r>
      <w:r>
        <w:rPr>
          <w:rFonts w:hint="eastAsia"/>
          <w:b/>
          <w:color w:val="000000"/>
          <w:szCs w:val="22"/>
          <w:highlight w:val="none"/>
        </w:rPr>
        <w:t xml:space="preserve">招标</w:t>
      </w:r>
      <w:r>
        <w:rPr>
          <w:b/>
          <w:color w:val="000000"/>
          <w:szCs w:val="22"/>
          <w:highlight w:val="none"/>
        </w:rPr>
        <w:t xml:space="preserve">文件的规定在</w:t>
      </w:r>
      <w:r>
        <w:rPr>
          <w:rFonts w:hint="eastAsia"/>
          <w:b/>
          <w:color w:val="000000"/>
          <w:szCs w:val="22"/>
          <w:highlight w:val="none"/>
        </w:rPr>
        <w:t xml:space="preserve">投标</w:t>
      </w:r>
      <w:r>
        <w:rPr>
          <w:b/>
          <w:color w:val="000000"/>
          <w:highlight w:val="none"/>
        </w:rPr>
        <w:t xml:space="preserve">文件</w:t>
      </w:r>
      <w:r>
        <w:rPr>
          <w:b/>
          <w:color w:val="000000"/>
          <w:szCs w:val="22"/>
          <w:highlight w:val="none"/>
        </w:rPr>
        <w:t xml:space="preserve">中提供有效的中小企业声明函的，不享受促进中小微企业发展的相关政府采购政策</w:t>
      </w:r>
      <w:r>
        <w:rPr>
          <w:b/>
          <w:color w:val="000000"/>
          <w:highlight w:val="none"/>
          <w:lang w:val="zh-CN"/>
        </w:rPr>
        <w:t xml:space="preserve">。</w:t>
      </w:r>
      <w:r>
        <w:rPr>
          <w:rFonts w:hint="eastAsia"/>
          <w:bCs w:val="0"/>
          <w:color w:val="000000"/>
          <w:highlight w:val="none"/>
        </w:rPr>
      </w:r>
      <w:r/>
    </w:p>
    <w:p>
      <w:pPr>
        <w:pStyle w:val="938"/>
        <w:jc w:val="center"/>
        <w:spacing w:before="0"/>
        <w:widowControl w:val="off"/>
        <w:rPr>
          <w:rFonts w:hint="eastAsia" w:ascii="宋体" w:hAnsi="宋体"/>
          <w:color w:val="000000"/>
          <w:highlight w:val="none"/>
        </w:rPr>
      </w:pPr>
      <w:r>
        <w:rPr>
          <w:b w:val="0"/>
          <w:color w:val="000000"/>
          <w:highlight w:val="none"/>
        </w:rPr>
        <w:br w:type="page" w:clear="all"/>
      </w:r>
      <w:bookmarkStart w:id="121" w:name="_Toc181475173"/>
      <w:r>
        <w:rPr>
          <w:rFonts w:hint="eastAsia" w:ascii="宋体" w:hAnsi="宋体"/>
          <w:color w:val="000000"/>
          <w:highlight w:val="none"/>
        </w:rPr>
        <w:t xml:space="preserve">附件</w:t>
      </w:r>
      <w:r>
        <w:rPr>
          <w:rFonts w:ascii="宋体" w:hAnsi="宋体"/>
          <w:color w:val="000000"/>
          <w:highlight w:val="none"/>
        </w:rPr>
        <w:t xml:space="preserve">6</w:t>
      </w:r>
      <w:r>
        <w:rPr>
          <w:rFonts w:hint="eastAsia" w:ascii="宋体" w:hAnsi="宋体"/>
          <w:color w:val="000000"/>
          <w:highlight w:val="none"/>
        </w:rPr>
        <w:t xml:space="preserve">、残疾人福利性单位声明函</w:t>
      </w:r>
      <w:bookmarkEnd w:id="121"/>
      <w:r>
        <w:rPr>
          <w:rFonts w:hint="eastAsia" w:ascii="宋体" w:hAnsi="宋体"/>
          <w:color w:val="000000"/>
          <w:highlight w:val="none"/>
        </w:rPr>
      </w:r>
      <w:r/>
    </w:p>
    <w:p>
      <w:pPr>
        <w:pStyle w:val="936"/>
        <w:spacing w:after="0" w:line="440" w:lineRule="exact"/>
        <w:widowControl w:val="off"/>
        <w:rPr>
          <w:rFonts w:hint="eastAsia" w:cs="宋体"/>
          <w:bCs w:val="0"/>
          <w:color w:val="000000"/>
          <w:highlight w:val="none"/>
          <w:lang w:val="zh-CN"/>
        </w:rPr>
      </w:pPr>
      <w:r>
        <w:rPr>
          <w:rFonts w:hint="eastAsia"/>
          <w:bCs w:val="0"/>
          <w:color w:val="000000"/>
          <w:highlight w:val="none"/>
          <w:u w:val="single"/>
          <w:lang w:eastAsia="zh-CN"/>
        </w:rPr>
        <w:t xml:space="preserve">诚信金泰建设管理（苏州）有限公司</w:t>
      </w:r>
      <w:r>
        <w:rPr>
          <w:rFonts w:cs="宋体"/>
          <w:bCs w:val="0"/>
          <w:color w:val="000000"/>
          <w:highlight w:val="none"/>
          <w:lang w:val="zh-CN"/>
        </w:rPr>
        <w:t xml:space="preserve">：</w:t>
      </w:r>
      <w:r>
        <w:rPr>
          <w:rFonts w:hint="eastAsia" w:cs="宋体"/>
          <w:bCs w:val="0"/>
          <w:color w:val="000000"/>
          <w:highlight w:val="none"/>
          <w:lang w:val="zh-CN"/>
        </w:rPr>
      </w:r>
      <w:r/>
    </w:p>
    <w:p>
      <w:pPr>
        <w:pStyle w:val="936"/>
        <w:ind w:firstLine="504"/>
        <w:spacing w:after="0" w:line="580" w:lineRule="exact"/>
        <w:widowControl w:val="off"/>
        <w:rPr>
          <w:rFonts w:hint="eastAsia"/>
          <w:bCs w:val="0"/>
          <w:color w:val="000000"/>
          <w:spacing w:val="6"/>
          <w:highlight w:val="none"/>
        </w:rPr>
      </w:pPr>
      <w:r>
        <w:rPr>
          <w:rFonts w:hint="eastAsia"/>
          <w:bCs w:val="0"/>
          <w:color w:val="000000"/>
          <w:spacing w:val="6"/>
          <w:highlight w:val="none"/>
        </w:rPr>
        <w:t xml:space="preserve">本单位郑重声明，根据《财政部 民政部 中国残疾人联合会关于促进残疾人就业政府采购政策的通知》（财库</w:t>
      </w:r>
      <w:r>
        <w:rPr>
          <w:rFonts w:hint="eastAsia"/>
          <w:bCs w:val="0"/>
          <w:color w:val="000000"/>
          <w:spacing w:val="-4"/>
          <w:highlight w:val="none"/>
        </w:rPr>
        <w:t xml:space="preserve">〔2017〕141</w:t>
      </w:r>
      <w:r>
        <w:rPr>
          <w:rFonts w:hint="eastAsia"/>
          <w:bCs w:val="0"/>
          <w:color w:val="000000"/>
          <w:spacing w:val="6"/>
          <w:highlight w:val="none"/>
        </w:rPr>
        <w:t xml:space="preserve">号）的规定，本单位为符合条件的残疾人福利性单位，且本单位参加</w:t>
      </w:r>
      <w:r>
        <w:rPr>
          <w:rFonts w:hint="eastAsia" w:ascii="Segoe UI Symbol" w:hAnsi="Segoe UI Symbol" w:cs="Segoe UI Symbol"/>
          <w:color w:val="000000"/>
          <w:highlight w:val="none"/>
          <w:u w:val="single"/>
          <w:lang w:eastAsia="zh-CN"/>
        </w:rPr>
        <w:t xml:space="preserve">常熟市石梅小学（常熟市恒翔建设有限公司集中建设）</w:t>
      </w:r>
      <w:r>
        <w:rPr>
          <w:rFonts w:hint="eastAsia"/>
          <w:bCs w:val="0"/>
          <w:color w:val="000000"/>
          <w:spacing w:val="6"/>
          <w:highlight w:val="none"/>
        </w:rPr>
        <w:t xml:space="preserve">单位的_</w:t>
      </w:r>
      <w:r>
        <w:rPr>
          <w:rFonts w:hint="eastAsia" w:ascii="Segoe UI Symbol" w:hAnsi="Segoe UI Symbol" w:cs="Segoe UI Symbol"/>
          <w:bCs w:val="0"/>
          <w:color w:val="000000"/>
          <w:highlight w:val="none"/>
          <w:u w:val="single"/>
          <w:lang w:eastAsia="zh-CN"/>
        </w:rPr>
        <w:t xml:space="preserve">石梅小学综合楼报告厅工程创客实验室设备</w:t>
      </w:r>
      <w:r>
        <w:rPr>
          <w:rFonts w:hint="eastAsia"/>
          <w:bCs w:val="0"/>
          <w:color w:val="000000"/>
          <w:spacing w:val="6"/>
          <w:highlight w:val="none"/>
        </w:rPr>
        <w:t xml:space="preserve">__项目</w:t>
      </w:r>
      <w:r>
        <w:rPr>
          <w:rFonts w:hint="eastAsia" w:cs="宋体"/>
          <w:bCs w:val="0"/>
          <w:color w:val="000000"/>
          <w:highlight w:val="none"/>
          <w:lang w:val="zh-CN"/>
        </w:rPr>
        <w:t xml:space="preserve">（项目编号：</w:t>
      </w:r>
      <w:r>
        <w:rPr>
          <w:rFonts w:hint="eastAsia" w:cs="宋体"/>
          <w:bCs w:val="0"/>
          <w:color w:val="000000"/>
          <w:highlight w:val="none"/>
          <w:u w:val="single"/>
          <w:lang w:val="zh-CN"/>
        </w:rPr>
        <w:t xml:space="preserve">JSZC-320581-CXJT-G2024-0042</w:t>
      </w:r>
      <w:r>
        <w:rPr>
          <w:rFonts w:hint="eastAsia" w:cs="宋体"/>
          <w:bCs w:val="0"/>
          <w:color w:val="000000"/>
          <w:highlight w:val="none"/>
          <w:lang w:val="zh-CN"/>
        </w:rPr>
        <w:t xml:space="preserve">）</w:t>
      </w:r>
      <w:r>
        <w:rPr>
          <w:rFonts w:hint="eastAsia"/>
          <w:bCs w:val="0"/>
          <w:color w:val="000000"/>
          <w:spacing w:val="6"/>
          <w:highlight w:val="none"/>
        </w:rPr>
        <w:t xml:space="preserve">采购活动提供本单位制造的货物（由本单位承担工程/提供服务），或者提供其他残疾人福利性单位制造的货物（不包括使用非残疾人福利性单位注册商标的货物）。</w:t>
      </w:r>
      <w:r>
        <w:rPr>
          <w:rFonts w:hint="eastAsia"/>
          <w:bCs w:val="0"/>
          <w:color w:val="000000"/>
          <w:spacing w:val="6"/>
          <w:highlight w:val="none"/>
        </w:rPr>
      </w:r>
      <w:r/>
    </w:p>
    <w:p>
      <w:pPr>
        <w:pStyle w:val="936"/>
        <w:ind w:firstLine="504"/>
        <w:spacing w:after="0" w:line="580" w:lineRule="exact"/>
        <w:widowControl w:val="off"/>
        <w:rPr>
          <w:rFonts w:hint="eastAsia"/>
          <w:bCs w:val="0"/>
          <w:color w:val="000000"/>
          <w:spacing w:val="6"/>
          <w:highlight w:val="none"/>
        </w:rPr>
      </w:pPr>
      <w:r>
        <w:rPr>
          <w:rFonts w:hint="eastAsia"/>
          <w:bCs w:val="0"/>
          <w:color w:val="000000"/>
          <w:spacing w:val="6"/>
          <w:highlight w:val="none"/>
        </w:rPr>
        <w:t xml:space="preserve">本单位对上述声明的真实性负责。如有虚假，将依法承担相应责任。</w:t>
      </w:r>
      <w:r>
        <w:rPr>
          <w:rFonts w:hint="eastAsia"/>
          <w:bCs w:val="0"/>
          <w:color w:val="000000"/>
          <w:spacing w:val="6"/>
          <w:highlight w:val="none"/>
        </w:rPr>
      </w:r>
      <w:r/>
    </w:p>
    <w:p>
      <w:pPr>
        <w:pStyle w:val="936"/>
        <w:ind w:firstLine="504"/>
        <w:spacing w:after="0" w:line="580" w:lineRule="exact"/>
        <w:widowControl w:val="off"/>
        <w:rPr>
          <w:rFonts w:hint="eastAsia"/>
          <w:bCs w:val="0"/>
          <w:color w:val="000000"/>
          <w:spacing w:val="6"/>
          <w:highlight w:val="none"/>
        </w:rPr>
      </w:pPr>
      <w:r>
        <w:rPr>
          <w:rFonts w:hint="eastAsia"/>
          <w:bCs w:val="0"/>
          <w:color w:val="000000"/>
          <w:spacing w:val="6"/>
          <w:highlight w:val="none"/>
        </w:rPr>
      </w:r>
      <w:r/>
    </w:p>
    <w:p>
      <w:pPr>
        <w:pStyle w:val="936"/>
        <w:ind w:firstLine="504"/>
        <w:spacing w:after="0" w:line="580" w:lineRule="exact"/>
        <w:widowControl w:val="off"/>
        <w:rPr>
          <w:rFonts w:hint="eastAsia"/>
          <w:bCs w:val="0"/>
          <w:color w:val="000000"/>
          <w:spacing w:val="6"/>
          <w:highlight w:val="none"/>
        </w:rPr>
      </w:pPr>
      <w:r>
        <w:rPr>
          <w:rFonts w:hint="eastAsia"/>
          <w:bCs w:val="0"/>
          <w:color w:val="000000"/>
          <w:spacing w:val="6"/>
          <w:highlight w:val="none"/>
        </w:rPr>
      </w:r>
      <w:r/>
    </w:p>
    <w:p>
      <w:pPr>
        <w:pStyle w:val="936"/>
        <w:ind w:firstLine="4288"/>
        <w:spacing w:after="0" w:line="440" w:lineRule="exact"/>
        <w:widowControl w:val="off"/>
        <w:rPr>
          <w:rFonts w:hint="eastAsia"/>
          <w:b/>
          <w:color w:val="000000"/>
          <w:highlight w:val="none"/>
        </w:rPr>
      </w:pPr>
      <w:r>
        <w:rPr>
          <w:rFonts w:hint="eastAsia"/>
          <w:b/>
          <w:bCs w:val="0"/>
          <w:color w:val="000000"/>
          <w:spacing w:val="6"/>
          <w:highlight w:val="none"/>
        </w:rPr>
        <w:t xml:space="preserve"> </w:t>
      </w:r>
      <w:r>
        <w:rPr>
          <w:rFonts w:hint="eastAsia"/>
          <w:b/>
          <w:color w:val="000000"/>
          <w:highlight w:val="none"/>
        </w:rPr>
        <w:t xml:space="preserve">单位名称</w:t>
      </w:r>
      <w:r>
        <w:rPr>
          <w:rFonts w:hint="eastAsia" w:cs="宋体"/>
          <w:b/>
          <w:color w:val="000000"/>
          <w:highlight w:val="none"/>
        </w:rPr>
        <w:t xml:space="preserve">（加盖CA电子公章）：</w:t>
      </w:r>
      <w:r>
        <w:rPr>
          <w:rFonts w:hint="eastAsia"/>
          <w:b/>
          <w:color w:val="000000"/>
          <w:highlight w:val="none"/>
        </w:rPr>
      </w:r>
      <w:r/>
    </w:p>
    <w:p>
      <w:pPr>
        <w:pStyle w:val="936"/>
        <w:ind w:firstLine="4565"/>
        <w:spacing w:line="360" w:lineRule="auto"/>
        <w:widowControl w:val="off"/>
        <w:rPr>
          <w:rFonts w:hint="eastAsia"/>
          <w:b/>
          <w:color w:val="000000"/>
          <w:highlight w:val="none"/>
        </w:rPr>
      </w:pPr>
      <w:r>
        <w:rPr>
          <w:b/>
          <w:color w:val="000000"/>
          <w:highlight w:val="none"/>
        </w:rPr>
        <w:t xml:space="preserve">日</w:t>
      </w:r>
      <w:r>
        <w:rPr>
          <w:rFonts w:hint="eastAsia"/>
          <w:b/>
          <w:color w:val="000000"/>
          <w:highlight w:val="none"/>
        </w:rPr>
        <w:t xml:space="preserve"> </w:t>
      </w:r>
      <w:r>
        <w:rPr>
          <w:b/>
          <w:color w:val="000000"/>
          <w:highlight w:val="none"/>
        </w:rPr>
        <w:t xml:space="preserve">期：</w:t>
      </w:r>
      <w:r>
        <w:rPr>
          <w:rFonts w:hint="eastAsia"/>
          <w:b/>
          <w:color w:val="000000"/>
          <w:highlight w:val="none"/>
        </w:rPr>
      </w:r>
      <w:r/>
    </w:p>
    <w:p>
      <w:pPr>
        <w:pStyle w:val="938"/>
        <w:jc w:val="center"/>
        <w:spacing w:before="0" w:line="440" w:lineRule="exact"/>
        <w:widowControl w:val="off"/>
        <w:rPr>
          <w:rFonts w:ascii="宋体" w:hAnsi="宋体"/>
          <w:color w:val="000000"/>
          <w:highlight w:val="none"/>
        </w:rPr>
      </w:pPr>
      <w:r/>
      <w:bookmarkStart w:id="122" w:name="_Toc21484"/>
      <w:r/>
      <w:bookmarkStart w:id="123" w:name="_Toc514153165"/>
      <w:r/>
      <w:bookmarkStart w:id="124" w:name="_Toc7399"/>
      <w:r/>
      <w:bookmarkStart w:id="125" w:name="_Toc103080658"/>
      <w:r/>
      <w:bookmarkStart w:id="126" w:name="_Toc5319"/>
      <w:r>
        <w:rPr>
          <w:b w:val="0"/>
          <w:bCs w:val="0"/>
          <w:color w:val="000000"/>
          <w:highlight w:val="none"/>
        </w:rPr>
        <w:br w:type="page" w:clear="all"/>
      </w:r>
      <w:bookmarkStart w:id="127" w:name="_Toc181475174"/>
      <w:r>
        <w:rPr>
          <w:rFonts w:hint="eastAsia" w:ascii="宋体" w:hAnsi="宋体"/>
          <w:color w:val="000000"/>
          <w:highlight w:val="none"/>
        </w:rPr>
        <w:t xml:space="preserve">附件</w:t>
      </w:r>
      <w:r>
        <w:rPr>
          <w:rFonts w:ascii="宋体" w:hAnsi="宋体"/>
          <w:color w:val="000000"/>
          <w:highlight w:val="none"/>
        </w:rPr>
        <w:t xml:space="preserve">7、投标函</w:t>
      </w:r>
      <w:bookmarkEnd w:id="127"/>
      <w:r>
        <w:rPr>
          <w:rFonts w:ascii="宋体" w:hAnsi="宋体"/>
          <w:color w:val="000000"/>
          <w:highlight w:val="none"/>
        </w:rPr>
      </w:r>
      <w:r/>
    </w:p>
    <w:p>
      <w:pPr>
        <w:pStyle w:val="936"/>
        <w:spacing w:after="0" w:line="440" w:lineRule="exact"/>
        <w:widowControl w:val="off"/>
        <w:rPr>
          <w:rFonts w:hint="eastAsia" w:eastAsia="宋体"/>
          <w:color w:val="000000"/>
          <w:highlight w:val="none"/>
          <w:lang w:eastAsia="zh-CN"/>
        </w:rPr>
      </w:pPr>
      <w:r>
        <w:rPr>
          <w:color w:val="000000"/>
          <w:highlight w:val="none"/>
        </w:rPr>
        <w:t xml:space="preserve">致：</w:t>
      </w:r>
      <w:r>
        <w:rPr>
          <w:rFonts w:hint="eastAsia"/>
          <w:color w:val="000000"/>
          <w:highlight w:val="none"/>
          <w:lang w:eastAsia="zh-CN"/>
        </w:rPr>
        <w:t xml:space="preserve">诚信金泰建设管理（苏州）有限公司</w:t>
      </w:r>
      <w:r>
        <w:rPr>
          <w:rFonts w:hint="eastAsia" w:eastAsia="宋体"/>
          <w:color w:val="000000"/>
          <w:highlight w:val="none"/>
          <w:lang w:eastAsia="zh-CN"/>
        </w:rPr>
      </w:r>
      <w:r/>
    </w:p>
    <w:p>
      <w:pPr>
        <w:pStyle w:val="936"/>
        <w:ind w:firstLine="480"/>
        <w:spacing w:after="0" w:line="440" w:lineRule="exact"/>
        <w:widowControl w:val="off"/>
        <w:rPr>
          <w:color w:val="000000"/>
          <w:highlight w:val="none"/>
        </w:rPr>
      </w:pPr>
      <w:r>
        <w:rPr>
          <w:color w:val="000000"/>
          <w:highlight w:val="none"/>
        </w:rPr>
        <w:t xml:space="preserve">根据贵方的</w:t>
      </w:r>
      <w:r>
        <w:rPr>
          <w:rFonts w:hint="eastAsia" w:ascii="Segoe UI Symbol" w:hAnsi="Segoe UI Symbol" w:cs="Segoe UI Symbol"/>
          <w:color w:val="000000"/>
          <w:highlight w:val="none"/>
          <w:u w:val="single"/>
          <w:lang w:eastAsia="zh-CN"/>
        </w:rPr>
        <w:t xml:space="preserve">石梅小学综合楼报告厅工程创客实验室设备</w:t>
      </w:r>
      <w:r>
        <w:rPr>
          <w:color w:val="000000"/>
          <w:highlight w:val="none"/>
        </w:rPr>
        <w:t xml:space="preserve">项目招标文件（项目编号：</w:t>
      </w:r>
      <w:r>
        <w:rPr>
          <w:rFonts w:hint="eastAsia"/>
          <w:color w:val="000000"/>
          <w:highlight w:val="none"/>
          <w:u w:val="single"/>
          <w:lang w:eastAsia="zh-CN"/>
        </w:rPr>
        <w:t xml:space="preserve">JSZC-320581-CXJT-G2024-0042</w:t>
      </w:r>
      <w:r>
        <w:rPr>
          <w:color w:val="000000"/>
          <w:highlight w:val="none"/>
        </w:rPr>
        <w:t xml:space="preserve">），投标人</w:t>
      </w:r>
      <w:r>
        <w:rPr>
          <w:color w:val="000000"/>
          <w:highlight w:val="none"/>
          <w:u w:val="single"/>
        </w:rPr>
        <w:t xml:space="preserve">  （投标人全称）   </w:t>
      </w:r>
      <w:r>
        <w:rPr>
          <w:rFonts w:hint="eastAsia"/>
          <w:color w:val="000000"/>
          <w:highlight w:val="none"/>
        </w:rPr>
        <w:t xml:space="preserve">递交投标</w:t>
      </w:r>
      <w:r>
        <w:rPr>
          <w:color w:val="000000"/>
          <w:highlight w:val="none"/>
        </w:rPr>
        <w:t xml:space="preserve">文件</w:t>
      </w:r>
      <w:r>
        <w:rPr>
          <w:rFonts w:hint="eastAsia"/>
          <w:color w:val="000000"/>
          <w:highlight w:val="none"/>
        </w:rPr>
        <w:t xml:space="preserve">。</w:t>
      </w:r>
      <w:r>
        <w:rPr>
          <w:color w:val="000000"/>
          <w:highlight w:val="none"/>
        </w:rPr>
      </w:r>
      <w:r/>
    </w:p>
    <w:p>
      <w:pPr>
        <w:pStyle w:val="936"/>
        <w:ind w:firstLine="480"/>
        <w:spacing w:after="0" w:line="440" w:lineRule="exact"/>
        <w:widowControl w:val="off"/>
        <w:rPr>
          <w:color w:val="000000"/>
          <w:highlight w:val="none"/>
        </w:rPr>
      </w:pPr>
      <w:r>
        <w:rPr>
          <w:color w:val="000000"/>
          <w:highlight w:val="none"/>
        </w:rPr>
        <w:t xml:space="preserve">据此函，</w:t>
      </w:r>
      <w:r>
        <w:rPr>
          <w:rFonts w:hint="eastAsia"/>
          <w:color w:val="000000"/>
          <w:highlight w:val="none"/>
        </w:rPr>
        <w:t xml:space="preserve">我方</w:t>
      </w:r>
      <w:r>
        <w:rPr>
          <w:color w:val="000000"/>
          <w:highlight w:val="none"/>
        </w:rPr>
        <w:t xml:space="preserve">宣布同意如下</w:t>
      </w:r>
      <w:r>
        <w:rPr>
          <w:rFonts w:hint="eastAsia"/>
          <w:color w:val="000000"/>
          <w:highlight w:val="none"/>
        </w:rPr>
        <w:t xml:space="preserve">：</w:t>
      </w:r>
      <w:r>
        <w:rPr>
          <w:color w:val="000000"/>
          <w:highlight w:val="none"/>
        </w:rPr>
      </w:r>
      <w:r/>
    </w:p>
    <w:p>
      <w:pPr>
        <w:pStyle w:val="936"/>
        <w:ind w:firstLine="480"/>
        <w:spacing w:after="0" w:line="440" w:lineRule="exact"/>
        <w:widowControl w:val="off"/>
        <w:rPr>
          <w:color w:val="000000"/>
          <w:highlight w:val="none"/>
        </w:rPr>
      </w:pPr>
      <w:r>
        <w:rPr>
          <w:color w:val="000000"/>
          <w:highlight w:val="none"/>
        </w:rPr>
        <w:t xml:space="preserve">（1）我方已详细审核全部招标文件，包括其有效补充文件等，我方同意放弃对此有不明或误解的权利。</w:t>
      </w:r>
      <w:r>
        <w:rPr>
          <w:color w:val="000000"/>
          <w:highlight w:val="none"/>
        </w:rPr>
      </w:r>
      <w:r/>
    </w:p>
    <w:p>
      <w:pPr>
        <w:pStyle w:val="936"/>
        <w:ind w:firstLine="480"/>
        <w:spacing w:after="0" w:line="440" w:lineRule="exact"/>
        <w:widowControl w:val="off"/>
        <w:rPr>
          <w:color w:val="000000"/>
          <w:highlight w:val="none"/>
        </w:rPr>
      </w:pPr>
      <w:r>
        <w:rPr>
          <w:color w:val="000000"/>
          <w:highlight w:val="none"/>
        </w:rPr>
        <w:t xml:space="preserve">（2）我方完全理解并同意贵方所保留的一切权利。</w:t>
      </w:r>
      <w:r>
        <w:rPr>
          <w:color w:val="000000"/>
          <w:highlight w:val="none"/>
        </w:rPr>
      </w:r>
      <w:r/>
    </w:p>
    <w:p>
      <w:pPr>
        <w:pStyle w:val="936"/>
        <w:ind w:firstLine="480"/>
        <w:spacing w:after="0" w:line="440" w:lineRule="exact"/>
        <w:widowControl w:val="off"/>
        <w:rPr>
          <w:color w:val="000000"/>
          <w:highlight w:val="none"/>
        </w:rPr>
      </w:pPr>
      <w:r>
        <w:rPr>
          <w:color w:val="000000"/>
          <w:highlight w:val="none"/>
        </w:rPr>
        <w:t xml:space="preserve">（3）我方完全理解贵方不一定要接受最低报价的投标或收到的任何投标。</w:t>
      </w:r>
      <w:r>
        <w:rPr>
          <w:color w:val="000000"/>
          <w:highlight w:val="none"/>
        </w:rPr>
      </w:r>
      <w:r/>
    </w:p>
    <w:p>
      <w:pPr>
        <w:pStyle w:val="936"/>
        <w:ind w:firstLine="480"/>
        <w:spacing w:after="0" w:line="440" w:lineRule="exact"/>
        <w:widowControl w:val="off"/>
        <w:rPr>
          <w:color w:val="000000"/>
          <w:highlight w:val="none"/>
        </w:rPr>
      </w:pPr>
      <w:r>
        <w:rPr>
          <w:color w:val="000000"/>
          <w:highlight w:val="none"/>
        </w:rPr>
        <w:t xml:space="preserve">（4）我方同意按招标文件规定提供与本投标有关的一切资料及贵方可能另外要求的与本投标有关的任何资料，并保证已提供和将提供的资料是真实的。</w:t>
      </w:r>
      <w:r>
        <w:rPr>
          <w:color w:val="000000"/>
          <w:highlight w:val="none"/>
        </w:rPr>
      </w:r>
      <w:r/>
    </w:p>
    <w:p>
      <w:pPr>
        <w:pStyle w:val="936"/>
        <w:ind w:firstLine="480"/>
        <w:spacing w:after="0" w:line="440" w:lineRule="exact"/>
        <w:widowControl w:val="off"/>
        <w:rPr>
          <w:color w:val="000000"/>
          <w:highlight w:val="none"/>
        </w:rPr>
      </w:pPr>
      <w:r>
        <w:rPr>
          <w:color w:val="000000"/>
          <w:highlight w:val="none"/>
        </w:rPr>
        <w:t xml:space="preserve">（5）我方同意投标有效期为自规定的投标截止之日起六十（60）天。</w:t>
      </w:r>
      <w:r>
        <w:rPr>
          <w:color w:val="000000"/>
          <w:highlight w:val="none"/>
        </w:rPr>
      </w:r>
      <w:r/>
    </w:p>
    <w:p>
      <w:pPr>
        <w:pStyle w:val="936"/>
        <w:ind w:firstLine="480"/>
        <w:spacing w:after="0" w:line="440" w:lineRule="exact"/>
        <w:widowControl w:val="off"/>
        <w:rPr>
          <w:color w:val="000000"/>
          <w:highlight w:val="none"/>
        </w:rPr>
      </w:pPr>
      <w:r>
        <w:rPr>
          <w:color w:val="000000"/>
          <w:highlight w:val="none"/>
        </w:rPr>
        <w:t xml:space="preserve">（6）一旦我方中标，我们将根据法律法规和招标文件的规定，严格履行自己的责任和义务。</w:t>
      </w:r>
      <w:r>
        <w:rPr>
          <w:color w:val="000000"/>
          <w:highlight w:val="none"/>
        </w:rPr>
      </w:r>
      <w:r/>
    </w:p>
    <w:p>
      <w:pPr>
        <w:pStyle w:val="936"/>
        <w:ind w:firstLine="480"/>
        <w:spacing w:after="0" w:line="440" w:lineRule="exact"/>
        <w:widowControl w:val="off"/>
        <w:rPr>
          <w:color w:val="000000"/>
          <w:highlight w:val="none"/>
        </w:rPr>
      </w:pPr>
      <w:r>
        <w:rPr>
          <w:color w:val="000000"/>
          <w:highlight w:val="none"/>
        </w:rPr>
        <w:t xml:space="preserve">（7）与本投标有关的一切正式往来通讯请寄：</w:t>
      </w:r>
      <w:r>
        <w:rPr>
          <w:color w:val="000000"/>
          <w:highlight w:val="none"/>
        </w:rPr>
      </w:r>
      <w:r/>
    </w:p>
    <w:p>
      <w:pPr>
        <w:pStyle w:val="936"/>
        <w:spacing w:after="0" w:line="440" w:lineRule="exact"/>
        <w:widowControl w:val="off"/>
        <w:rPr>
          <w:color w:val="000000"/>
          <w:highlight w:val="none"/>
        </w:rPr>
      </w:pPr>
      <w:r>
        <w:rPr>
          <w:color w:val="000000"/>
          <w:highlight w:val="none"/>
        </w:rPr>
        <w:t xml:space="preserve">地址：</w:t>
      </w:r>
      <w:r>
        <w:rPr>
          <w:color w:val="000000"/>
          <w:highlight w:val="none"/>
          <w:u w:val="single"/>
        </w:rPr>
        <w:t xml:space="preserve">                                          </w:t>
      </w:r>
      <w:r>
        <w:rPr>
          <w:color w:val="000000"/>
          <w:highlight w:val="none"/>
        </w:rPr>
        <w:t xml:space="preserve">  邮编：</w:t>
      </w:r>
      <w:r>
        <w:rPr>
          <w:color w:val="000000"/>
          <w:highlight w:val="none"/>
          <w:u w:val="single"/>
        </w:rPr>
        <w:t xml:space="preserve">            </w:t>
      </w:r>
      <w:r>
        <w:rPr>
          <w:color w:val="000000"/>
          <w:highlight w:val="none"/>
        </w:rPr>
      </w:r>
      <w:r/>
    </w:p>
    <w:p>
      <w:pPr>
        <w:pStyle w:val="936"/>
        <w:spacing w:after="0" w:line="440" w:lineRule="exact"/>
        <w:widowControl w:val="off"/>
        <w:rPr>
          <w:color w:val="000000"/>
          <w:highlight w:val="none"/>
        </w:rPr>
      </w:pPr>
      <w:r>
        <w:rPr>
          <w:color w:val="000000"/>
          <w:highlight w:val="none"/>
        </w:rPr>
        <w:t xml:space="preserve">联系人：</w:t>
      </w:r>
      <w:r>
        <w:rPr>
          <w:color w:val="000000"/>
          <w:highlight w:val="none"/>
          <w:u w:val="single"/>
        </w:rPr>
        <w:t xml:space="preserve">                   </w:t>
      </w:r>
      <w:r>
        <w:rPr>
          <w:color w:val="000000"/>
          <w:highlight w:val="none"/>
        </w:rPr>
        <w:t xml:space="preserve">电话：</w:t>
      </w:r>
      <w:r>
        <w:rPr>
          <w:color w:val="000000"/>
          <w:highlight w:val="none"/>
          <w:u w:val="single"/>
        </w:rPr>
        <w:t xml:space="preserve">                  </w:t>
      </w:r>
      <w:r>
        <w:rPr>
          <w:color w:val="000000"/>
          <w:highlight w:val="none"/>
        </w:rPr>
        <w:t xml:space="preserve">传真：</w:t>
      </w:r>
      <w:r>
        <w:rPr>
          <w:color w:val="000000"/>
          <w:highlight w:val="none"/>
          <w:u w:val="single"/>
        </w:rPr>
        <w:t xml:space="preserve">             </w:t>
      </w:r>
      <w:r>
        <w:rPr>
          <w:color w:val="000000"/>
          <w:highlight w:val="none"/>
        </w:rPr>
      </w:r>
      <w:r/>
    </w:p>
    <w:p>
      <w:pPr>
        <w:pStyle w:val="936"/>
        <w:spacing w:line="460" w:lineRule="exact"/>
        <w:widowControl w:val="off"/>
        <w:rPr>
          <w:color w:val="000000"/>
          <w:highlight w:val="none"/>
        </w:rPr>
      </w:pPr>
      <w:r>
        <w:rPr>
          <w:color w:val="000000"/>
          <w:highlight w:val="none"/>
        </w:rPr>
      </w:r>
      <w:r/>
    </w:p>
    <w:p>
      <w:pPr>
        <w:pStyle w:val="936"/>
        <w:ind w:firstLine="4204"/>
        <w:spacing w:line="360" w:lineRule="auto"/>
        <w:widowControl w:val="off"/>
        <w:rPr>
          <w:b/>
          <w:color w:val="000000"/>
          <w:highlight w:val="none"/>
        </w:rPr>
      </w:pPr>
      <w:r>
        <w:rPr>
          <w:b/>
          <w:color w:val="000000"/>
          <w:highlight w:val="none"/>
        </w:rPr>
        <w:t xml:space="preserve">投标人</w:t>
      </w:r>
      <w:r>
        <w:rPr>
          <w:rFonts w:hint="eastAsia" w:cs="宋体"/>
          <w:b/>
          <w:color w:val="000000"/>
          <w:highlight w:val="none"/>
        </w:rPr>
        <w:t xml:space="preserve">（加盖CA电子公章）</w:t>
      </w:r>
      <w:r>
        <w:rPr>
          <w:b/>
          <w:color w:val="000000"/>
          <w:highlight w:val="none"/>
        </w:rPr>
        <w:t xml:space="preserve">：</w:t>
      </w:r>
      <w:r>
        <w:rPr>
          <w:b/>
          <w:color w:val="000000"/>
          <w:highlight w:val="none"/>
        </w:rPr>
      </w:r>
      <w:r/>
    </w:p>
    <w:p>
      <w:pPr>
        <w:pStyle w:val="936"/>
        <w:ind w:firstLine="4204"/>
        <w:spacing w:line="360" w:lineRule="auto"/>
        <w:widowControl w:val="off"/>
        <w:rPr>
          <w:rFonts w:hint="eastAsia"/>
          <w:b/>
          <w:color w:val="000000"/>
          <w:highlight w:val="none"/>
        </w:rPr>
      </w:pPr>
      <w:r>
        <w:rPr>
          <w:b/>
          <w:color w:val="000000"/>
          <w:highlight w:val="none"/>
        </w:rPr>
        <w:t xml:space="preserve">日期：</w:t>
      </w:r>
      <w:r>
        <w:rPr>
          <w:rFonts w:hint="eastAsia"/>
          <w:b/>
          <w:color w:val="000000"/>
          <w:highlight w:val="none"/>
        </w:rPr>
      </w:r>
      <w:r/>
    </w:p>
    <w:p>
      <w:pPr>
        <w:pStyle w:val="938"/>
        <w:jc w:val="center"/>
        <w:spacing w:before="0"/>
        <w:widowControl w:val="off"/>
        <w:rPr>
          <w:rFonts w:hint="eastAsia" w:ascii="宋体" w:hAnsi="宋体"/>
          <w:color w:val="000000"/>
          <w:highlight w:val="none"/>
        </w:rPr>
      </w:pPr>
      <w:r>
        <w:rPr>
          <w:rFonts w:ascii="宋体" w:hAnsi="宋体"/>
          <w:color w:val="000000"/>
          <w:highlight w:val="none"/>
        </w:rPr>
        <w:br w:type="page" w:clear="all"/>
      </w:r>
      <w:bookmarkStart w:id="128" w:name="_Toc181475175"/>
      <w:r>
        <w:rPr>
          <w:rFonts w:hint="eastAsia" w:ascii="宋体" w:hAnsi="宋体"/>
          <w:color w:val="000000"/>
          <w:highlight w:val="none"/>
        </w:rPr>
        <w:t xml:space="preserve">附件</w:t>
      </w:r>
      <w:r>
        <w:rPr>
          <w:rFonts w:ascii="宋体" w:hAnsi="宋体"/>
          <w:color w:val="000000"/>
          <w:highlight w:val="none"/>
        </w:rPr>
        <w:t xml:space="preserve">8</w:t>
      </w:r>
      <w:r>
        <w:rPr>
          <w:rFonts w:hint="eastAsia" w:ascii="宋体" w:hAnsi="宋体"/>
          <w:color w:val="000000"/>
          <w:highlight w:val="none"/>
        </w:rPr>
        <w:t xml:space="preserve">、实质性要求响应及偏离表</w:t>
      </w:r>
      <w:bookmarkEnd w:id="122"/>
      <w:r/>
      <w:bookmarkEnd w:id="126"/>
      <w:r/>
      <w:bookmarkEnd w:id="128"/>
      <w:r>
        <w:rPr>
          <w:rFonts w:hint="eastAsia" w:ascii="宋体" w:hAnsi="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5624"/>
        <w:gridCol w:w="1276"/>
        <w:gridCol w:w="1273"/>
      </w:tblGrid>
      <w:tr>
        <w:trPr>
          <w:cantSplit/>
        </w:trPr>
        <w:tc>
          <w:tcPr>
            <w:shd w:val="clear" w:color="auto" w:fill="f2f2f2"/>
            <w:tcW w:w="781" w:type="dxa"/>
            <w:vAlign w:val="center"/>
            <w:textDirection w:val="lrTb"/>
            <w:noWrap w:val="false"/>
          </w:tcPr>
          <w:p>
            <w:pPr>
              <w:pStyle w:val="936"/>
              <w:jc w:val="center"/>
              <w:spacing w:after="0" w:line="276" w:lineRule="auto"/>
              <w:widowControl w:val="off"/>
              <w:rPr>
                <w:b/>
                <w:bCs w:val="0"/>
                <w:color w:val="000000"/>
                <w:highlight w:val="none"/>
              </w:rPr>
            </w:pPr>
            <w:r>
              <w:rPr>
                <w:rFonts w:hint="eastAsia"/>
                <w:b/>
                <w:bCs w:val="0"/>
                <w:color w:val="000000"/>
                <w:highlight w:val="none"/>
              </w:rPr>
              <w:t xml:space="preserve">序号</w:t>
            </w:r>
            <w:r>
              <w:rPr>
                <w:b/>
                <w:bCs w:val="0"/>
                <w:color w:val="000000"/>
                <w:highlight w:val="none"/>
              </w:rPr>
            </w:r>
            <w:r/>
          </w:p>
        </w:tc>
        <w:tc>
          <w:tcPr>
            <w:shd w:val="clear" w:color="auto" w:fill="f2f2f2"/>
            <w:tcW w:w="5624" w:type="dxa"/>
            <w:vAlign w:val="center"/>
            <w:textDirection w:val="lrTb"/>
            <w:noWrap w:val="false"/>
          </w:tcPr>
          <w:p>
            <w:pPr>
              <w:pStyle w:val="936"/>
              <w:jc w:val="center"/>
              <w:spacing w:after="0" w:line="276" w:lineRule="auto"/>
              <w:widowControl w:val="off"/>
              <w:rPr>
                <w:b/>
                <w:bCs w:val="0"/>
                <w:color w:val="000000"/>
                <w:highlight w:val="none"/>
              </w:rPr>
            </w:pPr>
            <w:r>
              <w:rPr>
                <w:rFonts w:hint="eastAsia"/>
                <w:b/>
                <w:bCs w:val="0"/>
                <w:color w:val="000000"/>
                <w:highlight w:val="none"/>
              </w:rPr>
              <w:t xml:space="preserve">技术</w:t>
            </w:r>
            <w:r>
              <w:rPr>
                <w:b/>
                <w:bCs w:val="0"/>
                <w:color w:val="000000"/>
                <w:highlight w:val="none"/>
              </w:rPr>
              <w:t xml:space="preserve">要求和商务要求中的实质性要求</w:t>
            </w:r>
            <w:r>
              <w:rPr>
                <w:b/>
                <w:bCs w:val="0"/>
                <w:color w:val="000000"/>
                <w:highlight w:val="none"/>
              </w:rPr>
            </w:r>
            <w:r/>
          </w:p>
        </w:tc>
        <w:tc>
          <w:tcPr>
            <w:shd w:val="clear" w:color="auto" w:fill="f2f2f2"/>
            <w:tcW w:w="1276" w:type="dxa"/>
            <w:vAlign w:val="center"/>
            <w:textDirection w:val="lrTb"/>
            <w:noWrap w:val="false"/>
          </w:tcPr>
          <w:p>
            <w:pPr>
              <w:pStyle w:val="936"/>
              <w:jc w:val="center"/>
              <w:spacing w:after="0" w:line="276" w:lineRule="auto"/>
              <w:widowControl w:val="off"/>
              <w:rPr>
                <w:b/>
                <w:bCs w:val="0"/>
                <w:color w:val="000000"/>
                <w:highlight w:val="none"/>
              </w:rPr>
            </w:pPr>
            <w:r>
              <w:rPr>
                <w:rFonts w:hint="eastAsia"/>
                <w:b/>
                <w:bCs w:val="0"/>
                <w:color w:val="000000"/>
                <w:highlight w:val="none"/>
              </w:rPr>
              <w:t xml:space="preserve">投标响应情况</w:t>
            </w:r>
            <w:r>
              <w:rPr>
                <w:b/>
                <w:bCs w:val="0"/>
                <w:color w:val="000000"/>
                <w:highlight w:val="none"/>
              </w:rPr>
            </w:r>
            <w:r/>
          </w:p>
        </w:tc>
        <w:tc>
          <w:tcPr>
            <w:shd w:val="clear" w:color="auto" w:fill="f2f2f2"/>
            <w:tcW w:w="1273" w:type="dxa"/>
            <w:vAlign w:val="center"/>
            <w:textDirection w:val="lrTb"/>
            <w:noWrap w:val="false"/>
          </w:tcPr>
          <w:p>
            <w:pPr>
              <w:pStyle w:val="936"/>
              <w:jc w:val="center"/>
              <w:spacing w:after="0" w:line="276" w:lineRule="auto"/>
              <w:widowControl w:val="off"/>
              <w:rPr>
                <w:b/>
                <w:bCs w:val="0"/>
                <w:color w:val="000000"/>
                <w:highlight w:val="none"/>
              </w:rPr>
            </w:pPr>
            <w:r>
              <w:rPr>
                <w:rFonts w:hint="eastAsia"/>
                <w:b/>
                <w:bCs w:val="0"/>
                <w:color w:val="000000"/>
                <w:highlight w:val="none"/>
              </w:rPr>
              <w:t xml:space="preserve">超出、符合或偏离</w:t>
            </w:r>
            <w:r>
              <w:rPr>
                <w:b/>
                <w:bCs w:val="0"/>
                <w:color w:val="000000"/>
                <w:highlight w:val="none"/>
              </w:rPr>
            </w:r>
            <w:r/>
          </w:p>
        </w:tc>
      </w:tr>
      <w:tr>
        <w:trPr>
          <w:cantSplit/>
          <w:trHeight w:val="1423"/>
        </w:trPr>
        <w:tc>
          <w:tcPr>
            <w:tcW w:w="781" w:type="dxa"/>
            <w:vAlign w:val="center"/>
            <w:textDirection w:val="lrTb"/>
            <w:noWrap w:val="false"/>
          </w:tcPr>
          <w:p>
            <w:pPr>
              <w:pStyle w:val="936"/>
              <w:jc w:val="center"/>
              <w:spacing w:after="0" w:line="276" w:lineRule="auto"/>
              <w:widowControl w:val="off"/>
              <w:rPr>
                <w:bCs w:val="0"/>
                <w:color w:val="000000"/>
                <w:highlight w:val="none"/>
              </w:rPr>
            </w:pPr>
            <w:r>
              <w:rPr>
                <w:rFonts w:hint="eastAsia"/>
                <w:bCs w:val="0"/>
                <w:color w:val="000000"/>
                <w:highlight w:val="none"/>
              </w:rPr>
              <w:t xml:space="preserve">1</w:t>
            </w:r>
            <w:r>
              <w:rPr>
                <w:bCs w:val="0"/>
                <w:color w:val="000000"/>
                <w:highlight w:val="none"/>
              </w:rPr>
            </w:r>
            <w:r/>
          </w:p>
        </w:tc>
        <w:tc>
          <w:tcPr>
            <w:tcW w:w="5624" w:type="dxa"/>
            <w:vAlign w:val="center"/>
            <w:textDirection w:val="lrTb"/>
            <w:noWrap w:val="false"/>
          </w:tcPr>
          <w:p>
            <w:pPr>
              <w:pStyle w:val="936"/>
              <w:spacing w:after="0" w:line="440" w:lineRule="exact"/>
              <w:widowControl w:val="off"/>
              <w:rPr>
                <w:rFonts w:hint="eastAsia"/>
                <w:bCs w:val="0"/>
                <w:color w:val="000000"/>
                <w:highlight w:val="none"/>
              </w:rPr>
            </w:pPr>
            <w:r>
              <w:rPr>
                <w:rFonts w:hint="eastAsia"/>
                <w:bCs w:val="0"/>
                <w:color w:val="000000"/>
                <w:highlight w:val="none"/>
              </w:rPr>
            </w:r>
            <w:r/>
          </w:p>
        </w:tc>
        <w:tc>
          <w:tcPr>
            <w:tcW w:w="1276" w:type="dxa"/>
            <w:vAlign w:val="center"/>
            <w:textDirection w:val="lrTb"/>
            <w:noWrap w:val="false"/>
          </w:tcPr>
          <w:p>
            <w:pPr>
              <w:pStyle w:val="936"/>
              <w:jc w:val="center"/>
              <w:spacing w:after="0" w:line="276" w:lineRule="auto"/>
              <w:widowControl w:val="off"/>
              <w:rPr>
                <w:bCs w:val="0"/>
                <w:color w:val="000000"/>
                <w:highlight w:val="none"/>
              </w:rPr>
            </w:pPr>
            <w:r>
              <w:rPr>
                <w:bCs w:val="0"/>
                <w:color w:val="000000"/>
                <w:highlight w:val="none"/>
              </w:rPr>
            </w:r>
            <w:r/>
          </w:p>
        </w:tc>
        <w:tc>
          <w:tcPr>
            <w:tcW w:w="1273" w:type="dxa"/>
            <w:vAlign w:val="center"/>
            <w:textDirection w:val="lrTb"/>
            <w:noWrap w:val="false"/>
          </w:tcPr>
          <w:p>
            <w:pPr>
              <w:pStyle w:val="936"/>
              <w:jc w:val="center"/>
              <w:spacing w:after="0" w:line="276" w:lineRule="auto"/>
              <w:widowControl w:val="off"/>
              <w:rPr>
                <w:bCs w:val="0"/>
                <w:color w:val="000000"/>
                <w:highlight w:val="none"/>
              </w:rPr>
            </w:pPr>
            <w:r>
              <w:rPr>
                <w:bCs w:val="0"/>
                <w:color w:val="000000"/>
                <w:highlight w:val="none"/>
              </w:rPr>
            </w:r>
            <w:r/>
          </w:p>
        </w:tc>
      </w:tr>
      <w:tr>
        <w:trPr>
          <w:cantSplit/>
          <w:trHeight w:val="1423"/>
        </w:trPr>
        <w:tc>
          <w:tcPr>
            <w:tcW w:w="781" w:type="dxa"/>
            <w:vAlign w:val="center"/>
            <w:textDirection w:val="lrTb"/>
            <w:noWrap w:val="false"/>
          </w:tcPr>
          <w:p>
            <w:pPr>
              <w:pStyle w:val="936"/>
              <w:jc w:val="center"/>
              <w:spacing w:after="0" w:line="276" w:lineRule="auto"/>
              <w:widowControl w:val="off"/>
              <w:rPr>
                <w:rFonts w:hint="eastAsia"/>
                <w:bCs w:val="0"/>
                <w:color w:val="000000"/>
                <w:highlight w:val="none"/>
              </w:rPr>
            </w:pPr>
            <w:r>
              <w:rPr>
                <w:rFonts w:hint="eastAsia"/>
                <w:bCs w:val="0"/>
                <w:color w:val="000000"/>
                <w:highlight w:val="none"/>
              </w:rPr>
              <w:t xml:space="preserve">2</w:t>
            </w:r>
            <w:r>
              <w:rPr>
                <w:rFonts w:hint="eastAsia"/>
                <w:bCs w:val="0"/>
                <w:color w:val="000000"/>
                <w:highlight w:val="none"/>
              </w:rPr>
            </w:r>
            <w:r/>
          </w:p>
        </w:tc>
        <w:tc>
          <w:tcPr>
            <w:tcW w:w="5624" w:type="dxa"/>
            <w:vAlign w:val="center"/>
            <w:textDirection w:val="lrTb"/>
            <w:noWrap w:val="false"/>
          </w:tcPr>
          <w:p>
            <w:pPr>
              <w:pStyle w:val="936"/>
              <w:spacing w:after="0" w:line="440" w:lineRule="exact"/>
              <w:widowControl w:val="off"/>
              <w:rPr>
                <w:bCs w:val="0"/>
                <w:color w:val="000000"/>
                <w:highlight w:val="none"/>
              </w:rPr>
            </w:pPr>
            <w:r>
              <w:rPr>
                <w:bCs w:val="0"/>
                <w:color w:val="000000"/>
                <w:highlight w:val="none"/>
              </w:rPr>
            </w:r>
            <w:r/>
          </w:p>
        </w:tc>
        <w:tc>
          <w:tcPr>
            <w:tcW w:w="1276" w:type="dxa"/>
            <w:vAlign w:val="center"/>
            <w:textDirection w:val="lrTb"/>
            <w:noWrap w:val="false"/>
          </w:tcPr>
          <w:p>
            <w:pPr>
              <w:pStyle w:val="936"/>
              <w:jc w:val="center"/>
              <w:spacing w:after="0" w:line="276" w:lineRule="auto"/>
              <w:widowControl w:val="off"/>
              <w:rPr>
                <w:bCs w:val="0"/>
                <w:color w:val="000000"/>
                <w:highlight w:val="none"/>
              </w:rPr>
            </w:pPr>
            <w:r>
              <w:rPr>
                <w:bCs w:val="0"/>
                <w:color w:val="000000"/>
                <w:highlight w:val="none"/>
              </w:rPr>
            </w:r>
            <w:r/>
          </w:p>
        </w:tc>
        <w:tc>
          <w:tcPr>
            <w:tcW w:w="1273" w:type="dxa"/>
            <w:vAlign w:val="center"/>
            <w:textDirection w:val="lrTb"/>
            <w:noWrap w:val="false"/>
          </w:tcPr>
          <w:p>
            <w:pPr>
              <w:pStyle w:val="936"/>
              <w:jc w:val="center"/>
              <w:spacing w:after="0" w:line="276" w:lineRule="auto"/>
              <w:widowControl w:val="off"/>
              <w:rPr>
                <w:bCs w:val="0"/>
                <w:color w:val="000000"/>
                <w:highlight w:val="none"/>
              </w:rPr>
            </w:pPr>
            <w:r>
              <w:rPr>
                <w:bCs w:val="0"/>
                <w:color w:val="000000"/>
                <w:highlight w:val="none"/>
              </w:rPr>
            </w:r>
            <w:r/>
          </w:p>
        </w:tc>
      </w:tr>
    </w:tbl>
    <w:p>
      <w:pPr>
        <w:pStyle w:val="936"/>
        <w:ind w:firstLine="240"/>
        <w:spacing w:after="0" w:line="480" w:lineRule="exact"/>
        <w:widowControl w:val="off"/>
        <w:rPr>
          <w:bCs w:val="0"/>
          <w:color w:val="000000"/>
          <w:highlight w:val="none"/>
        </w:rPr>
      </w:pPr>
      <w:r>
        <w:rPr>
          <w:rFonts w:hint="eastAsia"/>
          <w:bCs w:val="0"/>
          <w:color w:val="000000"/>
          <w:highlight w:val="none"/>
        </w:rPr>
        <w:t xml:space="preserve">注</w:t>
      </w:r>
      <w:r>
        <w:rPr>
          <w:bCs w:val="0"/>
          <w:color w:val="000000"/>
          <w:highlight w:val="none"/>
        </w:rPr>
        <w:t xml:space="preserve">：</w:t>
      </w:r>
      <w:r>
        <w:rPr>
          <w:rFonts w:hint="eastAsia"/>
          <w:bCs w:val="0"/>
          <w:color w:val="000000"/>
          <w:highlight w:val="none"/>
        </w:rPr>
        <w:t xml:space="preserve">（1）投标人必须</w:t>
      </w:r>
      <w:r>
        <w:rPr>
          <w:bCs w:val="0"/>
          <w:color w:val="000000"/>
          <w:highlight w:val="none"/>
        </w:rPr>
        <w:t xml:space="preserve">对“项目需求”中的</w:t>
      </w:r>
      <w:r>
        <w:rPr>
          <w:rFonts w:hint="eastAsia"/>
          <w:bCs w:val="0"/>
          <w:color w:val="000000"/>
          <w:highlight w:val="none"/>
        </w:rPr>
        <w:t xml:space="preserve">实质性要求逐条作出明确响应的，或未按招标文件要求提供证明材料的，否则作无效投标处理。</w:t>
      </w:r>
      <w:r>
        <w:rPr>
          <w:bCs w:val="0"/>
          <w:color w:val="000000"/>
          <w:highlight w:val="none"/>
        </w:rPr>
      </w:r>
      <w:r/>
    </w:p>
    <w:p>
      <w:pPr>
        <w:pStyle w:val="936"/>
        <w:ind w:firstLine="480"/>
        <w:spacing w:after="0" w:line="480" w:lineRule="exact"/>
        <w:widowControl w:val="off"/>
        <w:rPr>
          <w:bCs w:val="0"/>
          <w:color w:val="000000"/>
          <w:highlight w:val="none"/>
        </w:rPr>
      </w:pPr>
      <w:r>
        <w:rPr>
          <w:rFonts w:hint="eastAsia"/>
          <w:bCs w:val="0"/>
          <w:color w:val="000000"/>
          <w:highlight w:val="none"/>
        </w:rPr>
        <w:t xml:space="preserve">（2）如果招标</w:t>
      </w:r>
      <w:r>
        <w:rPr>
          <w:bCs w:val="0"/>
          <w:color w:val="000000"/>
          <w:highlight w:val="none"/>
        </w:rPr>
        <w:t xml:space="preserve">文件要求提供</w:t>
      </w:r>
      <w:r>
        <w:rPr>
          <w:rFonts w:hint="eastAsia"/>
          <w:bCs w:val="0"/>
          <w:color w:val="000000"/>
          <w:highlight w:val="none"/>
        </w:rPr>
        <w:t xml:space="preserve">证明</w:t>
      </w:r>
      <w:r>
        <w:rPr>
          <w:bCs w:val="0"/>
          <w:color w:val="000000"/>
          <w:highlight w:val="none"/>
        </w:rPr>
        <w:t xml:space="preserve">材料，</w:t>
      </w:r>
      <w:r>
        <w:rPr>
          <w:rFonts w:hint="eastAsia"/>
          <w:bCs w:val="0"/>
          <w:color w:val="000000"/>
          <w:highlight w:val="none"/>
        </w:rPr>
        <w:t xml:space="preserve">投标人必须</w:t>
      </w:r>
      <w:r>
        <w:rPr>
          <w:bCs w:val="0"/>
          <w:color w:val="000000"/>
          <w:highlight w:val="none"/>
        </w:rPr>
        <w:t xml:space="preserve">将证明材料</w:t>
      </w:r>
      <w:r>
        <w:rPr>
          <w:rFonts w:hint="eastAsia"/>
          <w:bCs w:val="0"/>
          <w:color w:val="000000"/>
          <w:highlight w:val="none"/>
        </w:rPr>
        <w:t xml:space="preserve">列于</w:t>
      </w:r>
      <w:r>
        <w:rPr>
          <w:bCs w:val="0"/>
          <w:color w:val="000000"/>
          <w:highlight w:val="none"/>
        </w:rPr>
        <w:t xml:space="preserve">该表之下。</w:t>
      </w:r>
      <w:r>
        <w:rPr>
          <w:bCs w:val="0"/>
          <w:color w:val="000000"/>
          <w:highlight w:val="none"/>
        </w:rPr>
      </w:r>
      <w:r/>
    </w:p>
    <w:p>
      <w:pPr>
        <w:pStyle w:val="936"/>
        <w:jc w:val="left"/>
        <w:spacing w:after="120" w:line="440" w:lineRule="exact"/>
        <w:rPr>
          <w:rFonts w:hint="eastAsia"/>
          <w:bCs w:val="0"/>
          <w:color w:val="000000"/>
          <w:highlight w:val="none"/>
        </w:rPr>
      </w:pPr>
      <w:r/>
      <w:bookmarkEnd w:id="123"/>
      <w:r/>
      <w:bookmarkEnd w:id="124"/>
      <w:r/>
      <w:bookmarkEnd w:id="125"/>
      <w:r>
        <w:rPr>
          <w:rFonts w:hint="eastAsia"/>
          <w:bCs w:val="0"/>
          <w:color w:val="000000"/>
          <w:highlight w:val="none"/>
        </w:rPr>
      </w:r>
      <w:r/>
    </w:p>
    <w:p>
      <w:pPr>
        <w:pStyle w:val="938"/>
        <w:jc w:val="center"/>
        <w:widowControl w:val="off"/>
        <w:rPr>
          <w:rFonts w:ascii="宋体" w:hAnsi="宋体"/>
          <w:color w:val="000000"/>
          <w:highlight w:val="none"/>
        </w:rPr>
      </w:pPr>
      <w:r>
        <w:rPr>
          <w:rFonts w:ascii="宋体" w:hAnsi="宋体"/>
          <w:color w:val="000000"/>
          <w:highlight w:val="none"/>
        </w:rPr>
        <w:br w:type="page" w:clear="all"/>
      </w:r>
      <w:bookmarkStart w:id="129" w:name="_Toc181475176"/>
      <w:r>
        <w:rPr>
          <w:rFonts w:hint="eastAsia" w:ascii="宋体" w:hAnsi="宋体"/>
          <w:color w:val="000000"/>
          <w:highlight w:val="none"/>
        </w:rPr>
        <w:t xml:space="preserve">附件</w:t>
      </w:r>
      <w:bookmarkStart w:id="130" w:name="_Toc472326802"/>
      <w:r/>
      <w:bookmarkStart w:id="131" w:name="_Toc511680884"/>
      <w:r/>
      <w:bookmarkStart w:id="132" w:name="_Toc321922918"/>
      <w:r>
        <w:rPr>
          <w:rFonts w:ascii="宋体" w:hAnsi="宋体"/>
          <w:color w:val="000000"/>
          <w:highlight w:val="none"/>
        </w:rPr>
        <w:t xml:space="preserve">9</w:t>
      </w:r>
      <w:r>
        <w:rPr>
          <w:rFonts w:hint="eastAsia" w:ascii="宋体" w:hAnsi="宋体"/>
          <w:color w:val="000000"/>
          <w:highlight w:val="none"/>
        </w:rPr>
        <w:t xml:space="preserve">、技术参数响应及偏离表</w:t>
      </w:r>
      <w:bookmarkEnd w:id="129"/>
      <w:r>
        <w:rPr>
          <w:rFonts w:ascii="宋体" w:hAnsi="宋体"/>
          <w:color w:val="000000"/>
          <w:highlight w:val="none"/>
        </w:rPr>
      </w:r>
      <w:r/>
    </w:p>
    <w:tbl>
      <w:tblPr>
        <w:tblW w:w="1020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2738"/>
        <w:gridCol w:w="2205"/>
        <w:gridCol w:w="1276"/>
        <w:gridCol w:w="851"/>
        <w:gridCol w:w="850"/>
        <w:gridCol w:w="1559"/>
      </w:tblGrid>
      <w:tr>
        <w:trPr>
          <w:trHeight w:val="539"/>
        </w:trPr>
        <w:tc>
          <w:tcPr>
            <w:tcW w:w="727" w:type="dxa"/>
            <w:vAlign w:val="center"/>
            <w:vMerge w:val="restart"/>
            <w:textDirection w:val="lrTb"/>
            <w:noWrap w:val="false"/>
          </w:tcPr>
          <w:p>
            <w:pPr>
              <w:pStyle w:val="936"/>
              <w:jc w:val="center"/>
              <w:spacing w:after="0" w:line="440" w:lineRule="exact"/>
              <w:widowControl w:val="off"/>
              <w:rPr>
                <w:bCs w:val="0"/>
                <w:color w:val="000000"/>
                <w:highlight w:val="none"/>
              </w:rPr>
            </w:pPr>
            <w:r>
              <w:rPr>
                <w:bCs w:val="0"/>
                <w:color w:val="000000"/>
                <w:highlight w:val="none"/>
              </w:rPr>
              <w:t xml:space="preserve">序号</w:t>
            </w:r>
            <w:r>
              <w:rPr>
                <w:bCs w:val="0"/>
                <w:color w:val="000000"/>
                <w:highlight w:val="none"/>
              </w:rPr>
            </w:r>
            <w:r/>
          </w:p>
        </w:tc>
        <w:tc>
          <w:tcPr>
            <w:tcW w:w="2738" w:type="dxa"/>
            <w:vAlign w:val="center"/>
            <w:vMerge w:val="restart"/>
            <w:textDirection w:val="lrTb"/>
            <w:noWrap w:val="false"/>
          </w:tcPr>
          <w:p>
            <w:pPr>
              <w:pStyle w:val="936"/>
              <w:jc w:val="center"/>
              <w:spacing w:after="0"/>
              <w:widowControl w:val="off"/>
              <w:rPr>
                <w:bCs w:val="0"/>
                <w:color w:val="000000"/>
                <w:highlight w:val="none"/>
              </w:rPr>
            </w:pPr>
            <w:r>
              <w:rPr>
                <w:bCs w:val="0"/>
                <w:color w:val="000000"/>
                <w:highlight w:val="none"/>
              </w:rPr>
              <w:t xml:space="preserve">招标</w:t>
            </w:r>
            <w:r>
              <w:rPr>
                <w:rFonts w:hint="eastAsia"/>
                <w:bCs w:val="0"/>
                <w:color w:val="000000"/>
                <w:highlight w:val="none"/>
              </w:rPr>
              <w:t xml:space="preserve">货物</w:t>
            </w:r>
            <w:r>
              <w:rPr>
                <w:bCs w:val="0"/>
                <w:color w:val="000000"/>
                <w:highlight w:val="none"/>
              </w:rPr>
              <w:t xml:space="preserve">技术</w:t>
            </w:r>
            <w:r>
              <w:rPr>
                <w:rFonts w:hint="eastAsia"/>
                <w:bCs w:val="0"/>
                <w:color w:val="000000"/>
                <w:highlight w:val="none"/>
              </w:rPr>
              <w:t xml:space="preserve">性能参数</w:t>
            </w:r>
            <w:r>
              <w:rPr>
                <w:bCs w:val="0"/>
                <w:color w:val="000000"/>
                <w:highlight w:val="none"/>
              </w:rPr>
              <w:t xml:space="preserve">要求</w:t>
            </w:r>
            <w:r>
              <w:rPr>
                <w:bCs w:val="0"/>
                <w:color w:val="000000"/>
                <w:highlight w:val="none"/>
              </w:rPr>
            </w:r>
            <w:r/>
          </w:p>
        </w:tc>
        <w:tc>
          <w:tcPr>
            <w:tcW w:w="2205" w:type="dxa"/>
            <w:vAlign w:val="center"/>
            <w:vMerge w:val="restart"/>
            <w:textDirection w:val="lrTb"/>
            <w:noWrap w:val="false"/>
          </w:tcPr>
          <w:p>
            <w:pPr>
              <w:pStyle w:val="936"/>
              <w:jc w:val="center"/>
              <w:spacing w:after="0"/>
              <w:widowControl w:val="off"/>
              <w:rPr>
                <w:bCs w:val="0"/>
                <w:color w:val="000000"/>
                <w:highlight w:val="none"/>
              </w:rPr>
            </w:pPr>
            <w:r>
              <w:rPr>
                <w:bCs w:val="0"/>
                <w:color w:val="000000"/>
                <w:highlight w:val="none"/>
              </w:rPr>
              <w:t xml:space="preserve">投标</w:t>
            </w:r>
            <w:r>
              <w:rPr>
                <w:rFonts w:hint="eastAsia"/>
                <w:bCs w:val="0"/>
                <w:color w:val="000000"/>
                <w:highlight w:val="none"/>
              </w:rPr>
              <w:t xml:space="preserve">货物</w:t>
            </w:r>
            <w:r>
              <w:rPr>
                <w:bCs w:val="0"/>
                <w:color w:val="000000"/>
                <w:highlight w:val="none"/>
              </w:rPr>
              <w:t xml:space="preserve">技术</w:t>
            </w:r>
            <w:r>
              <w:rPr>
                <w:rFonts w:hint="eastAsia"/>
                <w:bCs w:val="0"/>
                <w:color w:val="000000"/>
                <w:highlight w:val="none"/>
              </w:rPr>
              <w:t xml:space="preserve">性能参数</w:t>
            </w:r>
            <w:r>
              <w:rPr>
                <w:bCs w:val="0"/>
                <w:color w:val="000000"/>
                <w:highlight w:val="none"/>
              </w:rPr>
            </w:r>
            <w:r/>
          </w:p>
        </w:tc>
        <w:tc>
          <w:tcPr>
            <w:tcW w:w="1276" w:type="dxa"/>
            <w:vAlign w:val="center"/>
            <w:vMerge w:val="restart"/>
            <w:textDirection w:val="lrTb"/>
            <w:noWrap w:val="false"/>
          </w:tcPr>
          <w:p>
            <w:pPr>
              <w:pStyle w:val="936"/>
              <w:jc w:val="center"/>
              <w:spacing w:after="0"/>
              <w:widowControl w:val="off"/>
              <w:rPr>
                <w:bCs w:val="0"/>
                <w:color w:val="000000"/>
                <w:highlight w:val="none"/>
              </w:rPr>
            </w:pPr>
            <w:r>
              <w:rPr>
                <w:bCs w:val="0"/>
                <w:color w:val="000000"/>
                <w:highlight w:val="none"/>
              </w:rPr>
              <w:t xml:space="preserve">有无偏离</w:t>
            </w:r>
            <w:r>
              <w:rPr>
                <w:bCs w:val="0"/>
                <w:color w:val="000000"/>
                <w:highlight w:val="none"/>
              </w:rPr>
            </w:r>
            <w:r/>
          </w:p>
        </w:tc>
        <w:tc>
          <w:tcPr>
            <w:gridSpan w:val="2"/>
            <w:tcW w:w="1701" w:type="dxa"/>
            <w:vAlign w:val="center"/>
            <w:textDirection w:val="lrTb"/>
            <w:noWrap w:val="false"/>
          </w:tcPr>
          <w:p>
            <w:pPr>
              <w:pStyle w:val="936"/>
              <w:jc w:val="center"/>
              <w:spacing w:after="0"/>
              <w:widowControl w:val="off"/>
              <w:rPr>
                <w:bCs w:val="0"/>
                <w:color w:val="000000"/>
                <w:highlight w:val="none"/>
              </w:rPr>
            </w:pPr>
            <w:r>
              <w:rPr>
                <w:rFonts w:hint="eastAsia"/>
                <w:bCs w:val="0"/>
                <w:color w:val="000000"/>
                <w:highlight w:val="none"/>
              </w:rPr>
              <w:t xml:space="preserve">有偏离</w:t>
            </w:r>
            <w:r>
              <w:rPr>
                <w:bCs w:val="0"/>
                <w:color w:val="000000"/>
                <w:highlight w:val="none"/>
              </w:rPr>
            </w:r>
            <w:r/>
          </w:p>
        </w:tc>
        <w:tc>
          <w:tcPr>
            <w:tcW w:w="1559" w:type="dxa"/>
            <w:vAlign w:val="center"/>
            <w:vMerge w:val="restart"/>
            <w:textDirection w:val="lrTb"/>
            <w:noWrap w:val="false"/>
          </w:tcPr>
          <w:p>
            <w:pPr>
              <w:pStyle w:val="936"/>
              <w:jc w:val="center"/>
              <w:spacing w:after="0"/>
              <w:widowControl w:val="off"/>
              <w:rPr>
                <w:bCs w:val="0"/>
                <w:color w:val="000000"/>
                <w:highlight w:val="none"/>
              </w:rPr>
            </w:pPr>
            <w:r>
              <w:rPr>
                <w:bCs w:val="0"/>
                <w:color w:val="000000"/>
                <w:highlight w:val="none"/>
              </w:rPr>
              <w:t xml:space="preserve">偏离内容及原因</w:t>
            </w:r>
            <w:r>
              <w:rPr>
                <w:bCs w:val="0"/>
                <w:color w:val="000000"/>
                <w:highlight w:val="none"/>
              </w:rPr>
            </w:r>
            <w:r/>
          </w:p>
        </w:tc>
      </w:tr>
      <w:tr>
        <w:trPr>
          <w:trHeight w:val="584"/>
        </w:trPr>
        <w:tc>
          <w:tcPr>
            <w:tcW w:w="727" w:type="dxa"/>
            <w:vAlign w:val="center"/>
            <w:vMerge w:val="continue"/>
            <w:textDirection w:val="lrTb"/>
            <w:noWrap w:val="false"/>
          </w:tcPr>
          <w:p>
            <w:pPr>
              <w:pStyle w:val="936"/>
              <w:jc w:val="center"/>
              <w:spacing w:after="0" w:line="440" w:lineRule="exact"/>
              <w:widowControl w:val="off"/>
              <w:rPr>
                <w:bCs w:val="0"/>
                <w:color w:val="000000"/>
                <w:highlight w:val="none"/>
              </w:rPr>
            </w:pPr>
            <w:r>
              <w:rPr>
                <w:bCs w:val="0"/>
                <w:color w:val="000000"/>
                <w:highlight w:val="none"/>
              </w:rPr>
            </w:r>
            <w:r/>
          </w:p>
        </w:tc>
        <w:tc>
          <w:tcPr>
            <w:tcW w:w="2738" w:type="dxa"/>
            <w:vAlign w:val="center"/>
            <w:vMerge w:val="continue"/>
            <w:textDirection w:val="lrTb"/>
            <w:noWrap w:val="false"/>
          </w:tcPr>
          <w:p>
            <w:pPr>
              <w:pStyle w:val="936"/>
              <w:jc w:val="center"/>
              <w:spacing w:after="0"/>
              <w:widowControl w:val="off"/>
              <w:rPr>
                <w:bCs w:val="0"/>
                <w:color w:val="000000"/>
                <w:highlight w:val="none"/>
              </w:rPr>
            </w:pPr>
            <w:r>
              <w:rPr>
                <w:bCs w:val="0"/>
                <w:color w:val="000000"/>
                <w:highlight w:val="none"/>
              </w:rPr>
            </w:r>
            <w:r/>
          </w:p>
        </w:tc>
        <w:tc>
          <w:tcPr>
            <w:tcW w:w="2205" w:type="dxa"/>
            <w:vAlign w:val="center"/>
            <w:vMerge w:val="continue"/>
            <w:textDirection w:val="lrTb"/>
            <w:noWrap w:val="false"/>
          </w:tcPr>
          <w:p>
            <w:pPr>
              <w:pStyle w:val="936"/>
              <w:jc w:val="center"/>
              <w:spacing w:after="0"/>
              <w:widowControl w:val="off"/>
              <w:rPr>
                <w:bCs w:val="0"/>
                <w:color w:val="000000"/>
                <w:highlight w:val="none"/>
              </w:rPr>
            </w:pPr>
            <w:r>
              <w:rPr>
                <w:bCs w:val="0"/>
                <w:color w:val="000000"/>
                <w:highlight w:val="none"/>
              </w:rPr>
            </w:r>
            <w:r/>
          </w:p>
        </w:tc>
        <w:tc>
          <w:tcPr>
            <w:tcW w:w="1276" w:type="dxa"/>
            <w:vAlign w:val="center"/>
            <w:vMerge w:val="continue"/>
            <w:textDirection w:val="lrTb"/>
            <w:noWrap w:val="false"/>
          </w:tcPr>
          <w:p>
            <w:pPr>
              <w:pStyle w:val="936"/>
              <w:jc w:val="center"/>
              <w:spacing w:after="0"/>
              <w:widowControl w:val="off"/>
              <w:rPr>
                <w:bCs w:val="0"/>
                <w:color w:val="000000"/>
                <w:highlight w:val="none"/>
              </w:rPr>
            </w:pPr>
            <w:r>
              <w:rPr>
                <w:bCs w:val="0"/>
                <w:color w:val="000000"/>
                <w:highlight w:val="none"/>
              </w:rPr>
            </w:r>
            <w:r/>
          </w:p>
        </w:tc>
        <w:tc>
          <w:tcPr>
            <w:tcW w:w="851" w:type="dxa"/>
            <w:vAlign w:val="center"/>
            <w:textDirection w:val="lrTb"/>
            <w:noWrap w:val="false"/>
          </w:tcPr>
          <w:p>
            <w:pPr>
              <w:pStyle w:val="936"/>
              <w:jc w:val="center"/>
              <w:spacing w:after="0"/>
              <w:widowControl w:val="off"/>
              <w:rPr>
                <w:bCs w:val="0"/>
                <w:color w:val="000000"/>
                <w:highlight w:val="none"/>
              </w:rPr>
            </w:pPr>
            <w:r>
              <w:rPr>
                <w:rFonts w:hint="eastAsia"/>
                <w:bCs w:val="0"/>
                <w:color w:val="000000"/>
                <w:highlight w:val="none"/>
              </w:rPr>
              <w:t xml:space="preserve">正</w:t>
            </w:r>
            <w:r>
              <w:rPr>
                <w:bCs w:val="0"/>
                <w:color w:val="000000"/>
                <w:highlight w:val="none"/>
              </w:rPr>
            </w:r>
            <w:r/>
          </w:p>
        </w:tc>
        <w:tc>
          <w:tcPr>
            <w:tcW w:w="850" w:type="dxa"/>
            <w:vAlign w:val="center"/>
            <w:textDirection w:val="lrTb"/>
            <w:noWrap w:val="false"/>
          </w:tcPr>
          <w:p>
            <w:pPr>
              <w:pStyle w:val="936"/>
              <w:jc w:val="center"/>
              <w:spacing w:after="0"/>
              <w:widowControl w:val="off"/>
              <w:rPr>
                <w:bCs w:val="0"/>
                <w:color w:val="000000"/>
                <w:highlight w:val="none"/>
              </w:rPr>
            </w:pPr>
            <w:r>
              <w:rPr>
                <w:rFonts w:hint="eastAsia"/>
                <w:bCs w:val="0"/>
                <w:color w:val="000000"/>
                <w:highlight w:val="none"/>
              </w:rPr>
              <w:t xml:space="preserve">负</w:t>
            </w:r>
            <w:r>
              <w:rPr>
                <w:bCs w:val="0"/>
                <w:color w:val="000000"/>
                <w:highlight w:val="none"/>
              </w:rPr>
            </w:r>
            <w:r/>
          </w:p>
        </w:tc>
        <w:tc>
          <w:tcPr>
            <w:tcW w:w="1559" w:type="dxa"/>
            <w:vAlign w:val="center"/>
            <w:vMerge w:val="continue"/>
            <w:textDirection w:val="lrTb"/>
            <w:noWrap w:val="false"/>
          </w:tcPr>
          <w:p>
            <w:pPr>
              <w:pStyle w:val="936"/>
              <w:jc w:val="center"/>
              <w:spacing w:after="0"/>
              <w:widowControl w:val="off"/>
              <w:rPr>
                <w:bCs w:val="0"/>
                <w:color w:val="000000"/>
                <w:highlight w:val="none"/>
              </w:rPr>
            </w:pPr>
            <w:r>
              <w:rPr>
                <w:bCs w:val="0"/>
                <w:color w:val="000000"/>
                <w:highlight w:val="none"/>
              </w:rPr>
            </w:r>
            <w:r/>
          </w:p>
        </w:tc>
      </w:tr>
      <w:tr>
        <w:trPr>
          <w:trHeight w:val="454"/>
        </w:trPr>
        <w:tc>
          <w:tcPr>
            <w:tcW w:w="727" w:type="dxa"/>
            <w:vAlign w:val="center"/>
            <w:textDirection w:val="lrTb"/>
            <w:noWrap w:val="false"/>
          </w:tcPr>
          <w:p>
            <w:pPr>
              <w:pStyle w:val="936"/>
              <w:jc w:val="center"/>
              <w:spacing w:after="0" w:line="440" w:lineRule="exact"/>
              <w:widowControl w:val="off"/>
              <w:rPr>
                <w:bCs w:val="0"/>
                <w:color w:val="000000"/>
                <w:highlight w:val="none"/>
              </w:rPr>
            </w:pPr>
            <w:r>
              <w:rPr>
                <w:bCs w:val="0"/>
                <w:color w:val="000000"/>
                <w:highlight w:val="none"/>
              </w:rPr>
              <w:t xml:space="preserve">1</w:t>
            </w:r>
            <w:r>
              <w:rPr>
                <w:bCs w:val="0"/>
                <w:color w:val="000000"/>
                <w:highlight w:val="none"/>
              </w:rPr>
            </w:r>
            <w:r/>
          </w:p>
        </w:tc>
        <w:tc>
          <w:tcPr>
            <w:tcW w:w="2738" w:type="dxa"/>
            <w:vAlign w:val="center"/>
            <w:textDirection w:val="lrTb"/>
            <w:noWrap w:val="false"/>
          </w:tcPr>
          <w:p>
            <w:pPr>
              <w:pStyle w:val="936"/>
              <w:jc w:val="center"/>
              <w:spacing w:after="0" w:line="440" w:lineRule="exact"/>
              <w:widowControl w:val="off"/>
              <w:rPr>
                <w:bCs w:val="0"/>
                <w:color w:val="000000"/>
                <w:highlight w:val="none"/>
              </w:rPr>
            </w:pPr>
            <w:r>
              <w:rPr>
                <w:bCs w:val="0"/>
                <w:color w:val="000000"/>
                <w:highlight w:val="none"/>
              </w:rPr>
            </w:r>
            <w:r/>
          </w:p>
        </w:tc>
        <w:tc>
          <w:tcPr>
            <w:tcW w:w="2205" w:type="dxa"/>
            <w:vAlign w:val="center"/>
            <w:textDirection w:val="lrTb"/>
            <w:noWrap w:val="false"/>
          </w:tcPr>
          <w:p>
            <w:pPr>
              <w:pStyle w:val="936"/>
              <w:jc w:val="center"/>
              <w:spacing w:after="0" w:line="440" w:lineRule="exact"/>
              <w:widowControl w:val="off"/>
              <w:rPr>
                <w:bCs w:val="0"/>
                <w:color w:val="000000"/>
                <w:highlight w:val="none"/>
              </w:rPr>
            </w:pPr>
            <w:r>
              <w:rPr>
                <w:bCs w:val="0"/>
                <w:color w:val="000000"/>
                <w:highlight w:val="none"/>
              </w:rPr>
            </w:r>
            <w:r/>
          </w:p>
        </w:tc>
        <w:tc>
          <w:tcPr>
            <w:tcW w:w="1276" w:type="dxa"/>
            <w:vAlign w:val="center"/>
            <w:textDirection w:val="lrTb"/>
            <w:noWrap w:val="false"/>
          </w:tcPr>
          <w:p>
            <w:pPr>
              <w:pStyle w:val="936"/>
              <w:jc w:val="center"/>
              <w:spacing w:after="0" w:line="440" w:lineRule="exact"/>
              <w:widowControl w:val="off"/>
              <w:rPr>
                <w:bCs w:val="0"/>
                <w:color w:val="000000"/>
                <w:highlight w:val="none"/>
              </w:rPr>
            </w:pPr>
            <w:r>
              <w:rPr>
                <w:bCs w:val="0"/>
                <w:color w:val="000000"/>
                <w:highlight w:val="none"/>
              </w:rPr>
            </w:r>
            <w:r/>
          </w:p>
        </w:tc>
        <w:tc>
          <w:tcPr>
            <w:tcW w:w="851" w:type="dxa"/>
            <w:vAlign w:val="center"/>
            <w:textDirection w:val="lrTb"/>
            <w:noWrap w:val="false"/>
          </w:tcPr>
          <w:p>
            <w:pPr>
              <w:pStyle w:val="936"/>
              <w:jc w:val="center"/>
              <w:spacing w:after="0" w:line="440" w:lineRule="exact"/>
              <w:widowControl w:val="off"/>
              <w:rPr>
                <w:bCs w:val="0"/>
                <w:color w:val="000000"/>
                <w:highlight w:val="none"/>
              </w:rPr>
            </w:pPr>
            <w:r>
              <w:rPr>
                <w:bCs w:val="0"/>
                <w:color w:val="000000"/>
                <w:highlight w:val="none"/>
              </w:rPr>
            </w:r>
            <w:r/>
          </w:p>
        </w:tc>
        <w:tc>
          <w:tcPr>
            <w:tcW w:w="850" w:type="dxa"/>
            <w:vAlign w:val="center"/>
            <w:textDirection w:val="lrTb"/>
            <w:noWrap w:val="false"/>
          </w:tcPr>
          <w:p>
            <w:pPr>
              <w:pStyle w:val="936"/>
              <w:jc w:val="center"/>
              <w:spacing w:after="0" w:line="440" w:lineRule="exact"/>
              <w:widowControl w:val="off"/>
              <w:rPr>
                <w:bCs w:val="0"/>
                <w:color w:val="000000"/>
                <w:highlight w:val="none"/>
              </w:rPr>
            </w:pPr>
            <w:r>
              <w:rPr>
                <w:bCs w:val="0"/>
                <w:color w:val="000000"/>
                <w:highlight w:val="none"/>
              </w:rPr>
            </w:r>
            <w:r/>
          </w:p>
        </w:tc>
        <w:tc>
          <w:tcPr>
            <w:tcW w:w="1559" w:type="dxa"/>
            <w:vAlign w:val="center"/>
            <w:textDirection w:val="lrTb"/>
            <w:noWrap w:val="false"/>
          </w:tcPr>
          <w:p>
            <w:pPr>
              <w:pStyle w:val="936"/>
              <w:jc w:val="center"/>
              <w:spacing w:after="0" w:line="440" w:lineRule="exact"/>
              <w:widowControl w:val="off"/>
              <w:rPr>
                <w:bCs w:val="0"/>
                <w:color w:val="000000"/>
                <w:highlight w:val="none"/>
              </w:rPr>
            </w:pPr>
            <w:r>
              <w:rPr>
                <w:bCs w:val="0"/>
                <w:color w:val="000000"/>
                <w:highlight w:val="none"/>
              </w:rPr>
            </w:r>
            <w:r/>
          </w:p>
        </w:tc>
      </w:tr>
      <w:tr>
        <w:trPr>
          <w:trHeight w:val="454"/>
        </w:trPr>
        <w:tc>
          <w:tcPr>
            <w:tcW w:w="727" w:type="dxa"/>
            <w:vAlign w:val="center"/>
            <w:textDirection w:val="lrTb"/>
            <w:noWrap w:val="false"/>
          </w:tcPr>
          <w:p>
            <w:pPr>
              <w:pStyle w:val="936"/>
              <w:jc w:val="center"/>
              <w:spacing w:after="0" w:line="440" w:lineRule="exact"/>
              <w:widowControl w:val="off"/>
              <w:rPr>
                <w:bCs w:val="0"/>
                <w:color w:val="000000"/>
                <w:highlight w:val="none"/>
              </w:rPr>
            </w:pPr>
            <w:r>
              <w:rPr>
                <w:bCs w:val="0"/>
                <w:color w:val="000000"/>
                <w:highlight w:val="none"/>
              </w:rPr>
              <w:t xml:space="preserve">2</w:t>
            </w:r>
            <w:r>
              <w:rPr>
                <w:bCs w:val="0"/>
                <w:color w:val="000000"/>
                <w:highlight w:val="none"/>
              </w:rPr>
            </w:r>
            <w:r/>
          </w:p>
        </w:tc>
        <w:tc>
          <w:tcPr>
            <w:tcW w:w="2738" w:type="dxa"/>
            <w:vAlign w:val="center"/>
            <w:textDirection w:val="lrTb"/>
            <w:noWrap w:val="false"/>
          </w:tcPr>
          <w:p>
            <w:pPr>
              <w:pStyle w:val="936"/>
              <w:jc w:val="center"/>
              <w:spacing w:after="0" w:line="440" w:lineRule="exact"/>
              <w:widowControl w:val="off"/>
              <w:rPr>
                <w:bCs w:val="0"/>
                <w:color w:val="000000"/>
                <w:highlight w:val="none"/>
              </w:rPr>
            </w:pPr>
            <w:r>
              <w:rPr>
                <w:bCs w:val="0"/>
                <w:color w:val="000000"/>
                <w:highlight w:val="none"/>
              </w:rPr>
            </w:r>
            <w:r/>
          </w:p>
        </w:tc>
        <w:tc>
          <w:tcPr>
            <w:tcW w:w="2205" w:type="dxa"/>
            <w:vAlign w:val="center"/>
            <w:textDirection w:val="lrTb"/>
            <w:noWrap w:val="false"/>
          </w:tcPr>
          <w:p>
            <w:pPr>
              <w:pStyle w:val="936"/>
              <w:jc w:val="center"/>
              <w:spacing w:after="0" w:line="440" w:lineRule="exact"/>
              <w:widowControl w:val="off"/>
              <w:rPr>
                <w:bCs w:val="0"/>
                <w:color w:val="000000"/>
                <w:highlight w:val="none"/>
              </w:rPr>
            </w:pPr>
            <w:r>
              <w:rPr>
                <w:bCs w:val="0"/>
                <w:color w:val="000000"/>
                <w:highlight w:val="none"/>
              </w:rPr>
            </w:r>
            <w:r/>
          </w:p>
        </w:tc>
        <w:tc>
          <w:tcPr>
            <w:tcW w:w="1276" w:type="dxa"/>
            <w:vAlign w:val="center"/>
            <w:textDirection w:val="lrTb"/>
            <w:noWrap w:val="false"/>
          </w:tcPr>
          <w:p>
            <w:pPr>
              <w:pStyle w:val="936"/>
              <w:jc w:val="center"/>
              <w:spacing w:after="0" w:line="440" w:lineRule="exact"/>
              <w:widowControl w:val="off"/>
              <w:rPr>
                <w:bCs w:val="0"/>
                <w:color w:val="000000"/>
                <w:highlight w:val="none"/>
              </w:rPr>
            </w:pPr>
            <w:r>
              <w:rPr>
                <w:bCs w:val="0"/>
                <w:color w:val="000000"/>
                <w:highlight w:val="none"/>
              </w:rPr>
            </w:r>
            <w:r/>
          </w:p>
        </w:tc>
        <w:tc>
          <w:tcPr>
            <w:tcW w:w="851" w:type="dxa"/>
            <w:vAlign w:val="center"/>
            <w:textDirection w:val="lrTb"/>
            <w:noWrap w:val="false"/>
          </w:tcPr>
          <w:p>
            <w:pPr>
              <w:pStyle w:val="936"/>
              <w:jc w:val="center"/>
              <w:spacing w:after="0" w:line="440" w:lineRule="exact"/>
              <w:widowControl w:val="off"/>
              <w:rPr>
                <w:bCs w:val="0"/>
                <w:color w:val="000000"/>
                <w:highlight w:val="none"/>
              </w:rPr>
            </w:pPr>
            <w:r>
              <w:rPr>
                <w:bCs w:val="0"/>
                <w:color w:val="000000"/>
                <w:highlight w:val="none"/>
              </w:rPr>
            </w:r>
            <w:r/>
          </w:p>
        </w:tc>
        <w:tc>
          <w:tcPr>
            <w:tcW w:w="850" w:type="dxa"/>
            <w:vAlign w:val="center"/>
            <w:textDirection w:val="lrTb"/>
            <w:noWrap w:val="false"/>
          </w:tcPr>
          <w:p>
            <w:pPr>
              <w:pStyle w:val="936"/>
              <w:jc w:val="center"/>
              <w:spacing w:after="0" w:line="440" w:lineRule="exact"/>
              <w:widowControl w:val="off"/>
              <w:rPr>
                <w:bCs w:val="0"/>
                <w:color w:val="000000"/>
                <w:highlight w:val="none"/>
              </w:rPr>
            </w:pPr>
            <w:r>
              <w:rPr>
                <w:bCs w:val="0"/>
                <w:color w:val="000000"/>
                <w:highlight w:val="none"/>
              </w:rPr>
            </w:r>
            <w:r/>
          </w:p>
        </w:tc>
        <w:tc>
          <w:tcPr>
            <w:tcW w:w="1559" w:type="dxa"/>
            <w:vAlign w:val="center"/>
            <w:textDirection w:val="lrTb"/>
            <w:noWrap w:val="false"/>
          </w:tcPr>
          <w:p>
            <w:pPr>
              <w:pStyle w:val="936"/>
              <w:jc w:val="center"/>
              <w:spacing w:after="0" w:line="440" w:lineRule="exact"/>
              <w:widowControl w:val="off"/>
              <w:rPr>
                <w:bCs w:val="0"/>
                <w:color w:val="000000"/>
                <w:highlight w:val="none"/>
              </w:rPr>
            </w:pPr>
            <w:r>
              <w:rPr>
                <w:bCs w:val="0"/>
                <w:color w:val="000000"/>
                <w:highlight w:val="none"/>
              </w:rPr>
            </w:r>
            <w:r/>
          </w:p>
        </w:tc>
      </w:tr>
      <w:tr>
        <w:trPr>
          <w:trHeight w:val="454"/>
        </w:trPr>
        <w:tc>
          <w:tcPr>
            <w:tcW w:w="727" w:type="dxa"/>
            <w:vAlign w:val="center"/>
            <w:textDirection w:val="lrTb"/>
            <w:noWrap w:val="false"/>
          </w:tcPr>
          <w:p>
            <w:pPr>
              <w:pStyle w:val="936"/>
              <w:jc w:val="center"/>
              <w:spacing w:after="0" w:line="440" w:lineRule="exact"/>
              <w:widowControl w:val="off"/>
              <w:rPr>
                <w:bCs w:val="0"/>
                <w:color w:val="000000"/>
                <w:highlight w:val="none"/>
              </w:rPr>
            </w:pPr>
            <w:r>
              <w:rPr>
                <w:bCs w:val="0"/>
                <w:color w:val="000000"/>
                <w:highlight w:val="none"/>
              </w:rPr>
              <w:t xml:space="preserve">3</w:t>
            </w:r>
            <w:r>
              <w:rPr>
                <w:bCs w:val="0"/>
                <w:color w:val="000000"/>
                <w:highlight w:val="none"/>
              </w:rPr>
            </w:r>
            <w:r/>
          </w:p>
        </w:tc>
        <w:tc>
          <w:tcPr>
            <w:tcW w:w="2738" w:type="dxa"/>
            <w:vAlign w:val="center"/>
            <w:textDirection w:val="lrTb"/>
            <w:noWrap w:val="false"/>
          </w:tcPr>
          <w:p>
            <w:pPr>
              <w:pStyle w:val="936"/>
              <w:jc w:val="center"/>
              <w:spacing w:after="0" w:line="440" w:lineRule="exact"/>
              <w:widowControl w:val="off"/>
              <w:rPr>
                <w:bCs w:val="0"/>
                <w:color w:val="000000"/>
                <w:highlight w:val="none"/>
              </w:rPr>
            </w:pPr>
            <w:r>
              <w:rPr>
                <w:bCs w:val="0"/>
                <w:color w:val="000000"/>
                <w:highlight w:val="none"/>
              </w:rPr>
            </w:r>
            <w:r/>
          </w:p>
        </w:tc>
        <w:tc>
          <w:tcPr>
            <w:tcW w:w="2205" w:type="dxa"/>
            <w:vAlign w:val="center"/>
            <w:textDirection w:val="lrTb"/>
            <w:noWrap w:val="false"/>
          </w:tcPr>
          <w:p>
            <w:pPr>
              <w:pStyle w:val="936"/>
              <w:jc w:val="center"/>
              <w:spacing w:after="0" w:line="440" w:lineRule="exact"/>
              <w:widowControl w:val="off"/>
              <w:rPr>
                <w:bCs w:val="0"/>
                <w:color w:val="000000"/>
                <w:highlight w:val="none"/>
              </w:rPr>
            </w:pPr>
            <w:r>
              <w:rPr>
                <w:bCs w:val="0"/>
                <w:color w:val="000000"/>
                <w:highlight w:val="none"/>
              </w:rPr>
            </w:r>
            <w:r/>
          </w:p>
        </w:tc>
        <w:tc>
          <w:tcPr>
            <w:tcW w:w="1276" w:type="dxa"/>
            <w:vAlign w:val="center"/>
            <w:textDirection w:val="lrTb"/>
            <w:noWrap w:val="false"/>
          </w:tcPr>
          <w:p>
            <w:pPr>
              <w:pStyle w:val="936"/>
              <w:jc w:val="center"/>
              <w:spacing w:after="0" w:line="440" w:lineRule="exact"/>
              <w:widowControl w:val="off"/>
              <w:rPr>
                <w:bCs w:val="0"/>
                <w:color w:val="000000"/>
                <w:highlight w:val="none"/>
              </w:rPr>
            </w:pPr>
            <w:r>
              <w:rPr>
                <w:bCs w:val="0"/>
                <w:color w:val="000000"/>
                <w:highlight w:val="none"/>
              </w:rPr>
            </w:r>
            <w:r/>
          </w:p>
        </w:tc>
        <w:tc>
          <w:tcPr>
            <w:tcW w:w="851" w:type="dxa"/>
            <w:vAlign w:val="center"/>
            <w:textDirection w:val="lrTb"/>
            <w:noWrap w:val="false"/>
          </w:tcPr>
          <w:p>
            <w:pPr>
              <w:pStyle w:val="936"/>
              <w:jc w:val="center"/>
              <w:spacing w:after="0" w:line="440" w:lineRule="exact"/>
              <w:widowControl w:val="off"/>
              <w:rPr>
                <w:bCs w:val="0"/>
                <w:color w:val="000000"/>
                <w:highlight w:val="none"/>
              </w:rPr>
            </w:pPr>
            <w:r>
              <w:rPr>
                <w:bCs w:val="0"/>
                <w:color w:val="000000"/>
                <w:highlight w:val="none"/>
              </w:rPr>
            </w:r>
            <w:r/>
          </w:p>
        </w:tc>
        <w:tc>
          <w:tcPr>
            <w:tcW w:w="850" w:type="dxa"/>
            <w:vAlign w:val="center"/>
            <w:textDirection w:val="lrTb"/>
            <w:noWrap w:val="false"/>
          </w:tcPr>
          <w:p>
            <w:pPr>
              <w:pStyle w:val="936"/>
              <w:jc w:val="center"/>
              <w:spacing w:after="0" w:line="440" w:lineRule="exact"/>
              <w:widowControl w:val="off"/>
              <w:rPr>
                <w:bCs w:val="0"/>
                <w:color w:val="000000"/>
                <w:highlight w:val="none"/>
              </w:rPr>
            </w:pPr>
            <w:r>
              <w:rPr>
                <w:bCs w:val="0"/>
                <w:color w:val="000000"/>
                <w:highlight w:val="none"/>
              </w:rPr>
            </w:r>
            <w:r/>
          </w:p>
        </w:tc>
        <w:tc>
          <w:tcPr>
            <w:tcW w:w="1559" w:type="dxa"/>
            <w:vAlign w:val="center"/>
            <w:textDirection w:val="lrTb"/>
            <w:noWrap w:val="false"/>
          </w:tcPr>
          <w:p>
            <w:pPr>
              <w:pStyle w:val="936"/>
              <w:jc w:val="center"/>
              <w:spacing w:after="0" w:line="440" w:lineRule="exact"/>
              <w:widowControl w:val="off"/>
              <w:rPr>
                <w:bCs w:val="0"/>
                <w:color w:val="000000"/>
                <w:highlight w:val="none"/>
              </w:rPr>
            </w:pPr>
            <w:r>
              <w:rPr>
                <w:bCs w:val="0"/>
                <w:color w:val="000000"/>
                <w:highlight w:val="none"/>
              </w:rPr>
            </w:r>
            <w:r/>
          </w:p>
        </w:tc>
      </w:tr>
      <w:tr>
        <w:trPr>
          <w:trHeight w:val="454"/>
        </w:trPr>
        <w:tc>
          <w:tcPr>
            <w:tcW w:w="727" w:type="dxa"/>
            <w:vAlign w:val="center"/>
            <w:textDirection w:val="lrTb"/>
            <w:noWrap w:val="false"/>
          </w:tcPr>
          <w:p>
            <w:pPr>
              <w:pStyle w:val="936"/>
              <w:jc w:val="center"/>
              <w:spacing w:after="0" w:line="440" w:lineRule="exact"/>
              <w:widowControl w:val="off"/>
              <w:rPr>
                <w:bCs w:val="0"/>
                <w:color w:val="000000"/>
                <w:highlight w:val="none"/>
              </w:rPr>
            </w:pPr>
            <w:r>
              <w:rPr>
                <w:rFonts w:hint="eastAsia"/>
                <w:bCs w:val="0"/>
                <w:color w:val="000000"/>
                <w:highlight w:val="none"/>
              </w:rPr>
              <w:t xml:space="preserve">4</w:t>
            </w:r>
            <w:r>
              <w:rPr>
                <w:bCs w:val="0"/>
                <w:color w:val="000000"/>
                <w:highlight w:val="none"/>
              </w:rPr>
            </w:r>
            <w:r/>
          </w:p>
        </w:tc>
        <w:tc>
          <w:tcPr>
            <w:tcW w:w="2738" w:type="dxa"/>
            <w:vAlign w:val="center"/>
            <w:textDirection w:val="lrTb"/>
            <w:noWrap w:val="false"/>
          </w:tcPr>
          <w:p>
            <w:pPr>
              <w:pStyle w:val="936"/>
              <w:jc w:val="center"/>
              <w:spacing w:after="0" w:line="440" w:lineRule="exact"/>
              <w:widowControl w:val="off"/>
              <w:rPr>
                <w:bCs w:val="0"/>
                <w:color w:val="000000"/>
                <w:highlight w:val="none"/>
              </w:rPr>
            </w:pPr>
            <w:r>
              <w:rPr>
                <w:bCs w:val="0"/>
                <w:color w:val="000000"/>
                <w:highlight w:val="none"/>
              </w:rPr>
            </w:r>
            <w:r/>
          </w:p>
        </w:tc>
        <w:tc>
          <w:tcPr>
            <w:tcW w:w="2205" w:type="dxa"/>
            <w:vAlign w:val="center"/>
            <w:textDirection w:val="lrTb"/>
            <w:noWrap w:val="false"/>
          </w:tcPr>
          <w:p>
            <w:pPr>
              <w:pStyle w:val="936"/>
              <w:jc w:val="center"/>
              <w:spacing w:after="0" w:line="440" w:lineRule="exact"/>
              <w:widowControl w:val="off"/>
              <w:rPr>
                <w:bCs w:val="0"/>
                <w:color w:val="000000"/>
                <w:highlight w:val="none"/>
              </w:rPr>
            </w:pPr>
            <w:r>
              <w:rPr>
                <w:bCs w:val="0"/>
                <w:color w:val="000000"/>
                <w:highlight w:val="none"/>
              </w:rPr>
            </w:r>
            <w:r/>
          </w:p>
        </w:tc>
        <w:tc>
          <w:tcPr>
            <w:tcW w:w="1276" w:type="dxa"/>
            <w:vAlign w:val="center"/>
            <w:textDirection w:val="lrTb"/>
            <w:noWrap w:val="false"/>
          </w:tcPr>
          <w:p>
            <w:pPr>
              <w:pStyle w:val="936"/>
              <w:jc w:val="center"/>
              <w:spacing w:after="0" w:line="440" w:lineRule="exact"/>
              <w:widowControl w:val="off"/>
              <w:rPr>
                <w:bCs w:val="0"/>
                <w:color w:val="000000"/>
                <w:highlight w:val="none"/>
              </w:rPr>
            </w:pPr>
            <w:r>
              <w:rPr>
                <w:bCs w:val="0"/>
                <w:color w:val="000000"/>
                <w:highlight w:val="none"/>
              </w:rPr>
            </w:r>
            <w:r/>
          </w:p>
        </w:tc>
        <w:tc>
          <w:tcPr>
            <w:tcW w:w="851" w:type="dxa"/>
            <w:vAlign w:val="center"/>
            <w:textDirection w:val="lrTb"/>
            <w:noWrap w:val="false"/>
          </w:tcPr>
          <w:p>
            <w:pPr>
              <w:pStyle w:val="936"/>
              <w:jc w:val="center"/>
              <w:spacing w:after="0" w:line="440" w:lineRule="exact"/>
              <w:widowControl w:val="off"/>
              <w:rPr>
                <w:bCs w:val="0"/>
                <w:color w:val="000000"/>
                <w:highlight w:val="none"/>
              </w:rPr>
            </w:pPr>
            <w:r>
              <w:rPr>
                <w:bCs w:val="0"/>
                <w:color w:val="000000"/>
                <w:highlight w:val="none"/>
              </w:rPr>
            </w:r>
            <w:r/>
          </w:p>
        </w:tc>
        <w:tc>
          <w:tcPr>
            <w:tcW w:w="850" w:type="dxa"/>
            <w:vAlign w:val="center"/>
            <w:textDirection w:val="lrTb"/>
            <w:noWrap w:val="false"/>
          </w:tcPr>
          <w:p>
            <w:pPr>
              <w:pStyle w:val="936"/>
              <w:jc w:val="center"/>
              <w:spacing w:after="0" w:line="440" w:lineRule="exact"/>
              <w:widowControl w:val="off"/>
              <w:rPr>
                <w:bCs w:val="0"/>
                <w:color w:val="000000"/>
                <w:highlight w:val="none"/>
              </w:rPr>
            </w:pPr>
            <w:r>
              <w:rPr>
                <w:bCs w:val="0"/>
                <w:color w:val="000000"/>
                <w:highlight w:val="none"/>
              </w:rPr>
            </w:r>
            <w:r/>
          </w:p>
        </w:tc>
        <w:tc>
          <w:tcPr>
            <w:tcW w:w="1559" w:type="dxa"/>
            <w:vAlign w:val="center"/>
            <w:textDirection w:val="lrTb"/>
            <w:noWrap w:val="false"/>
          </w:tcPr>
          <w:p>
            <w:pPr>
              <w:pStyle w:val="936"/>
              <w:jc w:val="center"/>
              <w:spacing w:after="0" w:line="440" w:lineRule="exact"/>
              <w:widowControl w:val="off"/>
              <w:rPr>
                <w:bCs w:val="0"/>
                <w:color w:val="000000"/>
                <w:highlight w:val="none"/>
              </w:rPr>
            </w:pPr>
            <w:r>
              <w:rPr>
                <w:bCs w:val="0"/>
                <w:color w:val="000000"/>
                <w:highlight w:val="none"/>
              </w:rPr>
            </w:r>
            <w:r/>
          </w:p>
        </w:tc>
      </w:tr>
      <w:tr>
        <w:trPr>
          <w:trHeight w:val="454"/>
        </w:trPr>
        <w:tc>
          <w:tcPr>
            <w:tcW w:w="727" w:type="dxa"/>
            <w:vAlign w:val="center"/>
            <w:textDirection w:val="lrTb"/>
            <w:noWrap w:val="false"/>
          </w:tcPr>
          <w:p>
            <w:pPr>
              <w:pStyle w:val="936"/>
              <w:jc w:val="center"/>
              <w:spacing w:after="0" w:line="440" w:lineRule="exact"/>
              <w:widowControl w:val="off"/>
              <w:rPr>
                <w:bCs w:val="0"/>
                <w:color w:val="000000"/>
                <w:highlight w:val="none"/>
              </w:rPr>
            </w:pPr>
            <w:r>
              <w:rPr>
                <w:rFonts w:hint="eastAsia"/>
                <w:bCs w:val="0"/>
                <w:color w:val="000000"/>
                <w:highlight w:val="none"/>
              </w:rPr>
              <w:t xml:space="preserve">5</w:t>
            </w:r>
            <w:r>
              <w:rPr>
                <w:bCs w:val="0"/>
                <w:color w:val="000000"/>
                <w:highlight w:val="none"/>
              </w:rPr>
            </w:r>
            <w:r/>
          </w:p>
        </w:tc>
        <w:tc>
          <w:tcPr>
            <w:tcW w:w="2738" w:type="dxa"/>
            <w:vAlign w:val="center"/>
            <w:textDirection w:val="lrTb"/>
            <w:noWrap w:val="false"/>
          </w:tcPr>
          <w:p>
            <w:pPr>
              <w:pStyle w:val="936"/>
              <w:jc w:val="center"/>
              <w:spacing w:after="0" w:line="440" w:lineRule="exact"/>
              <w:widowControl w:val="off"/>
              <w:rPr>
                <w:bCs w:val="0"/>
                <w:color w:val="000000"/>
                <w:highlight w:val="none"/>
              </w:rPr>
            </w:pPr>
            <w:r>
              <w:rPr>
                <w:bCs w:val="0"/>
                <w:color w:val="000000"/>
                <w:highlight w:val="none"/>
              </w:rPr>
            </w:r>
            <w:r/>
          </w:p>
        </w:tc>
        <w:tc>
          <w:tcPr>
            <w:tcW w:w="2205" w:type="dxa"/>
            <w:vAlign w:val="center"/>
            <w:textDirection w:val="lrTb"/>
            <w:noWrap w:val="false"/>
          </w:tcPr>
          <w:p>
            <w:pPr>
              <w:pStyle w:val="936"/>
              <w:jc w:val="center"/>
              <w:spacing w:after="0" w:line="440" w:lineRule="exact"/>
              <w:widowControl w:val="off"/>
              <w:rPr>
                <w:bCs w:val="0"/>
                <w:color w:val="000000"/>
                <w:highlight w:val="none"/>
              </w:rPr>
            </w:pPr>
            <w:r>
              <w:rPr>
                <w:bCs w:val="0"/>
                <w:color w:val="000000"/>
                <w:highlight w:val="none"/>
              </w:rPr>
            </w:r>
            <w:r/>
          </w:p>
        </w:tc>
        <w:tc>
          <w:tcPr>
            <w:tcW w:w="1276" w:type="dxa"/>
            <w:vAlign w:val="center"/>
            <w:textDirection w:val="lrTb"/>
            <w:noWrap w:val="false"/>
          </w:tcPr>
          <w:p>
            <w:pPr>
              <w:pStyle w:val="936"/>
              <w:jc w:val="center"/>
              <w:spacing w:after="0" w:line="440" w:lineRule="exact"/>
              <w:widowControl w:val="off"/>
              <w:rPr>
                <w:bCs w:val="0"/>
                <w:color w:val="000000"/>
                <w:highlight w:val="none"/>
              </w:rPr>
            </w:pPr>
            <w:r>
              <w:rPr>
                <w:bCs w:val="0"/>
                <w:color w:val="000000"/>
                <w:highlight w:val="none"/>
              </w:rPr>
            </w:r>
            <w:r/>
          </w:p>
        </w:tc>
        <w:tc>
          <w:tcPr>
            <w:tcW w:w="851" w:type="dxa"/>
            <w:vAlign w:val="center"/>
            <w:textDirection w:val="lrTb"/>
            <w:noWrap w:val="false"/>
          </w:tcPr>
          <w:p>
            <w:pPr>
              <w:pStyle w:val="936"/>
              <w:jc w:val="center"/>
              <w:spacing w:after="0" w:line="440" w:lineRule="exact"/>
              <w:widowControl w:val="off"/>
              <w:rPr>
                <w:bCs w:val="0"/>
                <w:color w:val="000000"/>
                <w:highlight w:val="none"/>
              </w:rPr>
            </w:pPr>
            <w:r>
              <w:rPr>
                <w:bCs w:val="0"/>
                <w:color w:val="000000"/>
                <w:highlight w:val="none"/>
              </w:rPr>
            </w:r>
            <w:r/>
          </w:p>
        </w:tc>
        <w:tc>
          <w:tcPr>
            <w:tcW w:w="850" w:type="dxa"/>
            <w:vAlign w:val="center"/>
            <w:textDirection w:val="lrTb"/>
            <w:noWrap w:val="false"/>
          </w:tcPr>
          <w:p>
            <w:pPr>
              <w:pStyle w:val="936"/>
              <w:jc w:val="center"/>
              <w:spacing w:after="0" w:line="440" w:lineRule="exact"/>
              <w:widowControl w:val="off"/>
              <w:rPr>
                <w:bCs w:val="0"/>
                <w:color w:val="000000"/>
                <w:highlight w:val="none"/>
              </w:rPr>
            </w:pPr>
            <w:r>
              <w:rPr>
                <w:bCs w:val="0"/>
                <w:color w:val="000000"/>
                <w:highlight w:val="none"/>
              </w:rPr>
            </w:r>
            <w:r/>
          </w:p>
        </w:tc>
        <w:tc>
          <w:tcPr>
            <w:tcW w:w="1559" w:type="dxa"/>
            <w:vAlign w:val="center"/>
            <w:textDirection w:val="lrTb"/>
            <w:noWrap w:val="false"/>
          </w:tcPr>
          <w:p>
            <w:pPr>
              <w:pStyle w:val="936"/>
              <w:jc w:val="center"/>
              <w:spacing w:after="0" w:line="440" w:lineRule="exact"/>
              <w:widowControl w:val="off"/>
              <w:rPr>
                <w:bCs w:val="0"/>
                <w:color w:val="000000"/>
                <w:highlight w:val="none"/>
              </w:rPr>
            </w:pPr>
            <w:r>
              <w:rPr>
                <w:bCs w:val="0"/>
                <w:color w:val="000000"/>
                <w:highlight w:val="none"/>
              </w:rPr>
            </w:r>
            <w:r/>
          </w:p>
        </w:tc>
      </w:tr>
      <w:tr>
        <w:trPr>
          <w:trHeight w:val="454"/>
        </w:trPr>
        <w:tc>
          <w:tcPr>
            <w:tcW w:w="727" w:type="dxa"/>
            <w:vAlign w:val="center"/>
            <w:textDirection w:val="lrTb"/>
            <w:noWrap w:val="false"/>
          </w:tcPr>
          <w:p>
            <w:pPr>
              <w:pStyle w:val="936"/>
              <w:jc w:val="center"/>
              <w:spacing w:after="0" w:line="440" w:lineRule="exact"/>
              <w:widowControl w:val="off"/>
              <w:rPr>
                <w:bCs w:val="0"/>
                <w:color w:val="000000"/>
                <w:highlight w:val="none"/>
              </w:rPr>
            </w:pPr>
            <w:r>
              <w:rPr>
                <w:rFonts w:hint="eastAsia"/>
                <w:bCs w:val="0"/>
                <w:color w:val="000000"/>
                <w:highlight w:val="none"/>
              </w:rPr>
              <w:t xml:space="preserve">6</w:t>
            </w:r>
            <w:r>
              <w:rPr>
                <w:bCs w:val="0"/>
                <w:color w:val="000000"/>
                <w:highlight w:val="none"/>
              </w:rPr>
            </w:r>
            <w:r/>
          </w:p>
        </w:tc>
        <w:tc>
          <w:tcPr>
            <w:tcW w:w="2738" w:type="dxa"/>
            <w:vAlign w:val="center"/>
            <w:textDirection w:val="lrTb"/>
            <w:noWrap w:val="false"/>
          </w:tcPr>
          <w:p>
            <w:pPr>
              <w:pStyle w:val="936"/>
              <w:jc w:val="center"/>
              <w:spacing w:after="0" w:line="440" w:lineRule="exact"/>
              <w:widowControl w:val="off"/>
              <w:rPr>
                <w:bCs w:val="0"/>
                <w:color w:val="000000"/>
                <w:highlight w:val="none"/>
              </w:rPr>
            </w:pPr>
            <w:r>
              <w:rPr>
                <w:bCs w:val="0"/>
                <w:color w:val="000000"/>
                <w:highlight w:val="none"/>
              </w:rPr>
            </w:r>
            <w:r/>
          </w:p>
        </w:tc>
        <w:tc>
          <w:tcPr>
            <w:tcW w:w="2205" w:type="dxa"/>
            <w:vAlign w:val="center"/>
            <w:textDirection w:val="lrTb"/>
            <w:noWrap w:val="false"/>
          </w:tcPr>
          <w:p>
            <w:pPr>
              <w:pStyle w:val="936"/>
              <w:jc w:val="center"/>
              <w:spacing w:after="0" w:line="440" w:lineRule="exact"/>
              <w:widowControl w:val="off"/>
              <w:rPr>
                <w:bCs w:val="0"/>
                <w:color w:val="000000"/>
                <w:highlight w:val="none"/>
              </w:rPr>
            </w:pPr>
            <w:r>
              <w:rPr>
                <w:bCs w:val="0"/>
                <w:color w:val="000000"/>
                <w:highlight w:val="none"/>
              </w:rPr>
            </w:r>
            <w:r/>
          </w:p>
        </w:tc>
        <w:tc>
          <w:tcPr>
            <w:tcW w:w="1276" w:type="dxa"/>
            <w:vAlign w:val="center"/>
            <w:textDirection w:val="lrTb"/>
            <w:noWrap w:val="false"/>
          </w:tcPr>
          <w:p>
            <w:pPr>
              <w:pStyle w:val="936"/>
              <w:jc w:val="center"/>
              <w:spacing w:after="0" w:line="440" w:lineRule="exact"/>
              <w:widowControl w:val="off"/>
              <w:rPr>
                <w:bCs w:val="0"/>
                <w:color w:val="000000"/>
                <w:highlight w:val="none"/>
              </w:rPr>
            </w:pPr>
            <w:r>
              <w:rPr>
                <w:bCs w:val="0"/>
                <w:color w:val="000000"/>
                <w:highlight w:val="none"/>
              </w:rPr>
            </w:r>
            <w:r/>
          </w:p>
        </w:tc>
        <w:tc>
          <w:tcPr>
            <w:tcW w:w="851" w:type="dxa"/>
            <w:vAlign w:val="center"/>
            <w:textDirection w:val="lrTb"/>
            <w:noWrap w:val="false"/>
          </w:tcPr>
          <w:p>
            <w:pPr>
              <w:pStyle w:val="936"/>
              <w:jc w:val="center"/>
              <w:spacing w:after="0" w:line="440" w:lineRule="exact"/>
              <w:widowControl w:val="off"/>
              <w:rPr>
                <w:bCs w:val="0"/>
                <w:color w:val="000000"/>
                <w:highlight w:val="none"/>
              </w:rPr>
            </w:pPr>
            <w:r>
              <w:rPr>
                <w:bCs w:val="0"/>
                <w:color w:val="000000"/>
                <w:highlight w:val="none"/>
              </w:rPr>
            </w:r>
            <w:r/>
          </w:p>
        </w:tc>
        <w:tc>
          <w:tcPr>
            <w:tcW w:w="850" w:type="dxa"/>
            <w:vAlign w:val="center"/>
            <w:textDirection w:val="lrTb"/>
            <w:noWrap w:val="false"/>
          </w:tcPr>
          <w:p>
            <w:pPr>
              <w:pStyle w:val="936"/>
              <w:jc w:val="center"/>
              <w:spacing w:after="0" w:line="440" w:lineRule="exact"/>
              <w:widowControl w:val="off"/>
              <w:rPr>
                <w:bCs w:val="0"/>
                <w:color w:val="000000"/>
                <w:highlight w:val="none"/>
              </w:rPr>
            </w:pPr>
            <w:r>
              <w:rPr>
                <w:bCs w:val="0"/>
                <w:color w:val="000000"/>
                <w:highlight w:val="none"/>
              </w:rPr>
            </w:r>
            <w:r/>
          </w:p>
        </w:tc>
        <w:tc>
          <w:tcPr>
            <w:tcW w:w="1559" w:type="dxa"/>
            <w:vAlign w:val="center"/>
            <w:textDirection w:val="lrTb"/>
            <w:noWrap w:val="false"/>
          </w:tcPr>
          <w:p>
            <w:pPr>
              <w:pStyle w:val="936"/>
              <w:jc w:val="center"/>
              <w:spacing w:after="0" w:line="440" w:lineRule="exact"/>
              <w:widowControl w:val="off"/>
              <w:rPr>
                <w:bCs w:val="0"/>
                <w:color w:val="000000"/>
                <w:highlight w:val="none"/>
              </w:rPr>
            </w:pPr>
            <w:r>
              <w:rPr>
                <w:bCs w:val="0"/>
                <w:color w:val="000000"/>
                <w:highlight w:val="none"/>
              </w:rPr>
            </w:r>
            <w:r/>
          </w:p>
        </w:tc>
      </w:tr>
      <w:tr>
        <w:trPr>
          <w:trHeight w:val="454"/>
        </w:trPr>
        <w:tc>
          <w:tcPr>
            <w:tcW w:w="727" w:type="dxa"/>
            <w:vAlign w:val="center"/>
            <w:textDirection w:val="lrTb"/>
            <w:noWrap w:val="false"/>
          </w:tcPr>
          <w:p>
            <w:pPr>
              <w:pStyle w:val="936"/>
              <w:jc w:val="center"/>
              <w:spacing w:after="0" w:line="440" w:lineRule="exact"/>
              <w:widowControl w:val="off"/>
              <w:rPr>
                <w:bCs w:val="0"/>
                <w:color w:val="000000"/>
                <w:highlight w:val="none"/>
              </w:rPr>
            </w:pPr>
            <w:r>
              <w:rPr>
                <w:rFonts w:hint="eastAsia"/>
                <w:bCs w:val="0"/>
                <w:color w:val="000000"/>
                <w:highlight w:val="none"/>
              </w:rPr>
              <w:t xml:space="preserve">7</w:t>
            </w:r>
            <w:r>
              <w:rPr>
                <w:bCs w:val="0"/>
                <w:color w:val="000000"/>
                <w:highlight w:val="none"/>
              </w:rPr>
            </w:r>
            <w:r/>
          </w:p>
        </w:tc>
        <w:tc>
          <w:tcPr>
            <w:tcW w:w="2738" w:type="dxa"/>
            <w:vAlign w:val="center"/>
            <w:textDirection w:val="lrTb"/>
            <w:noWrap w:val="false"/>
          </w:tcPr>
          <w:p>
            <w:pPr>
              <w:pStyle w:val="936"/>
              <w:jc w:val="center"/>
              <w:spacing w:after="0" w:line="440" w:lineRule="exact"/>
              <w:widowControl w:val="off"/>
              <w:rPr>
                <w:bCs w:val="0"/>
                <w:color w:val="000000"/>
                <w:highlight w:val="none"/>
              </w:rPr>
            </w:pPr>
            <w:r>
              <w:rPr>
                <w:bCs w:val="0"/>
                <w:color w:val="000000"/>
                <w:highlight w:val="none"/>
              </w:rPr>
            </w:r>
            <w:r/>
          </w:p>
        </w:tc>
        <w:tc>
          <w:tcPr>
            <w:tcW w:w="2205" w:type="dxa"/>
            <w:vAlign w:val="center"/>
            <w:textDirection w:val="lrTb"/>
            <w:noWrap w:val="false"/>
          </w:tcPr>
          <w:p>
            <w:pPr>
              <w:pStyle w:val="936"/>
              <w:jc w:val="center"/>
              <w:spacing w:after="0" w:line="440" w:lineRule="exact"/>
              <w:widowControl w:val="off"/>
              <w:rPr>
                <w:bCs w:val="0"/>
                <w:color w:val="000000"/>
                <w:highlight w:val="none"/>
              </w:rPr>
            </w:pPr>
            <w:r>
              <w:rPr>
                <w:bCs w:val="0"/>
                <w:color w:val="000000"/>
                <w:highlight w:val="none"/>
              </w:rPr>
            </w:r>
            <w:r/>
          </w:p>
        </w:tc>
        <w:tc>
          <w:tcPr>
            <w:tcW w:w="1276" w:type="dxa"/>
            <w:vAlign w:val="center"/>
            <w:textDirection w:val="lrTb"/>
            <w:noWrap w:val="false"/>
          </w:tcPr>
          <w:p>
            <w:pPr>
              <w:pStyle w:val="936"/>
              <w:jc w:val="center"/>
              <w:spacing w:after="0" w:line="440" w:lineRule="exact"/>
              <w:widowControl w:val="off"/>
              <w:rPr>
                <w:bCs w:val="0"/>
                <w:color w:val="000000"/>
                <w:highlight w:val="none"/>
              </w:rPr>
            </w:pPr>
            <w:r>
              <w:rPr>
                <w:bCs w:val="0"/>
                <w:color w:val="000000"/>
                <w:highlight w:val="none"/>
              </w:rPr>
            </w:r>
            <w:r/>
          </w:p>
        </w:tc>
        <w:tc>
          <w:tcPr>
            <w:tcW w:w="851" w:type="dxa"/>
            <w:vAlign w:val="center"/>
            <w:textDirection w:val="lrTb"/>
            <w:noWrap w:val="false"/>
          </w:tcPr>
          <w:p>
            <w:pPr>
              <w:pStyle w:val="936"/>
              <w:jc w:val="center"/>
              <w:spacing w:after="0" w:line="440" w:lineRule="exact"/>
              <w:widowControl w:val="off"/>
              <w:rPr>
                <w:bCs w:val="0"/>
                <w:color w:val="000000"/>
                <w:highlight w:val="none"/>
              </w:rPr>
            </w:pPr>
            <w:r>
              <w:rPr>
                <w:bCs w:val="0"/>
                <w:color w:val="000000"/>
                <w:highlight w:val="none"/>
              </w:rPr>
            </w:r>
            <w:r/>
          </w:p>
        </w:tc>
        <w:tc>
          <w:tcPr>
            <w:tcW w:w="850" w:type="dxa"/>
            <w:vAlign w:val="center"/>
            <w:textDirection w:val="lrTb"/>
            <w:noWrap w:val="false"/>
          </w:tcPr>
          <w:p>
            <w:pPr>
              <w:pStyle w:val="936"/>
              <w:jc w:val="center"/>
              <w:spacing w:after="0" w:line="440" w:lineRule="exact"/>
              <w:widowControl w:val="off"/>
              <w:rPr>
                <w:bCs w:val="0"/>
                <w:color w:val="000000"/>
                <w:highlight w:val="none"/>
              </w:rPr>
            </w:pPr>
            <w:r>
              <w:rPr>
                <w:bCs w:val="0"/>
                <w:color w:val="000000"/>
                <w:highlight w:val="none"/>
              </w:rPr>
            </w:r>
            <w:r/>
          </w:p>
        </w:tc>
        <w:tc>
          <w:tcPr>
            <w:tcW w:w="1559" w:type="dxa"/>
            <w:vAlign w:val="center"/>
            <w:textDirection w:val="lrTb"/>
            <w:noWrap w:val="false"/>
          </w:tcPr>
          <w:p>
            <w:pPr>
              <w:pStyle w:val="936"/>
              <w:jc w:val="center"/>
              <w:spacing w:after="0" w:line="440" w:lineRule="exact"/>
              <w:widowControl w:val="off"/>
              <w:rPr>
                <w:bCs w:val="0"/>
                <w:color w:val="000000"/>
                <w:highlight w:val="none"/>
              </w:rPr>
            </w:pPr>
            <w:r>
              <w:rPr>
                <w:bCs w:val="0"/>
                <w:color w:val="000000"/>
                <w:highlight w:val="none"/>
              </w:rPr>
            </w:r>
            <w:r/>
          </w:p>
        </w:tc>
      </w:tr>
      <w:tr>
        <w:trPr>
          <w:trHeight w:val="454"/>
        </w:trPr>
        <w:tc>
          <w:tcPr>
            <w:tcW w:w="727" w:type="dxa"/>
            <w:vAlign w:val="center"/>
            <w:textDirection w:val="lrTb"/>
            <w:noWrap w:val="false"/>
          </w:tcPr>
          <w:p>
            <w:pPr>
              <w:pStyle w:val="936"/>
              <w:jc w:val="center"/>
              <w:spacing w:after="0" w:line="440" w:lineRule="exact"/>
              <w:widowControl w:val="off"/>
              <w:rPr>
                <w:bCs w:val="0"/>
                <w:color w:val="000000"/>
                <w:highlight w:val="none"/>
              </w:rPr>
            </w:pPr>
            <w:r>
              <w:rPr>
                <w:rFonts w:hint="eastAsia"/>
                <w:bCs w:val="0"/>
                <w:color w:val="000000"/>
                <w:highlight w:val="none"/>
              </w:rPr>
              <w:t xml:space="preserve">……</w:t>
            </w:r>
            <w:r>
              <w:rPr>
                <w:bCs w:val="0"/>
                <w:color w:val="000000"/>
                <w:highlight w:val="none"/>
              </w:rPr>
            </w:r>
            <w:r/>
          </w:p>
        </w:tc>
        <w:tc>
          <w:tcPr>
            <w:tcW w:w="2738" w:type="dxa"/>
            <w:vAlign w:val="center"/>
            <w:textDirection w:val="lrTb"/>
            <w:noWrap w:val="false"/>
          </w:tcPr>
          <w:p>
            <w:pPr>
              <w:pStyle w:val="936"/>
              <w:jc w:val="center"/>
              <w:spacing w:after="0" w:line="440" w:lineRule="exact"/>
              <w:widowControl w:val="off"/>
              <w:rPr>
                <w:bCs w:val="0"/>
                <w:color w:val="000000"/>
                <w:highlight w:val="none"/>
              </w:rPr>
            </w:pPr>
            <w:r>
              <w:rPr>
                <w:bCs w:val="0"/>
                <w:color w:val="000000"/>
                <w:highlight w:val="none"/>
              </w:rPr>
            </w:r>
            <w:r/>
          </w:p>
        </w:tc>
        <w:tc>
          <w:tcPr>
            <w:tcW w:w="2205" w:type="dxa"/>
            <w:vAlign w:val="center"/>
            <w:textDirection w:val="lrTb"/>
            <w:noWrap w:val="false"/>
          </w:tcPr>
          <w:p>
            <w:pPr>
              <w:pStyle w:val="936"/>
              <w:jc w:val="center"/>
              <w:spacing w:after="0" w:line="440" w:lineRule="exact"/>
              <w:widowControl w:val="off"/>
              <w:rPr>
                <w:bCs w:val="0"/>
                <w:color w:val="000000"/>
                <w:highlight w:val="none"/>
              </w:rPr>
            </w:pPr>
            <w:r>
              <w:rPr>
                <w:bCs w:val="0"/>
                <w:color w:val="000000"/>
                <w:highlight w:val="none"/>
              </w:rPr>
            </w:r>
            <w:r/>
          </w:p>
        </w:tc>
        <w:tc>
          <w:tcPr>
            <w:tcW w:w="1276" w:type="dxa"/>
            <w:vAlign w:val="center"/>
            <w:textDirection w:val="lrTb"/>
            <w:noWrap w:val="false"/>
          </w:tcPr>
          <w:p>
            <w:pPr>
              <w:pStyle w:val="936"/>
              <w:jc w:val="center"/>
              <w:spacing w:after="0" w:line="440" w:lineRule="exact"/>
              <w:widowControl w:val="off"/>
              <w:rPr>
                <w:bCs w:val="0"/>
                <w:color w:val="000000"/>
                <w:highlight w:val="none"/>
              </w:rPr>
            </w:pPr>
            <w:r>
              <w:rPr>
                <w:bCs w:val="0"/>
                <w:color w:val="000000"/>
                <w:highlight w:val="none"/>
              </w:rPr>
            </w:r>
            <w:r/>
          </w:p>
        </w:tc>
        <w:tc>
          <w:tcPr>
            <w:tcW w:w="851" w:type="dxa"/>
            <w:vAlign w:val="center"/>
            <w:textDirection w:val="lrTb"/>
            <w:noWrap w:val="false"/>
          </w:tcPr>
          <w:p>
            <w:pPr>
              <w:pStyle w:val="936"/>
              <w:jc w:val="center"/>
              <w:spacing w:after="0" w:line="440" w:lineRule="exact"/>
              <w:widowControl w:val="off"/>
              <w:rPr>
                <w:bCs w:val="0"/>
                <w:color w:val="000000"/>
                <w:highlight w:val="none"/>
              </w:rPr>
            </w:pPr>
            <w:r>
              <w:rPr>
                <w:bCs w:val="0"/>
                <w:color w:val="000000"/>
                <w:highlight w:val="none"/>
              </w:rPr>
            </w:r>
            <w:r/>
          </w:p>
        </w:tc>
        <w:tc>
          <w:tcPr>
            <w:tcW w:w="850" w:type="dxa"/>
            <w:vAlign w:val="center"/>
            <w:textDirection w:val="lrTb"/>
            <w:noWrap w:val="false"/>
          </w:tcPr>
          <w:p>
            <w:pPr>
              <w:pStyle w:val="936"/>
              <w:jc w:val="center"/>
              <w:spacing w:after="0" w:line="440" w:lineRule="exact"/>
              <w:widowControl w:val="off"/>
              <w:rPr>
                <w:bCs w:val="0"/>
                <w:color w:val="000000"/>
                <w:highlight w:val="none"/>
              </w:rPr>
            </w:pPr>
            <w:r>
              <w:rPr>
                <w:bCs w:val="0"/>
                <w:color w:val="000000"/>
                <w:highlight w:val="none"/>
              </w:rPr>
            </w:r>
            <w:r/>
          </w:p>
        </w:tc>
        <w:tc>
          <w:tcPr>
            <w:tcW w:w="1559" w:type="dxa"/>
            <w:vAlign w:val="center"/>
            <w:textDirection w:val="lrTb"/>
            <w:noWrap w:val="false"/>
          </w:tcPr>
          <w:p>
            <w:pPr>
              <w:pStyle w:val="936"/>
              <w:jc w:val="center"/>
              <w:spacing w:after="0" w:line="440" w:lineRule="exact"/>
              <w:widowControl w:val="off"/>
              <w:rPr>
                <w:bCs w:val="0"/>
                <w:color w:val="000000"/>
                <w:highlight w:val="none"/>
              </w:rPr>
            </w:pPr>
            <w:r>
              <w:rPr>
                <w:bCs w:val="0"/>
                <w:color w:val="000000"/>
                <w:highlight w:val="none"/>
              </w:rPr>
            </w:r>
            <w:r/>
          </w:p>
        </w:tc>
      </w:tr>
    </w:tbl>
    <w:p>
      <w:pPr>
        <w:pStyle w:val="936"/>
        <w:spacing w:after="0" w:line="440" w:lineRule="exact"/>
        <w:widowControl w:val="off"/>
        <w:rPr>
          <w:color w:val="000000"/>
          <w:highlight w:val="none"/>
        </w:rPr>
      </w:pPr>
      <w:r>
        <w:rPr>
          <w:bCs w:val="0"/>
          <w:color w:val="000000"/>
          <w:highlight w:val="none"/>
        </w:rPr>
        <w:t xml:space="preserve">注：</w:t>
      </w:r>
      <w:r>
        <w:rPr>
          <w:color w:val="000000"/>
          <w:highlight w:val="none"/>
        </w:rPr>
        <w:t xml:space="preserve">1、投标人</w:t>
      </w:r>
      <w:r>
        <w:rPr>
          <w:rFonts w:hint="eastAsia"/>
          <w:color w:val="000000"/>
          <w:highlight w:val="none"/>
        </w:rPr>
        <w:t xml:space="preserve">应根据</w:t>
      </w:r>
      <w:r>
        <w:rPr>
          <w:rFonts w:hint="eastAsia"/>
          <w:bCs w:val="0"/>
          <w:color w:val="000000"/>
          <w:highlight w:val="none"/>
        </w:rPr>
        <w:t xml:space="preserve">本项目</w:t>
      </w:r>
      <w:r>
        <w:rPr>
          <w:rFonts w:hint="eastAsia"/>
          <w:color w:val="000000"/>
          <w:highlight w:val="none"/>
        </w:rPr>
        <w:t xml:space="preserve">“第三章 项目需求”中的“</w:t>
      </w:r>
      <w:r>
        <w:rPr>
          <w:color w:val="000000"/>
          <w:highlight w:val="none"/>
        </w:rPr>
        <w:t xml:space="preserve">三、技术性能参数</w:t>
      </w:r>
      <w:r>
        <w:rPr>
          <w:rFonts w:hint="eastAsia"/>
          <w:color w:val="000000"/>
          <w:highlight w:val="none"/>
        </w:rPr>
        <w:t xml:space="preserve">要求”对照所投报货物的技术性能参数进行逐项评议。</w:t>
      </w:r>
      <w:r>
        <w:rPr>
          <w:color w:val="000000"/>
          <w:highlight w:val="none"/>
        </w:rPr>
      </w:r>
      <w:r/>
    </w:p>
    <w:p>
      <w:pPr>
        <w:pStyle w:val="936"/>
        <w:ind w:firstLine="480"/>
        <w:spacing w:after="0" w:line="440" w:lineRule="exact"/>
        <w:widowControl w:val="off"/>
        <w:rPr>
          <w:color w:val="000000"/>
          <w:highlight w:val="none"/>
        </w:rPr>
      </w:pPr>
      <w:r>
        <w:rPr>
          <w:color w:val="000000"/>
          <w:highlight w:val="none"/>
        </w:rPr>
        <w:t xml:space="preserve">2、若无偏离，在“有无偏离”栏中填写 “无”；若有偏离在“有无偏离”栏中填写 “有”并在</w:t>
      </w:r>
      <w:r>
        <w:rPr>
          <w:rFonts w:hint="eastAsia"/>
          <w:color w:val="000000"/>
          <w:highlight w:val="none"/>
        </w:rPr>
        <w:t xml:space="preserve">“有偏离”和</w:t>
      </w:r>
      <w:r>
        <w:rPr>
          <w:color w:val="000000"/>
          <w:highlight w:val="none"/>
        </w:rPr>
        <w:t xml:space="preserve">“偏离内容及原因”栏中作出说明；因未标明或表述含糊导致的评审风险将由</w:t>
      </w:r>
      <w:r>
        <w:rPr>
          <w:rFonts w:hint="eastAsia"/>
          <w:color w:val="000000"/>
          <w:highlight w:val="none"/>
        </w:rPr>
        <w:t xml:space="preserve">投标人</w:t>
      </w:r>
      <w:r>
        <w:rPr>
          <w:color w:val="000000"/>
          <w:highlight w:val="none"/>
        </w:rPr>
        <w:t xml:space="preserve">承担。</w:t>
      </w:r>
      <w:r>
        <w:rPr>
          <w:color w:val="000000"/>
          <w:highlight w:val="none"/>
        </w:rPr>
      </w:r>
      <w:r/>
    </w:p>
    <w:p>
      <w:pPr>
        <w:pStyle w:val="936"/>
        <w:ind w:firstLine="480"/>
        <w:spacing w:after="0" w:line="440" w:lineRule="exact"/>
        <w:widowControl w:val="off"/>
        <w:rPr>
          <w:color w:val="000000"/>
          <w:highlight w:val="none"/>
        </w:rPr>
      </w:pPr>
      <w:r>
        <w:rPr>
          <w:rFonts w:hint="eastAsia"/>
          <w:color w:val="000000"/>
          <w:highlight w:val="none"/>
        </w:rPr>
        <w:t xml:space="preserve">3、</w:t>
      </w:r>
      <w:r>
        <w:rPr>
          <w:rFonts w:hint="eastAsia" w:ascii="Times New Roman"/>
          <w:b/>
          <w:bCs w:val="0"/>
          <w:color w:val="000000"/>
          <w:highlight w:val="none"/>
        </w:rPr>
        <w:t xml:space="preserve">附技术要求的相关证明文件（如第三方检测报告等）</w:t>
      </w:r>
      <w:r>
        <w:rPr>
          <w:rFonts w:hint="eastAsia"/>
          <w:color w:val="000000"/>
          <w:highlight w:val="none"/>
        </w:rPr>
        <w:t xml:space="preserve">。</w:t>
      </w:r>
      <w:r>
        <w:rPr>
          <w:color w:val="000000"/>
          <w:highlight w:val="none"/>
        </w:rPr>
      </w:r>
      <w:r/>
    </w:p>
    <w:p>
      <w:pPr>
        <w:pStyle w:val="936"/>
        <w:ind w:firstLine="480"/>
        <w:spacing w:after="0" w:line="440" w:lineRule="exact"/>
        <w:widowControl w:val="off"/>
        <w:rPr>
          <w:color w:val="000000"/>
          <w:highlight w:val="none"/>
        </w:rPr>
      </w:pPr>
      <w:r>
        <w:rPr>
          <w:color w:val="000000"/>
          <w:highlight w:val="none"/>
        </w:rPr>
        <w:t xml:space="preserve">4、表格不够可另接。</w:t>
      </w:r>
      <w:r>
        <w:rPr>
          <w:color w:val="000000"/>
          <w:highlight w:val="none"/>
        </w:rPr>
      </w:r>
      <w:r/>
    </w:p>
    <w:p>
      <w:pPr>
        <w:pStyle w:val="936"/>
        <w:ind w:firstLine="480"/>
        <w:jc w:val="left"/>
        <w:spacing w:after="0" w:line="440" w:lineRule="exact"/>
        <w:widowControl w:val="off"/>
        <w:rPr>
          <w:bCs w:val="0"/>
          <w:color w:val="000000"/>
          <w:highlight w:val="none"/>
        </w:rPr>
      </w:pPr>
      <w:r>
        <w:rPr>
          <w:bCs w:val="0"/>
          <w:color w:val="000000"/>
          <w:highlight w:val="none"/>
        </w:rPr>
      </w:r>
      <w:r/>
    </w:p>
    <w:p>
      <w:pPr>
        <w:pStyle w:val="938"/>
        <w:jc w:val="center"/>
        <w:widowControl w:val="off"/>
        <w:rPr>
          <w:rFonts w:ascii="宋体" w:hAnsi="宋体"/>
          <w:color w:val="000000"/>
          <w:highlight w:val="none"/>
        </w:rPr>
      </w:pPr>
      <w:r>
        <w:rPr>
          <w:b w:val="0"/>
          <w:color w:val="000000"/>
          <w:highlight w:val="none"/>
        </w:rPr>
        <w:br w:type="page" w:clear="all"/>
      </w:r>
      <w:bookmarkStart w:id="133" w:name="_Toc181475177"/>
      <w:r>
        <w:rPr>
          <w:rFonts w:hint="eastAsia" w:ascii="宋体" w:hAnsi="宋体"/>
          <w:color w:val="000000"/>
          <w:highlight w:val="none"/>
        </w:rPr>
        <w:t xml:space="preserve">附件</w:t>
      </w:r>
      <w:r>
        <w:rPr>
          <w:rFonts w:ascii="宋体" w:hAnsi="宋体"/>
          <w:color w:val="000000"/>
          <w:highlight w:val="none"/>
        </w:rPr>
        <w:t xml:space="preserve">10、商务条件响应及偏离表</w:t>
      </w:r>
      <w:bookmarkEnd w:id="133"/>
      <w:r>
        <w:rPr>
          <w:rFonts w:ascii="宋体" w:hAnsi="宋体"/>
          <w:color w:val="000000"/>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2"/>
        <w:gridCol w:w="1880"/>
        <w:gridCol w:w="2678"/>
      </w:tblGrid>
      <w:tr>
        <w:trPr>
          <w:trHeight w:val="451"/>
        </w:trPr>
        <w:tc>
          <w:tcPr>
            <w:tcW w:w="4682" w:type="dxa"/>
            <w:vAlign w:val="center"/>
            <w:textDirection w:val="lrTb"/>
            <w:noWrap w:val="false"/>
          </w:tcPr>
          <w:p>
            <w:pPr>
              <w:pStyle w:val="936"/>
              <w:jc w:val="center"/>
              <w:spacing w:after="0" w:line="240" w:lineRule="auto"/>
              <w:widowControl w:val="off"/>
              <w:rPr>
                <w:rFonts w:ascii="Times New Roman" w:hAnsi="Times New Roman"/>
                <w:b/>
                <w:bCs w:val="0"/>
                <w:color w:val="000000"/>
                <w:szCs w:val="20"/>
                <w:highlight w:val="none"/>
              </w:rPr>
            </w:pPr>
            <w:r>
              <w:rPr>
                <w:rFonts w:ascii="Times New Roman" w:hAnsi="Times New Roman"/>
                <w:b/>
                <w:bCs w:val="0"/>
                <w:color w:val="000000"/>
                <w:szCs w:val="20"/>
                <w:highlight w:val="none"/>
              </w:rPr>
              <w:t xml:space="preserve">合同条款</w:t>
            </w:r>
            <w:r>
              <w:rPr>
                <w:rFonts w:ascii="Times New Roman" w:hAnsi="Times New Roman"/>
                <w:b/>
                <w:bCs w:val="0"/>
                <w:color w:val="000000"/>
                <w:szCs w:val="20"/>
                <w:highlight w:val="none"/>
              </w:rPr>
            </w:r>
            <w:r/>
          </w:p>
        </w:tc>
        <w:tc>
          <w:tcPr>
            <w:tcW w:w="1880" w:type="dxa"/>
            <w:vAlign w:val="center"/>
            <w:textDirection w:val="lrTb"/>
            <w:noWrap w:val="false"/>
          </w:tcPr>
          <w:p>
            <w:pPr>
              <w:pStyle w:val="936"/>
              <w:jc w:val="center"/>
              <w:spacing w:after="0" w:line="240" w:lineRule="auto"/>
              <w:widowControl w:val="off"/>
              <w:rPr>
                <w:rFonts w:ascii="Times New Roman" w:hAnsi="Times New Roman"/>
                <w:b/>
                <w:bCs w:val="0"/>
                <w:color w:val="000000"/>
                <w:szCs w:val="20"/>
                <w:highlight w:val="none"/>
              </w:rPr>
            </w:pPr>
            <w:r>
              <w:rPr>
                <w:rFonts w:ascii="Times New Roman" w:hAnsi="Times New Roman"/>
                <w:b/>
                <w:bCs w:val="0"/>
                <w:color w:val="000000"/>
                <w:szCs w:val="20"/>
                <w:highlight w:val="none"/>
              </w:rPr>
              <w:t xml:space="preserve">有无偏离</w:t>
            </w:r>
            <w:r>
              <w:rPr>
                <w:rFonts w:ascii="Times New Roman" w:hAnsi="Times New Roman"/>
                <w:b/>
                <w:bCs w:val="0"/>
                <w:color w:val="000000"/>
                <w:szCs w:val="20"/>
                <w:highlight w:val="none"/>
              </w:rPr>
            </w:r>
            <w:r/>
          </w:p>
        </w:tc>
        <w:tc>
          <w:tcPr>
            <w:tcW w:w="2678" w:type="dxa"/>
            <w:vAlign w:val="center"/>
            <w:textDirection w:val="lrTb"/>
            <w:noWrap w:val="false"/>
          </w:tcPr>
          <w:p>
            <w:pPr>
              <w:pStyle w:val="936"/>
              <w:jc w:val="center"/>
              <w:spacing w:after="0" w:line="240" w:lineRule="auto"/>
              <w:widowControl w:val="off"/>
              <w:rPr>
                <w:rFonts w:ascii="Times New Roman" w:hAnsi="Times New Roman"/>
                <w:b/>
                <w:bCs w:val="0"/>
                <w:color w:val="000000"/>
                <w:szCs w:val="20"/>
                <w:highlight w:val="none"/>
              </w:rPr>
            </w:pPr>
            <w:r>
              <w:rPr>
                <w:rFonts w:ascii="Times New Roman" w:hAnsi="Times New Roman"/>
                <w:b/>
                <w:bCs w:val="0"/>
                <w:color w:val="000000"/>
                <w:szCs w:val="20"/>
                <w:highlight w:val="none"/>
              </w:rPr>
              <w:t xml:space="preserve">偏离内容及原因</w:t>
            </w:r>
            <w:r>
              <w:rPr>
                <w:rFonts w:ascii="Times New Roman" w:hAnsi="Times New Roman"/>
                <w:b/>
                <w:bCs w:val="0"/>
                <w:color w:val="000000"/>
                <w:szCs w:val="20"/>
                <w:highlight w:val="none"/>
              </w:rPr>
            </w:r>
            <w:r/>
          </w:p>
        </w:tc>
      </w:tr>
      <w:tr>
        <w:trPr>
          <w:trHeight w:val="441"/>
        </w:trPr>
        <w:tc>
          <w:tcPr>
            <w:tcW w:w="4682" w:type="dxa"/>
            <w:vAlign w:val="center"/>
            <w:textDirection w:val="lrTb"/>
            <w:noWrap w:val="false"/>
          </w:tcPr>
          <w:p>
            <w:pPr>
              <w:pStyle w:val="936"/>
              <w:spacing w:after="0" w:line="240" w:lineRule="auto"/>
              <w:widowControl w:val="off"/>
              <w:rPr>
                <w:rFonts w:ascii="Times New Roman" w:hAnsi="Times New Roman"/>
                <w:bCs w:val="0"/>
                <w:color w:val="000000"/>
                <w:highlight w:val="none"/>
              </w:rPr>
            </w:pPr>
            <w:r>
              <w:rPr>
                <w:rFonts w:ascii="Times New Roman" w:hAnsi="Times New Roman"/>
                <w:bCs w:val="0"/>
                <w:color w:val="000000"/>
                <w:szCs w:val="20"/>
                <w:highlight w:val="none"/>
              </w:rPr>
              <w:t xml:space="preserve">第一条 定义</w:t>
            </w:r>
            <w:r>
              <w:rPr>
                <w:rFonts w:ascii="Times New Roman" w:hAnsi="Times New Roman"/>
                <w:bCs w:val="0"/>
                <w:color w:val="000000"/>
                <w:highlight w:val="none"/>
              </w:rPr>
            </w:r>
            <w:r/>
          </w:p>
        </w:tc>
        <w:tc>
          <w:tcPr>
            <w:tcW w:w="1880" w:type="dxa"/>
            <w:vAlign w:val="center"/>
            <w:textDirection w:val="lrTb"/>
            <w:noWrap w:val="false"/>
          </w:tcPr>
          <w:p>
            <w:pPr>
              <w:pStyle w:val="936"/>
              <w:jc w:val="center"/>
              <w:spacing w:after="0" w:line="240" w:lineRule="auto"/>
              <w:widowControl w:val="off"/>
              <w:rPr>
                <w:rFonts w:ascii="Times New Roman" w:hAnsi="Times New Roman"/>
                <w:bCs w:val="0"/>
                <w:color w:val="000000"/>
                <w:szCs w:val="20"/>
                <w:highlight w:val="none"/>
              </w:rPr>
            </w:pPr>
            <w:r>
              <w:rPr>
                <w:rFonts w:hint="eastAsia" w:ascii="Times New Roman" w:hAnsi="Times New Roman"/>
                <w:bCs w:val="0"/>
                <w:color w:val="000000"/>
                <w:szCs w:val="20"/>
                <w:highlight w:val="none"/>
              </w:rPr>
              <w:t xml:space="preserve">无</w:t>
            </w:r>
            <w:r>
              <w:rPr>
                <w:rFonts w:ascii="Times New Roman" w:hAnsi="Times New Roman"/>
                <w:bCs w:val="0"/>
                <w:color w:val="000000"/>
                <w:szCs w:val="20"/>
                <w:highlight w:val="none"/>
              </w:rPr>
            </w:r>
            <w:r/>
          </w:p>
        </w:tc>
        <w:tc>
          <w:tcPr>
            <w:tcW w:w="2678" w:type="dxa"/>
            <w:vAlign w:val="center"/>
            <w:textDirection w:val="lrTb"/>
            <w:noWrap w:val="false"/>
          </w:tcPr>
          <w:p>
            <w:pPr>
              <w:pStyle w:val="936"/>
              <w:spacing w:after="0" w:line="240" w:lineRule="auto"/>
              <w:widowControl w:val="off"/>
              <w:rPr>
                <w:rFonts w:ascii="Times New Roman" w:hAnsi="Times New Roman"/>
                <w:bCs w:val="0"/>
                <w:color w:val="000000"/>
                <w:szCs w:val="20"/>
                <w:highlight w:val="none"/>
              </w:rPr>
            </w:pPr>
            <w:r>
              <w:rPr>
                <w:rFonts w:ascii="Times New Roman" w:hAnsi="Times New Roman"/>
                <w:bCs w:val="0"/>
                <w:color w:val="000000"/>
                <w:szCs w:val="20"/>
                <w:highlight w:val="none"/>
              </w:rPr>
            </w:r>
            <w:r/>
          </w:p>
        </w:tc>
      </w:tr>
      <w:tr>
        <w:trPr>
          <w:trHeight w:val="441"/>
        </w:trPr>
        <w:tc>
          <w:tcPr>
            <w:tcW w:w="4682" w:type="dxa"/>
            <w:vAlign w:val="center"/>
            <w:textDirection w:val="lrTb"/>
            <w:noWrap w:val="false"/>
          </w:tcPr>
          <w:p>
            <w:pPr>
              <w:pStyle w:val="936"/>
              <w:spacing w:after="0" w:line="240" w:lineRule="auto"/>
              <w:widowControl w:val="off"/>
              <w:rPr>
                <w:rFonts w:ascii="Times New Roman" w:hAnsi="Times New Roman"/>
                <w:bCs w:val="0"/>
                <w:color w:val="000000"/>
                <w:highlight w:val="none"/>
              </w:rPr>
            </w:pPr>
            <w:r>
              <w:rPr>
                <w:rFonts w:ascii="Times New Roman" w:hAnsi="Times New Roman"/>
                <w:bCs w:val="0"/>
                <w:color w:val="000000"/>
                <w:szCs w:val="20"/>
                <w:highlight w:val="none"/>
              </w:rPr>
              <w:t xml:space="preserve">第二条 组成本合同的文件</w:t>
            </w:r>
            <w:r>
              <w:rPr>
                <w:rFonts w:ascii="Times New Roman" w:hAnsi="Times New Roman"/>
                <w:bCs w:val="0"/>
                <w:color w:val="000000"/>
                <w:highlight w:val="none"/>
              </w:rPr>
            </w:r>
            <w:r/>
          </w:p>
        </w:tc>
        <w:tc>
          <w:tcPr>
            <w:tcW w:w="1880" w:type="dxa"/>
            <w:vAlign w:val="center"/>
            <w:textDirection w:val="lrTb"/>
            <w:noWrap w:val="false"/>
          </w:tcPr>
          <w:p>
            <w:pPr>
              <w:pStyle w:val="936"/>
              <w:jc w:val="center"/>
              <w:spacing w:after="0" w:line="240" w:lineRule="auto"/>
              <w:widowControl w:val="off"/>
              <w:rPr>
                <w:rFonts w:ascii="Times New Roman" w:hAnsi="Times New Roman"/>
                <w:bCs w:val="0"/>
                <w:color w:val="000000"/>
                <w:szCs w:val="20"/>
                <w:highlight w:val="none"/>
              </w:rPr>
            </w:pPr>
            <w:r>
              <w:rPr>
                <w:rFonts w:hint="eastAsia" w:ascii="Times New Roman" w:hAnsi="Times New Roman"/>
                <w:bCs w:val="0"/>
                <w:color w:val="000000"/>
                <w:szCs w:val="20"/>
                <w:highlight w:val="none"/>
              </w:rPr>
              <w:t xml:space="preserve">无</w:t>
            </w:r>
            <w:r>
              <w:rPr>
                <w:rFonts w:ascii="Times New Roman" w:hAnsi="Times New Roman"/>
                <w:bCs w:val="0"/>
                <w:color w:val="000000"/>
                <w:szCs w:val="20"/>
                <w:highlight w:val="none"/>
              </w:rPr>
            </w:r>
            <w:r/>
          </w:p>
        </w:tc>
        <w:tc>
          <w:tcPr>
            <w:tcW w:w="2678" w:type="dxa"/>
            <w:vAlign w:val="center"/>
            <w:textDirection w:val="lrTb"/>
            <w:noWrap w:val="false"/>
          </w:tcPr>
          <w:p>
            <w:pPr>
              <w:pStyle w:val="936"/>
              <w:spacing w:after="0" w:line="240" w:lineRule="auto"/>
              <w:widowControl w:val="off"/>
              <w:rPr>
                <w:rFonts w:ascii="Times New Roman" w:hAnsi="Times New Roman"/>
                <w:bCs w:val="0"/>
                <w:color w:val="000000"/>
                <w:szCs w:val="20"/>
                <w:highlight w:val="none"/>
              </w:rPr>
            </w:pPr>
            <w:r>
              <w:rPr>
                <w:rFonts w:ascii="Times New Roman" w:hAnsi="Times New Roman"/>
                <w:bCs w:val="0"/>
                <w:color w:val="000000"/>
                <w:szCs w:val="20"/>
                <w:highlight w:val="none"/>
              </w:rPr>
            </w:r>
            <w:r/>
          </w:p>
        </w:tc>
      </w:tr>
      <w:tr>
        <w:trPr>
          <w:trHeight w:val="441"/>
        </w:trPr>
        <w:tc>
          <w:tcPr>
            <w:tcW w:w="4682" w:type="dxa"/>
            <w:vAlign w:val="center"/>
            <w:textDirection w:val="lrTb"/>
            <w:noWrap w:val="false"/>
          </w:tcPr>
          <w:p>
            <w:pPr>
              <w:pStyle w:val="936"/>
              <w:spacing w:after="0" w:line="240" w:lineRule="auto"/>
              <w:widowControl w:val="off"/>
              <w:rPr>
                <w:rFonts w:ascii="Times New Roman" w:hAnsi="Times New Roman"/>
                <w:bCs w:val="0"/>
                <w:color w:val="000000"/>
                <w:szCs w:val="20"/>
                <w:highlight w:val="none"/>
              </w:rPr>
            </w:pPr>
            <w:r>
              <w:rPr>
                <w:rFonts w:ascii="Times New Roman" w:hAnsi="Times New Roman"/>
                <w:bCs w:val="0"/>
                <w:color w:val="000000"/>
                <w:szCs w:val="20"/>
                <w:highlight w:val="none"/>
              </w:rPr>
              <w:t xml:space="preserve">第</w:t>
            </w:r>
            <w:r>
              <w:rPr>
                <w:rFonts w:hint="eastAsia" w:ascii="Times New Roman" w:hAnsi="Times New Roman"/>
                <w:bCs w:val="0"/>
                <w:color w:val="000000"/>
                <w:szCs w:val="20"/>
                <w:highlight w:val="none"/>
              </w:rPr>
              <w:t xml:space="preserve">三</w:t>
            </w:r>
            <w:r>
              <w:rPr>
                <w:rFonts w:ascii="Times New Roman" w:hAnsi="Times New Roman"/>
                <w:bCs w:val="0"/>
                <w:color w:val="000000"/>
                <w:szCs w:val="20"/>
                <w:highlight w:val="none"/>
              </w:rPr>
              <w:t xml:space="preserve">条</w:t>
            </w:r>
            <w:r>
              <w:rPr>
                <w:rFonts w:hint="eastAsia" w:ascii="Times New Roman" w:hAnsi="Times New Roman"/>
                <w:bCs w:val="0"/>
                <w:color w:val="000000"/>
                <w:szCs w:val="20"/>
                <w:highlight w:val="none"/>
              </w:rPr>
              <w:t xml:space="preserve"> </w:t>
            </w:r>
            <w:r>
              <w:rPr>
                <w:rFonts w:ascii="Times New Roman" w:hAnsi="Times New Roman"/>
                <w:bCs w:val="0"/>
                <w:color w:val="000000"/>
                <w:szCs w:val="20"/>
                <w:highlight w:val="none"/>
              </w:rPr>
              <w:t xml:space="preserve">合同</w:t>
            </w:r>
            <w:r>
              <w:rPr>
                <w:rFonts w:hint="eastAsia" w:ascii="Times New Roman" w:hAnsi="Times New Roman"/>
                <w:bCs w:val="0"/>
                <w:color w:val="000000"/>
                <w:szCs w:val="20"/>
                <w:highlight w:val="none"/>
              </w:rPr>
              <w:t xml:space="preserve">货物</w:t>
            </w:r>
            <w:r>
              <w:rPr>
                <w:rFonts w:ascii="Times New Roman" w:hAnsi="Times New Roman"/>
                <w:bCs w:val="0"/>
                <w:color w:val="000000"/>
                <w:szCs w:val="20"/>
                <w:highlight w:val="none"/>
              </w:rPr>
            </w:r>
            <w:r/>
          </w:p>
        </w:tc>
        <w:tc>
          <w:tcPr>
            <w:tcW w:w="1880" w:type="dxa"/>
            <w:vAlign w:val="center"/>
            <w:textDirection w:val="lrTb"/>
            <w:noWrap w:val="false"/>
          </w:tcPr>
          <w:p>
            <w:pPr>
              <w:pStyle w:val="936"/>
              <w:jc w:val="center"/>
              <w:spacing w:after="0" w:line="240" w:lineRule="auto"/>
              <w:widowControl w:val="off"/>
              <w:rPr>
                <w:rFonts w:ascii="Times New Roman" w:hAnsi="Times New Roman"/>
                <w:bCs w:val="0"/>
                <w:color w:val="000000"/>
                <w:szCs w:val="20"/>
                <w:highlight w:val="none"/>
              </w:rPr>
            </w:pPr>
            <w:r>
              <w:rPr>
                <w:rFonts w:hint="eastAsia" w:ascii="Times New Roman" w:hAnsi="Times New Roman"/>
                <w:bCs w:val="0"/>
                <w:color w:val="000000"/>
                <w:szCs w:val="20"/>
                <w:highlight w:val="none"/>
              </w:rPr>
              <w:t xml:space="preserve">无</w:t>
            </w:r>
            <w:r>
              <w:rPr>
                <w:rFonts w:ascii="Times New Roman" w:hAnsi="Times New Roman"/>
                <w:bCs w:val="0"/>
                <w:color w:val="000000"/>
                <w:szCs w:val="20"/>
                <w:highlight w:val="none"/>
              </w:rPr>
            </w:r>
            <w:r/>
          </w:p>
        </w:tc>
        <w:tc>
          <w:tcPr>
            <w:tcW w:w="2678" w:type="dxa"/>
            <w:vAlign w:val="center"/>
            <w:textDirection w:val="lrTb"/>
            <w:noWrap w:val="false"/>
          </w:tcPr>
          <w:p>
            <w:pPr>
              <w:pStyle w:val="936"/>
              <w:spacing w:after="0" w:line="240" w:lineRule="auto"/>
              <w:widowControl w:val="off"/>
              <w:rPr>
                <w:rFonts w:ascii="Times New Roman" w:hAnsi="Times New Roman"/>
                <w:bCs w:val="0"/>
                <w:color w:val="000000"/>
                <w:szCs w:val="20"/>
                <w:highlight w:val="none"/>
              </w:rPr>
            </w:pPr>
            <w:r>
              <w:rPr>
                <w:rFonts w:ascii="Times New Roman" w:hAnsi="Times New Roman"/>
                <w:bCs w:val="0"/>
                <w:color w:val="000000"/>
                <w:szCs w:val="20"/>
                <w:highlight w:val="none"/>
              </w:rPr>
            </w:r>
            <w:r/>
          </w:p>
        </w:tc>
      </w:tr>
      <w:tr>
        <w:trPr>
          <w:trHeight w:val="441"/>
        </w:trPr>
        <w:tc>
          <w:tcPr>
            <w:tcW w:w="4682" w:type="dxa"/>
            <w:vAlign w:val="center"/>
            <w:textDirection w:val="lrTb"/>
            <w:noWrap w:val="false"/>
          </w:tcPr>
          <w:p>
            <w:pPr>
              <w:pStyle w:val="936"/>
              <w:spacing w:after="0" w:line="240" w:lineRule="auto"/>
              <w:widowControl w:val="off"/>
              <w:rPr>
                <w:rFonts w:ascii="Times New Roman" w:hAnsi="Times New Roman"/>
                <w:bCs w:val="0"/>
                <w:color w:val="000000"/>
                <w:szCs w:val="20"/>
                <w:highlight w:val="none"/>
              </w:rPr>
            </w:pPr>
            <w:r>
              <w:rPr>
                <w:rFonts w:ascii="Times New Roman" w:hAnsi="Times New Roman"/>
                <w:bCs w:val="0"/>
                <w:color w:val="000000"/>
                <w:szCs w:val="20"/>
                <w:highlight w:val="none"/>
              </w:rPr>
              <w:t xml:space="preserve">第</w:t>
            </w:r>
            <w:r>
              <w:rPr>
                <w:rFonts w:hint="eastAsia" w:ascii="Times New Roman" w:hAnsi="Times New Roman"/>
                <w:bCs w:val="0"/>
                <w:color w:val="000000"/>
                <w:szCs w:val="20"/>
                <w:highlight w:val="none"/>
              </w:rPr>
              <w:t xml:space="preserve">四</w:t>
            </w:r>
            <w:r>
              <w:rPr>
                <w:rFonts w:ascii="Times New Roman" w:hAnsi="Times New Roman"/>
                <w:bCs w:val="0"/>
                <w:color w:val="000000"/>
                <w:szCs w:val="20"/>
                <w:highlight w:val="none"/>
              </w:rPr>
              <w:t xml:space="preserve">条</w:t>
            </w:r>
            <w:r>
              <w:rPr>
                <w:rFonts w:hint="eastAsia" w:ascii="Times New Roman" w:hAnsi="Times New Roman"/>
                <w:bCs w:val="0"/>
                <w:color w:val="000000"/>
                <w:szCs w:val="20"/>
                <w:highlight w:val="none"/>
              </w:rPr>
              <w:t xml:space="preserve"> </w:t>
            </w:r>
            <w:r>
              <w:rPr>
                <w:rFonts w:ascii="Times New Roman" w:hAnsi="Times New Roman"/>
                <w:bCs w:val="0"/>
                <w:color w:val="000000"/>
                <w:szCs w:val="20"/>
                <w:highlight w:val="none"/>
              </w:rPr>
              <w:t xml:space="preserve">合同总价</w:t>
            </w:r>
            <w:r>
              <w:rPr>
                <w:rFonts w:ascii="Times New Roman" w:hAnsi="Times New Roman"/>
                <w:bCs w:val="0"/>
                <w:color w:val="000000"/>
                <w:szCs w:val="20"/>
                <w:highlight w:val="none"/>
              </w:rPr>
            </w:r>
            <w:r/>
          </w:p>
        </w:tc>
        <w:tc>
          <w:tcPr>
            <w:tcW w:w="1880" w:type="dxa"/>
            <w:vAlign w:val="center"/>
            <w:textDirection w:val="lrTb"/>
            <w:noWrap w:val="false"/>
          </w:tcPr>
          <w:p>
            <w:pPr>
              <w:pStyle w:val="936"/>
              <w:jc w:val="center"/>
              <w:spacing w:after="0" w:line="240" w:lineRule="auto"/>
              <w:widowControl w:val="off"/>
              <w:rPr>
                <w:rFonts w:ascii="Times New Roman" w:hAnsi="Times New Roman"/>
                <w:bCs w:val="0"/>
                <w:color w:val="000000"/>
                <w:szCs w:val="20"/>
                <w:highlight w:val="none"/>
              </w:rPr>
            </w:pPr>
            <w:r>
              <w:rPr>
                <w:rFonts w:hint="eastAsia" w:ascii="Times New Roman" w:hAnsi="Times New Roman"/>
                <w:bCs w:val="0"/>
                <w:color w:val="000000"/>
                <w:szCs w:val="20"/>
                <w:highlight w:val="none"/>
              </w:rPr>
              <w:t xml:space="preserve">无</w:t>
            </w:r>
            <w:r>
              <w:rPr>
                <w:rFonts w:ascii="Times New Roman" w:hAnsi="Times New Roman"/>
                <w:bCs w:val="0"/>
                <w:color w:val="000000"/>
                <w:szCs w:val="20"/>
                <w:highlight w:val="none"/>
              </w:rPr>
            </w:r>
            <w:r/>
          </w:p>
        </w:tc>
        <w:tc>
          <w:tcPr>
            <w:tcW w:w="2678" w:type="dxa"/>
            <w:vAlign w:val="center"/>
            <w:textDirection w:val="lrTb"/>
            <w:noWrap w:val="false"/>
          </w:tcPr>
          <w:p>
            <w:pPr>
              <w:pStyle w:val="936"/>
              <w:spacing w:after="0" w:line="240" w:lineRule="auto"/>
              <w:widowControl w:val="off"/>
              <w:rPr>
                <w:rFonts w:ascii="Times New Roman" w:hAnsi="Times New Roman"/>
                <w:bCs w:val="0"/>
                <w:color w:val="000000"/>
                <w:szCs w:val="20"/>
                <w:highlight w:val="none"/>
              </w:rPr>
            </w:pPr>
            <w:r>
              <w:rPr>
                <w:rFonts w:ascii="Times New Roman" w:hAnsi="Times New Roman"/>
                <w:bCs w:val="0"/>
                <w:color w:val="000000"/>
                <w:szCs w:val="20"/>
                <w:highlight w:val="none"/>
              </w:rPr>
            </w:r>
            <w:r/>
          </w:p>
        </w:tc>
      </w:tr>
      <w:tr>
        <w:trPr>
          <w:trHeight w:val="441"/>
        </w:trPr>
        <w:tc>
          <w:tcPr>
            <w:tcW w:w="4682" w:type="dxa"/>
            <w:vAlign w:val="center"/>
            <w:textDirection w:val="lrTb"/>
            <w:noWrap w:val="false"/>
          </w:tcPr>
          <w:p>
            <w:pPr>
              <w:pStyle w:val="936"/>
              <w:spacing w:after="0" w:line="240" w:lineRule="auto"/>
              <w:widowControl w:val="off"/>
              <w:rPr>
                <w:rFonts w:ascii="Times New Roman" w:hAnsi="Times New Roman"/>
                <w:bCs w:val="0"/>
                <w:color w:val="000000"/>
                <w:szCs w:val="20"/>
                <w:highlight w:val="none"/>
              </w:rPr>
            </w:pPr>
            <w:r>
              <w:rPr>
                <w:rFonts w:ascii="Times New Roman" w:hAnsi="Times New Roman"/>
                <w:bCs w:val="0"/>
                <w:color w:val="000000"/>
                <w:szCs w:val="20"/>
                <w:highlight w:val="none"/>
              </w:rPr>
              <w:t xml:space="preserve">第</w:t>
            </w:r>
            <w:r>
              <w:rPr>
                <w:rFonts w:hint="eastAsia" w:ascii="Times New Roman" w:hAnsi="Times New Roman"/>
                <w:bCs w:val="0"/>
                <w:color w:val="000000"/>
                <w:szCs w:val="20"/>
                <w:highlight w:val="none"/>
              </w:rPr>
              <w:t xml:space="preserve">五</w:t>
            </w:r>
            <w:r>
              <w:rPr>
                <w:rFonts w:ascii="Times New Roman" w:hAnsi="Times New Roman"/>
                <w:bCs w:val="0"/>
                <w:color w:val="000000"/>
                <w:szCs w:val="20"/>
                <w:highlight w:val="none"/>
              </w:rPr>
              <w:t xml:space="preserve">条</w:t>
            </w:r>
            <w:r>
              <w:rPr>
                <w:rFonts w:hint="eastAsia" w:ascii="Times New Roman" w:hAnsi="Times New Roman"/>
                <w:bCs w:val="0"/>
                <w:color w:val="000000"/>
                <w:szCs w:val="20"/>
                <w:highlight w:val="none"/>
              </w:rPr>
              <w:t xml:space="preserve"> 付款</w:t>
            </w:r>
            <w:r>
              <w:rPr>
                <w:rFonts w:ascii="Times New Roman" w:hAnsi="Times New Roman"/>
                <w:bCs w:val="0"/>
                <w:color w:val="000000"/>
                <w:szCs w:val="20"/>
                <w:highlight w:val="none"/>
              </w:rPr>
              <w:t xml:space="preserve">方式</w:t>
            </w:r>
            <w:r>
              <w:rPr>
                <w:rFonts w:ascii="Times New Roman" w:hAnsi="Times New Roman"/>
                <w:bCs w:val="0"/>
                <w:color w:val="000000"/>
                <w:szCs w:val="20"/>
                <w:highlight w:val="none"/>
              </w:rPr>
            </w:r>
            <w:r/>
          </w:p>
        </w:tc>
        <w:tc>
          <w:tcPr>
            <w:tcW w:w="1880" w:type="dxa"/>
            <w:vAlign w:val="center"/>
            <w:textDirection w:val="lrTb"/>
            <w:noWrap w:val="false"/>
          </w:tcPr>
          <w:p>
            <w:pPr>
              <w:pStyle w:val="936"/>
              <w:jc w:val="center"/>
              <w:spacing w:after="0" w:line="240" w:lineRule="auto"/>
              <w:widowControl w:val="off"/>
              <w:rPr>
                <w:rFonts w:ascii="Times New Roman" w:hAnsi="Times New Roman"/>
                <w:bCs w:val="0"/>
                <w:color w:val="000000"/>
                <w:szCs w:val="20"/>
                <w:highlight w:val="none"/>
              </w:rPr>
            </w:pPr>
            <w:r>
              <w:rPr>
                <w:rFonts w:hint="eastAsia" w:ascii="Times New Roman" w:hAnsi="Times New Roman"/>
                <w:bCs w:val="0"/>
                <w:color w:val="000000"/>
                <w:szCs w:val="20"/>
                <w:highlight w:val="none"/>
              </w:rPr>
              <w:t xml:space="preserve">无</w:t>
            </w:r>
            <w:r>
              <w:rPr>
                <w:rFonts w:ascii="Times New Roman" w:hAnsi="Times New Roman"/>
                <w:bCs w:val="0"/>
                <w:color w:val="000000"/>
                <w:szCs w:val="20"/>
                <w:highlight w:val="none"/>
              </w:rPr>
            </w:r>
            <w:r/>
          </w:p>
        </w:tc>
        <w:tc>
          <w:tcPr>
            <w:tcW w:w="2678" w:type="dxa"/>
            <w:vAlign w:val="center"/>
            <w:textDirection w:val="lrTb"/>
            <w:noWrap w:val="false"/>
          </w:tcPr>
          <w:p>
            <w:pPr>
              <w:pStyle w:val="936"/>
              <w:spacing w:after="0" w:line="240" w:lineRule="auto"/>
              <w:widowControl w:val="off"/>
              <w:rPr>
                <w:rFonts w:ascii="Times New Roman" w:hAnsi="Times New Roman"/>
                <w:bCs w:val="0"/>
                <w:color w:val="000000"/>
                <w:szCs w:val="20"/>
                <w:highlight w:val="none"/>
              </w:rPr>
            </w:pPr>
            <w:r>
              <w:rPr>
                <w:rFonts w:ascii="Times New Roman" w:hAnsi="Times New Roman"/>
                <w:bCs w:val="0"/>
                <w:color w:val="000000"/>
                <w:szCs w:val="20"/>
                <w:highlight w:val="none"/>
              </w:rPr>
            </w:r>
            <w:r/>
          </w:p>
        </w:tc>
      </w:tr>
      <w:tr>
        <w:trPr>
          <w:trHeight w:val="441"/>
        </w:trPr>
        <w:tc>
          <w:tcPr>
            <w:tcW w:w="4682" w:type="dxa"/>
            <w:vAlign w:val="center"/>
            <w:textDirection w:val="lrTb"/>
            <w:noWrap w:val="false"/>
          </w:tcPr>
          <w:p>
            <w:pPr>
              <w:pStyle w:val="936"/>
              <w:spacing w:after="0" w:line="240" w:lineRule="auto"/>
              <w:widowControl w:val="off"/>
              <w:rPr>
                <w:rFonts w:ascii="Times New Roman" w:hAnsi="Times New Roman"/>
                <w:bCs w:val="0"/>
                <w:color w:val="000000"/>
                <w:szCs w:val="20"/>
                <w:highlight w:val="none"/>
              </w:rPr>
            </w:pPr>
            <w:r>
              <w:rPr>
                <w:rFonts w:ascii="Times New Roman" w:hAnsi="Times New Roman"/>
                <w:bCs w:val="0"/>
                <w:color w:val="000000"/>
                <w:szCs w:val="20"/>
                <w:highlight w:val="none"/>
              </w:rPr>
              <w:t xml:space="preserve">第</w:t>
            </w:r>
            <w:r>
              <w:rPr>
                <w:rFonts w:hint="eastAsia" w:ascii="Times New Roman" w:hAnsi="Times New Roman"/>
                <w:bCs w:val="0"/>
                <w:color w:val="000000"/>
                <w:szCs w:val="20"/>
                <w:highlight w:val="none"/>
              </w:rPr>
              <w:t xml:space="preserve">六条 </w:t>
            </w:r>
            <w:r>
              <w:rPr>
                <w:rFonts w:ascii="Times New Roman" w:hAnsi="Times New Roman"/>
                <w:bCs w:val="0"/>
                <w:color w:val="000000"/>
                <w:szCs w:val="20"/>
                <w:highlight w:val="none"/>
              </w:rPr>
              <w:t xml:space="preserve">权利保证</w:t>
            </w:r>
            <w:r>
              <w:rPr>
                <w:rFonts w:ascii="Times New Roman" w:hAnsi="Times New Roman"/>
                <w:bCs w:val="0"/>
                <w:color w:val="000000"/>
                <w:szCs w:val="20"/>
                <w:highlight w:val="none"/>
              </w:rPr>
            </w:r>
            <w:r/>
          </w:p>
        </w:tc>
        <w:tc>
          <w:tcPr>
            <w:tcW w:w="1880" w:type="dxa"/>
            <w:vAlign w:val="center"/>
            <w:textDirection w:val="lrTb"/>
            <w:noWrap w:val="false"/>
          </w:tcPr>
          <w:p>
            <w:pPr>
              <w:pStyle w:val="936"/>
              <w:jc w:val="center"/>
              <w:spacing w:after="0" w:line="240" w:lineRule="auto"/>
              <w:widowControl w:val="off"/>
              <w:rPr>
                <w:rFonts w:ascii="Times New Roman" w:hAnsi="Times New Roman"/>
                <w:bCs w:val="0"/>
                <w:color w:val="000000"/>
                <w:szCs w:val="20"/>
                <w:highlight w:val="none"/>
              </w:rPr>
            </w:pPr>
            <w:r>
              <w:rPr>
                <w:rFonts w:hint="eastAsia" w:ascii="Times New Roman" w:hAnsi="Times New Roman"/>
                <w:bCs w:val="0"/>
                <w:color w:val="000000"/>
                <w:szCs w:val="20"/>
                <w:highlight w:val="none"/>
              </w:rPr>
              <w:t xml:space="preserve">无</w:t>
            </w:r>
            <w:r>
              <w:rPr>
                <w:rFonts w:ascii="Times New Roman" w:hAnsi="Times New Roman"/>
                <w:bCs w:val="0"/>
                <w:color w:val="000000"/>
                <w:szCs w:val="20"/>
                <w:highlight w:val="none"/>
              </w:rPr>
            </w:r>
            <w:r/>
          </w:p>
        </w:tc>
        <w:tc>
          <w:tcPr>
            <w:tcW w:w="2678" w:type="dxa"/>
            <w:vAlign w:val="center"/>
            <w:textDirection w:val="lrTb"/>
            <w:noWrap w:val="false"/>
          </w:tcPr>
          <w:p>
            <w:pPr>
              <w:pStyle w:val="936"/>
              <w:spacing w:after="0" w:line="240" w:lineRule="auto"/>
              <w:widowControl w:val="off"/>
              <w:rPr>
                <w:rFonts w:ascii="Times New Roman" w:hAnsi="Times New Roman"/>
                <w:bCs w:val="0"/>
                <w:color w:val="000000"/>
                <w:szCs w:val="20"/>
                <w:highlight w:val="none"/>
              </w:rPr>
            </w:pPr>
            <w:r>
              <w:rPr>
                <w:rFonts w:ascii="Times New Roman" w:hAnsi="Times New Roman"/>
                <w:bCs w:val="0"/>
                <w:color w:val="000000"/>
                <w:szCs w:val="20"/>
                <w:highlight w:val="none"/>
              </w:rPr>
            </w:r>
            <w:r/>
          </w:p>
        </w:tc>
      </w:tr>
      <w:tr>
        <w:trPr>
          <w:trHeight w:val="441"/>
        </w:trPr>
        <w:tc>
          <w:tcPr>
            <w:tcW w:w="4682" w:type="dxa"/>
            <w:vAlign w:val="center"/>
            <w:textDirection w:val="lrTb"/>
            <w:noWrap w:val="false"/>
          </w:tcPr>
          <w:p>
            <w:pPr>
              <w:pStyle w:val="936"/>
              <w:spacing w:after="0" w:line="240" w:lineRule="auto"/>
              <w:widowControl w:val="off"/>
              <w:rPr>
                <w:rFonts w:ascii="Times New Roman" w:hAnsi="Times New Roman"/>
                <w:bCs w:val="0"/>
                <w:color w:val="000000"/>
                <w:szCs w:val="20"/>
                <w:highlight w:val="none"/>
              </w:rPr>
            </w:pPr>
            <w:r>
              <w:rPr>
                <w:rFonts w:ascii="Times New Roman" w:hAnsi="Times New Roman"/>
                <w:bCs w:val="0"/>
                <w:color w:val="000000"/>
                <w:szCs w:val="20"/>
                <w:highlight w:val="none"/>
              </w:rPr>
              <w:t xml:space="preserve">第七条 </w:t>
            </w:r>
            <w:r>
              <w:rPr>
                <w:rFonts w:hint="eastAsia" w:cs="宋体"/>
                <w:b/>
                <w:color w:val="000000"/>
                <w:highlight w:val="none"/>
              </w:rPr>
              <w:t xml:space="preserve">▲</w:t>
            </w:r>
            <w:r>
              <w:rPr>
                <w:rFonts w:hint="eastAsia" w:ascii="Times New Roman" w:hAnsi="Times New Roman"/>
                <w:bCs w:val="0"/>
                <w:color w:val="000000"/>
                <w:szCs w:val="20"/>
                <w:highlight w:val="none"/>
              </w:rPr>
              <w:t xml:space="preserve">质量保证</w:t>
            </w:r>
            <w:r>
              <w:rPr>
                <w:rFonts w:ascii="Times New Roman" w:hAnsi="Times New Roman"/>
                <w:bCs w:val="0"/>
                <w:color w:val="000000"/>
                <w:szCs w:val="20"/>
                <w:highlight w:val="none"/>
              </w:rPr>
            </w:r>
            <w:r/>
          </w:p>
        </w:tc>
        <w:tc>
          <w:tcPr>
            <w:tcW w:w="1880" w:type="dxa"/>
            <w:vAlign w:val="center"/>
            <w:textDirection w:val="lrTb"/>
            <w:noWrap w:val="false"/>
          </w:tcPr>
          <w:p>
            <w:pPr>
              <w:pStyle w:val="936"/>
              <w:jc w:val="center"/>
              <w:spacing w:after="0" w:line="240" w:lineRule="auto"/>
              <w:widowControl w:val="off"/>
              <w:rPr>
                <w:rFonts w:ascii="Times New Roman" w:hAnsi="Times New Roman"/>
                <w:bCs w:val="0"/>
                <w:color w:val="000000"/>
                <w:szCs w:val="20"/>
                <w:highlight w:val="none"/>
              </w:rPr>
            </w:pPr>
            <w:r>
              <w:rPr>
                <w:rFonts w:hint="eastAsia" w:ascii="Times New Roman" w:hAnsi="Times New Roman"/>
                <w:bCs w:val="0"/>
                <w:color w:val="000000"/>
                <w:szCs w:val="20"/>
                <w:highlight w:val="none"/>
              </w:rPr>
              <w:t xml:space="preserve">无</w:t>
            </w:r>
            <w:r>
              <w:rPr>
                <w:rFonts w:ascii="Times New Roman" w:hAnsi="Times New Roman"/>
                <w:bCs w:val="0"/>
                <w:color w:val="000000"/>
                <w:szCs w:val="20"/>
                <w:highlight w:val="none"/>
              </w:rPr>
            </w:r>
            <w:r/>
          </w:p>
        </w:tc>
        <w:tc>
          <w:tcPr>
            <w:tcW w:w="2678" w:type="dxa"/>
            <w:vAlign w:val="center"/>
            <w:textDirection w:val="lrTb"/>
            <w:noWrap w:val="false"/>
          </w:tcPr>
          <w:p>
            <w:pPr>
              <w:pStyle w:val="936"/>
              <w:spacing w:after="0" w:line="240" w:lineRule="auto"/>
              <w:widowControl w:val="off"/>
              <w:rPr>
                <w:rFonts w:ascii="Times New Roman" w:hAnsi="Times New Roman"/>
                <w:bCs w:val="0"/>
                <w:color w:val="000000"/>
                <w:szCs w:val="20"/>
                <w:highlight w:val="none"/>
              </w:rPr>
            </w:pPr>
            <w:r>
              <w:rPr>
                <w:rFonts w:ascii="Times New Roman" w:hAnsi="Times New Roman"/>
                <w:bCs w:val="0"/>
                <w:color w:val="000000"/>
                <w:szCs w:val="20"/>
                <w:highlight w:val="none"/>
              </w:rPr>
            </w:r>
            <w:r/>
          </w:p>
        </w:tc>
      </w:tr>
      <w:tr>
        <w:trPr>
          <w:trHeight w:val="441"/>
        </w:trPr>
        <w:tc>
          <w:tcPr>
            <w:tcW w:w="4682" w:type="dxa"/>
            <w:vAlign w:val="center"/>
            <w:textDirection w:val="lrTb"/>
            <w:noWrap w:val="false"/>
          </w:tcPr>
          <w:p>
            <w:pPr>
              <w:pStyle w:val="936"/>
              <w:spacing w:after="0" w:line="240" w:lineRule="auto"/>
              <w:widowControl w:val="off"/>
              <w:rPr>
                <w:rFonts w:ascii="Times New Roman" w:hAnsi="Times New Roman"/>
                <w:bCs w:val="0"/>
                <w:color w:val="000000"/>
                <w:szCs w:val="20"/>
                <w:highlight w:val="none"/>
              </w:rPr>
            </w:pPr>
            <w:r>
              <w:rPr>
                <w:rFonts w:ascii="Times New Roman" w:hAnsi="Times New Roman"/>
                <w:bCs w:val="0"/>
                <w:color w:val="000000"/>
                <w:szCs w:val="20"/>
                <w:highlight w:val="none"/>
              </w:rPr>
              <w:t xml:space="preserve">第</w:t>
            </w:r>
            <w:r>
              <w:rPr>
                <w:rFonts w:hint="eastAsia" w:ascii="Times New Roman" w:hAnsi="Times New Roman"/>
                <w:bCs w:val="0"/>
                <w:color w:val="000000"/>
                <w:szCs w:val="20"/>
                <w:highlight w:val="none"/>
              </w:rPr>
              <w:t xml:space="preserve">八</w:t>
            </w:r>
            <w:r>
              <w:rPr>
                <w:rFonts w:ascii="Times New Roman" w:hAnsi="Times New Roman"/>
                <w:bCs w:val="0"/>
                <w:color w:val="000000"/>
                <w:szCs w:val="20"/>
                <w:highlight w:val="none"/>
              </w:rPr>
              <w:t xml:space="preserve">条 </w:t>
            </w:r>
            <w:r>
              <w:rPr>
                <w:rFonts w:hint="eastAsia" w:ascii="Times New Roman" w:hAnsi="Times New Roman"/>
                <w:bCs w:val="0"/>
                <w:color w:val="000000"/>
                <w:szCs w:val="20"/>
                <w:highlight w:val="none"/>
              </w:rPr>
              <w:t xml:space="preserve">包装要求</w:t>
            </w:r>
            <w:r>
              <w:rPr>
                <w:rFonts w:ascii="Times New Roman" w:hAnsi="Times New Roman"/>
                <w:bCs w:val="0"/>
                <w:color w:val="000000"/>
                <w:szCs w:val="20"/>
                <w:highlight w:val="none"/>
              </w:rPr>
            </w:r>
            <w:r/>
          </w:p>
        </w:tc>
        <w:tc>
          <w:tcPr>
            <w:tcW w:w="1880" w:type="dxa"/>
            <w:vAlign w:val="center"/>
            <w:textDirection w:val="lrTb"/>
            <w:noWrap w:val="false"/>
          </w:tcPr>
          <w:p>
            <w:pPr>
              <w:pStyle w:val="936"/>
              <w:jc w:val="center"/>
              <w:spacing w:after="0" w:line="240" w:lineRule="auto"/>
              <w:widowControl w:val="off"/>
              <w:rPr>
                <w:rFonts w:ascii="Times New Roman" w:hAnsi="Times New Roman"/>
                <w:bCs w:val="0"/>
                <w:color w:val="000000"/>
                <w:szCs w:val="20"/>
                <w:highlight w:val="none"/>
              </w:rPr>
            </w:pPr>
            <w:r>
              <w:rPr>
                <w:rFonts w:hint="eastAsia" w:ascii="Times New Roman" w:hAnsi="Times New Roman"/>
                <w:bCs w:val="0"/>
                <w:color w:val="000000"/>
                <w:szCs w:val="20"/>
                <w:highlight w:val="none"/>
              </w:rPr>
              <w:t xml:space="preserve">无</w:t>
            </w:r>
            <w:r>
              <w:rPr>
                <w:rFonts w:ascii="Times New Roman" w:hAnsi="Times New Roman"/>
                <w:bCs w:val="0"/>
                <w:color w:val="000000"/>
                <w:szCs w:val="20"/>
                <w:highlight w:val="none"/>
              </w:rPr>
            </w:r>
            <w:r/>
          </w:p>
        </w:tc>
        <w:tc>
          <w:tcPr>
            <w:tcW w:w="2678" w:type="dxa"/>
            <w:vAlign w:val="center"/>
            <w:textDirection w:val="lrTb"/>
            <w:noWrap w:val="false"/>
          </w:tcPr>
          <w:p>
            <w:pPr>
              <w:pStyle w:val="936"/>
              <w:spacing w:after="0" w:line="240" w:lineRule="auto"/>
              <w:widowControl w:val="off"/>
              <w:rPr>
                <w:rFonts w:ascii="Times New Roman" w:hAnsi="Times New Roman"/>
                <w:bCs w:val="0"/>
                <w:color w:val="000000"/>
                <w:szCs w:val="20"/>
                <w:highlight w:val="none"/>
              </w:rPr>
            </w:pPr>
            <w:r>
              <w:rPr>
                <w:rFonts w:ascii="Times New Roman" w:hAnsi="Times New Roman"/>
                <w:bCs w:val="0"/>
                <w:color w:val="000000"/>
                <w:szCs w:val="20"/>
                <w:highlight w:val="none"/>
              </w:rPr>
            </w:r>
            <w:r/>
          </w:p>
        </w:tc>
      </w:tr>
      <w:tr>
        <w:trPr>
          <w:trHeight w:val="441"/>
        </w:trPr>
        <w:tc>
          <w:tcPr>
            <w:tcW w:w="4682" w:type="dxa"/>
            <w:vAlign w:val="center"/>
            <w:textDirection w:val="lrTb"/>
            <w:noWrap w:val="false"/>
          </w:tcPr>
          <w:p>
            <w:pPr>
              <w:pStyle w:val="936"/>
              <w:spacing w:after="0" w:line="240" w:lineRule="auto"/>
              <w:widowControl w:val="off"/>
              <w:rPr>
                <w:rFonts w:ascii="Times New Roman" w:hAnsi="Times New Roman"/>
                <w:bCs w:val="0"/>
                <w:color w:val="000000"/>
                <w:szCs w:val="20"/>
                <w:highlight w:val="none"/>
              </w:rPr>
            </w:pPr>
            <w:r>
              <w:rPr>
                <w:rFonts w:ascii="Times New Roman" w:hAnsi="Times New Roman"/>
                <w:bCs w:val="0"/>
                <w:color w:val="000000"/>
                <w:szCs w:val="20"/>
                <w:highlight w:val="none"/>
              </w:rPr>
              <w:t xml:space="preserve">第</w:t>
            </w:r>
            <w:r>
              <w:rPr>
                <w:rFonts w:hint="eastAsia" w:ascii="Times New Roman" w:hAnsi="Times New Roman"/>
                <w:bCs w:val="0"/>
                <w:color w:val="000000"/>
                <w:szCs w:val="20"/>
                <w:highlight w:val="none"/>
              </w:rPr>
              <w:t xml:space="preserve">九</w:t>
            </w:r>
            <w:r>
              <w:rPr>
                <w:rFonts w:ascii="Times New Roman" w:hAnsi="Times New Roman"/>
                <w:bCs w:val="0"/>
                <w:color w:val="000000"/>
                <w:szCs w:val="20"/>
                <w:highlight w:val="none"/>
              </w:rPr>
              <w:t xml:space="preserve">条 </w:t>
            </w:r>
            <w:r>
              <w:rPr>
                <w:rFonts w:hint="eastAsia" w:cs="宋体"/>
                <w:b/>
                <w:color w:val="000000"/>
                <w:highlight w:val="none"/>
              </w:rPr>
              <w:t xml:space="preserve">▲</w:t>
            </w:r>
            <w:r>
              <w:rPr>
                <w:rFonts w:hint="eastAsia" w:ascii="Times New Roman" w:hAnsi="Times New Roman"/>
                <w:bCs w:val="0"/>
                <w:color w:val="000000"/>
                <w:szCs w:val="20"/>
                <w:highlight w:val="none"/>
              </w:rPr>
              <w:t xml:space="preserve">交货</w:t>
            </w:r>
            <w:r>
              <w:rPr>
                <w:rFonts w:ascii="Times New Roman" w:hAnsi="Times New Roman"/>
                <w:bCs w:val="0"/>
                <w:color w:val="000000"/>
                <w:szCs w:val="20"/>
                <w:highlight w:val="none"/>
              </w:rPr>
            </w:r>
            <w:r/>
          </w:p>
        </w:tc>
        <w:tc>
          <w:tcPr>
            <w:tcW w:w="1880" w:type="dxa"/>
            <w:vAlign w:val="center"/>
            <w:textDirection w:val="lrTb"/>
            <w:noWrap w:val="false"/>
          </w:tcPr>
          <w:p>
            <w:pPr>
              <w:pStyle w:val="936"/>
              <w:jc w:val="center"/>
              <w:spacing w:after="0" w:line="240" w:lineRule="auto"/>
              <w:widowControl w:val="off"/>
              <w:rPr>
                <w:rFonts w:ascii="Times New Roman" w:hAnsi="Times New Roman"/>
                <w:bCs w:val="0"/>
                <w:color w:val="000000"/>
                <w:szCs w:val="20"/>
                <w:highlight w:val="none"/>
              </w:rPr>
            </w:pPr>
            <w:r>
              <w:rPr>
                <w:rFonts w:hint="eastAsia" w:ascii="Times New Roman" w:hAnsi="Times New Roman"/>
                <w:bCs w:val="0"/>
                <w:color w:val="000000"/>
                <w:szCs w:val="20"/>
                <w:highlight w:val="none"/>
              </w:rPr>
              <w:t xml:space="preserve">无</w:t>
            </w:r>
            <w:r>
              <w:rPr>
                <w:rFonts w:ascii="Times New Roman" w:hAnsi="Times New Roman"/>
                <w:bCs w:val="0"/>
                <w:color w:val="000000"/>
                <w:szCs w:val="20"/>
                <w:highlight w:val="none"/>
              </w:rPr>
            </w:r>
            <w:r/>
          </w:p>
        </w:tc>
        <w:tc>
          <w:tcPr>
            <w:tcW w:w="2678" w:type="dxa"/>
            <w:vAlign w:val="center"/>
            <w:textDirection w:val="lrTb"/>
            <w:noWrap w:val="false"/>
          </w:tcPr>
          <w:p>
            <w:pPr>
              <w:pStyle w:val="936"/>
              <w:spacing w:after="0" w:line="240" w:lineRule="auto"/>
              <w:widowControl w:val="off"/>
              <w:rPr>
                <w:rFonts w:ascii="Times New Roman" w:hAnsi="Times New Roman"/>
                <w:bCs w:val="0"/>
                <w:color w:val="000000"/>
                <w:szCs w:val="20"/>
                <w:highlight w:val="none"/>
              </w:rPr>
            </w:pPr>
            <w:r>
              <w:rPr>
                <w:rFonts w:ascii="Times New Roman" w:hAnsi="Times New Roman"/>
                <w:bCs w:val="0"/>
                <w:color w:val="000000"/>
                <w:szCs w:val="20"/>
                <w:highlight w:val="none"/>
              </w:rPr>
            </w:r>
            <w:r/>
          </w:p>
        </w:tc>
      </w:tr>
      <w:tr>
        <w:trPr>
          <w:trHeight w:val="441"/>
        </w:trPr>
        <w:tc>
          <w:tcPr>
            <w:tcW w:w="4682" w:type="dxa"/>
            <w:vAlign w:val="center"/>
            <w:textDirection w:val="lrTb"/>
            <w:noWrap w:val="false"/>
          </w:tcPr>
          <w:p>
            <w:pPr>
              <w:pStyle w:val="936"/>
              <w:spacing w:after="0" w:line="240" w:lineRule="auto"/>
              <w:widowControl w:val="off"/>
              <w:rPr>
                <w:rFonts w:ascii="Times New Roman" w:hAnsi="Times New Roman"/>
                <w:bCs w:val="0"/>
                <w:color w:val="000000"/>
                <w:szCs w:val="20"/>
                <w:highlight w:val="none"/>
              </w:rPr>
            </w:pPr>
            <w:r>
              <w:rPr>
                <w:rFonts w:ascii="Times New Roman" w:hAnsi="Times New Roman"/>
                <w:bCs w:val="0"/>
                <w:color w:val="000000"/>
                <w:szCs w:val="20"/>
                <w:highlight w:val="none"/>
              </w:rPr>
              <w:t xml:space="preserve">第</w:t>
            </w:r>
            <w:r>
              <w:rPr>
                <w:rFonts w:hint="eastAsia" w:ascii="Times New Roman" w:hAnsi="Times New Roman"/>
                <w:bCs w:val="0"/>
                <w:color w:val="000000"/>
                <w:szCs w:val="20"/>
                <w:highlight w:val="none"/>
              </w:rPr>
              <w:t xml:space="preserve">十</w:t>
            </w:r>
            <w:r>
              <w:rPr>
                <w:rFonts w:ascii="Times New Roman" w:hAnsi="Times New Roman"/>
                <w:bCs w:val="0"/>
                <w:color w:val="000000"/>
                <w:szCs w:val="20"/>
                <w:highlight w:val="none"/>
              </w:rPr>
              <w:t xml:space="preserve">条 </w:t>
            </w:r>
            <w:r>
              <w:rPr>
                <w:rFonts w:hint="eastAsia" w:cs="宋体"/>
                <w:b/>
                <w:color w:val="000000"/>
                <w:highlight w:val="none"/>
              </w:rPr>
              <w:t xml:space="preserve">▲</w:t>
            </w:r>
            <w:r>
              <w:rPr>
                <w:rFonts w:hint="eastAsia" w:ascii="Times New Roman" w:hAnsi="Times New Roman"/>
                <w:bCs w:val="0"/>
                <w:color w:val="000000"/>
                <w:szCs w:val="20"/>
                <w:highlight w:val="none"/>
              </w:rPr>
              <w:t xml:space="preserve">到货验收</w:t>
            </w:r>
            <w:r>
              <w:rPr>
                <w:rFonts w:ascii="Times New Roman" w:hAnsi="Times New Roman"/>
                <w:bCs w:val="0"/>
                <w:color w:val="000000"/>
                <w:szCs w:val="20"/>
                <w:highlight w:val="none"/>
              </w:rPr>
            </w:r>
            <w:r/>
          </w:p>
        </w:tc>
        <w:tc>
          <w:tcPr>
            <w:tcW w:w="1880" w:type="dxa"/>
            <w:vAlign w:val="center"/>
            <w:textDirection w:val="lrTb"/>
            <w:noWrap w:val="false"/>
          </w:tcPr>
          <w:p>
            <w:pPr>
              <w:pStyle w:val="936"/>
              <w:jc w:val="center"/>
              <w:spacing w:after="0" w:line="240" w:lineRule="auto"/>
              <w:widowControl w:val="off"/>
              <w:rPr>
                <w:rFonts w:ascii="Times New Roman" w:hAnsi="Times New Roman"/>
                <w:bCs w:val="0"/>
                <w:color w:val="000000"/>
                <w:szCs w:val="20"/>
                <w:highlight w:val="none"/>
              </w:rPr>
            </w:pPr>
            <w:r>
              <w:rPr>
                <w:rFonts w:hint="eastAsia" w:ascii="Times New Roman" w:hAnsi="Times New Roman"/>
                <w:bCs w:val="0"/>
                <w:color w:val="000000"/>
                <w:szCs w:val="20"/>
                <w:highlight w:val="none"/>
              </w:rPr>
              <w:t xml:space="preserve">无</w:t>
            </w:r>
            <w:r>
              <w:rPr>
                <w:rFonts w:ascii="Times New Roman" w:hAnsi="Times New Roman"/>
                <w:bCs w:val="0"/>
                <w:color w:val="000000"/>
                <w:szCs w:val="20"/>
                <w:highlight w:val="none"/>
              </w:rPr>
            </w:r>
            <w:r/>
          </w:p>
        </w:tc>
        <w:tc>
          <w:tcPr>
            <w:tcW w:w="2678" w:type="dxa"/>
            <w:vAlign w:val="center"/>
            <w:textDirection w:val="lrTb"/>
            <w:noWrap w:val="false"/>
          </w:tcPr>
          <w:p>
            <w:pPr>
              <w:pStyle w:val="936"/>
              <w:spacing w:after="0" w:line="240" w:lineRule="auto"/>
              <w:widowControl w:val="off"/>
              <w:rPr>
                <w:rFonts w:ascii="Times New Roman" w:hAnsi="Times New Roman"/>
                <w:bCs w:val="0"/>
                <w:color w:val="000000"/>
                <w:szCs w:val="20"/>
                <w:highlight w:val="none"/>
              </w:rPr>
            </w:pPr>
            <w:r>
              <w:rPr>
                <w:rFonts w:ascii="Times New Roman" w:hAnsi="Times New Roman"/>
                <w:bCs w:val="0"/>
                <w:color w:val="000000"/>
                <w:szCs w:val="20"/>
                <w:highlight w:val="none"/>
              </w:rPr>
            </w:r>
            <w:r/>
          </w:p>
        </w:tc>
      </w:tr>
      <w:tr>
        <w:trPr>
          <w:trHeight w:val="441"/>
        </w:trPr>
        <w:tc>
          <w:tcPr>
            <w:tcW w:w="4682" w:type="dxa"/>
            <w:vAlign w:val="center"/>
            <w:textDirection w:val="lrTb"/>
            <w:noWrap w:val="false"/>
          </w:tcPr>
          <w:p>
            <w:pPr>
              <w:pStyle w:val="936"/>
              <w:spacing w:after="0" w:line="240" w:lineRule="auto"/>
              <w:widowControl w:val="off"/>
              <w:rPr>
                <w:rFonts w:ascii="Times New Roman" w:hAnsi="Times New Roman"/>
                <w:bCs w:val="0"/>
                <w:color w:val="000000"/>
                <w:szCs w:val="20"/>
                <w:highlight w:val="none"/>
              </w:rPr>
            </w:pPr>
            <w:r>
              <w:rPr>
                <w:rFonts w:hint="eastAsia" w:ascii="Times New Roman" w:hAnsi="Times New Roman"/>
                <w:bCs w:val="0"/>
                <w:color w:val="000000"/>
                <w:szCs w:val="20"/>
                <w:highlight w:val="none"/>
              </w:rPr>
              <w:t xml:space="preserve">第十一条 伴随服务</w:t>
            </w:r>
            <w:r>
              <w:rPr>
                <w:rFonts w:ascii="Times New Roman" w:hAnsi="Times New Roman"/>
                <w:bCs w:val="0"/>
                <w:color w:val="000000"/>
                <w:szCs w:val="20"/>
                <w:highlight w:val="none"/>
              </w:rPr>
            </w:r>
            <w:r/>
          </w:p>
        </w:tc>
        <w:tc>
          <w:tcPr>
            <w:tcW w:w="1880" w:type="dxa"/>
            <w:vAlign w:val="center"/>
            <w:textDirection w:val="lrTb"/>
            <w:noWrap w:val="false"/>
          </w:tcPr>
          <w:p>
            <w:pPr>
              <w:pStyle w:val="936"/>
              <w:jc w:val="center"/>
              <w:spacing w:after="0" w:line="240" w:lineRule="auto"/>
              <w:widowControl w:val="off"/>
              <w:rPr>
                <w:rFonts w:ascii="Times New Roman" w:hAnsi="Times New Roman"/>
                <w:bCs w:val="0"/>
                <w:color w:val="000000"/>
                <w:szCs w:val="20"/>
                <w:highlight w:val="none"/>
              </w:rPr>
            </w:pPr>
            <w:r>
              <w:rPr>
                <w:rFonts w:hint="eastAsia" w:ascii="Times New Roman" w:hAnsi="Times New Roman"/>
                <w:bCs w:val="0"/>
                <w:color w:val="000000"/>
                <w:szCs w:val="20"/>
                <w:highlight w:val="none"/>
              </w:rPr>
              <w:t xml:space="preserve">无</w:t>
            </w:r>
            <w:r>
              <w:rPr>
                <w:rFonts w:ascii="Times New Roman" w:hAnsi="Times New Roman"/>
                <w:bCs w:val="0"/>
                <w:color w:val="000000"/>
                <w:szCs w:val="20"/>
                <w:highlight w:val="none"/>
              </w:rPr>
            </w:r>
            <w:r/>
          </w:p>
        </w:tc>
        <w:tc>
          <w:tcPr>
            <w:tcW w:w="2678" w:type="dxa"/>
            <w:vAlign w:val="center"/>
            <w:textDirection w:val="lrTb"/>
            <w:noWrap w:val="false"/>
          </w:tcPr>
          <w:p>
            <w:pPr>
              <w:pStyle w:val="936"/>
              <w:spacing w:after="0" w:line="240" w:lineRule="auto"/>
              <w:widowControl w:val="off"/>
              <w:rPr>
                <w:rFonts w:ascii="Times New Roman" w:hAnsi="Times New Roman"/>
                <w:bCs w:val="0"/>
                <w:color w:val="000000"/>
                <w:szCs w:val="20"/>
                <w:highlight w:val="none"/>
              </w:rPr>
            </w:pPr>
            <w:r>
              <w:rPr>
                <w:rFonts w:ascii="Times New Roman" w:hAnsi="Times New Roman"/>
                <w:bCs w:val="0"/>
                <w:color w:val="000000"/>
                <w:szCs w:val="20"/>
                <w:highlight w:val="none"/>
              </w:rPr>
            </w:r>
            <w:r/>
          </w:p>
        </w:tc>
      </w:tr>
      <w:tr>
        <w:trPr>
          <w:trHeight w:val="441"/>
        </w:trPr>
        <w:tc>
          <w:tcPr>
            <w:tcW w:w="4682" w:type="dxa"/>
            <w:vAlign w:val="center"/>
            <w:textDirection w:val="lrTb"/>
            <w:noWrap w:val="false"/>
          </w:tcPr>
          <w:p>
            <w:pPr>
              <w:pStyle w:val="936"/>
              <w:spacing w:after="0" w:line="240" w:lineRule="auto"/>
              <w:widowControl w:val="off"/>
              <w:rPr>
                <w:rFonts w:ascii="Times New Roman" w:hAnsi="Times New Roman"/>
                <w:bCs w:val="0"/>
                <w:color w:val="000000"/>
                <w:szCs w:val="20"/>
                <w:highlight w:val="none"/>
              </w:rPr>
            </w:pPr>
            <w:r>
              <w:rPr>
                <w:rFonts w:ascii="Times New Roman" w:hAnsi="Times New Roman"/>
                <w:bCs w:val="0"/>
                <w:color w:val="000000"/>
                <w:szCs w:val="20"/>
                <w:highlight w:val="none"/>
              </w:rPr>
              <w:t xml:space="preserve">第十</w:t>
            </w:r>
            <w:r>
              <w:rPr>
                <w:rFonts w:hint="eastAsia" w:ascii="Times New Roman" w:hAnsi="Times New Roman"/>
                <w:bCs w:val="0"/>
                <w:color w:val="000000"/>
                <w:szCs w:val="20"/>
                <w:highlight w:val="none"/>
              </w:rPr>
              <w:t xml:space="preserve">二</w:t>
            </w:r>
            <w:r>
              <w:rPr>
                <w:rFonts w:ascii="Times New Roman" w:hAnsi="Times New Roman"/>
                <w:bCs w:val="0"/>
                <w:color w:val="000000"/>
                <w:szCs w:val="20"/>
                <w:highlight w:val="none"/>
              </w:rPr>
              <w:t xml:space="preserve">条 最终验收</w:t>
            </w:r>
            <w:r>
              <w:rPr>
                <w:rFonts w:ascii="Times New Roman" w:hAnsi="Times New Roman"/>
                <w:bCs w:val="0"/>
                <w:color w:val="000000"/>
                <w:szCs w:val="20"/>
                <w:highlight w:val="none"/>
              </w:rPr>
            </w:r>
            <w:r/>
          </w:p>
        </w:tc>
        <w:tc>
          <w:tcPr>
            <w:tcW w:w="1880" w:type="dxa"/>
            <w:vAlign w:val="center"/>
            <w:textDirection w:val="lrTb"/>
            <w:noWrap w:val="false"/>
          </w:tcPr>
          <w:p>
            <w:pPr>
              <w:pStyle w:val="936"/>
              <w:jc w:val="center"/>
              <w:spacing w:after="0" w:line="240" w:lineRule="auto"/>
              <w:widowControl w:val="off"/>
              <w:rPr>
                <w:rFonts w:ascii="Times New Roman" w:hAnsi="Times New Roman"/>
                <w:bCs w:val="0"/>
                <w:color w:val="000000"/>
                <w:szCs w:val="20"/>
                <w:highlight w:val="none"/>
              </w:rPr>
            </w:pPr>
            <w:r>
              <w:rPr>
                <w:rFonts w:hint="eastAsia" w:ascii="Times New Roman" w:hAnsi="Times New Roman"/>
                <w:bCs w:val="0"/>
                <w:color w:val="000000"/>
                <w:szCs w:val="20"/>
                <w:highlight w:val="none"/>
              </w:rPr>
              <w:t xml:space="preserve">无</w:t>
            </w:r>
            <w:r>
              <w:rPr>
                <w:rFonts w:ascii="Times New Roman" w:hAnsi="Times New Roman"/>
                <w:bCs w:val="0"/>
                <w:color w:val="000000"/>
                <w:szCs w:val="20"/>
                <w:highlight w:val="none"/>
              </w:rPr>
            </w:r>
            <w:r/>
          </w:p>
        </w:tc>
        <w:tc>
          <w:tcPr>
            <w:tcW w:w="2678" w:type="dxa"/>
            <w:vAlign w:val="center"/>
            <w:textDirection w:val="lrTb"/>
            <w:noWrap w:val="false"/>
          </w:tcPr>
          <w:p>
            <w:pPr>
              <w:pStyle w:val="936"/>
              <w:spacing w:after="0" w:line="240" w:lineRule="auto"/>
              <w:widowControl w:val="off"/>
              <w:rPr>
                <w:rFonts w:ascii="Times New Roman" w:hAnsi="Times New Roman"/>
                <w:bCs w:val="0"/>
                <w:color w:val="000000"/>
                <w:szCs w:val="20"/>
                <w:highlight w:val="none"/>
              </w:rPr>
            </w:pPr>
            <w:r>
              <w:rPr>
                <w:rFonts w:ascii="Times New Roman" w:hAnsi="Times New Roman"/>
                <w:bCs w:val="0"/>
                <w:color w:val="000000"/>
                <w:szCs w:val="20"/>
                <w:highlight w:val="none"/>
              </w:rPr>
            </w:r>
            <w:r/>
          </w:p>
        </w:tc>
      </w:tr>
      <w:tr>
        <w:trPr>
          <w:trHeight w:val="441"/>
        </w:trPr>
        <w:tc>
          <w:tcPr>
            <w:tcW w:w="4682" w:type="dxa"/>
            <w:vAlign w:val="center"/>
            <w:textDirection w:val="lrTb"/>
            <w:noWrap w:val="false"/>
          </w:tcPr>
          <w:p>
            <w:pPr>
              <w:pStyle w:val="936"/>
              <w:spacing w:after="0" w:line="240" w:lineRule="auto"/>
              <w:widowControl w:val="off"/>
              <w:rPr>
                <w:rFonts w:ascii="Times New Roman" w:hAnsi="Times New Roman"/>
                <w:bCs w:val="0"/>
                <w:color w:val="000000"/>
                <w:szCs w:val="20"/>
                <w:highlight w:val="none"/>
              </w:rPr>
            </w:pPr>
            <w:r>
              <w:rPr>
                <w:rFonts w:ascii="Times New Roman" w:hAnsi="Times New Roman"/>
                <w:bCs w:val="0"/>
                <w:color w:val="000000"/>
                <w:szCs w:val="20"/>
                <w:highlight w:val="none"/>
              </w:rPr>
              <w:t xml:space="preserve">第十</w:t>
            </w:r>
            <w:r>
              <w:rPr>
                <w:rFonts w:hint="eastAsia" w:ascii="Times New Roman" w:hAnsi="Times New Roman"/>
                <w:bCs w:val="0"/>
                <w:color w:val="000000"/>
                <w:szCs w:val="20"/>
                <w:highlight w:val="none"/>
              </w:rPr>
              <w:t xml:space="preserve">三</w:t>
            </w:r>
            <w:r>
              <w:rPr>
                <w:rFonts w:ascii="Times New Roman" w:hAnsi="Times New Roman"/>
                <w:bCs w:val="0"/>
                <w:color w:val="000000"/>
                <w:szCs w:val="20"/>
                <w:highlight w:val="none"/>
              </w:rPr>
              <w:t xml:space="preserve">条</w:t>
            </w:r>
            <w:r>
              <w:rPr>
                <w:rFonts w:hint="eastAsia" w:ascii="Times New Roman" w:hAnsi="Times New Roman"/>
                <w:bCs w:val="0"/>
                <w:color w:val="000000"/>
                <w:szCs w:val="20"/>
                <w:highlight w:val="none"/>
              </w:rPr>
              <w:t xml:space="preserve"> 实施要求、产品保修及售后服务</w:t>
            </w:r>
            <w:r>
              <w:rPr>
                <w:rFonts w:ascii="Times New Roman" w:hAnsi="Times New Roman"/>
                <w:bCs w:val="0"/>
                <w:color w:val="000000"/>
                <w:szCs w:val="20"/>
                <w:highlight w:val="none"/>
              </w:rPr>
            </w:r>
            <w:r/>
          </w:p>
        </w:tc>
        <w:tc>
          <w:tcPr>
            <w:tcW w:w="1880" w:type="dxa"/>
            <w:vAlign w:val="center"/>
            <w:textDirection w:val="lrTb"/>
            <w:noWrap w:val="false"/>
          </w:tcPr>
          <w:p>
            <w:pPr>
              <w:pStyle w:val="936"/>
              <w:jc w:val="center"/>
              <w:spacing w:after="0" w:line="240" w:lineRule="auto"/>
              <w:widowControl w:val="off"/>
              <w:rPr>
                <w:rFonts w:ascii="Times New Roman" w:hAnsi="Times New Roman"/>
                <w:bCs w:val="0"/>
                <w:color w:val="000000"/>
                <w:szCs w:val="20"/>
                <w:highlight w:val="none"/>
              </w:rPr>
            </w:pPr>
            <w:r>
              <w:rPr>
                <w:rFonts w:hint="eastAsia" w:ascii="Times New Roman" w:hAnsi="Times New Roman"/>
                <w:bCs w:val="0"/>
                <w:color w:val="000000"/>
                <w:szCs w:val="20"/>
                <w:highlight w:val="none"/>
              </w:rPr>
              <w:t xml:space="preserve">无</w:t>
            </w:r>
            <w:r>
              <w:rPr>
                <w:rFonts w:ascii="Times New Roman" w:hAnsi="Times New Roman"/>
                <w:bCs w:val="0"/>
                <w:color w:val="000000"/>
                <w:szCs w:val="20"/>
                <w:highlight w:val="none"/>
              </w:rPr>
            </w:r>
            <w:r/>
          </w:p>
        </w:tc>
        <w:tc>
          <w:tcPr>
            <w:tcW w:w="2678" w:type="dxa"/>
            <w:vAlign w:val="center"/>
            <w:textDirection w:val="lrTb"/>
            <w:noWrap w:val="false"/>
          </w:tcPr>
          <w:p>
            <w:pPr>
              <w:pStyle w:val="936"/>
              <w:spacing w:after="0" w:line="240" w:lineRule="auto"/>
              <w:widowControl w:val="off"/>
              <w:rPr>
                <w:rFonts w:ascii="Times New Roman" w:hAnsi="Times New Roman"/>
                <w:bCs w:val="0"/>
                <w:color w:val="000000"/>
                <w:szCs w:val="20"/>
                <w:highlight w:val="none"/>
              </w:rPr>
            </w:pPr>
            <w:r>
              <w:rPr>
                <w:rFonts w:ascii="Times New Roman" w:hAnsi="Times New Roman"/>
                <w:bCs w:val="0"/>
                <w:color w:val="000000"/>
                <w:szCs w:val="20"/>
                <w:highlight w:val="none"/>
              </w:rPr>
            </w:r>
            <w:r/>
          </w:p>
        </w:tc>
      </w:tr>
      <w:tr>
        <w:trPr>
          <w:trHeight w:val="441"/>
        </w:trPr>
        <w:tc>
          <w:tcPr>
            <w:tcW w:w="4682" w:type="dxa"/>
            <w:vAlign w:val="center"/>
            <w:textDirection w:val="lrTb"/>
            <w:noWrap w:val="false"/>
          </w:tcPr>
          <w:p>
            <w:pPr>
              <w:pStyle w:val="936"/>
              <w:spacing w:after="0" w:line="240" w:lineRule="auto"/>
              <w:widowControl w:val="off"/>
              <w:rPr>
                <w:rFonts w:ascii="Times New Roman" w:hAnsi="Times New Roman"/>
                <w:bCs w:val="0"/>
                <w:color w:val="000000"/>
                <w:szCs w:val="20"/>
                <w:highlight w:val="none"/>
              </w:rPr>
            </w:pPr>
            <w:r>
              <w:rPr>
                <w:rFonts w:ascii="Times New Roman" w:hAnsi="Times New Roman"/>
                <w:bCs w:val="0"/>
                <w:color w:val="000000"/>
                <w:szCs w:val="20"/>
                <w:highlight w:val="none"/>
              </w:rPr>
              <w:t xml:space="preserve">第十</w:t>
            </w:r>
            <w:r>
              <w:rPr>
                <w:rFonts w:hint="eastAsia" w:ascii="Times New Roman" w:hAnsi="Times New Roman"/>
                <w:bCs w:val="0"/>
                <w:color w:val="000000"/>
                <w:szCs w:val="20"/>
                <w:highlight w:val="none"/>
              </w:rPr>
              <w:t xml:space="preserve">四</w:t>
            </w:r>
            <w:r>
              <w:rPr>
                <w:rFonts w:ascii="Times New Roman" w:hAnsi="Times New Roman"/>
                <w:bCs w:val="0"/>
                <w:color w:val="000000"/>
                <w:szCs w:val="20"/>
                <w:highlight w:val="none"/>
              </w:rPr>
              <w:t xml:space="preserve">条 </w:t>
            </w:r>
            <w:r>
              <w:rPr>
                <w:rFonts w:hint="eastAsia" w:ascii="Times New Roman" w:hAnsi="Times New Roman"/>
                <w:bCs w:val="0"/>
                <w:color w:val="000000"/>
                <w:szCs w:val="20"/>
                <w:highlight w:val="none"/>
              </w:rPr>
              <w:t xml:space="preserve">违约责任</w:t>
            </w:r>
            <w:r>
              <w:rPr>
                <w:rFonts w:ascii="Times New Roman" w:hAnsi="Times New Roman"/>
                <w:bCs w:val="0"/>
                <w:color w:val="000000"/>
                <w:szCs w:val="20"/>
                <w:highlight w:val="none"/>
              </w:rPr>
            </w:r>
            <w:r/>
          </w:p>
        </w:tc>
        <w:tc>
          <w:tcPr>
            <w:tcW w:w="1880" w:type="dxa"/>
            <w:vAlign w:val="center"/>
            <w:textDirection w:val="lrTb"/>
            <w:noWrap w:val="false"/>
          </w:tcPr>
          <w:p>
            <w:pPr>
              <w:pStyle w:val="936"/>
              <w:jc w:val="center"/>
              <w:spacing w:after="0" w:line="240" w:lineRule="auto"/>
              <w:widowControl w:val="off"/>
              <w:rPr>
                <w:rFonts w:ascii="Times New Roman" w:hAnsi="Times New Roman"/>
                <w:bCs w:val="0"/>
                <w:color w:val="000000"/>
                <w:szCs w:val="20"/>
                <w:highlight w:val="none"/>
              </w:rPr>
            </w:pPr>
            <w:r>
              <w:rPr>
                <w:rFonts w:hint="eastAsia" w:ascii="Times New Roman" w:hAnsi="Times New Roman"/>
                <w:bCs w:val="0"/>
                <w:color w:val="000000"/>
                <w:szCs w:val="20"/>
                <w:highlight w:val="none"/>
              </w:rPr>
              <w:t xml:space="preserve">无</w:t>
            </w:r>
            <w:r>
              <w:rPr>
                <w:rFonts w:ascii="Times New Roman" w:hAnsi="Times New Roman"/>
                <w:bCs w:val="0"/>
                <w:color w:val="000000"/>
                <w:szCs w:val="20"/>
                <w:highlight w:val="none"/>
              </w:rPr>
            </w:r>
            <w:r/>
          </w:p>
        </w:tc>
        <w:tc>
          <w:tcPr>
            <w:tcW w:w="2678" w:type="dxa"/>
            <w:vAlign w:val="center"/>
            <w:textDirection w:val="lrTb"/>
            <w:noWrap w:val="false"/>
          </w:tcPr>
          <w:p>
            <w:pPr>
              <w:pStyle w:val="936"/>
              <w:spacing w:after="0" w:line="240" w:lineRule="auto"/>
              <w:widowControl w:val="off"/>
              <w:rPr>
                <w:rFonts w:ascii="Times New Roman" w:hAnsi="Times New Roman"/>
                <w:bCs w:val="0"/>
                <w:color w:val="000000"/>
                <w:szCs w:val="20"/>
                <w:highlight w:val="none"/>
              </w:rPr>
            </w:pPr>
            <w:r>
              <w:rPr>
                <w:rFonts w:ascii="Times New Roman" w:hAnsi="Times New Roman"/>
                <w:bCs w:val="0"/>
                <w:color w:val="000000"/>
                <w:szCs w:val="20"/>
                <w:highlight w:val="none"/>
              </w:rPr>
            </w:r>
            <w:r/>
          </w:p>
        </w:tc>
      </w:tr>
      <w:tr>
        <w:trPr>
          <w:trHeight w:val="441"/>
        </w:trPr>
        <w:tc>
          <w:tcPr>
            <w:tcW w:w="4682" w:type="dxa"/>
            <w:vAlign w:val="center"/>
            <w:textDirection w:val="lrTb"/>
            <w:noWrap w:val="false"/>
          </w:tcPr>
          <w:p>
            <w:pPr>
              <w:pStyle w:val="936"/>
              <w:spacing w:after="0" w:line="240" w:lineRule="auto"/>
              <w:widowControl w:val="off"/>
              <w:rPr>
                <w:rFonts w:ascii="Times New Roman" w:hAnsi="Times New Roman"/>
                <w:bCs w:val="0"/>
                <w:color w:val="000000"/>
                <w:szCs w:val="20"/>
                <w:highlight w:val="none"/>
              </w:rPr>
            </w:pPr>
            <w:r>
              <w:rPr>
                <w:rFonts w:ascii="Times New Roman" w:hAnsi="Times New Roman"/>
                <w:bCs w:val="0"/>
                <w:color w:val="000000"/>
                <w:szCs w:val="20"/>
                <w:highlight w:val="none"/>
              </w:rPr>
              <w:t xml:space="preserve">第十</w:t>
            </w:r>
            <w:r>
              <w:rPr>
                <w:rFonts w:hint="eastAsia" w:ascii="Times New Roman" w:hAnsi="Times New Roman"/>
                <w:bCs w:val="0"/>
                <w:color w:val="000000"/>
                <w:szCs w:val="20"/>
                <w:highlight w:val="none"/>
              </w:rPr>
              <w:t xml:space="preserve">五</w:t>
            </w:r>
            <w:r>
              <w:rPr>
                <w:rFonts w:ascii="Times New Roman" w:hAnsi="Times New Roman"/>
                <w:bCs w:val="0"/>
                <w:color w:val="000000"/>
                <w:szCs w:val="20"/>
                <w:highlight w:val="none"/>
              </w:rPr>
              <w:t xml:space="preserve">条 </w:t>
            </w:r>
            <w:r>
              <w:rPr>
                <w:rFonts w:hint="eastAsia" w:ascii="Times New Roman" w:hAnsi="Times New Roman"/>
                <w:bCs w:val="0"/>
                <w:color w:val="000000"/>
                <w:szCs w:val="20"/>
                <w:highlight w:val="none"/>
              </w:rPr>
              <w:t xml:space="preserve">不可抗力</w:t>
            </w:r>
            <w:r>
              <w:rPr>
                <w:rFonts w:ascii="Times New Roman" w:hAnsi="Times New Roman"/>
                <w:bCs w:val="0"/>
                <w:color w:val="000000"/>
                <w:szCs w:val="20"/>
                <w:highlight w:val="none"/>
              </w:rPr>
            </w:r>
            <w:r/>
          </w:p>
        </w:tc>
        <w:tc>
          <w:tcPr>
            <w:tcW w:w="1880" w:type="dxa"/>
            <w:vAlign w:val="center"/>
            <w:textDirection w:val="lrTb"/>
            <w:noWrap w:val="false"/>
          </w:tcPr>
          <w:p>
            <w:pPr>
              <w:pStyle w:val="936"/>
              <w:jc w:val="center"/>
              <w:spacing w:after="0" w:line="240" w:lineRule="auto"/>
              <w:widowControl w:val="off"/>
              <w:rPr>
                <w:rFonts w:ascii="Times New Roman" w:hAnsi="Times New Roman"/>
                <w:bCs w:val="0"/>
                <w:color w:val="000000"/>
                <w:szCs w:val="20"/>
                <w:highlight w:val="none"/>
              </w:rPr>
            </w:pPr>
            <w:r>
              <w:rPr>
                <w:rFonts w:hint="eastAsia" w:ascii="Times New Roman" w:hAnsi="Times New Roman"/>
                <w:bCs w:val="0"/>
                <w:color w:val="000000"/>
                <w:szCs w:val="20"/>
                <w:highlight w:val="none"/>
              </w:rPr>
              <w:t xml:space="preserve">无</w:t>
            </w:r>
            <w:r>
              <w:rPr>
                <w:rFonts w:ascii="Times New Roman" w:hAnsi="Times New Roman"/>
                <w:bCs w:val="0"/>
                <w:color w:val="000000"/>
                <w:szCs w:val="20"/>
                <w:highlight w:val="none"/>
              </w:rPr>
            </w:r>
            <w:r/>
          </w:p>
        </w:tc>
        <w:tc>
          <w:tcPr>
            <w:tcW w:w="2678" w:type="dxa"/>
            <w:vAlign w:val="center"/>
            <w:textDirection w:val="lrTb"/>
            <w:noWrap w:val="false"/>
          </w:tcPr>
          <w:p>
            <w:pPr>
              <w:pStyle w:val="936"/>
              <w:spacing w:after="0" w:line="240" w:lineRule="auto"/>
              <w:widowControl w:val="off"/>
              <w:rPr>
                <w:rFonts w:ascii="Times New Roman" w:hAnsi="Times New Roman"/>
                <w:bCs w:val="0"/>
                <w:color w:val="000000"/>
                <w:szCs w:val="20"/>
                <w:highlight w:val="none"/>
              </w:rPr>
            </w:pPr>
            <w:r>
              <w:rPr>
                <w:rFonts w:ascii="Times New Roman" w:hAnsi="Times New Roman"/>
                <w:bCs w:val="0"/>
                <w:color w:val="000000"/>
                <w:szCs w:val="20"/>
                <w:highlight w:val="none"/>
              </w:rPr>
            </w:r>
            <w:r/>
          </w:p>
        </w:tc>
      </w:tr>
      <w:tr>
        <w:trPr>
          <w:trHeight w:val="441"/>
        </w:trPr>
        <w:tc>
          <w:tcPr>
            <w:tcW w:w="4682" w:type="dxa"/>
            <w:vAlign w:val="center"/>
            <w:textDirection w:val="lrTb"/>
            <w:noWrap w:val="false"/>
          </w:tcPr>
          <w:p>
            <w:pPr>
              <w:pStyle w:val="936"/>
              <w:spacing w:after="0" w:line="240" w:lineRule="auto"/>
              <w:widowControl w:val="off"/>
              <w:rPr>
                <w:rFonts w:ascii="Times New Roman" w:hAnsi="Times New Roman"/>
                <w:bCs w:val="0"/>
                <w:color w:val="000000"/>
                <w:szCs w:val="20"/>
                <w:highlight w:val="none"/>
              </w:rPr>
            </w:pPr>
            <w:r>
              <w:rPr>
                <w:rFonts w:ascii="Times New Roman" w:hAnsi="Times New Roman"/>
                <w:bCs w:val="0"/>
                <w:color w:val="000000"/>
                <w:szCs w:val="20"/>
                <w:highlight w:val="none"/>
              </w:rPr>
              <w:t xml:space="preserve">第十</w:t>
            </w:r>
            <w:r>
              <w:rPr>
                <w:rFonts w:hint="eastAsia" w:ascii="Times New Roman" w:hAnsi="Times New Roman"/>
                <w:bCs w:val="0"/>
                <w:color w:val="000000"/>
                <w:szCs w:val="20"/>
                <w:highlight w:val="none"/>
              </w:rPr>
              <w:t xml:space="preserve">六</w:t>
            </w:r>
            <w:r>
              <w:rPr>
                <w:rFonts w:ascii="Times New Roman" w:hAnsi="Times New Roman"/>
                <w:bCs w:val="0"/>
                <w:color w:val="000000"/>
                <w:szCs w:val="20"/>
                <w:highlight w:val="none"/>
              </w:rPr>
              <w:t xml:space="preserve">条 合同的补充</w:t>
            </w:r>
            <w:r>
              <w:rPr>
                <w:rFonts w:ascii="Times New Roman" w:hAnsi="Times New Roman"/>
                <w:bCs w:val="0"/>
                <w:color w:val="000000"/>
                <w:szCs w:val="20"/>
                <w:highlight w:val="none"/>
              </w:rPr>
            </w:r>
            <w:r/>
          </w:p>
        </w:tc>
        <w:tc>
          <w:tcPr>
            <w:tcW w:w="1880" w:type="dxa"/>
            <w:vAlign w:val="center"/>
            <w:textDirection w:val="lrTb"/>
            <w:noWrap w:val="false"/>
          </w:tcPr>
          <w:p>
            <w:pPr>
              <w:pStyle w:val="936"/>
              <w:jc w:val="center"/>
              <w:spacing w:after="0" w:line="240" w:lineRule="auto"/>
              <w:widowControl w:val="off"/>
              <w:rPr>
                <w:rFonts w:ascii="Times New Roman" w:hAnsi="Times New Roman"/>
                <w:bCs w:val="0"/>
                <w:color w:val="000000"/>
                <w:szCs w:val="20"/>
                <w:highlight w:val="none"/>
              </w:rPr>
            </w:pPr>
            <w:r>
              <w:rPr>
                <w:rFonts w:hint="eastAsia" w:ascii="Times New Roman" w:hAnsi="Times New Roman"/>
                <w:bCs w:val="0"/>
                <w:color w:val="000000"/>
                <w:szCs w:val="20"/>
                <w:highlight w:val="none"/>
              </w:rPr>
              <w:t xml:space="preserve">无</w:t>
            </w:r>
            <w:r>
              <w:rPr>
                <w:rFonts w:ascii="Times New Roman" w:hAnsi="Times New Roman"/>
                <w:bCs w:val="0"/>
                <w:color w:val="000000"/>
                <w:szCs w:val="20"/>
                <w:highlight w:val="none"/>
              </w:rPr>
            </w:r>
            <w:r/>
          </w:p>
        </w:tc>
        <w:tc>
          <w:tcPr>
            <w:tcW w:w="2678" w:type="dxa"/>
            <w:vAlign w:val="center"/>
            <w:textDirection w:val="lrTb"/>
            <w:noWrap w:val="false"/>
          </w:tcPr>
          <w:p>
            <w:pPr>
              <w:pStyle w:val="936"/>
              <w:spacing w:after="0" w:line="240" w:lineRule="auto"/>
              <w:widowControl w:val="off"/>
              <w:rPr>
                <w:rFonts w:ascii="Times New Roman" w:hAnsi="Times New Roman"/>
                <w:bCs w:val="0"/>
                <w:color w:val="000000"/>
                <w:szCs w:val="20"/>
                <w:highlight w:val="none"/>
              </w:rPr>
            </w:pPr>
            <w:r>
              <w:rPr>
                <w:rFonts w:ascii="Times New Roman" w:hAnsi="Times New Roman"/>
                <w:bCs w:val="0"/>
                <w:color w:val="000000"/>
                <w:szCs w:val="20"/>
                <w:highlight w:val="none"/>
              </w:rPr>
            </w:r>
            <w:r/>
          </w:p>
        </w:tc>
      </w:tr>
      <w:tr>
        <w:trPr>
          <w:trHeight w:val="441"/>
        </w:trPr>
        <w:tc>
          <w:tcPr>
            <w:tcW w:w="4682" w:type="dxa"/>
            <w:vAlign w:val="center"/>
            <w:textDirection w:val="lrTb"/>
            <w:noWrap w:val="false"/>
          </w:tcPr>
          <w:p>
            <w:pPr>
              <w:pStyle w:val="936"/>
              <w:spacing w:after="0" w:line="240" w:lineRule="auto"/>
              <w:widowControl w:val="off"/>
              <w:rPr>
                <w:rFonts w:ascii="Times New Roman" w:hAnsi="Times New Roman"/>
                <w:bCs w:val="0"/>
                <w:color w:val="000000"/>
                <w:szCs w:val="20"/>
                <w:highlight w:val="none"/>
              </w:rPr>
            </w:pPr>
            <w:r>
              <w:rPr>
                <w:rFonts w:ascii="Times New Roman" w:hAnsi="Times New Roman"/>
                <w:bCs w:val="0"/>
                <w:color w:val="000000"/>
                <w:szCs w:val="20"/>
                <w:highlight w:val="none"/>
              </w:rPr>
              <w:t xml:space="preserve">第十</w:t>
            </w:r>
            <w:r>
              <w:rPr>
                <w:rFonts w:hint="eastAsia" w:ascii="Times New Roman" w:hAnsi="Times New Roman"/>
                <w:bCs w:val="0"/>
                <w:color w:val="000000"/>
                <w:szCs w:val="20"/>
                <w:highlight w:val="none"/>
              </w:rPr>
              <w:t xml:space="preserve">七</w:t>
            </w:r>
            <w:r>
              <w:rPr>
                <w:rFonts w:ascii="Times New Roman" w:hAnsi="Times New Roman"/>
                <w:bCs w:val="0"/>
                <w:color w:val="000000"/>
                <w:szCs w:val="20"/>
                <w:highlight w:val="none"/>
              </w:rPr>
              <w:t xml:space="preserve">条 </w:t>
            </w:r>
            <w:r>
              <w:rPr>
                <w:rFonts w:hint="eastAsia" w:ascii="Times New Roman" w:hAnsi="Times New Roman"/>
                <w:bCs w:val="0"/>
                <w:color w:val="000000"/>
                <w:szCs w:val="20"/>
                <w:highlight w:val="none"/>
              </w:rPr>
              <w:t xml:space="preserve">合同的变更、中止</w:t>
            </w:r>
            <w:r>
              <w:rPr>
                <w:rFonts w:ascii="Times New Roman" w:hAnsi="Times New Roman"/>
                <w:bCs w:val="0"/>
                <w:color w:val="000000"/>
                <w:szCs w:val="20"/>
                <w:highlight w:val="none"/>
              </w:rPr>
            </w:r>
            <w:r/>
          </w:p>
        </w:tc>
        <w:tc>
          <w:tcPr>
            <w:tcW w:w="1880" w:type="dxa"/>
            <w:vAlign w:val="center"/>
            <w:textDirection w:val="lrTb"/>
            <w:noWrap w:val="false"/>
          </w:tcPr>
          <w:p>
            <w:pPr>
              <w:pStyle w:val="936"/>
              <w:jc w:val="center"/>
              <w:spacing w:after="0" w:line="240" w:lineRule="auto"/>
              <w:widowControl w:val="off"/>
              <w:rPr>
                <w:rFonts w:ascii="Times New Roman" w:hAnsi="Times New Roman"/>
                <w:bCs w:val="0"/>
                <w:color w:val="000000"/>
                <w:szCs w:val="20"/>
                <w:highlight w:val="none"/>
              </w:rPr>
            </w:pPr>
            <w:r>
              <w:rPr>
                <w:rFonts w:hint="eastAsia" w:ascii="Times New Roman" w:hAnsi="Times New Roman"/>
                <w:bCs w:val="0"/>
                <w:color w:val="000000"/>
                <w:szCs w:val="20"/>
                <w:highlight w:val="none"/>
              </w:rPr>
              <w:t xml:space="preserve">无</w:t>
            </w:r>
            <w:r>
              <w:rPr>
                <w:rFonts w:ascii="Times New Roman" w:hAnsi="Times New Roman"/>
                <w:bCs w:val="0"/>
                <w:color w:val="000000"/>
                <w:szCs w:val="20"/>
                <w:highlight w:val="none"/>
              </w:rPr>
            </w:r>
            <w:r/>
          </w:p>
        </w:tc>
        <w:tc>
          <w:tcPr>
            <w:tcW w:w="2678" w:type="dxa"/>
            <w:vAlign w:val="center"/>
            <w:textDirection w:val="lrTb"/>
            <w:noWrap w:val="false"/>
          </w:tcPr>
          <w:p>
            <w:pPr>
              <w:pStyle w:val="936"/>
              <w:spacing w:after="0" w:line="240" w:lineRule="auto"/>
              <w:widowControl w:val="off"/>
              <w:rPr>
                <w:rFonts w:ascii="Times New Roman" w:hAnsi="Times New Roman"/>
                <w:bCs w:val="0"/>
                <w:color w:val="000000"/>
                <w:szCs w:val="20"/>
                <w:highlight w:val="none"/>
              </w:rPr>
            </w:pPr>
            <w:r>
              <w:rPr>
                <w:rFonts w:ascii="Times New Roman" w:hAnsi="Times New Roman"/>
                <w:bCs w:val="0"/>
                <w:color w:val="000000"/>
                <w:szCs w:val="20"/>
                <w:highlight w:val="none"/>
              </w:rPr>
            </w:r>
            <w:r/>
          </w:p>
        </w:tc>
      </w:tr>
      <w:tr>
        <w:trPr>
          <w:trHeight w:val="441"/>
        </w:trPr>
        <w:tc>
          <w:tcPr>
            <w:tcW w:w="4682" w:type="dxa"/>
            <w:vAlign w:val="center"/>
            <w:textDirection w:val="lrTb"/>
            <w:noWrap w:val="false"/>
          </w:tcPr>
          <w:p>
            <w:pPr>
              <w:pStyle w:val="936"/>
              <w:spacing w:after="0" w:line="240" w:lineRule="auto"/>
              <w:widowControl w:val="off"/>
              <w:rPr>
                <w:rFonts w:ascii="Times New Roman" w:hAnsi="Times New Roman"/>
                <w:bCs w:val="0"/>
                <w:color w:val="000000"/>
                <w:szCs w:val="20"/>
                <w:highlight w:val="none"/>
              </w:rPr>
            </w:pPr>
            <w:r>
              <w:rPr>
                <w:rFonts w:ascii="Times New Roman" w:hAnsi="Times New Roman"/>
                <w:bCs w:val="0"/>
                <w:color w:val="000000"/>
                <w:szCs w:val="20"/>
                <w:highlight w:val="none"/>
              </w:rPr>
              <w:t xml:space="preserve">第十</w:t>
            </w:r>
            <w:r>
              <w:rPr>
                <w:rFonts w:hint="eastAsia" w:ascii="Times New Roman" w:hAnsi="Times New Roman"/>
                <w:bCs w:val="0"/>
                <w:color w:val="000000"/>
                <w:szCs w:val="20"/>
                <w:highlight w:val="none"/>
              </w:rPr>
              <w:t xml:space="preserve">八</w:t>
            </w:r>
            <w:r>
              <w:rPr>
                <w:rFonts w:ascii="Times New Roman" w:hAnsi="Times New Roman"/>
                <w:bCs w:val="0"/>
                <w:color w:val="000000"/>
                <w:szCs w:val="20"/>
                <w:highlight w:val="none"/>
              </w:rPr>
              <w:t xml:space="preserve">条 </w:t>
            </w:r>
            <w:r>
              <w:rPr>
                <w:rFonts w:hint="eastAsia" w:ascii="Times New Roman" w:hAnsi="Times New Roman"/>
                <w:bCs w:val="0"/>
                <w:color w:val="000000"/>
                <w:szCs w:val="20"/>
                <w:highlight w:val="none"/>
              </w:rPr>
              <w:t xml:space="preserve">合同的终止</w:t>
            </w:r>
            <w:r>
              <w:rPr>
                <w:rFonts w:ascii="Times New Roman" w:hAnsi="Times New Roman"/>
                <w:bCs w:val="0"/>
                <w:color w:val="000000"/>
                <w:szCs w:val="20"/>
                <w:highlight w:val="none"/>
              </w:rPr>
            </w:r>
            <w:r/>
          </w:p>
        </w:tc>
        <w:tc>
          <w:tcPr>
            <w:tcW w:w="1880" w:type="dxa"/>
            <w:vAlign w:val="center"/>
            <w:textDirection w:val="lrTb"/>
            <w:noWrap w:val="false"/>
          </w:tcPr>
          <w:p>
            <w:pPr>
              <w:pStyle w:val="936"/>
              <w:jc w:val="center"/>
              <w:spacing w:after="0" w:line="240" w:lineRule="auto"/>
              <w:widowControl w:val="off"/>
              <w:rPr>
                <w:rFonts w:ascii="Times New Roman" w:hAnsi="Times New Roman"/>
                <w:bCs w:val="0"/>
                <w:color w:val="000000"/>
                <w:szCs w:val="20"/>
                <w:highlight w:val="none"/>
              </w:rPr>
            </w:pPr>
            <w:r>
              <w:rPr>
                <w:rFonts w:hint="eastAsia" w:ascii="Times New Roman" w:hAnsi="Times New Roman"/>
                <w:bCs w:val="0"/>
                <w:color w:val="000000"/>
                <w:szCs w:val="20"/>
                <w:highlight w:val="none"/>
              </w:rPr>
              <w:t xml:space="preserve">无</w:t>
            </w:r>
            <w:r>
              <w:rPr>
                <w:rFonts w:ascii="Times New Roman" w:hAnsi="Times New Roman"/>
                <w:bCs w:val="0"/>
                <w:color w:val="000000"/>
                <w:szCs w:val="20"/>
                <w:highlight w:val="none"/>
              </w:rPr>
            </w:r>
            <w:r/>
          </w:p>
        </w:tc>
        <w:tc>
          <w:tcPr>
            <w:tcW w:w="2678" w:type="dxa"/>
            <w:vAlign w:val="center"/>
            <w:textDirection w:val="lrTb"/>
            <w:noWrap w:val="false"/>
          </w:tcPr>
          <w:p>
            <w:pPr>
              <w:pStyle w:val="936"/>
              <w:spacing w:after="0" w:line="240" w:lineRule="auto"/>
              <w:widowControl w:val="off"/>
              <w:rPr>
                <w:rFonts w:ascii="Times New Roman" w:hAnsi="Times New Roman"/>
                <w:bCs w:val="0"/>
                <w:color w:val="000000"/>
                <w:szCs w:val="20"/>
                <w:highlight w:val="none"/>
              </w:rPr>
            </w:pPr>
            <w:r>
              <w:rPr>
                <w:rFonts w:ascii="Times New Roman" w:hAnsi="Times New Roman"/>
                <w:bCs w:val="0"/>
                <w:color w:val="000000"/>
                <w:szCs w:val="20"/>
                <w:highlight w:val="none"/>
              </w:rPr>
            </w:r>
            <w:r/>
          </w:p>
        </w:tc>
      </w:tr>
      <w:tr>
        <w:trPr>
          <w:trHeight w:val="441"/>
        </w:trPr>
        <w:tc>
          <w:tcPr>
            <w:tcW w:w="4682" w:type="dxa"/>
            <w:vAlign w:val="center"/>
            <w:textDirection w:val="lrTb"/>
            <w:noWrap w:val="false"/>
          </w:tcPr>
          <w:p>
            <w:pPr>
              <w:pStyle w:val="936"/>
              <w:spacing w:after="0" w:line="240" w:lineRule="auto"/>
              <w:widowControl w:val="off"/>
              <w:rPr>
                <w:rFonts w:ascii="Times New Roman" w:hAnsi="Times New Roman"/>
                <w:bCs w:val="0"/>
                <w:color w:val="000000"/>
                <w:szCs w:val="20"/>
                <w:highlight w:val="none"/>
              </w:rPr>
            </w:pPr>
            <w:r>
              <w:rPr>
                <w:rFonts w:hint="eastAsia" w:ascii="Times New Roman" w:hAnsi="Times New Roman"/>
                <w:bCs w:val="0"/>
                <w:color w:val="000000"/>
                <w:szCs w:val="20"/>
                <w:highlight w:val="none"/>
              </w:rPr>
              <w:t xml:space="preserve">第十九条 合同的转让</w:t>
            </w:r>
            <w:r>
              <w:rPr>
                <w:rFonts w:ascii="Times New Roman" w:hAnsi="Times New Roman"/>
                <w:bCs w:val="0"/>
                <w:color w:val="000000"/>
                <w:szCs w:val="20"/>
                <w:highlight w:val="none"/>
              </w:rPr>
            </w:r>
            <w:r/>
          </w:p>
        </w:tc>
        <w:tc>
          <w:tcPr>
            <w:tcW w:w="1880" w:type="dxa"/>
            <w:vAlign w:val="center"/>
            <w:textDirection w:val="lrTb"/>
            <w:noWrap w:val="false"/>
          </w:tcPr>
          <w:p>
            <w:pPr>
              <w:pStyle w:val="936"/>
              <w:jc w:val="center"/>
              <w:spacing w:after="0" w:line="240" w:lineRule="auto"/>
              <w:widowControl w:val="off"/>
              <w:rPr>
                <w:rFonts w:ascii="Times New Roman" w:hAnsi="Times New Roman"/>
                <w:bCs w:val="0"/>
                <w:color w:val="000000"/>
                <w:szCs w:val="20"/>
                <w:highlight w:val="none"/>
              </w:rPr>
            </w:pPr>
            <w:r>
              <w:rPr>
                <w:rFonts w:hint="eastAsia" w:ascii="Times New Roman" w:hAnsi="Times New Roman"/>
                <w:bCs w:val="0"/>
                <w:color w:val="000000"/>
                <w:szCs w:val="20"/>
                <w:highlight w:val="none"/>
              </w:rPr>
              <w:t xml:space="preserve">无</w:t>
            </w:r>
            <w:r>
              <w:rPr>
                <w:rFonts w:ascii="Times New Roman" w:hAnsi="Times New Roman"/>
                <w:bCs w:val="0"/>
                <w:color w:val="000000"/>
                <w:szCs w:val="20"/>
                <w:highlight w:val="none"/>
              </w:rPr>
            </w:r>
            <w:r/>
          </w:p>
        </w:tc>
        <w:tc>
          <w:tcPr>
            <w:tcW w:w="2678" w:type="dxa"/>
            <w:vAlign w:val="center"/>
            <w:textDirection w:val="lrTb"/>
            <w:noWrap w:val="false"/>
          </w:tcPr>
          <w:p>
            <w:pPr>
              <w:pStyle w:val="936"/>
              <w:spacing w:after="0" w:line="240" w:lineRule="auto"/>
              <w:widowControl w:val="off"/>
              <w:rPr>
                <w:rFonts w:ascii="Times New Roman" w:hAnsi="Times New Roman"/>
                <w:bCs w:val="0"/>
                <w:color w:val="000000"/>
                <w:szCs w:val="20"/>
                <w:highlight w:val="none"/>
              </w:rPr>
            </w:pPr>
            <w:r>
              <w:rPr>
                <w:rFonts w:ascii="Times New Roman" w:hAnsi="Times New Roman"/>
                <w:bCs w:val="0"/>
                <w:color w:val="000000"/>
                <w:szCs w:val="20"/>
                <w:highlight w:val="none"/>
              </w:rPr>
            </w:r>
            <w:r/>
          </w:p>
        </w:tc>
      </w:tr>
      <w:tr>
        <w:trPr>
          <w:trHeight w:val="441"/>
        </w:trPr>
        <w:tc>
          <w:tcPr>
            <w:tcW w:w="4682" w:type="dxa"/>
            <w:vAlign w:val="center"/>
            <w:textDirection w:val="lrTb"/>
            <w:noWrap w:val="false"/>
          </w:tcPr>
          <w:p>
            <w:pPr>
              <w:pStyle w:val="936"/>
              <w:spacing w:after="0" w:line="240" w:lineRule="auto"/>
              <w:widowControl w:val="off"/>
              <w:rPr>
                <w:rFonts w:ascii="Times New Roman" w:hAnsi="Times New Roman"/>
                <w:bCs w:val="0"/>
                <w:color w:val="000000"/>
                <w:szCs w:val="20"/>
                <w:highlight w:val="none"/>
              </w:rPr>
            </w:pPr>
            <w:r>
              <w:rPr>
                <w:rFonts w:ascii="Times New Roman" w:hAnsi="Times New Roman"/>
                <w:bCs w:val="0"/>
                <w:color w:val="000000"/>
                <w:szCs w:val="20"/>
                <w:highlight w:val="none"/>
              </w:rPr>
              <w:t xml:space="preserve">第</w:t>
            </w:r>
            <w:r>
              <w:rPr>
                <w:rFonts w:hint="eastAsia" w:ascii="Times New Roman" w:hAnsi="Times New Roman"/>
                <w:bCs w:val="0"/>
                <w:color w:val="000000"/>
                <w:szCs w:val="20"/>
                <w:highlight w:val="none"/>
              </w:rPr>
              <w:t xml:space="preserve">二</w:t>
            </w:r>
            <w:r>
              <w:rPr>
                <w:rFonts w:ascii="Times New Roman" w:hAnsi="Times New Roman"/>
                <w:bCs w:val="0"/>
                <w:color w:val="000000"/>
                <w:szCs w:val="20"/>
                <w:highlight w:val="none"/>
              </w:rPr>
              <w:t xml:space="preserve">十条 </w:t>
            </w:r>
            <w:r>
              <w:rPr>
                <w:rFonts w:hint="eastAsia" w:ascii="Times New Roman" w:hAnsi="Times New Roman"/>
                <w:bCs w:val="0"/>
                <w:color w:val="000000"/>
                <w:szCs w:val="20"/>
                <w:highlight w:val="none"/>
              </w:rPr>
              <w:t xml:space="preserve">履约保证金</w:t>
            </w:r>
            <w:r>
              <w:rPr>
                <w:rFonts w:ascii="Times New Roman" w:hAnsi="Times New Roman"/>
                <w:bCs w:val="0"/>
                <w:color w:val="000000"/>
                <w:szCs w:val="20"/>
                <w:highlight w:val="none"/>
              </w:rPr>
            </w:r>
            <w:r/>
          </w:p>
        </w:tc>
        <w:tc>
          <w:tcPr>
            <w:tcW w:w="1880" w:type="dxa"/>
            <w:vAlign w:val="center"/>
            <w:textDirection w:val="lrTb"/>
            <w:noWrap w:val="false"/>
          </w:tcPr>
          <w:p>
            <w:pPr>
              <w:pStyle w:val="936"/>
              <w:jc w:val="center"/>
              <w:spacing w:after="0" w:line="240" w:lineRule="auto"/>
              <w:widowControl w:val="off"/>
              <w:rPr>
                <w:rFonts w:ascii="Times New Roman" w:hAnsi="Times New Roman"/>
                <w:bCs w:val="0"/>
                <w:color w:val="000000"/>
                <w:szCs w:val="20"/>
                <w:highlight w:val="none"/>
              </w:rPr>
            </w:pPr>
            <w:r>
              <w:rPr>
                <w:rFonts w:hint="eastAsia" w:ascii="Times New Roman" w:hAnsi="Times New Roman"/>
                <w:bCs w:val="0"/>
                <w:color w:val="000000"/>
                <w:szCs w:val="20"/>
                <w:highlight w:val="none"/>
              </w:rPr>
              <w:t xml:space="preserve">无</w:t>
            </w:r>
            <w:r>
              <w:rPr>
                <w:rFonts w:ascii="Times New Roman" w:hAnsi="Times New Roman"/>
                <w:bCs w:val="0"/>
                <w:color w:val="000000"/>
                <w:szCs w:val="20"/>
                <w:highlight w:val="none"/>
              </w:rPr>
            </w:r>
            <w:r/>
          </w:p>
        </w:tc>
        <w:tc>
          <w:tcPr>
            <w:tcW w:w="2678" w:type="dxa"/>
            <w:vAlign w:val="center"/>
            <w:textDirection w:val="lrTb"/>
            <w:noWrap w:val="false"/>
          </w:tcPr>
          <w:p>
            <w:pPr>
              <w:pStyle w:val="936"/>
              <w:spacing w:after="0" w:line="240" w:lineRule="auto"/>
              <w:widowControl w:val="off"/>
              <w:rPr>
                <w:rFonts w:ascii="Times New Roman" w:hAnsi="Times New Roman"/>
                <w:bCs w:val="0"/>
                <w:color w:val="000000"/>
                <w:szCs w:val="20"/>
                <w:highlight w:val="none"/>
              </w:rPr>
            </w:pPr>
            <w:r>
              <w:rPr>
                <w:rFonts w:ascii="Times New Roman" w:hAnsi="Times New Roman"/>
                <w:bCs w:val="0"/>
                <w:color w:val="000000"/>
                <w:szCs w:val="20"/>
                <w:highlight w:val="none"/>
              </w:rPr>
            </w:r>
            <w:r/>
          </w:p>
        </w:tc>
      </w:tr>
      <w:tr>
        <w:trPr>
          <w:trHeight w:val="441"/>
        </w:trPr>
        <w:tc>
          <w:tcPr>
            <w:tcW w:w="4682" w:type="dxa"/>
            <w:vAlign w:val="center"/>
            <w:textDirection w:val="lrTb"/>
            <w:noWrap w:val="false"/>
          </w:tcPr>
          <w:p>
            <w:pPr>
              <w:pStyle w:val="936"/>
              <w:spacing w:after="0" w:line="240" w:lineRule="auto"/>
              <w:widowControl w:val="off"/>
              <w:rPr>
                <w:rFonts w:ascii="Times New Roman" w:hAnsi="Times New Roman"/>
                <w:bCs w:val="0"/>
                <w:color w:val="000000"/>
                <w:szCs w:val="20"/>
                <w:highlight w:val="none"/>
              </w:rPr>
            </w:pPr>
            <w:r>
              <w:rPr>
                <w:rFonts w:ascii="Times New Roman" w:hAnsi="Times New Roman"/>
                <w:bCs w:val="0"/>
                <w:color w:val="000000"/>
                <w:szCs w:val="20"/>
                <w:highlight w:val="none"/>
              </w:rPr>
              <w:t xml:space="preserve">第</w:t>
            </w:r>
            <w:r>
              <w:rPr>
                <w:rFonts w:hint="eastAsia" w:ascii="Times New Roman" w:hAnsi="Times New Roman"/>
                <w:bCs w:val="0"/>
                <w:color w:val="000000"/>
                <w:szCs w:val="20"/>
                <w:highlight w:val="none"/>
              </w:rPr>
              <w:t xml:space="preserve">二</w:t>
            </w:r>
            <w:r>
              <w:rPr>
                <w:rFonts w:ascii="Times New Roman" w:hAnsi="Times New Roman"/>
                <w:bCs w:val="0"/>
                <w:color w:val="000000"/>
                <w:szCs w:val="20"/>
                <w:highlight w:val="none"/>
              </w:rPr>
              <w:t xml:space="preserve">十</w:t>
            </w:r>
            <w:r>
              <w:rPr>
                <w:rFonts w:hint="eastAsia" w:ascii="Times New Roman" w:hAnsi="Times New Roman"/>
                <w:bCs w:val="0"/>
                <w:color w:val="000000"/>
                <w:szCs w:val="20"/>
                <w:highlight w:val="none"/>
              </w:rPr>
              <w:t xml:space="preserve">一</w:t>
            </w:r>
            <w:r>
              <w:rPr>
                <w:rFonts w:ascii="Times New Roman" w:hAnsi="Times New Roman"/>
                <w:bCs w:val="0"/>
                <w:color w:val="000000"/>
                <w:szCs w:val="20"/>
                <w:highlight w:val="none"/>
              </w:rPr>
              <w:t xml:space="preserve">条</w:t>
            </w:r>
            <w:r>
              <w:rPr>
                <w:rFonts w:hint="eastAsia" w:ascii="Times New Roman" w:hAnsi="Times New Roman"/>
                <w:bCs w:val="0"/>
                <w:color w:val="000000"/>
                <w:szCs w:val="20"/>
                <w:highlight w:val="none"/>
              </w:rPr>
              <w:t xml:space="preserve"> 争议解决方式</w:t>
            </w:r>
            <w:r>
              <w:rPr>
                <w:rFonts w:ascii="Times New Roman" w:hAnsi="Times New Roman"/>
                <w:bCs w:val="0"/>
                <w:color w:val="000000"/>
                <w:szCs w:val="20"/>
                <w:highlight w:val="none"/>
              </w:rPr>
            </w:r>
            <w:r/>
          </w:p>
        </w:tc>
        <w:tc>
          <w:tcPr>
            <w:tcW w:w="1880" w:type="dxa"/>
            <w:vAlign w:val="center"/>
            <w:textDirection w:val="lrTb"/>
            <w:noWrap w:val="false"/>
          </w:tcPr>
          <w:p>
            <w:pPr>
              <w:pStyle w:val="936"/>
              <w:jc w:val="center"/>
              <w:spacing w:after="0" w:line="240" w:lineRule="auto"/>
              <w:widowControl w:val="off"/>
              <w:rPr>
                <w:rFonts w:ascii="Times New Roman" w:hAnsi="Times New Roman"/>
                <w:bCs w:val="0"/>
                <w:color w:val="000000"/>
                <w:szCs w:val="20"/>
                <w:highlight w:val="none"/>
              </w:rPr>
            </w:pPr>
            <w:r>
              <w:rPr>
                <w:rFonts w:hint="eastAsia" w:ascii="Times New Roman" w:hAnsi="Times New Roman"/>
                <w:bCs w:val="0"/>
                <w:color w:val="000000"/>
                <w:szCs w:val="20"/>
                <w:highlight w:val="none"/>
              </w:rPr>
              <w:t xml:space="preserve">无</w:t>
            </w:r>
            <w:r>
              <w:rPr>
                <w:rFonts w:ascii="Times New Roman" w:hAnsi="Times New Roman"/>
                <w:bCs w:val="0"/>
                <w:color w:val="000000"/>
                <w:szCs w:val="20"/>
                <w:highlight w:val="none"/>
              </w:rPr>
            </w:r>
            <w:r/>
          </w:p>
        </w:tc>
        <w:tc>
          <w:tcPr>
            <w:tcW w:w="2678" w:type="dxa"/>
            <w:vAlign w:val="center"/>
            <w:textDirection w:val="lrTb"/>
            <w:noWrap w:val="false"/>
          </w:tcPr>
          <w:p>
            <w:pPr>
              <w:pStyle w:val="936"/>
              <w:spacing w:after="0" w:line="240" w:lineRule="auto"/>
              <w:widowControl w:val="off"/>
              <w:rPr>
                <w:rFonts w:ascii="Times New Roman" w:hAnsi="Times New Roman"/>
                <w:bCs w:val="0"/>
                <w:color w:val="000000"/>
                <w:szCs w:val="20"/>
                <w:highlight w:val="none"/>
              </w:rPr>
            </w:pPr>
            <w:r>
              <w:rPr>
                <w:rFonts w:ascii="Times New Roman" w:hAnsi="Times New Roman"/>
                <w:bCs w:val="0"/>
                <w:color w:val="000000"/>
                <w:szCs w:val="20"/>
                <w:highlight w:val="none"/>
              </w:rPr>
            </w:r>
            <w:r/>
          </w:p>
        </w:tc>
      </w:tr>
      <w:tr>
        <w:trPr>
          <w:trHeight w:val="441"/>
        </w:trPr>
        <w:tc>
          <w:tcPr>
            <w:tcW w:w="4682" w:type="dxa"/>
            <w:vAlign w:val="center"/>
            <w:textDirection w:val="lrTb"/>
            <w:noWrap w:val="false"/>
          </w:tcPr>
          <w:p>
            <w:pPr>
              <w:pStyle w:val="936"/>
              <w:spacing w:after="0" w:line="240" w:lineRule="auto"/>
              <w:widowControl w:val="off"/>
              <w:rPr>
                <w:rFonts w:ascii="Times New Roman" w:hAnsi="Times New Roman"/>
                <w:bCs w:val="0"/>
                <w:color w:val="000000"/>
                <w:szCs w:val="20"/>
                <w:highlight w:val="none"/>
              </w:rPr>
            </w:pPr>
            <w:r>
              <w:rPr>
                <w:rFonts w:ascii="Times New Roman" w:hAnsi="Times New Roman"/>
                <w:bCs w:val="0"/>
                <w:color w:val="000000"/>
                <w:szCs w:val="20"/>
                <w:highlight w:val="none"/>
              </w:rPr>
              <w:t xml:space="preserve">第</w:t>
            </w:r>
            <w:r>
              <w:rPr>
                <w:rFonts w:hint="eastAsia" w:ascii="Times New Roman" w:hAnsi="Times New Roman"/>
                <w:bCs w:val="0"/>
                <w:color w:val="000000"/>
                <w:szCs w:val="20"/>
                <w:highlight w:val="none"/>
              </w:rPr>
              <w:t xml:space="preserve">二</w:t>
            </w:r>
            <w:r>
              <w:rPr>
                <w:rFonts w:ascii="Times New Roman" w:hAnsi="Times New Roman"/>
                <w:bCs w:val="0"/>
                <w:color w:val="000000"/>
                <w:szCs w:val="20"/>
                <w:highlight w:val="none"/>
              </w:rPr>
              <w:t xml:space="preserve">十</w:t>
            </w:r>
            <w:r>
              <w:rPr>
                <w:rFonts w:hint="eastAsia" w:ascii="Times New Roman" w:hAnsi="Times New Roman"/>
                <w:bCs w:val="0"/>
                <w:color w:val="000000"/>
                <w:szCs w:val="20"/>
                <w:highlight w:val="none"/>
              </w:rPr>
              <w:t xml:space="preserve">二</w:t>
            </w:r>
            <w:r>
              <w:rPr>
                <w:rFonts w:ascii="Times New Roman" w:hAnsi="Times New Roman"/>
                <w:bCs w:val="0"/>
                <w:color w:val="000000"/>
                <w:szCs w:val="20"/>
                <w:highlight w:val="none"/>
              </w:rPr>
              <w:t xml:space="preserve">条</w:t>
            </w:r>
            <w:r>
              <w:rPr>
                <w:rFonts w:hint="eastAsia" w:ascii="Times New Roman" w:hAnsi="Times New Roman"/>
                <w:bCs w:val="0"/>
                <w:color w:val="000000"/>
                <w:szCs w:val="20"/>
                <w:highlight w:val="none"/>
              </w:rPr>
              <w:t xml:space="preserve"> 通知与送达</w:t>
            </w:r>
            <w:r>
              <w:rPr>
                <w:rFonts w:ascii="Times New Roman" w:hAnsi="Times New Roman"/>
                <w:bCs w:val="0"/>
                <w:color w:val="000000"/>
                <w:szCs w:val="20"/>
                <w:highlight w:val="none"/>
              </w:rPr>
            </w:r>
            <w:r/>
          </w:p>
        </w:tc>
        <w:tc>
          <w:tcPr>
            <w:tcW w:w="1880" w:type="dxa"/>
            <w:vAlign w:val="center"/>
            <w:textDirection w:val="lrTb"/>
            <w:noWrap w:val="false"/>
          </w:tcPr>
          <w:p>
            <w:pPr>
              <w:pStyle w:val="936"/>
              <w:jc w:val="center"/>
              <w:spacing w:after="0" w:line="240" w:lineRule="auto"/>
              <w:widowControl w:val="off"/>
              <w:rPr>
                <w:rFonts w:ascii="Times New Roman" w:hAnsi="Times New Roman"/>
                <w:bCs w:val="0"/>
                <w:color w:val="000000"/>
                <w:szCs w:val="20"/>
                <w:highlight w:val="none"/>
              </w:rPr>
            </w:pPr>
            <w:r>
              <w:rPr>
                <w:rFonts w:hint="eastAsia" w:ascii="Times New Roman" w:hAnsi="Times New Roman"/>
                <w:bCs w:val="0"/>
                <w:color w:val="000000"/>
                <w:szCs w:val="20"/>
                <w:highlight w:val="none"/>
              </w:rPr>
              <w:t xml:space="preserve">无</w:t>
            </w:r>
            <w:r>
              <w:rPr>
                <w:rFonts w:ascii="Times New Roman" w:hAnsi="Times New Roman"/>
                <w:bCs w:val="0"/>
                <w:color w:val="000000"/>
                <w:szCs w:val="20"/>
                <w:highlight w:val="none"/>
              </w:rPr>
            </w:r>
            <w:r/>
          </w:p>
        </w:tc>
        <w:tc>
          <w:tcPr>
            <w:tcW w:w="2678" w:type="dxa"/>
            <w:vAlign w:val="center"/>
            <w:textDirection w:val="lrTb"/>
            <w:noWrap w:val="false"/>
          </w:tcPr>
          <w:p>
            <w:pPr>
              <w:pStyle w:val="936"/>
              <w:spacing w:after="0" w:line="240" w:lineRule="auto"/>
              <w:widowControl w:val="off"/>
              <w:rPr>
                <w:rFonts w:ascii="Times New Roman" w:hAnsi="Times New Roman"/>
                <w:bCs w:val="0"/>
                <w:color w:val="000000"/>
                <w:szCs w:val="20"/>
                <w:highlight w:val="none"/>
              </w:rPr>
            </w:pPr>
            <w:r>
              <w:rPr>
                <w:rFonts w:ascii="Times New Roman" w:hAnsi="Times New Roman"/>
                <w:bCs w:val="0"/>
                <w:color w:val="000000"/>
                <w:szCs w:val="20"/>
                <w:highlight w:val="none"/>
              </w:rPr>
            </w:r>
            <w:r/>
          </w:p>
        </w:tc>
      </w:tr>
      <w:tr>
        <w:trPr>
          <w:trHeight w:val="441"/>
        </w:trPr>
        <w:tc>
          <w:tcPr>
            <w:tcW w:w="4682" w:type="dxa"/>
            <w:vAlign w:val="center"/>
            <w:textDirection w:val="lrTb"/>
            <w:noWrap w:val="false"/>
          </w:tcPr>
          <w:p>
            <w:pPr>
              <w:pStyle w:val="936"/>
              <w:spacing w:after="0" w:line="240" w:lineRule="auto"/>
              <w:widowControl w:val="off"/>
              <w:rPr>
                <w:rFonts w:ascii="Times New Roman" w:hAnsi="Times New Roman"/>
                <w:bCs w:val="0"/>
                <w:color w:val="000000"/>
                <w:szCs w:val="20"/>
                <w:highlight w:val="none"/>
              </w:rPr>
            </w:pPr>
            <w:r>
              <w:rPr>
                <w:rFonts w:ascii="Times New Roman" w:hAnsi="Times New Roman"/>
                <w:bCs w:val="0"/>
                <w:color w:val="000000"/>
                <w:szCs w:val="20"/>
                <w:highlight w:val="none"/>
              </w:rPr>
              <w:t xml:space="preserve">第</w:t>
            </w:r>
            <w:r>
              <w:rPr>
                <w:rFonts w:hint="eastAsia" w:ascii="Times New Roman" w:hAnsi="Times New Roman"/>
                <w:bCs w:val="0"/>
                <w:color w:val="000000"/>
                <w:szCs w:val="20"/>
                <w:highlight w:val="none"/>
              </w:rPr>
              <w:t xml:space="preserve">二</w:t>
            </w:r>
            <w:r>
              <w:rPr>
                <w:rFonts w:ascii="Times New Roman" w:hAnsi="Times New Roman"/>
                <w:bCs w:val="0"/>
                <w:color w:val="000000"/>
                <w:szCs w:val="20"/>
                <w:highlight w:val="none"/>
              </w:rPr>
              <w:t xml:space="preserve">十</w:t>
            </w:r>
            <w:r>
              <w:rPr>
                <w:rFonts w:hint="eastAsia" w:ascii="Times New Roman" w:hAnsi="Times New Roman"/>
                <w:bCs w:val="0"/>
                <w:color w:val="000000"/>
                <w:szCs w:val="20"/>
                <w:highlight w:val="none"/>
              </w:rPr>
              <w:t xml:space="preserve">三</w:t>
            </w:r>
            <w:r>
              <w:rPr>
                <w:rFonts w:ascii="Times New Roman" w:hAnsi="Times New Roman"/>
                <w:bCs w:val="0"/>
                <w:color w:val="000000"/>
                <w:szCs w:val="20"/>
                <w:highlight w:val="none"/>
              </w:rPr>
              <w:t xml:space="preserve">条</w:t>
            </w:r>
            <w:r>
              <w:rPr>
                <w:rFonts w:hint="eastAsia" w:ascii="Times New Roman" w:hAnsi="Times New Roman"/>
                <w:bCs w:val="0"/>
                <w:color w:val="000000"/>
                <w:szCs w:val="20"/>
                <w:highlight w:val="none"/>
              </w:rPr>
              <w:t xml:space="preserve"> </w:t>
            </w:r>
            <w:r>
              <w:rPr>
                <w:rFonts w:ascii="Times New Roman" w:hAnsi="Times New Roman"/>
                <w:bCs w:val="0"/>
                <w:color w:val="000000"/>
                <w:szCs w:val="20"/>
                <w:highlight w:val="none"/>
              </w:rPr>
              <w:t xml:space="preserve">合同生效及其他</w:t>
            </w:r>
            <w:r>
              <w:rPr>
                <w:rFonts w:ascii="Times New Roman" w:hAnsi="Times New Roman"/>
                <w:bCs w:val="0"/>
                <w:color w:val="000000"/>
                <w:szCs w:val="20"/>
                <w:highlight w:val="none"/>
              </w:rPr>
            </w:r>
            <w:r/>
          </w:p>
        </w:tc>
        <w:tc>
          <w:tcPr>
            <w:tcW w:w="1880" w:type="dxa"/>
            <w:vAlign w:val="center"/>
            <w:textDirection w:val="lrTb"/>
            <w:noWrap w:val="false"/>
          </w:tcPr>
          <w:p>
            <w:pPr>
              <w:pStyle w:val="936"/>
              <w:jc w:val="center"/>
              <w:spacing w:after="0" w:line="240" w:lineRule="auto"/>
              <w:widowControl w:val="off"/>
              <w:rPr>
                <w:rFonts w:ascii="Times New Roman" w:hAnsi="Times New Roman"/>
                <w:bCs w:val="0"/>
                <w:color w:val="000000"/>
                <w:szCs w:val="20"/>
                <w:highlight w:val="none"/>
              </w:rPr>
            </w:pPr>
            <w:r>
              <w:rPr>
                <w:rFonts w:hint="eastAsia" w:ascii="Times New Roman" w:hAnsi="Times New Roman"/>
                <w:bCs w:val="0"/>
                <w:color w:val="000000"/>
                <w:szCs w:val="20"/>
                <w:highlight w:val="none"/>
              </w:rPr>
              <w:t xml:space="preserve">无</w:t>
            </w:r>
            <w:r>
              <w:rPr>
                <w:rFonts w:ascii="Times New Roman" w:hAnsi="Times New Roman"/>
                <w:bCs w:val="0"/>
                <w:color w:val="000000"/>
                <w:szCs w:val="20"/>
                <w:highlight w:val="none"/>
              </w:rPr>
            </w:r>
            <w:r/>
          </w:p>
        </w:tc>
        <w:tc>
          <w:tcPr>
            <w:tcW w:w="2678" w:type="dxa"/>
            <w:vAlign w:val="center"/>
            <w:textDirection w:val="lrTb"/>
            <w:noWrap w:val="false"/>
          </w:tcPr>
          <w:p>
            <w:pPr>
              <w:pStyle w:val="936"/>
              <w:spacing w:after="0" w:line="240" w:lineRule="auto"/>
              <w:widowControl w:val="off"/>
              <w:rPr>
                <w:rFonts w:ascii="Times New Roman" w:hAnsi="Times New Roman"/>
                <w:bCs w:val="0"/>
                <w:color w:val="000000"/>
                <w:szCs w:val="20"/>
                <w:highlight w:val="none"/>
              </w:rPr>
            </w:pPr>
            <w:r>
              <w:rPr>
                <w:rFonts w:ascii="Times New Roman" w:hAnsi="Times New Roman"/>
                <w:bCs w:val="0"/>
                <w:color w:val="000000"/>
                <w:szCs w:val="20"/>
                <w:highlight w:val="none"/>
              </w:rPr>
            </w:r>
            <w:r/>
          </w:p>
        </w:tc>
      </w:tr>
    </w:tbl>
    <w:p>
      <w:pPr>
        <w:pStyle w:val="936"/>
        <w:ind w:firstLine="240"/>
        <w:spacing w:after="0" w:line="440" w:lineRule="exact"/>
        <w:widowControl w:val="off"/>
        <w:rPr>
          <w:color w:val="000000"/>
          <w:highlight w:val="none"/>
        </w:rPr>
      </w:pPr>
      <w:r>
        <w:rPr>
          <w:color w:val="000000"/>
          <w:highlight w:val="none"/>
        </w:rPr>
        <w:t xml:space="preserve">注：1、投标人应据实、详细填写上述表格，因表述含糊导致的评标风险将由投标人承担。</w:t>
      </w:r>
      <w:r>
        <w:rPr>
          <w:color w:val="000000"/>
          <w:highlight w:val="none"/>
        </w:rPr>
      </w:r>
      <w:r/>
    </w:p>
    <w:p>
      <w:pPr>
        <w:pStyle w:val="936"/>
        <w:ind w:firstLine="480"/>
        <w:jc w:val="left"/>
        <w:spacing w:after="0" w:line="440" w:lineRule="exact"/>
        <w:widowControl w:val="off"/>
        <w:rPr>
          <w:rFonts w:hint="eastAsia"/>
          <w:bCs w:val="0"/>
          <w:color w:val="000000"/>
          <w:highlight w:val="none"/>
        </w:rPr>
      </w:pPr>
      <w:r>
        <w:rPr>
          <w:color w:val="000000"/>
          <w:highlight w:val="none"/>
        </w:rPr>
        <w:t xml:space="preserve">2、若无偏离，在</w:t>
      </w:r>
      <w:r>
        <w:rPr>
          <w:rFonts w:hint="eastAsia"/>
          <w:color w:val="000000"/>
          <w:highlight w:val="none"/>
        </w:rPr>
        <w:t xml:space="preserve">“</w:t>
      </w:r>
      <w:r>
        <w:rPr>
          <w:color w:val="000000"/>
          <w:highlight w:val="none"/>
        </w:rPr>
        <w:t xml:space="preserve">有无偏离</w:t>
      </w:r>
      <w:r>
        <w:rPr>
          <w:rFonts w:hint="eastAsia"/>
          <w:color w:val="000000"/>
          <w:highlight w:val="none"/>
        </w:rPr>
        <w:t xml:space="preserve">”</w:t>
      </w:r>
      <w:r>
        <w:rPr>
          <w:color w:val="000000"/>
          <w:highlight w:val="none"/>
        </w:rPr>
        <w:t xml:space="preserve">栏中填写 </w:t>
      </w:r>
      <w:r>
        <w:rPr>
          <w:rFonts w:hint="eastAsia"/>
          <w:color w:val="000000"/>
          <w:highlight w:val="none"/>
        </w:rPr>
        <w:t xml:space="preserve">“</w:t>
      </w:r>
      <w:r>
        <w:rPr>
          <w:color w:val="000000"/>
          <w:highlight w:val="none"/>
        </w:rPr>
        <w:t xml:space="preserve">无</w:t>
      </w:r>
      <w:r>
        <w:rPr>
          <w:rFonts w:hint="eastAsia"/>
          <w:color w:val="000000"/>
          <w:highlight w:val="none"/>
        </w:rPr>
        <w:t xml:space="preserve">”</w:t>
      </w:r>
      <w:r>
        <w:rPr>
          <w:color w:val="000000"/>
          <w:highlight w:val="none"/>
        </w:rPr>
        <w:t xml:space="preserve">；若有偏离在</w:t>
      </w:r>
      <w:r>
        <w:rPr>
          <w:rFonts w:hint="eastAsia"/>
          <w:color w:val="000000"/>
          <w:highlight w:val="none"/>
        </w:rPr>
        <w:t xml:space="preserve">“</w:t>
      </w:r>
      <w:r>
        <w:rPr>
          <w:color w:val="000000"/>
          <w:highlight w:val="none"/>
        </w:rPr>
        <w:t xml:space="preserve">有无偏离</w:t>
      </w:r>
      <w:r>
        <w:rPr>
          <w:rFonts w:hint="eastAsia"/>
          <w:color w:val="000000"/>
          <w:highlight w:val="none"/>
        </w:rPr>
        <w:t xml:space="preserve">”</w:t>
      </w:r>
      <w:r>
        <w:rPr>
          <w:color w:val="000000"/>
          <w:highlight w:val="none"/>
        </w:rPr>
        <w:t xml:space="preserve">栏中填写 </w:t>
      </w:r>
      <w:r>
        <w:rPr>
          <w:rFonts w:hint="eastAsia"/>
          <w:color w:val="000000"/>
          <w:highlight w:val="none"/>
        </w:rPr>
        <w:t xml:space="preserve">“</w:t>
      </w:r>
      <w:r>
        <w:rPr>
          <w:color w:val="000000"/>
          <w:highlight w:val="none"/>
        </w:rPr>
        <w:t xml:space="preserve">有</w:t>
      </w:r>
      <w:r>
        <w:rPr>
          <w:rFonts w:hint="eastAsia"/>
          <w:color w:val="000000"/>
          <w:highlight w:val="none"/>
        </w:rPr>
        <w:t xml:space="preserve">”</w:t>
      </w:r>
      <w:r>
        <w:rPr>
          <w:color w:val="000000"/>
          <w:highlight w:val="none"/>
        </w:rPr>
        <w:t xml:space="preserve">并在</w:t>
      </w:r>
      <w:r>
        <w:rPr>
          <w:rFonts w:hint="eastAsia"/>
          <w:color w:val="000000"/>
          <w:highlight w:val="none"/>
        </w:rPr>
        <w:t xml:space="preserve">“</w:t>
      </w:r>
      <w:r>
        <w:rPr>
          <w:color w:val="000000"/>
          <w:highlight w:val="none"/>
        </w:rPr>
        <w:t xml:space="preserve">偏离内容及原因</w:t>
      </w:r>
      <w:r>
        <w:rPr>
          <w:rFonts w:hint="eastAsia"/>
          <w:color w:val="000000"/>
          <w:highlight w:val="none"/>
        </w:rPr>
        <w:t xml:space="preserve">”</w:t>
      </w:r>
      <w:r>
        <w:rPr>
          <w:color w:val="000000"/>
          <w:highlight w:val="none"/>
        </w:rPr>
        <w:t xml:space="preserve">栏中作出说明</w:t>
      </w:r>
      <w:r>
        <w:rPr>
          <w:rFonts w:hint="eastAsia"/>
          <w:color w:val="000000"/>
          <w:highlight w:val="none"/>
        </w:rPr>
        <w:t xml:space="preserve">，</w:t>
      </w:r>
      <w:r>
        <w:rPr>
          <w:bCs w:val="0"/>
          <w:color w:val="000000"/>
          <w:highlight w:val="none"/>
        </w:rPr>
        <w:t xml:space="preserve">因未标明或表述含糊导致的评审风险将由</w:t>
      </w:r>
      <w:r>
        <w:rPr>
          <w:rFonts w:hint="eastAsia"/>
          <w:bCs w:val="0"/>
          <w:color w:val="000000"/>
          <w:highlight w:val="none"/>
        </w:rPr>
        <w:t xml:space="preserve">投标人</w:t>
      </w:r>
      <w:r>
        <w:rPr>
          <w:bCs w:val="0"/>
          <w:color w:val="000000"/>
          <w:highlight w:val="none"/>
        </w:rPr>
        <w:t xml:space="preserve">承担。</w:t>
      </w:r>
      <w:r>
        <w:rPr>
          <w:rFonts w:hint="eastAsia"/>
          <w:bCs w:val="0"/>
          <w:color w:val="000000"/>
          <w:highlight w:val="none"/>
        </w:rPr>
      </w:r>
      <w:r/>
    </w:p>
    <w:p>
      <w:pPr>
        <w:pStyle w:val="938"/>
        <w:jc w:val="center"/>
        <w:widowControl w:val="off"/>
        <w:rPr>
          <w:rFonts w:hint="eastAsia" w:ascii="宋体" w:hAnsi="宋体"/>
          <w:color w:val="000000"/>
          <w:highlight w:val="none"/>
        </w:rPr>
      </w:pPr>
      <w:r/>
      <w:bookmarkEnd w:id="130"/>
      <w:r/>
      <w:bookmarkEnd w:id="131"/>
      <w:r/>
      <w:bookmarkEnd w:id="132"/>
      <w:r/>
      <w:bookmarkStart w:id="134" w:name="_Toc315868072"/>
      <w:r/>
      <w:bookmarkStart w:id="135" w:name="_Toc321922921"/>
      <w:r/>
      <w:bookmarkStart w:id="136" w:name="_Toc263405075"/>
      <w:r/>
      <w:bookmarkStart w:id="137" w:name="_Toc518399672"/>
      <w:r/>
      <w:bookmarkStart w:id="138" w:name="_Toc511733454"/>
      <w:r/>
      <w:bookmarkStart w:id="139" w:name="_Toc511680887"/>
      <w:r/>
      <w:bookmarkStart w:id="140" w:name="_Toc255645976"/>
      <w:r/>
      <w:bookmarkStart w:id="141" w:name="_Toc486862385"/>
      <w:r/>
      <w:bookmarkStart w:id="142" w:name="_Toc315875335"/>
      <w:r/>
      <w:bookmarkStart w:id="143" w:name="_Toc194118672"/>
      <w:r/>
      <w:bookmarkStart w:id="144" w:name="_Toc489876934"/>
      <w:r/>
      <w:bookmarkStart w:id="145" w:name="_Toc299960832"/>
      <w:r/>
      <w:bookmarkStart w:id="146" w:name="_Toc472326805"/>
      <w:r>
        <w:rPr>
          <w:rFonts w:ascii="宋体" w:hAnsi="宋体"/>
          <w:color w:val="000000"/>
          <w:highlight w:val="none"/>
        </w:rPr>
        <w:br w:type="page" w:clear="all"/>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Start w:id="147" w:name="_Toc181369320"/>
      <w:r/>
      <w:bookmarkStart w:id="148" w:name="_Toc181475178"/>
      <w:r>
        <w:rPr>
          <w:rFonts w:hint="eastAsia" w:ascii="宋体" w:hAnsi="宋体"/>
          <w:color w:val="000000"/>
          <w:highlight w:val="none"/>
        </w:rPr>
        <w:t xml:space="preserve">附件</w:t>
      </w:r>
      <w:r>
        <w:rPr>
          <w:rFonts w:ascii="宋体" w:hAnsi="宋体"/>
          <w:color w:val="000000"/>
          <w:highlight w:val="none"/>
        </w:rPr>
        <w:t xml:space="preserve">1</w:t>
      </w:r>
      <w:r>
        <w:rPr>
          <w:rFonts w:hint="eastAsia" w:ascii="宋体" w:hAnsi="宋体"/>
          <w:color w:val="000000"/>
          <w:highlight w:val="none"/>
        </w:rPr>
        <w:t xml:space="preserve">1</w:t>
      </w:r>
      <w:r>
        <w:rPr>
          <w:rFonts w:ascii="宋体" w:hAnsi="宋体"/>
          <w:color w:val="000000"/>
          <w:highlight w:val="none"/>
        </w:rPr>
        <w:t xml:space="preserve">、</w:t>
      </w:r>
      <w:r>
        <w:rPr>
          <w:rFonts w:hint="eastAsia" w:ascii="宋体" w:hAnsi="宋体"/>
          <w:color w:val="000000"/>
          <w:highlight w:val="none"/>
        </w:rPr>
        <w:t xml:space="preserve">项目实施方案</w:t>
      </w:r>
      <w:bookmarkEnd w:id="147"/>
      <w:r/>
      <w:bookmarkEnd w:id="148"/>
      <w:r>
        <w:rPr>
          <w:rFonts w:hint="eastAsia" w:ascii="宋体" w:hAnsi="宋体"/>
          <w:color w:val="000000"/>
          <w:highlight w:val="none"/>
        </w:rPr>
      </w:r>
      <w:r/>
    </w:p>
    <w:p>
      <w:pPr>
        <w:pStyle w:val="936"/>
        <w:spacing w:after="0" w:line="440" w:lineRule="exact"/>
        <w:widowControl w:val="off"/>
        <w:rPr>
          <w:bCs w:val="0"/>
          <w:color w:val="000000"/>
          <w:highlight w:val="none"/>
        </w:rPr>
      </w:pPr>
      <w:r>
        <w:rPr>
          <w:bCs w:val="0"/>
          <w:color w:val="000000"/>
          <w:highlight w:val="none"/>
        </w:rPr>
        <w:t xml:space="preserve">主要内容应包括但不限于以下方面：</w:t>
      </w:r>
      <w:r>
        <w:rPr>
          <w:bCs w:val="0"/>
          <w:color w:val="000000"/>
          <w:highlight w:val="none"/>
        </w:rPr>
      </w:r>
      <w:r/>
    </w:p>
    <w:p>
      <w:pPr>
        <w:pStyle w:val="936"/>
        <w:ind w:firstLine="480"/>
        <w:spacing w:after="0" w:line="440" w:lineRule="exact"/>
        <w:widowControl w:val="off"/>
        <w:rPr>
          <w:color w:val="000000"/>
          <w:highlight w:val="none"/>
        </w:rPr>
      </w:pPr>
      <w:r>
        <w:rPr>
          <w:rFonts w:hint="eastAsia"/>
          <w:color w:val="000000"/>
          <w:highlight w:val="none"/>
        </w:rPr>
        <w:t xml:space="preserve">1、</w:t>
      </w:r>
      <w:r>
        <w:rPr>
          <w:rFonts w:hint="eastAsia"/>
          <w:color w:val="000000"/>
          <w:highlight w:val="none"/>
        </w:rPr>
        <w:t xml:space="preserve">投标人提供的整体方案</w:t>
      </w:r>
      <w:r>
        <w:rPr>
          <w:rFonts w:hint="eastAsia"/>
          <w:color w:val="000000"/>
          <w:highlight w:val="none"/>
        </w:rPr>
        <w:t xml:space="preserve">说明。</w:t>
      </w:r>
      <w:r>
        <w:rPr>
          <w:color w:val="000000"/>
          <w:highlight w:val="none"/>
        </w:rPr>
      </w:r>
      <w:r/>
    </w:p>
    <w:p>
      <w:pPr>
        <w:pStyle w:val="936"/>
        <w:ind w:firstLine="480"/>
        <w:spacing w:after="0" w:line="440" w:lineRule="exact"/>
        <w:widowControl w:val="off"/>
        <w:rPr>
          <w:rFonts w:hint="eastAsia"/>
          <w:color w:val="000000"/>
          <w:highlight w:val="none"/>
        </w:rPr>
      </w:pPr>
      <w:r>
        <w:rPr>
          <w:rFonts w:hint="eastAsia"/>
          <w:color w:val="000000"/>
          <w:highlight w:val="none"/>
        </w:rPr>
        <w:t xml:space="preserve">2、投标人提供的</w:t>
      </w:r>
      <w:r>
        <w:rPr>
          <w:color w:val="000000"/>
          <w:highlight w:val="none"/>
        </w:rPr>
        <w:t xml:space="preserve">供货及安装施工进度计划、组织计划及质量保证措施</w:t>
      </w:r>
      <w:r>
        <w:rPr>
          <w:rFonts w:hint="eastAsia"/>
          <w:color w:val="000000"/>
          <w:highlight w:val="none"/>
        </w:rPr>
        <w:t xml:space="preserve">说明。</w:t>
      </w:r>
      <w:r>
        <w:rPr>
          <w:rFonts w:hint="eastAsia"/>
          <w:color w:val="000000"/>
          <w:highlight w:val="none"/>
        </w:rPr>
      </w:r>
      <w:r/>
    </w:p>
    <w:p>
      <w:pPr>
        <w:pStyle w:val="936"/>
        <w:ind w:firstLine="480"/>
        <w:spacing w:after="0" w:line="440" w:lineRule="exact"/>
        <w:widowControl w:val="off"/>
        <w:rPr>
          <w:color w:val="000000"/>
          <w:highlight w:val="none"/>
        </w:rPr>
      </w:pPr>
      <w:r>
        <w:rPr>
          <w:rFonts w:hint="eastAsia"/>
          <w:color w:val="000000"/>
          <w:highlight w:val="none"/>
        </w:rPr>
        <w:t xml:space="preserve">3、投标人提供的针对本项目</w:t>
      </w:r>
      <w:r>
        <w:rPr>
          <w:color w:val="000000"/>
          <w:highlight w:val="none"/>
        </w:rPr>
        <w:t xml:space="preserve">的</w:t>
      </w:r>
      <w:r>
        <w:rPr>
          <w:rFonts w:hint="eastAsia"/>
          <w:color w:val="000000"/>
          <w:highlight w:val="none"/>
        </w:rPr>
        <w:t xml:space="preserve">保密措施说明。</w:t>
      </w:r>
      <w:r>
        <w:rPr>
          <w:color w:val="000000"/>
          <w:highlight w:val="none"/>
        </w:rPr>
      </w:r>
      <w:r/>
    </w:p>
    <w:p>
      <w:pPr>
        <w:pStyle w:val="936"/>
        <w:ind w:firstLine="480"/>
        <w:spacing w:after="0" w:line="440" w:lineRule="exact"/>
        <w:widowControl w:val="off"/>
        <w:rPr>
          <w:rFonts w:hint="eastAsia"/>
          <w:color w:val="000000"/>
          <w:highlight w:val="none"/>
        </w:rPr>
      </w:pPr>
      <w:r>
        <w:rPr>
          <w:rFonts w:hint="eastAsia"/>
          <w:color w:val="000000"/>
          <w:highlight w:val="none"/>
        </w:rPr>
        <w:t xml:space="preserve">4、</w:t>
      </w:r>
      <w:r>
        <w:rPr>
          <w:color w:val="000000"/>
          <w:highlight w:val="none"/>
        </w:rPr>
        <w:t xml:space="preserve">投标人提供</w:t>
      </w:r>
      <w:r>
        <w:rPr>
          <w:rFonts w:hint="eastAsia"/>
          <w:color w:val="000000"/>
          <w:highlight w:val="none"/>
        </w:rPr>
        <w:t xml:space="preserve">针对本项目</w:t>
      </w:r>
      <w:r>
        <w:rPr>
          <w:color w:val="000000"/>
          <w:highlight w:val="none"/>
        </w:rPr>
        <w:t xml:space="preserve">的</w:t>
      </w:r>
      <w:r>
        <w:rPr>
          <w:color w:val="000000"/>
          <w:highlight w:val="none"/>
        </w:rPr>
        <w:t xml:space="preserve">技术培训方案</w:t>
      </w:r>
      <w:r>
        <w:rPr>
          <w:rFonts w:hint="eastAsia"/>
          <w:color w:val="000000"/>
          <w:highlight w:val="none"/>
        </w:rPr>
        <w:t xml:space="preserve">说明。</w:t>
      </w:r>
      <w:r>
        <w:rPr>
          <w:rFonts w:hint="eastAsia"/>
          <w:color w:val="000000"/>
          <w:highlight w:val="none"/>
        </w:rPr>
      </w:r>
      <w:r/>
    </w:p>
    <w:p>
      <w:pPr>
        <w:pStyle w:val="936"/>
        <w:ind w:firstLine="480"/>
        <w:jc w:val="left"/>
        <w:spacing w:after="0" w:line="500" w:lineRule="exact"/>
        <w:rPr>
          <w:rFonts w:hint="eastAsia"/>
          <w:color w:val="000000"/>
          <w:highlight w:val="none"/>
        </w:rPr>
      </w:pPr>
      <w:r>
        <w:rPr>
          <w:rFonts w:hint="eastAsia"/>
          <w:color w:val="000000"/>
          <w:highlight w:val="none"/>
        </w:rPr>
        <w:t xml:space="preserve">5、</w:t>
      </w:r>
      <w:r>
        <w:rPr>
          <w:rFonts w:hint="eastAsia" w:cs="宋体"/>
          <w:color w:val="000000"/>
          <w:highlight w:val="none"/>
        </w:rPr>
        <w:t xml:space="preserve">售后服务方案</w:t>
      </w:r>
      <w:r>
        <w:rPr>
          <w:rFonts w:hint="eastAsia"/>
          <w:color w:val="000000"/>
          <w:highlight w:val="none"/>
        </w:rPr>
        <w:t xml:space="preserve">说明。</w:t>
      </w:r>
      <w:r>
        <w:rPr>
          <w:rFonts w:hint="eastAsia"/>
          <w:color w:val="000000"/>
          <w:highlight w:val="none"/>
        </w:rPr>
      </w:r>
      <w:r/>
    </w:p>
    <w:p>
      <w:pPr>
        <w:pStyle w:val="936"/>
        <w:ind w:firstLine="480"/>
        <w:jc w:val="left"/>
        <w:spacing w:after="0" w:line="500" w:lineRule="exact"/>
        <w:rPr>
          <w:rFonts w:hint="eastAsia"/>
          <w:color w:val="000000"/>
          <w:highlight w:val="none"/>
        </w:rPr>
      </w:pPr>
      <w:r>
        <w:rPr>
          <w:rFonts w:hint="eastAsia"/>
          <w:color w:val="000000"/>
          <w:highlight w:val="none"/>
        </w:rPr>
        <w:t xml:space="preserve">6、人员配备说明（</w:t>
      </w:r>
      <w:r>
        <w:rPr>
          <w:rFonts w:hint="eastAsia" w:cs="宋体"/>
          <w:color w:val="000000"/>
          <w:highlight w:val="none"/>
        </w:rPr>
        <w:t xml:space="preserve">项目负责人</w:t>
      </w:r>
      <w:r>
        <w:rPr>
          <w:rFonts w:hint="eastAsia"/>
          <w:color w:val="000000"/>
          <w:highlight w:val="none"/>
        </w:rPr>
        <w:t xml:space="preserve">）（格式自拟）。</w:t>
      </w:r>
      <w:r>
        <w:rPr>
          <w:rFonts w:hint="eastAsia"/>
          <w:color w:val="000000"/>
          <w:highlight w:val="none"/>
        </w:rPr>
      </w:r>
      <w:r/>
    </w:p>
    <w:p>
      <w:pPr>
        <w:pStyle w:val="936"/>
        <w:ind w:firstLine="601"/>
        <w:jc w:val="left"/>
        <w:spacing w:after="0" w:line="500" w:lineRule="exact"/>
        <w:rPr>
          <w:rFonts w:hint="eastAsia"/>
          <w:b/>
          <w:color w:val="000000"/>
          <w:highlight w:val="none"/>
        </w:rPr>
      </w:pPr>
      <w:r>
        <w:rPr>
          <w:rFonts w:hint="eastAsia"/>
          <w:b/>
          <w:color w:val="000000"/>
          <w:highlight w:val="none"/>
        </w:rPr>
        <w:t xml:space="preserve">注：</w:t>
      </w:r>
      <w:r>
        <w:rPr>
          <w:rFonts w:ascii="Times New Roman" w:hAnsi="Times New Roman"/>
          <w:b/>
          <w:color w:val="000000"/>
          <w:highlight w:val="none"/>
        </w:rPr>
        <w:t xml:space="preserve">投标文件中</w:t>
      </w:r>
      <w:r>
        <w:rPr>
          <w:rFonts w:hint="eastAsia" w:ascii="Times New Roman" w:hAnsi="Times New Roman"/>
          <w:b/>
          <w:color w:val="000000"/>
          <w:highlight w:val="none"/>
        </w:rPr>
        <w:t xml:space="preserve">须提供</w:t>
      </w:r>
      <w:r>
        <w:rPr>
          <w:rFonts w:hint="eastAsia"/>
          <w:b/>
          <w:color w:val="000000"/>
          <w:highlight w:val="none"/>
        </w:rPr>
        <w:t xml:space="preserve">提供</w:t>
      </w:r>
      <w:r>
        <w:rPr>
          <w:rFonts w:hint="eastAsia"/>
          <w:b/>
          <w:color w:val="000000"/>
          <w:highlight w:val="none"/>
        </w:rPr>
        <w:t xml:space="preserve">相关证书扫描件以及投标人为其缴纳的</w:t>
      </w:r>
      <w:r>
        <w:rPr>
          <w:rFonts w:hint="eastAsia" w:ascii="Times New Roman" w:hAnsi="Times New Roman"/>
          <w:b/>
          <w:color w:val="000000"/>
          <w:highlight w:val="none"/>
        </w:rPr>
        <w:t xml:space="preserve">近三个月中任意一个月的</w:t>
      </w:r>
      <w:r>
        <w:rPr>
          <w:rFonts w:hint="eastAsia"/>
          <w:b/>
          <w:color w:val="000000"/>
          <w:highlight w:val="none"/>
        </w:rPr>
        <w:t xml:space="preserve">社保证明。</w:t>
      </w:r>
      <w:r>
        <w:rPr>
          <w:rFonts w:hint="eastAsia"/>
          <w:b/>
          <w:color w:val="000000"/>
          <w:highlight w:val="none"/>
        </w:rPr>
      </w:r>
      <w:r/>
    </w:p>
    <w:p>
      <w:pPr>
        <w:pStyle w:val="936"/>
        <w:ind w:firstLine="480"/>
        <w:jc w:val="left"/>
        <w:spacing w:after="0" w:line="500" w:lineRule="exact"/>
        <w:rPr>
          <w:rFonts w:hint="eastAsia"/>
          <w:color w:val="000000"/>
          <w:highlight w:val="none"/>
        </w:rPr>
      </w:pPr>
      <w:r>
        <w:rPr>
          <w:rFonts w:hint="eastAsia"/>
          <w:color w:val="000000"/>
          <w:highlight w:val="none"/>
        </w:rPr>
        <w:t xml:space="preserve">7、安全保障措施说明。</w:t>
      </w:r>
      <w:r>
        <w:rPr>
          <w:rFonts w:hint="eastAsia"/>
          <w:color w:val="000000"/>
          <w:highlight w:val="none"/>
        </w:rPr>
      </w:r>
      <w:r/>
    </w:p>
    <w:p>
      <w:pPr>
        <w:pStyle w:val="936"/>
        <w:ind w:firstLine="480"/>
        <w:jc w:val="left"/>
        <w:spacing w:after="0" w:line="500" w:lineRule="exact"/>
        <w:rPr>
          <w:color w:val="000000"/>
          <w:highlight w:val="none"/>
        </w:rPr>
      </w:pPr>
      <w:r>
        <w:rPr>
          <w:rFonts w:hint="eastAsia"/>
          <w:color w:val="000000"/>
          <w:highlight w:val="none"/>
        </w:rPr>
        <w:t xml:space="preserve">8、其他说明。</w:t>
      </w:r>
      <w:r>
        <w:rPr>
          <w:color w:val="000000"/>
          <w:highlight w:val="none"/>
        </w:rPr>
      </w:r>
      <w:r/>
    </w:p>
    <w:p>
      <w:pPr>
        <w:pStyle w:val="936"/>
        <w:jc w:val="center"/>
        <w:keepLines/>
        <w:keepNext/>
        <w:spacing w:after="0" w:line="440" w:lineRule="exact"/>
        <w:widowControl w:val="off"/>
        <w:rPr>
          <w:b/>
          <w:color w:val="000000"/>
          <w:sz w:val="28"/>
          <w:szCs w:val="28"/>
          <w:highlight w:val="none"/>
        </w:rPr>
        <w:outlineLvl w:val="1"/>
      </w:pPr>
      <w:r>
        <w:rPr>
          <w:b/>
          <w:color w:val="000000"/>
          <w:sz w:val="28"/>
          <w:szCs w:val="28"/>
          <w:highlight w:val="none"/>
        </w:rPr>
        <w:br w:type="page" w:clear="all"/>
      </w:r>
      <w:bookmarkStart w:id="149" w:name="_Toc181475179"/>
      <w:r>
        <w:rPr>
          <w:rFonts w:hint="eastAsia"/>
          <w:b/>
          <w:color w:val="000000"/>
          <w:sz w:val="28"/>
          <w:szCs w:val="28"/>
          <w:highlight w:val="none"/>
        </w:rPr>
        <w:t xml:space="preserve">附件1</w:t>
      </w:r>
      <w:r>
        <w:rPr>
          <w:b/>
          <w:color w:val="000000"/>
          <w:sz w:val="28"/>
          <w:szCs w:val="28"/>
          <w:highlight w:val="none"/>
        </w:rPr>
        <w:t xml:space="preserve">2</w:t>
      </w:r>
      <w:r>
        <w:rPr>
          <w:rFonts w:hint="eastAsia"/>
          <w:b/>
          <w:color w:val="000000"/>
          <w:sz w:val="28"/>
          <w:szCs w:val="28"/>
          <w:highlight w:val="none"/>
        </w:rPr>
        <w:t xml:space="preserve">、</w:t>
      </w:r>
      <w:r>
        <w:rPr>
          <w:b/>
          <w:color w:val="000000"/>
          <w:sz w:val="28"/>
          <w:szCs w:val="28"/>
          <w:highlight w:val="none"/>
        </w:rPr>
        <w:t xml:space="preserve">质量保证及</w:t>
      </w:r>
      <w:r>
        <w:rPr>
          <w:rFonts w:hint="eastAsia"/>
          <w:b/>
          <w:color w:val="000000"/>
          <w:sz w:val="28"/>
          <w:szCs w:val="28"/>
          <w:highlight w:val="none"/>
        </w:rPr>
        <w:t xml:space="preserve">售后</w:t>
      </w:r>
      <w:r>
        <w:rPr>
          <w:b/>
          <w:color w:val="000000"/>
          <w:sz w:val="28"/>
          <w:szCs w:val="28"/>
          <w:highlight w:val="none"/>
        </w:rPr>
        <w:t xml:space="preserve">服务承诺</w:t>
      </w:r>
      <w:bookmarkEnd w:id="149"/>
      <w:r>
        <w:rPr>
          <w:b/>
          <w:color w:val="000000"/>
          <w:sz w:val="28"/>
          <w:szCs w:val="28"/>
          <w:highlight w:val="none"/>
        </w:rPr>
      </w:r>
      <w:r/>
    </w:p>
    <w:p>
      <w:pPr>
        <w:pStyle w:val="936"/>
        <w:spacing w:after="0" w:line="440" w:lineRule="exact"/>
        <w:widowControl w:val="off"/>
        <w:rPr>
          <w:rFonts w:hint="eastAsia"/>
          <w:bCs w:val="0"/>
          <w:color w:val="000000"/>
          <w:highlight w:val="none"/>
        </w:rPr>
      </w:pPr>
      <w:r>
        <w:rPr>
          <w:bCs w:val="0"/>
          <w:color w:val="000000"/>
          <w:highlight w:val="none"/>
        </w:rPr>
        <w:t xml:space="preserve">主要内容应包括但不限于以下方面：</w:t>
      </w:r>
      <w:r>
        <w:rPr>
          <w:rFonts w:hint="eastAsia"/>
          <w:bCs w:val="0"/>
          <w:color w:val="000000"/>
          <w:highlight w:val="none"/>
        </w:rPr>
      </w:r>
      <w:r/>
    </w:p>
    <w:p>
      <w:pPr>
        <w:pStyle w:val="936"/>
        <w:ind w:firstLine="240"/>
        <w:spacing w:after="0" w:line="440" w:lineRule="exact"/>
        <w:widowControl w:val="off"/>
        <w:rPr>
          <w:bCs w:val="0"/>
          <w:color w:val="000000"/>
          <w:highlight w:val="none"/>
        </w:rPr>
      </w:pPr>
      <w:r>
        <w:rPr>
          <w:bCs w:val="0"/>
          <w:color w:val="000000"/>
          <w:highlight w:val="none"/>
        </w:rPr>
        <w:t xml:space="preserve">1</w:t>
      </w:r>
      <w:r>
        <w:rPr>
          <w:rFonts w:hint="eastAsia"/>
          <w:bCs w:val="0"/>
          <w:color w:val="000000"/>
          <w:highlight w:val="none"/>
        </w:rPr>
        <w:t xml:space="preserve">、免费质保维保服务期限及免费维保服务内容说明。</w:t>
      </w:r>
      <w:r>
        <w:rPr>
          <w:bCs w:val="0"/>
          <w:color w:val="000000"/>
          <w:highlight w:val="none"/>
        </w:rPr>
      </w:r>
      <w:r/>
    </w:p>
    <w:p>
      <w:pPr>
        <w:pStyle w:val="936"/>
        <w:ind w:firstLine="240"/>
        <w:spacing w:after="0" w:line="440" w:lineRule="exact"/>
        <w:widowControl w:val="off"/>
        <w:rPr>
          <w:rFonts w:hint="eastAsia"/>
          <w:bCs w:val="0"/>
          <w:color w:val="000000"/>
          <w:highlight w:val="none"/>
        </w:rPr>
      </w:pPr>
      <w:r>
        <w:rPr>
          <w:bCs w:val="0"/>
          <w:color w:val="000000"/>
          <w:highlight w:val="none"/>
        </w:rPr>
        <w:t xml:space="preserve">2</w:t>
      </w:r>
      <w:r>
        <w:rPr>
          <w:rFonts w:hint="eastAsia"/>
          <w:bCs w:val="0"/>
          <w:color w:val="000000"/>
          <w:highlight w:val="none"/>
        </w:rPr>
        <w:t xml:space="preserve">、</w:t>
      </w:r>
      <w:r>
        <w:rPr>
          <w:rFonts w:hint="eastAsia"/>
          <w:color w:val="000000"/>
          <w:highlight w:val="none"/>
        </w:rPr>
        <w:t xml:space="preserve">投标人提供的产品设备售后技术支持、服务、运行维护方案</w:t>
      </w:r>
      <w:r>
        <w:rPr>
          <w:rFonts w:hint="eastAsia"/>
          <w:bCs w:val="0"/>
          <w:color w:val="000000"/>
          <w:highlight w:val="none"/>
        </w:rPr>
        <w:t xml:space="preserve">说明</w:t>
      </w:r>
      <w:r>
        <w:rPr>
          <w:rFonts w:hint="eastAsia"/>
          <w:bCs w:val="0"/>
          <w:color w:val="000000"/>
          <w:highlight w:val="none"/>
        </w:rPr>
      </w:r>
      <w:r/>
    </w:p>
    <w:p>
      <w:pPr>
        <w:pStyle w:val="936"/>
        <w:ind w:firstLine="240"/>
        <w:spacing w:after="0" w:line="440" w:lineRule="exact"/>
        <w:widowControl w:val="off"/>
        <w:rPr>
          <w:rFonts w:hint="eastAsia"/>
          <w:bCs w:val="0"/>
          <w:color w:val="000000"/>
          <w:highlight w:val="none"/>
        </w:rPr>
      </w:pPr>
      <w:r>
        <w:rPr>
          <w:bCs w:val="0"/>
          <w:color w:val="000000"/>
          <w:highlight w:val="none"/>
        </w:rPr>
        <w:t xml:space="preserve">3</w:t>
      </w:r>
      <w:r>
        <w:rPr>
          <w:rFonts w:hint="eastAsia"/>
          <w:bCs w:val="0"/>
          <w:color w:val="000000"/>
          <w:highlight w:val="none"/>
        </w:rPr>
        <w:t xml:space="preserve">、质保期内原厂备品备件、耗材及供应保证说明；免费质保维护服务期限之后，投标设备的维保费用说明，包括设备原厂的备品备件和耗材的价格及维保费用。</w:t>
      </w:r>
      <w:r>
        <w:rPr>
          <w:rFonts w:hint="eastAsia"/>
          <w:bCs w:val="0"/>
          <w:color w:val="000000"/>
          <w:highlight w:val="none"/>
        </w:rPr>
      </w:r>
      <w:r/>
    </w:p>
    <w:p>
      <w:pPr>
        <w:pStyle w:val="936"/>
        <w:ind w:firstLine="480"/>
        <w:jc w:val="left"/>
        <w:spacing w:after="0" w:line="500" w:lineRule="exact"/>
        <w:rPr>
          <w:rFonts w:hint="eastAsia"/>
          <w:bCs w:val="0"/>
          <w:color w:val="000000"/>
          <w:highlight w:val="none"/>
        </w:rPr>
      </w:pPr>
      <w:r>
        <w:rPr>
          <w:rFonts w:hint="eastAsia"/>
          <w:bCs w:val="0"/>
          <w:color w:val="000000"/>
          <w:highlight w:val="none"/>
        </w:rPr>
      </w:r>
      <w:r/>
    </w:p>
    <w:p>
      <w:pPr>
        <w:pStyle w:val="938"/>
        <w:jc w:val="center"/>
        <w:spacing w:before="0"/>
        <w:widowControl w:val="off"/>
        <w:rPr>
          <w:rFonts w:hint="eastAsia" w:ascii="宋体" w:hAnsi="宋体"/>
          <w:color w:val="000000"/>
          <w:highlight w:val="none"/>
        </w:rPr>
      </w:pPr>
      <w:r/>
      <w:bookmarkStart w:id="150" w:name="_Toc426097430"/>
      <w:r/>
      <w:bookmarkStart w:id="151" w:name="_Toc485625814"/>
      <w:r/>
      <w:bookmarkStart w:id="152" w:name="_Toc483983347"/>
      <w:r/>
      <w:bookmarkStart w:id="153" w:name="_Toc457545804"/>
      <w:r/>
      <w:bookmarkStart w:id="154" w:name="_Toc511733456"/>
      <w:r/>
      <w:bookmarkStart w:id="155" w:name="_Toc481067492"/>
      <w:r>
        <w:rPr>
          <w:rFonts w:ascii="宋体" w:hAnsi="宋体"/>
          <w:color w:val="000000"/>
          <w:highlight w:val="none"/>
        </w:rPr>
        <w:br w:type="page" w:clear="all"/>
      </w:r>
      <w:bookmarkStart w:id="156" w:name="_Toc181475180"/>
      <w:r>
        <w:rPr>
          <w:rFonts w:hint="eastAsia" w:ascii="宋体" w:hAnsi="宋体"/>
          <w:color w:val="000000"/>
          <w:highlight w:val="none"/>
        </w:rPr>
        <w:t xml:space="preserve">附件</w:t>
      </w:r>
      <w:r>
        <w:rPr>
          <w:rFonts w:ascii="宋体" w:hAnsi="宋体"/>
          <w:color w:val="000000"/>
          <w:highlight w:val="none"/>
        </w:rPr>
        <w:t xml:space="preserve">13、业绩一览表</w:t>
      </w:r>
      <w:bookmarkEnd w:id="150"/>
      <w:r/>
      <w:bookmarkEnd w:id="151"/>
      <w:r/>
      <w:bookmarkEnd w:id="152"/>
      <w:r/>
      <w:bookmarkEnd w:id="153"/>
      <w:r/>
      <w:bookmarkEnd w:id="154"/>
      <w:r/>
      <w:bookmarkEnd w:id="155"/>
      <w:r/>
      <w:bookmarkEnd w:id="156"/>
      <w:r>
        <w:rPr>
          <w:rFonts w:hint="eastAsia" w:ascii="宋体" w:hAnsi="宋体"/>
          <w:color w:val="000000"/>
          <w:highlight w:val="none"/>
        </w:rPr>
      </w:r>
      <w:r/>
    </w:p>
    <w:tbl>
      <w:tblPr>
        <w:tblW w:w="992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3119"/>
        <w:gridCol w:w="1417"/>
        <w:gridCol w:w="1843"/>
        <w:gridCol w:w="1843"/>
        <w:gridCol w:w="992"/>
      </w:tblGrid>
      <w:tr>
        <w:trPr>
          <w:trHeight w:val="665"/>
        </w:trPr>
        <w:tc>
          <w:tcPr>
            <w:tcW w:w="709" w:type="dxa"/>
            <w:vAlign w:val="center"/>
            <w:textDirection w:val="lrTb"/>
            <w:noWrap w:val="false"/>
          </w:tcPr>
          <w:p>
            <w:pPr>
              <w:pStyle w:val="936"/>
              <w:jc w:val="center"/>
              <w:spacing w:after="0"/>
              <w:widowControl w:val="off"/>
              <w:rPr>
                <w:color w:val="000000"/>
                <w:highlight w:val="none"/>
              </w:rPr>
            </w:pPr>
            <w:r>
              <w:rPr>
                <w:color w:val="000000"/>
                <w:highlight w:val="none"/>
              </w:rPr>
              <w:t xml:space="preserve">序号</w:t>
            </w:r>
            <w:r>
              <w:rPr>
                <w:color w:val="000000"/>
                <w:highlight w:val="none"/>
              </w:rPr>
            </w:r>
            <w:r/>
          </w:p>
        </w:tc>
        <w:tc>
          <w:tcPr>
            <w:tcW w:w="3119" w:type="dxa"/>
            <w:vAlign w:val="center"/>
            <w:textDirection w:val="lrTb"/>
            <w:noWrap w:val="false"/>
          </w:tcPr>
          <w:p>
            <w:pPr>
              <w:pStyle w:val="936"/>
              <w:jc w:val="center"/>
              <w:spacing w:after="0"/>
              <w:widowControl w:val="off"/>
              <w:rPr>
                <w:color w:val="000000"/>
                <w:highlight w:val="none"/>
              </w:rPr>
            </w:pPr>
            <w:r>
              <w:rPr>
                <w:color w:val="000000"/>
                <w:highlight w:val="none"/>
              </w:rPr>
              <w:t xml:space="preserve">项目名称</w:t>
            </w:r>
            <w:r>
              <w:rPr>
                <w:color w:val="000000"/>
                <w:highlight w:val="none"/>
              </w:rPr>
            </w:r>
            <w:r/>
          </w:p>
        </w:tc>
        <w:tc>
          <w:tcPr>
            <w:tcW w:w="1417" w:type="dxa"/>
            <w:vAlign w:val="center"/>
            <w:textDirection w:val="lrTb"/>
            <w:noWrap w:val="false"/>
          </w:tcPr>
          <w:p>
            <w:pPr>
              <w:pStyle w:val="936"/>
              <w:jc w:val="center"/>
              <w:spacing w:after="0"/>
              <w:widowControl w:val="off"/>
              <w:rPr>
                <w:color w:val="000000"/>
                <w:highlight w:val="none"/>
              </w:rPr>
            </w:pPr>
            <w:r>
              <w:rPr>
                <w:rFonts w:hint="eastAsia"/>
                <w:color w:val="000000"/>
                <w:highlight w:val="none"/>
              </w:rPr>
              <w:t xml:space="preserve">合同金额</w:t>
            </w:r>
            <w:r>
              <w:rPr>
                <w:color w:val="000000"/>
                <w:highlight w:val="none"/>
              </w:rPr>
            </w:r>
            <w:r/>
          </w:p>
        </w:tc>
        <w:tc>
          <w:tcPr>
            <w:tcW w:w="1843" w:type="dxa"/>
            <w:vAlign w:val="center"/>
            <w:textDirection w:val="lrTb"/>
            <w:noWrap w:val="false"/>
          </w:tcPr>
          <w:p>
            <w:pPr>
              <w:pStyle w:val="936"/>
              <w:jc w:val="center"/>
              <w:spacing w:after="0"/>
              <w:widowControl w:val="off"/>
              <w:rPr>
                <w:color w:val="000000"/>
                <w:highlight w:val="none"/>
              </w:rPr>
            </w:pPr>
            <w:r>
              <w:rPr>
                <w:rFonts w:hint="eastAsia"/>
                <w:color w:val="000000"/>
                <w:highlight w:val="none"/>
              </w:rPr>
              <w:t xml:space="preserve">合同签订</w:t>
            </w:r>
            <w:r>
              <w:rPr>
                <w:color w:val="000000"/>
                <w:highlight w:val="none"/>
              </w:rPr>
              <w:t xml:space="preserve">时间</w:t>
            </w:r>
            <w:r>
              <w:rPr>
                <w:color w:val="000000"/>
                <w:highlight w:val="none"/>
              </w:rPr>
            </w:r>
            <w:r/>
          </w:p>
        </w:tc>
        <w:tc>
          <w:tcPr>
            <w:tcW w:w="1843" w:type="dxa"/>
            <w:vAlign w:val="center"/>
            <w:textDirection w:val="lrTb"/>
            <w:noWrap w:val="false"/>
          </w:tcPr>
          <w:p>
            <w:pPr>
              <w:pStyle w:val="936"/>
              <w:jc w:val="center"/>
              <w:spacing w:after="0"/>
              <w:widowControl w:val="off"/>
              <w:rPr>
                <w:color w:val="000000"/>
                <w:highlight w:val="none"/>
              </w:rPr>
            </w:pPr>
            <w:r>
              <w:rPr>
                <w:rFonts w:hint="eastAsia"/>
                <w:color w:val="000000"/>
                <w:highlight w:val="none"/>
              </w:rPr>
              <w:t xml:space="preserve">业主联系人、联系电话</w:t>
            </w:r>
            <w:r>
              <w:rPr>
                <w:color w:val="000000"/>
                <w:highlight w:val="none"/>
              </w:rPr>
            </w:r>
            <w:r/>
          </w:p>
        </w:tc>
        <w:tc>
          <w:tcPr>
            <w:tcW w:w="992" w:type="dxa"/>
            <w:vAlign w:val="center"/>
            <w:textDirection w:val="lrTb"/>
            <w:noWrap w:val="false"/>
          </w:tcPr>
          <w:p>
            <w:pPr>
              <w:pStyle w:val="936"/>
              <w:jc w:val="center"/>
              <w:spacing w:after="0"/>
              <w:widowControl w:val="off"/>
              <w:rPr>
                <w:color w:val="000000"/>
                <w:highlight w:val="none"/>
              </w:rPr>
            </w:pPr>
            <w:r>
              <w:rPr>
                <w:color w:val="000000"/>
                <w:highlight w:val="none"/>
              </w:rPr>
              <w:t xml:space="preserve">备注</w:t>
            </w:r>
            <w:r>
              <w:rPr>
                <w:color w:val="000000"/>
                <w:highlight w:val="none"/>
              </w:rPr>
            </w:r>
            <w:r/>
          </w:p>
        </w:tc>
      </w:tr>
      <w:tr>
        <w:trPr>
          <w:trHeight w:val="567"/>
        </w:trPr>
        <w:tc>
          <w:tcPr>
            <w:tcW w:w="709" w:type="dxa"/>
            <w:vAlign w:val="center"/>
            <w:textDirection w:val="lrTb"/>
            <w:noWrap w:val="false"/>
          </w:tcPr>
          <w:p>
            <w:pPr>
              <w:pStyle w:val="936"/>
              <w:jc w:val="center"/>
              <w:spacing w:after="0"/>
              <w:widowControl w:val="off"/>
              <w:rPr>
                <w:color w:val="000000"/>
                <w:highlight w:val="none"/>
              </w:rPr>
            </w:pPr>
            <w:r>
              <w:rPr>
                <w:color w:val="000000"/>
                <w:highlight w:val="none"/>
              </w:rPr>
              <w:t xml:space="preserve">1</w:t>
            </w:r>
            <w:r>
              <w:rPr>
                <w:color w:val="000000"/>
                <w:highlight w:val="none"/>
              </w:rPr>
            </w:r>
            <w:r/>
          </w:p>
        </w:tc>
        <w:tc>
          <w:tcPr>
            <w:tcW w:w="3119" w:type="dxa"/>
            <w:vAlign w:val="center"/>
            <w:textDirection w:val="lrTb"/>
            <w:noWrap w:val="false"/>
          </w:tcPr>
          <w:p>
            <w:pPr>
              <w:pStyle w:val="936"/>
              <w:jc w:val="center"/>
              <w:spacing w:after="0"/>
              <w:widowControl w:val="off"/>
              <w:rPr>
                <w:color w:val="000000"/>
                <w:highlight w:val="none"/>
              </w:rPr>
            </w:pPr>
            <w:r>
              <w:rPr>
                <w:color w:val="000000"/>
                <w:highlight w:val="none"/>
              </w:rPr>
            </w:r>
            <w:r/>
          </w:p>
        </w:tc>
        <w:tc>
          <w:tcPr>
            <w:tcW w:w="1417" w:type="dxa"/>
            <w:vAlign w:val="center"/>
            <w:textDirection w:val="lrTb"/>
            <w:noWrap w:val="false"/>
          </w:tcPr>
          <w:p>
            <w:pPr>
              <w:pStyle w:val="936"/>
              <w:jc w:val="center"/>
              <w:spacing w:after="0"/>
              <w:widowControl w:val="off"/>
              <w:rPr>
                <w:color w:val="000000"/>
                <w:highlight w:val="none"/>
              </w:rPr>
            </w:pPr>
            <w:r>
              <w:rPr>
                <w:color w:val="000000"/>
                <w:highlight w:val="none"/>
              </w:rPr>
            </w:r>
            <w:r/>
          </w:p>
        </w:tc>
        <w:tc>
          <w:tcPr>
            <w:tcW w:w="1843" w:type="dxa"/>
            <w:vAlign w:val="center"/>
            <w:textDirection w:val="lrTb"/>
            <w:noWrap w:val="false"/>
          </w:tcPr>
          <w:p>
            <w:pPr>
              <w:pStyle w:val="936"/>
              <w:jc w:val="center"/>
              <w:spacing w:after="0"/>
              <w:widowControl w:val="off"/>
              <w:rPr>
                <w:color w:val="000000"/>
                <w:highlight w:val="none"/>
              </w:rPr>
            </w:pPr>
            <w:r>
              <w:rPr>
                <w:color w:val="000000"/>
                <w:highlight w:val="none"/>
              </w:rPr>
            </w:r>
            <w:r/>
          </w:p>
        </w:tc>
        <w:tc>
          <w:tcPr>
            <w:tcW w:w="1843" w:type="dxa"/>
            <w:vAlign w:val="center"/>
            <w:textDirection w:val="lrTb"/>
            <w:noWrap w:val="false"/>
          </w:tcPr>
          <w:p>
            <w:pPr>
              <w:pStyle w:val="936"/>
              <w:jc w:val="center"/>
              <w:spacing w:after="0"/>
              <w:widowControl w:val="off"/>
              <w:rPr>
                <w:color w:val="000000"/>
                <w:highlight w:val="none"/>
              </w:rPr>
            </w:pPr>
            <w:r>
              <w:rPr>
                <w:color w:val="000000"/>
                <w:highlight w:val="none"/>
              </w:rPr>
            </w:r>
            <w:r/>
          </w:p>
        </w:tc>
        <w:tc>
          <w:tcPr>
            <w:tcW w:w="992" w:type="dxa"/>
            <w:vAlign w:val="center"/>
            <w:textDirection w:val="lrTb"/>
            <w:noWrap w:val="false"/>
          </w:tcPr>
          <w:p>
            <w:pPr>
              <w:pStyle w:val="936"/>
              <w:jc w:val="center"/>
              <w:spacing w:after="0"/>
              <w:widowControl w:val="off"/>
              <w:rPr>
                <w:color w:val="000000"/>
                <w:highlight w:val="none"/>
              </w:rPr>
            </w:pPr>
            <w:r>
              <w:rPr>
                <w:color w:val="000000"/>
                <w:highlight w:val="none"/>
              </w:rPr>
            </w:r>
            <w:r/>
          </w:p>
        </w:tc>
      </w:tr>
      <w:tr>
        <w:trPr>
          <w:trHeight w:val="567"/>
        </w:trPr>
        <w:tc>
          <w:tcPr>
            <w:tcW w:w="709" w:type="dxa"/>
            <w:vAlign w:val="center"/>
            <w:textDirection w:val="lrTb"/>
            <w:noWrap w:val="false"/>
          </w:tcPr>
          <w:p>
            <w:pPr>
              <w:pStyle w:val="936"/>
              <w:jc w:val="center"/>
              <w:spacing w:after="0"/>
              <w:widowControl w:val="off"/>
              <w:rPr>
                <w:color w:val="000000"/>
                <w:highlight w:val="none"/>
              </w:rPr>
            </w:pPr>
            <w:r>
              <w:rPr>
                <w:color w:val="000000"/>
                <w:highlight w:val="none"/>
              </w:rPr>
              <w:t xml:space="preserve">2</w:t>
            </w:r>
            <w:r>
              <w:rPr>
                <w:color w:val="000000"/>
                <w:highlight w:val="none"/>
              </w:rPr>
            </w:r>
            <w:r/>
          </w:p>
        </w:tc>
        <w:tc>
          <w:tcPr>
            <w:tcW w:w="3119" w:type="dxa"/>
            <w:vAlign w:val="center"/>
            <w:textDirection w:val="lrTb"/>
            <w:noWrap w:val="false"/>
          </w:tcPr>
          <w:p>
            <w:pPr>
              <w:pStyle w:val="936"/>
              <w:jc w:val="center"/>
              <w:spacing w:after="0"/>
              <w:widowControl w:val="off"/>
              <w:rPr>
                <w:color w:val="000000"/>
                <w:highlight w:val="none"/>
              </w:rPr>
            </w:pPr>
            <w:r>
              <w:rPr>
                <w:color w:val="000000"/>
                <w:highlight w:val="none"/>
              </w:rPr>
            </w:r>
            <w:r/>
          </w:p>
        </w:tc>
        <w:tc>
          <w:tcPr>
            <w:tcW w:w="1417" w:type="dxa"/>
            <w:vAlign w:val="center"/>
            <w:textDirection w:val="lrTb"/>
            <w:noWrap w:val="false"/>
          </w:tcPr>
          <w:p>
            <w:pPr>
              <w:pStyle w:val="936"/>
              <w:jc w:val="center"/>
              <w:spacing w:after="0"/>
              <w:widowControl w:val="off"/>
              <w:rPr>
                <w:color w:val="000000"/>
                <w:highlight w:val="none"/>
              </w:rPr>
            </w:pPr>
            <w:r>
              <w:rPr>
                <w:color w:val="000000"/>
                <w:highlight w:val="none"/>
              </w:rPr>
            </w:r>
            <w:r/>
          </w:p>
        </w:tc>
        <w:tc>
          <w:tcPr>
            <w:tcW w:w="1843" w:type="dxa"/>
            <w:vAlign w:val="center"/>
            <w:textDirection w:val="lrTb"/>
            <w:noWrap w:val="false"/>
          </w:tcPr>
          <w:p>
            <w:pPr>
              <w:pStyle w:val="936"/>
              <w:jc w:val="center"/>
              <w:spacing w:after="0"/>
              <w:widowControl w:val="off"/>
              <w:rPr>
                <w:color w:val="000000"/>
                <w:highlight w:val="none"/>
              </w:rPr>
            </w:pPr>
            <w:r>
              <w:rPr>
                <w:color w:val="000000"/>
                <w:highlight w:val="none"/>
              </w:rPr>
            </w:r>
            <w:r/>
          </w:p>
        </w:tc>
        <w:tc>
          <w:tcPr>
            <w:tcW w:w="1843" w:type="dxa"/>
            <w:vAlign w:val="center"/>
            <w:textDirection w:val="lrTb"/>
            <w:noWrap w:val="false"/>
          </w:tcPr>
          <w:p>
            <w:pPr>
              <w:pStyle w:val="936"/>
              <w:jc w:val="center"/>
              <w:spacing w:after="0"/>
              <w:widowControl w:val="off"/>
              <w:rPr>
                <w:color w:val="000000"/>
                <w:highlight w:val="none"/>
              </w:rPr>
            </w:pPr>
            <w:r>
              <w:rPr>
                <w:color w:val="000000"/>
                <w:highlight w:val="none"/>
              </w:rPr>
            </w:r>
            <w:r/>
          </w:p>
        </w:tc>
        <w:tc>
          <w:tcPr>
            <w:tcW w:w="992" w:type="dxa"/>
            <w:vAlign w:val="center"/>
            <w:textDirection w:val="lrTb"/>
            <w:noWrap w:val="false"/>
          </w:tcPr>
          <w:p>
            <w:pPr>
              <w:pStyle w:val="936"/>
              <w:jc w:val="center"/>
              <w:spacing w:after="0"/>
              <w:widowControl w:val="off"/>
              <w:rPr>
                <w:color w:val="000000"/>
                <w:highlight w:val="none"/>
              </w:rPr>
            </w:pPr>
            <w:r>
              <w:rPr>
                <w:color w:val="000000"/>
                <w:highlight w:val="none"/>
              </w:rPr>
            </w:r>
            <w:r/>
          </w:p>
        </w:tc>
      </w:tr>
      <w:tr>
        <w:trPr>
          <w:trHeight w:val="567"/>
        </w:trPr>
        <w:tc>
          <w:tcPr>
            <w:tcW w:w="709" w:type="dxa"/>
            <w:vAlign w:val="center"/>
            <w:textDirection w:val="lrTb"/>
            <w:noWrap w:val="false"/>
          </w:tcPr>
          <w:p>
            <w:pPr>
              <w:pStyle w:val="936"/>
              <w:jc w:val="center"/>
              <w:spacing w:after="0"/>
              <w:widowControl w:val="off"/>
              <w:rPr>
                <w:color w:val="000000"/>
                <w:highlight w:val="none"/>
              </w:rPr>
            </w:pPr>
            <w:r>
              <w:rPr>
                <w:color w:val="000000"/>
                <w:highlight w:val="none"/>
              </w:rPr>
              <w:t xml:space="preserve">3</w:t>
            </w:r>
            <w:r>
              <w:rPr>
                <w:color w:val="000000"/>
                <w:highlight w:val="none"/>
              </w:rPr>
            </w:r>
            <w:r/>
          </w:p>
        </w:tc>
        <w:tc>
          <w:tcPr>
            <w:tcW w:w="3119" w:type="dxa"/>
            <w:vAlign w:val="center"/>
            <w:textDirection w:val="lrTb"/>
            <w:noWrap w:val="false"/>
          </w:tcPr>
          <w:p>
            <w:pPr>
              <w:pStyle w:val="936"/>
              <w:jc w:val="center"/>
              <w:spacing w:after="0"/>
              <w:widowControl w:val="off"/>
              <w:rPr>
                <w:color w:val="000000"/>
                <w:highlight w:val="none"/>
              </w:rPr>
            </w:pPr>
            <w:r>
              <w:rPr>
                <w:color w:val="000000"/>
                <w:highlight w:val="none"/>
              </w:rPr>
            </w:r>
            <w:r/>
          </w:p>
        </w:tc>
        <w:tc>
          <w:tcPr>
            <w:tcW w:w="1417" w:type="dxa"/>
            <w:vAlign w:val="center"/>
            <w:textDirection w:val="lrTb"/>
            <w:noWrap w:val="false"/>
          </w:tcPr>
          <w:p>
            <w:pPr>
              <w:pStyle w:val="936"/>
              <w:jc w:val="center"/>
              <w:spacing w:after="0"/>
              <w:widowControl w:val="off"/>
              <w:rPr>
                <w:color w:val="000000"/>
                <w:highlight w:val="none"/>
              </w:rPr>
            </w:pPr>
            <w:r>
              <w:rPr>
                <w:color w:val="000000"/>
                <w:highlight w:val="none"/>
              </w:rPr>
            </w:r>
            <w:r/>
          </w:p>
        </w:tc>
        <w:tc>
          <w:tcPr>
            <w:tcW w:w="1843" w:type="dxa"/>
            <w:vAlign w:val="center"/>
            <w:textDirection w:val="lrTb"/>
            <w:noWrap w:val="false"/>
          </w:tcPr>
          <w:p>
            <w:pPr>
              <w:pStyle w:val="936"/>
              <w:jc w:val="center"/>
              <w:spacing w:after="0"/>
              <w:widowControl w:val="off"/>
              <w:rPr>
                <w:color w:val="000000"/>
                <w:highlight w:val="none"/>
              </w:rPr>
            </w:pPr>
            <w:r>
              <w:rPr>
                <w:color w:val="000000"/>
                <w:highlight w:val="none"/>
              </w:rPr>
            </w:r>
            <w:r/>
          </w:p>
        </w:tc>
        <w:tc>
          <w:tcPr>
            <w:tcW w:w="1843" w:type="dxa"/>
            <w:vAlign w:val="center"/>
            <w:textDirection w:val="lrTb"/>
            <w:noWrap w:val="false"/>
          </w:tcPr>
          <w:p>
            <w:pPr>
              <w:pStyle w:val="936"/>
              <w:jc w:val="center"/>
              <w:spacing w:after="0"/>
              <w:widowControl w:val="off"/>
              <w:rPr>
                <w:color w:val="000000"/>
                <w:highlight w:val="none"/>
              </w:rPr>
            </w:pPr>
            <w:r>
              <w:rPr>
                <w:color w:val="000000"/>
                <w:highlight w:val="none"/>
              </w:rPr>
            </w:r>
            <w:r/>
          </w:p>
        </w:tc>
        <w:tc>
          <w:tcPr>
            <w:tcW w:w="992" w:type="dxa"/>
            <w:vAlign w:val="center"/>
            <w:textDirection w:val="lrTb"/>
            <w:noWrap w:val="false"/>
          </w:tcPr>
          <w:p>
            <w:pPr>
              <w:pStyle w:val="936"/>
              <w:jc w:val="center"/>
              <w:spacing w:after="0"/>
              <w:widowControl w:val="off"/>
              <w:rPr>
                <w:color w:val="000000"/>
                <w:highlight w:val="none"/>
              </w:rPr>
            </w:pPr>
            <w:r>
              <w:rPr>
                <w:color w:val="000000"/>
                <w:highlight w:val="none"/>
              </w:rPr>
            </w:r>
            <w:r/>
          </w:p>
        </w:tc>
      </w:tr>
      <w:tr>
        <w:trPr>
          <w:trHeight w:val="567"/>
        </w:trPr>
        <w:tc>
          <w:tcPr>
            <w:tcW w:w="709" w:type="dxa"/>
            <w:vAlign w:val="center"/>
            <w:textDirection w:val="lrTb"/>
            <w:noWrap w:val="false"/>
          </w:tcPr>
          <w:p>
            <w:pPr>
              <w:pStyle w:val="936"/>
              <w:jc w:val="center"/>
              <w:spacing w:after="0"/>
              <w:widowControl w:val="off"/>
              <w:rPr>
                <w:color w:val="000000"/>
                <w:highlight w:val="none"/>
              </w:rPr>
            </w:pPr>
            <w:r>
              <w:rPr>
                <w:color w:val="000000"/>
                <w:highlight w:val="none"/>
              </w:rPr>
              <w:t xml:space="preserve">4</w:t>
            </w:r>
            <w:r>
              <w:rPr>
                <w:color w:val="000000"/>
                <w:highlight w:val="none"/>
              </w:rPr>
            </w:r>
            <w:r/>
          </w:p>
        </w:tc>
        <w:tc>
          <w:tcPr>
            <w:tcW w:w="3119" w:type="dxa"/>
            <w:vAlign w:val="center"/>
            <w:textDirection w:val="lrTb"/>
            <w:noWrap w:val="false"/>
          </w:tcPr>
          <w:p>
            <w:pPr>
              <w:pStyle w:val="936"/>
              <w:jc w:val="center"/>
              <w:spacing w:after="0"/>
              <w:widowControl w:val="off"/>
              <w:rPr>
                <w:color w:val="000000"/>
                <w:highlight w:val="none"/>
              </w:rPr>
            </w:pPr>
            <w:r>
              <w:rPr>
                <w:color w:val="000000"/>
                <w:highlight w:val="none"/>
              </w:rPr>
            </w:r>
            <w:r/>
          </w:p>
        </w:tc>
        <w:tc>
          <w:tcPr>
            <w:tcW w:w="1417" w:type="dxa"/>
            <w:vAlign w:val="center"/>
            <w:textDirection w:val="lrTb"/>
            <w:noWrap w:val="false"/>
          </w:tcPr>
          <w:p>
            <w:pPr>
              <w:pStyle w:val="936"/>
              <w:jc w:val="center"/>
              <w:spacing w:after="0"/>
              <w:widowControl w:val="off"/>
              <w:rPr>
                <w:color w:val="000000"/>
                <w:highlight w:val="none"/>
              </w:rPr>
            </w:pPr>
            <w:r>
              <w:rPr>
                <w:color w:val="000000"/>
                <w:highlight w:val="none"/>
              </w:rPr>
            </w:r>
            <w:r/>
          </w:p>
        </w:tc>
        <w:tc>
          <w:tcPr>
            <w:tcW w:w="1843" w:type="dxa"/>
            <w:vAlign w:val="center"/>
            <w:textDirection w:val="lrTb"/>
            <w:noWrap w:val="false"/>
          </w:tcPr>
          <w:p>
            <w:pPr>
              <w:pStyle w:val="936"/>
              <w:jc w:val="center"/>
              <w:spacing w:after="0"/>
              <w:widowControl w:val="off"/>
              <w:rPr>
                <w:color w:val="000000"/>
                <w:highlight w:val="none"/>
              </w:rPr>
            </w:pPr>
            <w:r>
              <w:rPr>
                <w:color w:val="000000"/>
                <w:highlight w:val="none"/>
              </w:rPr>
            </w:r>
            <w:r/>
          </w:p>
        </w:tc>
        <w:tc>
          <w:tcPr>
            <w:tcW w:w="1843" w:type="dxa"/>
            <w:vAlign w:val="center"/>
            <w:textDirection w:val="lrTb"/>
            <w:noWrap w:val="false"/>
          </w:tcPr>
          <w:p>
            <w:pPr>
              <w:pStyle w:val="936"/>
              <w:jc w:val="center"/>
              <w:spacing w:after="0"/>
              <w:widowControl w:val="off"/>
              <w:rPr>
                <w:color w:val="000000"/>
                <w:highlight w:val="none"/>
              </w:rPr>
            </w:pPr>
            <w:r>
              <w:rPr>
                <w:color w:val="000000"/>
                <w:highlight w:val="none"/>
              </w:rPr>
            </w:r>
            <w:r/>
          </w:p>
        </w:tc>
        <w:tc>
          <w:tcPr>
            <w:tcW w:w="992" w:type="dxa"/>
            <w:vAlign w:val="center"/>
            <w:textDirection w:val="lrTb"/>
            <w:noWrap w:val="false"/>
          </w:tcPr>
          <w:p>
            <w:pPr>
              <w:pStyle w:val="936"/>
              <w:jc w:val="center"/>
              <w:spacing w:after="0"/>
              <w:widowControl w:val="off"/>
              <w:rPr>
                <w:color w:val="000000"/>
                <w:highlight w:val="none"/>
              </w:rPr>
            </w:pPr>
            <w:r>
              <w:rPr>
                <w:color w:val="000000"/>
                <w:highlight w:val="none"/>
              </w:rPr>
            </w:r>
            <w:r/>
          </w:p>
        </w:tc>
      </w:tr>
      <w:tr>
        <w:trPr>
          <w:trHeight w:val="567"/>
        </w:trPr>
        <w:tc>
          <w:tcPr>
            <w:tcW w:w="709" w:type="dxa"/>
            <w:vAlign w:val="center"/>
            <w:textDirection w:val="lrTb"/>
            <w:noWrap w:val="false"/>
          </w:tcPr>
          <w:p>
            <w:pPr>
              <w:pStyle w:val="936"/>
              <w:jc w:val="center"/>
              <w:spacing w:after="0"/>
              <w:widowControl w:val="off"/>
              <w:rPr>
                <w:color w:val="000000"/>
                <w:highlight w:val="none"/>
              </w:rPr>
            </w:pPr>
            <w:r>
              <w:rPr>
                <w:rFonts w:hint="eastAsia" w:cs="宋体"/>
                <w:color w:val="000000"/>
                <w:highlight w:val="none"/>
              </w:rPr>
              <w:t xml:space="preserve">…</w:t>
            </w:r>
            <w:r>
              <w:rPr>
                <w:color w:val="000000"/>
                <w:highlight w:val="none"/>
              </w:rPr>
            </w:r>
            <w:r/>
          </w:p>
        </w:tc>
        <w:tc>
          <w:tcPr>
            <w:tcW w:w="3119" w:type="dxa"/>
            <w:vAlign w:val="center"/>
            <w:textDirection w:val="lrTb"/>
            <w:noWrap w:val="false"/>
          </w:tcPr>
          <w:p>
            <w:pPr>
              <w:pStyle w:val="936"/>
              <w:jc w:val="center"/>
              <w:spacing w:after="0"/>
              <w:widowControl w:val="off"/>
              <w:rPr>
                <w:color w:val="000000"/>
                <w:highlight w:val="none"/>
              </w:rPr>
            </w:pPr>
            <w:r>
              <w:rPr>
                <w:color w:val="000000"/>
                <w:highlight w:val="none"/>
              </w:rPr>
            </w:r>
            <w:r/>
          </w:p>
        </w:tc>
        <w:tc>
          <w:tcPr>
            <w:tcW w:w="1417" w:type="dxa"/>
            <w:vAlign w:val="center"/>
            <w:textDirection w:val="lrTb"/>
            <w:noWrap w:val="false"/>
          </w:tcPr>
          <w:p>
            <w:pPr>
              <w:pStyle w:val="936"/>
              <w:jc w:val="center"/>
              <w:spacing w:after="0"/>
              <w:widowControl w:val="off"/>
              <w:rPr>
                <w:color w:val="000000"/>
                <w:highlight w:val="none"/>
              </w:rPr>
            </w:pPr>
            <w:r>
              <w:rPr>
                <w:color w:val="000000"/>
                <w:highlight w:val="none"/>
              </w:rPr>
            </w:r>
            <w:r/>
          </w:p>
        </w:tc>
        <w:tc>
          <w:tcPr>
            <w:tcW w:w="1843" w:type="dxa"/>
            <w:vAlign w:val="center"/>
            <w:textDirection w:val="lrTb"/>
            <w:noWrap w:val="false"/>
          </w:tcPr>
          <w:p>
            <w:pPr>
              <w:pStyle w:val="936"/>
              <w:jc w:val="center"/>
              <w:spacing w:after="0"/>
              <w:widowControl w:val="off"/>
              <w:rPr>
                <w:color w:val="000000"/>
                <w:highlight w:val="none"/>
              </w:rPr>
            </w:pPr>
            <w:r>
              <w:rPr>
                <w:color w:val="000000"/>
                <w:highlight w:val="none"/>
              </w:rPr>
            </w:r>
            <w:r/>
          </w:p>
        </w:tc>
        <w:tc>
          <w:tcPr>
            <w:tcW w:w="1843" w:type="dxa"/>
            <w:vAlign w:val="center"/>
            <w:textDirection w:val="lrTb"/>
            <w:noWrap w:val="false"/>
          </w:tcPr>
          <w:p>
            <w:pPr>
              <w:pStyle w:val="936"/>
              <w:jc w:val="center"/>
              <w:spacing w:after="0"/>
              <w:widowControl w:val="off"/>
              <w:rPr>
                <w:color w:val="000000"/>
                <w:highlight w:val="none"/>
              </w:rPr>
            </w:pPr>
            <w:r>
              <w:rPr>
                <w:color w:val="000000"/>
                <w:highlight w:val="none"/>
              </w:rPr>
            </w:r>
            <w:r/>
          </w:p>
        </w:tc>
        <w:tc>
          <w:tcPr>
            <w:tcW w:w="992" w:type="dxa"/>
            <w:vAlign w:val="center"/>
            <w:textDirection w:val="lrTb"/>
            <w:noWrap w:val="false"/>
          </w:tcPr>
          <w:p>
            <w:pPr>
              <w:pStyle w:val="936"/>
              <w:jc w:val="center"/>
              <w:spacing w:after="0"/>
              <w:widowControl w:val="off"/>
              <w:rPr>
                <w:color w:val="000000"/>
                <w:highlight w:val="none"/>
              </w:rPr>
            </w:pPr>
            <w:r>
              <w:rPr>
                <w:color w:val="000000"/>
                <w:highlight w:val="none"/>
              </w:rPr>
            </w:r>
            <w:r/>
          </w:p>
        </w:tc>
      </w:tr>
    </w:tbl>
    <w:p>
      <w:pPr>
        <w:ind w:left="0" w:right="0" w:firstLine="0"/>
        <w:jc w:val="both"/>
        <w:spacing w:before="240" w:after="160" w:line="252" w:lineRule="atLeast"/>
        <w:pBdr>
          <w:top w:val="none" w:color="000000" w:sz="4" w:space="0"/>
          <w:left w:val="none" w:color="000000" w:sz="4" w:space="0"/>
          <w:bottom w:val="none" w:color="000000" w:sz="4" w:space="0"/>
          <w:right w:val="none" w:color="000000" w:sz="4" w:space="0"/>
        </w:pBdr>
      </w:pPr>
      <w:r>
        <w:rPr>
          <w:color w:val="000000"/>
          <w:highlight w:val="none"/>
        </w:rPr>
        <w:t xml:space="preserve">注：1、上述业绩应为</w:t>
      </w:r>
      <w:r>
        <w:rPr>
          <w:rFonts w:hint="eastAsia"/>
          <w:color w:val="000000"/>
          <w:highlight w:val="none"/>
        </w:rPr>
        <w:t xml:space="preserve">投标人</w:t>
      </w:r>
      <w:r>
        <w:rPr>
          <w:bCs w:val="0"/>
          <w:color w:val="000000"/>
          <w:highlight w:val="none"/>
        </w:rPr>
        <w:t xml:space="preserve">20</w:t>
      </w:r>
      <w:r>
        <w:rPr>
          <w:rFonts w:hint="eastAsia"/>
          <w:bCs w:val="0"/>
          <w:color w:val="000000"/>
          <w:highlight w:val="none"/>
        </w:rPr>
        <w:t xml:space="preserve">2</w:t>
      </w:r>
      <w:r>
        <w:rPr>
          <w:rFonts w:hint="eastAsia"/>
          <w:bCs w:val="0"/>
          <w:color w:val="000000"/>
          <w:highlight w:val="none"/>
          <w:lang w:val="en-US" w:eastAsia="zh-CN"/>
        </w:rPr>
        <w:t xml:space="preserve">3</w:t>
      </w:r>
      <w:r>
        <w:rPr>
          <w:rFonts w:hint="eastAsia"/>
          <w:bCs w:val="0"/>
          <w:color w:val="000000"/>
          <w:highlight w:val="none"/>
        </w:rPr>
        <w:t xml:space="preserve">年</w:t>
      </w:r>
      <w:r>
        <w:rPr>
          <w:rFonts w:hint="eastAsia"/>
          <w:bCs w:val="0"/>
          <w:color w:val="000000"/>
          <w:highlight w:val="none"/>
        </w:rPr>
        <w:t xml:space="preserve">1月1日</w:t>
      </w:r>
      <w:r>
        <w:rPr>
          <w:rFonts w:hint="eastAsia"/>
          <w:bCs w:val="0"/>
          <w:color w:val="000000"/>
          <w:highlight w:val="none"/>
        </w:rPr>
        <w:t xml:space="preserve">（以签订合同时间为准）至今</w:t>
      </w:r>
      <w:r>
        <w:rPr>
          <w:rFonts w:hint="eastAsia"/>
          <w:color w:val="000000"/>
          <w:highlight w:val="none"/>
        </w:rPr>
        <w:t xml:space="preserve">实施</w:t>
      </w:r>
      <w:r>
        <w:rPr>
          <w:color w:val="000000"/>
          <w:highlight w:val="none"/>
        </w:rPr>
        <w:t xml:space="preserve">的</w:t>
      </w:r>
      <w:r>
        <w:rPr>
          <w:rFonts w:ascii="SimSun" w:hAnsi="SimSun" w:eastAsia="SimSun" w:cs="SimSun"/>
          <w:color w:val="000000"/>
          <w:sz w:val="24"/>
        </w:rPr>
      </w:r>
      <w:r>
        <w:rPr>
          <w:rFonts w:ascii="SimSun" w:hAnsi="SimSun" w:eastAsia="SimSun" w:cs="SimSun"/>
          <w:color w:val="000000"/>
          <w:sz w:val="24"/>
        </w:rPr>
        <w:t xml:space="preserve">录播</w:t>
      </w:r>
      <w:r>
        <w:rPr>
          <w:rFonts w:ascii="SimSun" w:hAnsi="SimSun" w:eastAsia="SimSun" w:cs="SimSun"/>
          <w:color w:val="000000"/>
          <w:sz w:val="24"/>
        </w:rPr>
        <w:t xml:space="preserve">系统</w:t>
      </w:r>
      <w:r>
        <w:rPr>
          <w:rFonts w:ascii="SimSun" w:hAnsi="SimSun" w:eastAsia="SimSun" w:cs="SimSun"/>
          <w:color w:val="000000"/>
          <w:sz w:val="24"/>
        </w:rPr>
        <w:t xml:space="preserve">项目</w:t>
      </w:r>
      <w:r>
        <w:rPr>
          <w:rFonts w:ascii="SimSun" w:hAnsi="SimSun" w:eastAsia="SimSun" w:cs="SimSun"/>
          <w:color w:val="000000"/>
          <w:sz w:val="24"/>
        </w:rPr>
        <w:t xml:space="preserve">目业绩。</w:t>
      </w:r>
      <w:r>
        <w:rPr>
          <w:rFonts w:ascii="SimSun" w:hAnsi="SimSun" w:eastAsia="SimSun" w:cs="SimSun"/>
          <w:sz w:val="24"/>
        </w:rPr>
      </w:r>
      <w:r/>
    </w:p>
    <w:p>
      <w:pPr>
        <w:pStyle w:val="936"/>
        <w:ind w:firstLine="480"/>
        <w:spacing w:after="0" w:line="440" w:lineRule="exact"/>
        <w:widowControl w:val="off"/>
        <w:rPr>
          <w:rFonts w:hint="eastAsia"/>
          <w:color w:val="000000"/>
          <w:highlight w:val="none"/>
        </w:rPr>
      </w:pPr>
      <w:r>
        <w:rPr>
          <w:color w:val="000000"/>
          <w:highlight w:val="none"/>
        </w:rPr>
        <w:t xml:space="preserve">2、</w:t>
      </w:r>
      <w:r>
        <w:rPr>
          <w:rFonts w:hint="eastAsia"/>
          <w:color w:val="000000"/>
          <w:highlight w:val="none"/>
        </w:rPr>
        <w:t xml:space="preserve">请投标人提供上述表格中业绩的合同（合同首页、合同具体内容页、标的金额所在页、签字盖章页）等证明材料。</w:t>
      </w:r>
      <w:r>
        <w:rPr>
          <w:rFonts w:hint="eastAsia"/>
          <w:color w:val="000000"/>
          <w:highlight w:val="none"/>
        </w:rPr>
      </w:r>
      <w:r/>
    </w:p>
    <w:p>
      <w:pPr>
        <w:pStyle w:val="936"/>
        <w:ind w:firstLine="480"/>
        <w:spacing w:after="0" w:line="440" w:lineRule="exact"/>
        <w:widowControl w:val="off"/>
        <w:rPr>
          <w:color w:val="000000"/>
          <w:highlight w:val="none"/>
        </w:rPr>
      </w:pPr>
      <w:r>
        <w:rPr>
          <w:color w:val="000000"/>
          <w:highlight w:val="none"/>
        </w:rPr>
        <w:t xml:space="preserve">3、如有需要说明的事项，请在备注中列明。</w:t>
      </w:r>
      <w:r>
        <w:rPr>
          <w:color w:val="000000"/>
          <w:highlight w:val="none"/>
        </w:rPr>
      </w:r>
      <w:r/>
    </w:p>
    <w:p>
      <w:pPr>
        <w:pStyle w:val="936"/>
        <w:ind w:firstLine="470"/>
        <w:spacing w:line="460" w:lineRule="exact"/>
        <w:rPr>
          <w:color w:val="000000"/>
          <w:highlight w:val="none"/>
        </w:rPr>
      </w:pPr>
      <w:r>
        <w:rPr>
          <w:rFonts w:hint="eastAsia"/>
          <w:bCs w:val="0"/>
          <w:color w:val="000000"/>
          <w:highlight w:val="none"/>
        </w:rPr>
        <w:t xml:space="preserve">4、</w:t>
      </w:r>
      <w:r>
        <w:rPr>
          <w:rFonts w:hint="eastAsia"/>
          <w:color w:val="000000"/>
          <w:highlight w:val="none"/>
        </w:rPr>
        <w:t xml:space="preserve">我方在此声明，我方所提供的以上资料均真实和准确；我方保证上述信息的真实和准确，并愿意承担因我方就此弄虚作假所引起的一切法律后果。</w:t>
      </w:r>
      <w:bookmarkEnd w:id="92"/>
      <w:r/>
      <w:bookmarkEnd w:id="93"/>
      <w:r/>
      <w:bookmarkEnd w:id="94"/>
      <w:r>
        <w:rPr>
          <w:color w:val="000000"/>
          <w:highlight w:val="none"/>
        </w:rPr>
      </w:r>
      <w:r/>
    </w:p>
    <w:p>
      <w:pPr>
        <w:pStyle w:val="936"/>
        <w:ind w:firstLine="470"/>
        <w:spacing w:line="460" w:lineRule="exact"/>
        <w:rPr>
          <w:color w:val="000000"/>
          <w:highlight w:val="none"/>
        </w:rPr>
      </w:pPr>
      <w:r>
        <w:rPr>
          <w:color w:val="000000"/>
          <w:highlight w:val="none"/>
        </w:rPr>
      </w:r>
      <w:r/>
    </w:p>
    <w:p>
      <w:pPr>
        <w:pStyle w:val="938"/>
        <w:jc w:val="center"/>
        <w:spacing w:before="0"/>
        <w:widowControl w:val="off"/>
        <w:rPr>
          <w:rFonts w:hint="eastAsia" w:ascii="宋体" w:hAnsi="宋体"/>
          <w:color w:val="000000"/>
          <w:highlight w:val="none"/>
        </w:rPr>
      </w:pPr>
      <w:r>
        <w:rPr>
          <w:rFonts w:ascii="宋体" w:hAnsi="宋体"/>
          <w:color w:val="000000"/>
          <w:highlight w:val="none"/>
        </w:rPr>
        <w:br w:type="page" w:clear="all"/>
      </w:r>
      <w:r>
        <w:rPr>
          <w:rFonts w:hint="eastAsia" w:ascii="宋体" w:hAnsi="宋体"/>
          <w:color w:val="000000"/>
          <w:highlight w:val="none"/>
        </w:rPr>
        <w:t xml:space="preserve">附件</w:t>
      </w:r>
      <w:r>
        <w:rPr>
          <w:rFonts w:ascii="宋体" w:hAnsi="宋体"/>
          <w:color w:val="000000"/>
          <w:highlight w:val="none"/>
        </w:rPr>
        <w:t xml:space="preserve">14</w:t>
      </w:r>
      <w:r>
        <w:rPr>
          <w:rFonts w:hint="eastAsia" w:ascii="宋体" w:hAnsi="宋体"/>
          <w:color w:val="000000"/>
          <w:highlight w:val="none"/>
        </w:rPr>
        <w:t xml:space="preserve">、投标人认为需要提供的其他材料（如有）</w:t>
      </w:r>
      <w:r/>
    </w:p>
    <w:sectPr>
      <w:footerReference w:type="default" r:id="rId12"/>
      <w:footerReference w:type="first" r:id="rId13"/>
      <w:footnotePr/>
      <w:endnotePr/>
      <w:type w:val="nextPage"/>
      <w:pgSz w:w="11907" w:h="16840" w:orient="portrait"/>
      <w:pgMar w:top="1077" w:right="1077" w:bottom="1077" w:left="1077" w:header="567" w:footer="624"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Wingdings">
    <w:panose1 w:val="05000000000000000000"/>
  </w:font>
  <w:font w:name="微软雅黑">
    <w:panose1 w:val="020B0503020204020204"/>
  </w:font>
  <w:font w:name="Calibri">
    <w:panose1 w:val="020F0502020204030204"/>
  </w:font>
  <w:font w:name="Tahoma">
    <w:panose1 w:val="020B0604030504040204"/>
  </w:font>
  <w:font w:name="Cambria">
    <w:panose1 w:val="02040503050406030204"/>
  </w:font>
  <w:font w:name="仿宋_GB2312">
    <w:panose1 w:val="02010609060101010101"/>
  </w:font>
  <w:font w:name="Courier New">
    <w:panose1 w:val="02070309020205020404"/>
  </w:font>
  <w:font w:name="楷体_GB2312">
    <w:panose1 w:val="02010609060101010101"/>
  </w:font>
  <w:font w:name="Berlin Sans FB Demi">
    <w:panose1 w:val="020E0802020502020306"/>
  </w:font>
  <w:font w:name="Segoe UI Symbol">
    <w:panose1 w:val="020B0502040204020203"/>
  </w:font>
  <w:font w:name="Calibri Light">
    <w:panose1 w:val="020F0302020204030204"/>
  </w:font>
  <w:font w:name="Arial">
    <w:panose1 w:val="020B0604020202020204"/>
  </w:font>
  <w:font w:name="Times New Roman">
    <w:panose1 w:val="02020603050405020304"/>
  </w:font>
  <w:font w:name="SimSun">
    <w:panose1 w:val="02010600030101010101"/>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ind w:right="360"/>
      <w:tabs>
        <w:tab w:val="center" w:pos="4153" w:leader="none"/>
        <w:tab w:val="right" w:pos="8306" w:leader="none"/>
      </w:tabs>
      <w:rPr>
        <w:rFonts w:hint="eastAsia"/>
        <w:b/>
        <w:sz w:val="15"/>
      </w:rPr>
    </w:pPr>
    <w:r>
      <w:rPr>
        <w:rFonts w:hint="eastAsia"/>
        <w:b/>
        <w:sz w:val="15"/>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tabs>
        <w:tab w:val="center" w:pos="4153" w:leader="none"/>
        <w:tab w:val="right" w:pos="8306" w:leader="none"/>
      </w:tabs>
      <w:rPr>
        <w:rStyle w:val="1014"/>
      </w:rPr>
      <w:framePr w:wrap="around" w:vAnchor="text" w:hAnchor="margin" w:xAlign="right" w:y="1"/>
    </w:pPr>
    <w:r>
      <w:fldChar w:fldCharType="begin"/>
    </w:r>
    <w:r>
      <w:rPr>
        <w:rStyle w:val="1014"/>
      </w:rPr>
      <w:instrText xml:space="preserve">PAGE  </w:instrText>
    </w:r>
    <w:r>
      <w:fldChar w:fldCharType="separate"/>
    </w:r>
    <w:r>
      <w:rPr>
        <w:rStyle w:val="1014"/>
      </w:rPr>
      <w:t xml:space="preserve">16</w:t>
    </w:r>
    <w:r>
      <w:fldChar w:fldCharType="end"/>
    </w:r>
    <w:r>
      <w:rPr>
        <w:rStyle w:val="1014"/>
      </w:rPr>
    </w:r>
    <w:r/>
  </w:p>
  <w:p>
    <w:pPr>
      <w:pStyle w:val="985"/>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ind w:right="360"/>
      <w:tabs>
        <w:tab w:val="center" w:pos="4153" w:leader="none"/>
        <w:tab w:val="right" w:pos="8306" w:leader="none"/>
      </w:tabs>
      <w:rPr>
        <w:rFonts w:hint="eastAsia"/>
        <w:b/>
        <w:sz w:val="15"/>
      </w:rPr>
    </w:pPr>
    <w:r>
      <w:rPr>
        <w:sz w:val="15"/>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5"/>
                          </w:pPr>
                          <w:r>
                            <w:fldChar w:fldCharType="begin"/>
                          </w:r>
                          <w:r>
                            <w:instrText xml:space="preserve"> PAGE  \* MERGEFORMAT </w:instrText>
                          </w:r>
                          <w:r>
                            <w:fldChar w:fldCharType="separate"/>
                          </w:r>
                          <w:r>
                            <w:t xml:space="preserve">2</w:t>
                          </w:r>
                          <w:r>
                            <w:fldChar w:fldCharType="end"/>
                          </w:r>
                          <w:r/>
                        </w:p>
                        <w:p>
                          <w:pPr>
                            <w:pStyle w:val="93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5"/>
                    </w:pPr>
                    <w:r>
                      <w:fldChar w:fldCharType="begin"/>
                    </w:r>
                    <w:r>
                      <w:instrText xml:space="preserve"> PAGE  \* MERGEFORMAT </w:instrText>
                    </w:r>
                    <w:r>
                      <w:fldChar w:fldCharType="separate"/>
                    </w:r>
                    <w:r>
                      <w:t xml:space="preserve">2</w:t>
                    </w:r>
                    <w:r>
                      <w:fldChar w:fldCharType="end"/>
                    </w:r>
                    <w:r/>
                  </w:p>
                  <w:p>
                    <w:pPr>
                      <w:pStyle w:val="936"/>
                    </w:pPr>
                    <w:r/>
                    <w:r/>
                  </w:p>
                </w:txbxContent>
              </v:textbox>
            </v:shape>
          </w:pict>
        </mc:Fallback>
      </mc:AlternateContent>
    </w:r>
    <w:r>
      <w:rPr>
        <w:rFonts w:hint="eastAsia"/>
        <w:b/>
        <w:sz w:val="15"/>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5"/>
                          </w:pPr>
                          <w:r>
                            <w:fldChar w:fldCharType="begin"/>
                          </w:r>
                          <w:r>
                            <w:instrText xml:space="preserve"> PAGE  \* MERGEFORMAT </w:instrText>
                          </w:r>
                          <w:r>
                            <w:fldChar w:fldCharType="separate"/>
                          </w:r>
                          <w:r>
                            <w:t xml:space="preserve">1</w:t>
                          </w:r>
                          <w:r>
                            <w:fldChar w:fldCharType="end"/>
                          </w:r>
                          <w:r/>
                        </w:p>
                        <w:p>
                          <w:pPr>
                            <w:pStyle w:val="93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5"/>
                    </w:pPr>
                    <w:r>
                      <w:fldChar w:fldCharType="begin"/>
                    </w:r>
                    <w:r>
                      <w:instrText xml:space="preserve"> PAGE  \* MERGEFORMAT </w:instrText>
                    </w:r>
                    <w:r>
                      <w:fldChar w:fldCharType="separate"/>
                    </w:r>
                    <w:r>
                      <w:t xml:space="preserve">1</w:t>
                    </w:r>
                    <w:r>
                      <w:fldChar w:fldCharType="end"/>
                    </w:r>
                    <w:r/>
                  </w:p>
                  <w:p>
                    <w:pPr>
                      <w:pStyle w:val="93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both"/>
      <w:tabs>
        <w:tab w:val="center" w:pos="4153" w:leader="none"/>
        <w:tab w:val="right" w:pos="8306" w:leader="none"/>
      </w:tabs>
      <w:rPr>
        <w:rFonts w:hint="eastAsia"/>
        <w:b/>
      </w:rPr>
    </w:pPr>
    <w:r>
      <w:rPr>
        <w:rFonts w:hint="eastAsia"/>
        <w:b/>
        <w:color w:val="808080"/>
        <w:spacing w:val="6"/>
        <w:sz w:val="21"/>
        <w:lang w:eastAsia="zh-CN"/>
      </w:rPr>
      <w:t xml:space="preserve">诚信金泰建设管理（苏州）有限公司</w:t>
    </w:r>
    <w:r>
      <w:rPr>
        <w:rFonts w:hint="eastAsia"/>
        <w:b/>
        <w:color w:val="808080"/>
        <w:spacing w:val="6"/>
        <w:sz w:val="21"/>
      </w:rPr>
      <w:t xml:space="preserve"> 招标文件</w:t>
    </w:r>
    <w:r>
      <w:rPr>
        <w:rFonts w:hint="eastAsia"/>
        <w:b/>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44"/>
      <w:isLgl w:val="false"/>
      <w:suff w:val="tab"/>
      <w:lvlText w:val="%1、"/>
      <w:lvlJc w:val="left"/>
      <w:pPr>
        <w:pStyle w:val="936"/>
        <w:ind w:left="375" w:hanging="375"/>
        <w:tabs>
          <w:tab w:val="num" w:pos="375" w:leader="none"/>
        </w:tabs>
      </w:pPr>
      <w:rPr>
        <w:rFonts w:hint="eastAsia"/>
      </w:rPr>
    </w:lvl>
    <w:lvl w:ilvl="1">
      <w:start w:val="1"/>
      <w:numFmt w:val="lowerLetter"/>
      <w:isLgl w:val="false"/>
      <w:suff w:val="tab"/>
      <w:lvlText w:val="%2)"/>
      <w:lvlJc w:val="left"/>
      <w:pPr>
        <w:pStyle w:val="936"/>
        <w:ind w:left="840" w:hanging="420"/>
        <w:tabs>
          <w:tab w:val="num" w:pos="840" w:leader="none"/>
        </w:tabs>
      </w:pPr>
    </w:lvl>
    <w:lvl w:ilvl="2">
      <w:start w:val="1"/>
      <w:numFmt w:val="lowerRoman"/>
      <w:isLgl w:val="false"/>
      <w:suff w:val="tab"/>
      <w:lvlText w:val="%3."/>
      <w:lvlJc w:val="right"/>
      <w:pPr>
        <w:pStyle w:val="936"/>
        <w:ind w:left="1260" w:hanging="420"/>
        <w:tabs>
          <w:tab w:val="num" w:pos="1260" w:leader="none"/>
        </w:tabs>
      </w:pPr>
    </w:lvl>
    <w:lvl w:ilvl="3">
      <w:start w:val="1"/>
      <w:numFmt w:val="decimal"/>
      <w:isLgl w:val="false"/>
      <w:suff w:val="tab"/>
      <w:lvlText w:val="%4."/>
      <w:lvlJc w:val="left"/>
      <w:pPr>
        <w:pStyle w:val="936"/>
        <w:ind w:left="1680" w:hanging="420"/>
        <w:tabs>
          <w:tab w:val="num" w:pos="1680" w:leader="none"/>
        </w:tabs>
      </w:pPr>
    </w:lvl>
    <w:lvl w:ilvl="4">
      <w:start w:val="1"/>
      <w:numFmt w:val="lowerLetter"/>
      <w:isLgl w:val="false"/>
      <w:suff w:val="tab"/>
      <w:lvlText w:val="%5)"/>
      <w:lvlJc w:val="left"/>
      <w:pPr>
        <w:pStyle w:val="936"/>
        <w:ind w:left="2100" w:hanging="420"/>
        <w:tabs>
          <w:tab w:val="num" w:pos="2100" w:leader="none"/>
        </w:tabs>
      </w:pPr>
    </w:lvl>
    <w:lvl w:ilvl="5">
      <w:start w:val="1"/>
      <w:numFmt w:val="lowerRoman"/>
      <w:isLgl w:val="false"/>
      <w:suff w:val="tab"/>
      <w:lvlText w:val="%6."/>
      <w:lvlJc w:val="right"/>
      <w:pPr>
        <w:pStyle w:val="936"/>
        <w:ind w:left="2520" w:hanging="420"/>
        <w:tabs>
          <w:tab w:val="num" w:pos="2520" w:leader="none"/>
        </w:tabs>
      </w:pPr>
    </w:lvl>
    <w:lvl w:ilvl="6">
      <w:start w:val="1"/>
      <w:numFmt w:val="decimal"/>
      <w:isLgl w:val="false"/>
      <w:suff w:val="tab"/>
      <w:lvlText w:val="%7."/>
      <w:lvlJc w:val="left"/>
      <w:pPr>
        <w:pStyle w:val="936"/>
        <w:ind w:left="2940" w:hanging="420"/>
        <w:tabs>
          <w:tab w:val="num" w:pos="2940" w:leader="none"/>
        </w:tabs>
      </w:pPr>
    </w:lvl>
    <w:lvl w:ilvl="7">
      <w:start w:val="1"/>
      <w:numFmt w:val="lowerLetter"/>
      <w:isLgl w:val="false"/>
      <w:suff w:val="tab"/>
      <w:lvlText w:val="%8)"/>
      <w:lvlJc w:val="left"/>
      <w:pPr>
        <w:pStyle w:val="936"/>
        <w:ind w:left="3360" w:hanging="420"/>
        <w:tabs>
          <w:tab w:val="num" w:pos="3360" w:leader="none"/>
        </w:tabs>
      </w:pPr>
    </w:lvl>
    <w:lvl w:ilvl="8">
      <w:start w:val="1"/>
      <w:numFmt w:val="lowerRoman"/>
      <w:isLgl w:val="false"/>
      <w:suff w:val="tab"/>
      <w:lvlText w:val="%9."/>
      <w:lvlJc w:val="right"/>
      <w:pPr>
        <w:pStyle w:val="936"/>
        <w:ind w:left="3780" w:hanging="420"/>
        <w:tabs>
          <w:tab w:val="num" w:pos="3780" w:leader="none"/>
        </w:tabs>
      </w:pPr>
    </w:lvl>
  </w:abstractNum>
  <w:abstractNum w:abstractNumId="1">
    <w:multiLevelType w:val="hybridMultilevel"/>
    <w:lvl w:ilvl="0">
      <w:start w:val="1"/>
      <w:numFmt w:val="decimal"/>
      <w:pStyle w:val="1049"/>
      <w:isLgl w:val="false"/>
      <w:suff w:val="tab"/>
      <w:lvlText w:val="%1、"/>
      <w:lvlJc w:val="left"/>
      <w:pPr>
        <w:pStyle w:val="936"/>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54"/>
      <w:isLgl w:val="false"/>
      <w:suff w:val="tab"/>
      <w:lvlText w:val="%1."/>
      <w:lvlJc w:val="left"/>
      <w:pPr>
        <w:pStyle w:val="936"/>
        <w:ind w:left="709" w:hanging="709"/>
        <w:tabs>
          <w:tab w:val="num" w:pos="709" w:leader="none"/>
        </w:tabs>
      </w:pPr>
      <w:rPr>
        <w:rFonts w:hint="eastAsia"/>
      </w:rPr>
    </w:lvl>
    <w:lvl w:ilvl="1">
      <w:start w:val="1"/>
      <w:numFmt w:val="decimal"/>
      <w:isLgl w:val="false"/>
      <w:suff w:val="tab"/>
      <w:lvlText w:val="%1.%2"/>
      <w:lvlJc w:val="left"/>
      <w:pPr>
        <w:pStyle w:val="936"/>
        <w:ind w:left="709" w:hanging="709"/>
        <w:tabs>
          <w:tab w:val="num" w:pos="709" w:leader="none"/>
        </w:tabs>
      </w:pPr>
      <w:rPr>
        <w:rFonts w:hint="eastAsia"/>
        <w:color w:val="000000"/>
      </w:rPr>
    </w:lvl>
    <w:lvl w:ilvl="2">
      <w:start w:val="1"/>
      <w:numFmt w:val="decimal"/>
      <w:isLgl w:val="false"/>
      <w:suff w:val="tab"/>
      <w:lvlText w:val="%1.%2.%3."/>
      <w:lvlJc w:val="left"/>
      <w:pPr>
        <w:pStyle w:val="936"/>
        <w:ind w:left="425" w:hanging="425"/>
        <w:tabs>
          <w:tab w:val="num" w:pos="425" w:leader="none"/>
        </w:tabs>
      </w:pPr>
      <w:rPr>
        <w:rFonts w:hint="eastAsia"/>
      </w:rPr>
    </w:lvl>
    <w:lvl w:ilvl="3">
      <w:start w:val="1"/>
      <w:numFmt w:val="decimal"/>
      <w:isLgl w:val="false"/>
      <w:suff w:val="tab"/>
      <w:lvlText w:val="%1.%2.%3.%4."/>
      <w:lvlJc w:val="left"/>
      <w:pPr>
        <w:pStyle w:val="936"/>
        <w:ind w:left="851" w:hanging="851"/>
        <w:tabs>
          <w:tab w:val="num" w:pos="851" w:leader="none"/>
        </w:tabs>
      </w:pPr>
      <w:rPr>
        <w:rFonts w:hint="eastAsia"/>
      </w:rPr>
    </w:lvl>
    <w:lvl w:ilvl="4">
      <w:start w:val="1"/>
      <w:numFmt w:val="decimal"/>
      <w:isLgl w:val="false"/>
      <w:suff w:val="tab"/>
      <w:lvlText w:val="%1.%2.%3.%4.%5."/>
      <w:lvlJc w:val="left"/>
      <w:pPr>
        <w:pStyle w:val="936"/>
        <w:ind w:left="992" w:hanging="992"/>
        <w:tabs>
          <w:tab w:val="num" w:pos="992" w:leader="none"/>
        </w:tabs>
      </w:pPr>
      <w:rPr>
        <w:rFonts w:hint="eastAsia"/>
      </w:rPr>
    </w:lvl>
    <w:lvl w:ilvl="5">
      <w:start w:val="1"/>
      <w:numFmt w:val="decimal"/>
      <w:isLgl w:val="false"/>
      <w:suff w:val="tab"/>
      <w:lvlText w:val="%1.%2.%3.%4.%5.%6."/>
      <w:lvlJc w:val="left"/>
      <w:pPr>
        <w:pStyle w:val="936"/>
        <w:ind w:left="1134" w:hanging="1134"/>
        <w:tabs>
          <w:tab w:val="num" w:pos="1134" w:leader="none"/>
        </w:tabs>
      </w:pPr>
      <w:rPr>
        <w:rFonts w:hint="eastAsia"/>
      </w:rPr>
    </w:lvl>
    <w:lvl w:ilvl="6">
      <w:start w:val="1"/>
      <w:numFmt w:val="decimal"/>
      <w:isLgl w:val="false"/>
      <w:suff w:val="tab"/>
      <w:lvlText w:val="%1.%2.%3.%4.%5.%6.%7."/>
      <w:lvlJc w:val="left"/>
      <w:pPr>
        <w:pStyle w:val="936"/>
        <w:ind w:left="1276" w:hanging="1276"/>
        <w:tabs>
          <w:tab w:val="num" w:pos="1276" w:leader="none"/>
        </w:tabs>
      </w:pPr>
      <w:rPr>
        <w:rFonts w:hint="eastAsia"/>
      </w:rPr>
    </w:lvl>
    <w:lvl w:ilvl="7">
      <w:start w:val="1"/>
      <w:numFmt w:val="decimal"/>
      <w:isLgl w:val="false"/>
      <w:suff w:val="tab"/>
      <w:lvlText w:val="%1.%2.%3.%4.%5.%6.%7.%8."/>
      <w:lvlJc w:val="left"/>
      <w:pPr>
        <w:pStyle w:val="936"/>
        <w:ind w:left="1418" w:hanging="1418"/>
        <w:tabs>
          <w:tab w:val="num" w:pos="1418" w:leader="none"/>
        </w:tabs>
      </w:pPr>
      <w:rPr>
        <w:rFonts w:hint="eastAsia"/>
      </w:rPr>
    </w:lvl>
    <w:lvl w:ilvl="8">
      <w:start w:val="1"/>
      <w:numFmt w:val="decimal"/>
      <w:isLgl w:val="false"/>
      <w:suff w:val="tab"/>
      <w:lvlText w:val="%1.%2.%3.%4.%5.%6.%7.%8.%9."/>
      <w:lvlJc w:val="left"/>
      <w:pPr>
        <w:pStyle w:val="936"/>
        <w:ind w:left="1559" w:hanging="1559"/>
        <w:tabs>
          <w:tab w:val="num" w:pos="1559" w:leader="none"/>
        </w:tabs>
      </w:pPr>
      <w:rPr>
        <w:rFonts w:hint="eastAsia"/>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8">
    <w:name w:val="Heading 1"/>
    <w:basedOn w:val="936"/>
    <w:next w:val="936"/>
    <w:link w:val="759"/>
    <w:uiPriority w:val="9"/>
    <w:qFormat/>
    <w:pPr>
      <w:keepLines/>
      <w:keepNext/>
      <w:spacing w:before="480" w:after="200"/>
      <w:outlineLvl w:val="0"/>
    </w:pPr>
    <w:rPr>
      <w:rFonts w:ascii="Arial" w:hAnsi="Arial" w:eastAsia="Arial" w:cs="Arial"/>
      <w:sz w:val="40"/>
      <w:szCs w:val="40"/>
    </w:rPr>
  </w:style>
  <w:style w:type="character" w:styleId="759">
    <w:name w:val="Heading 1 Char"/>
    <w:link w:val="758"/>
    <w:uiPriority w:val="9"/>
    <w:rPr>
      <w:rFonts w:ascii="Arial" w:hAnsi="Arial" w:eastAsia="Arial" w:cs="Arial"/>
      <w:sz w:val="40"/>
      <w:szCs w:val="40"/>
    </w:rPr>
  </w:style>
  <w:style w:type="paragraph" w:styleId="760">
    <w:name w:val="Heading 2"/>
    <w:basedOn w:val="936"/>
    <w:next w:val="936"/>
    <w:link w:val="761"/>
    <w:uiPriority w:val="9"/>
    <w:unhideWhenUsed/>
    <w:qFormat/>
    <w:pPr>
      <w:keepLines/>
      <w:keepNext/>
      <w:spacing w:before="360" w:after="200"/>
      <w:outlineLvl w:val="1"/>
    </w:pPr>
    <w:rPr>
      <w:rFonts w:ascii="Arial" w:hAnsi="Arial" w:eastAsia="Arial" w:cs="Arial"/>
      <w:sz w:val="34"/>
    </w:rPr>
  </w:style>
  <w:style w:type="character" w:styleId="761">
    <w:name w:val="Heading 2 Char"/>
    <w:link w:val="760"/>
    <w:uiPriority w:val="9"/>
    <w:rPr>
      <w:rFonts w:ascii="Arial" w:hAnsi="Arial" w:eastAsia="Arial" w:cs="Arial"/>
      <w:sz w:val="34"/>
    </w:rPr>
  </w:style>
  <w:style w:type="paragraph" w:styleId="762">
    <w:name w:val="Heading 3"/>
    <w:basedOn w:val="936"/>
    <w:next w:val="936"/>
    <w:link w:val="763"/>
    <w:uiPriority w:val="9"/>
    <w:unhideWhenUsed/>
    <w:qFormat/>
    <w:pPr>
      <w:keepLines/>
      <w:keepNext/>
      <w:spacing w:before="320" w:after="200"/>
      <w:outlineLvl w:val="2"/>
    </w:pPr>
    <w:rPr>
      <w:rFonts w:ascii="Arial" w:hAnsi="Arial" w:eastAsia="Arial" w:cs="Arial"/>
      <w:sz w:val="30"/>
      <w:szCs w:val="30"/>
    </w:rPr>
  </w:style>
  <w:style w:type="character" w:styleId="763">
    <w:name w:val="Heading 3 Char"/>
    <w:link w:val="762"/>
    <w:uiPriority w:val="9"/>
    <w:rPr>
      <w:rFonts w:ascii="Arial" w:hAnsi="Arial" w:eastAsia="Arial" w:cs="Arial"/>
      <w:sz w:val="30"/>
      <w:szCs w:val="30"/>
    </w:rPr>
  </w:style>
  <w:style w:type="paragraph" w:styleId="764">
    <w:name w:val="Heading 4"/>
    <w:basedOn w:val="936"/>
    <w:next w:val="936"/>
    <w:link w:val="765"/>
    <w:uiPriority w:val="9"/>
    <w:unhideWhenUsed/>
    <w:qFormat/>
    <w:pPr>
      <w:keepLines/>
      <w:keepNext/>
      <w:spacing w:before="320" w:after="200"/>
      <w:outlineLvl w:val="3"/>
    </w:pPr>
    <w:rPr>
      <w:rFonts w:ascii="Arial" w:hAnsi="Arial" w:eastAsia="Arial" w:cs="Arial"/>
      <w:b/>
      <w:bCs/>
      <w:sz w:val="26"/>
      <w:szCs w:val="26"/>
    </w:rPr>
  </w:style>
  <w:style w:type="character" w:styleId="765">
    <w:name w:val="Heading 4 Char"/>
    <w:link w:val="764"/>
    <w:uiPriority w:val="9"/>
    <w:rPr>
      <w:rFonts w:ascii="Arial" w:hAnsi="Arial" w:eastAsia="Arial" w:cs="Arial"/>
      <w:b/>
      <w:bCs/>
      <w:sz w:val="26"/>
      <w:szCs w:val="26"/>
    </w:rPr>
  </w:style>
  <w:style w:type="paragraph" w:styleId="766">
    <w:name w:val="Heading 5"/>
    <w:basedOn w:val="936"/>
    <w:next w:val="936"/>
    <w:link w:val="767"/>
    <w:uiPriority w:val="9"/>
    <w:unhideWhenUsed/>
    <w:qFormat/>
    <w:pPr>
      <w:keepLines/>
      <w:keepNext/>
      <w:spacing w:before="320" w:after="200"/>
      <w:outlineLvl w:val="4"/>
    </w:pPr>
    <w:rPr>
      <w:rFonts w:ascii="Arial" w:hAnsi="Arial" w:eastAsia="Arial" w:cs="Arial"/>
      <w:b/>
      <w:bCs/>
      <w:sz w:val="24"/>
      <w:szCs w:val="24"/>
    </w:rPr>
  </w:style>
  <w:style w:type="character" w:styleId="767">
    <w:name w:val="Heading 5 Char"/>
    <w:link w:val="766"/>
    <w:uiPriority w:val="9"/>
    <w:rPr>
      <w:rFonts w:ascii="Arial" w:hAnsi="Arial" w:eastAsia="Arial" w:cs="Arial"/>
      <w:b/>
      <w:bCs/>
      <w:sz w:val="24"/>
      <w:szCs w:val="24"/>
    </w:rPr>
  </w:style>
  <w:style w:type="paragraph" w:styleId="768">
    <w:name w:val="Heading 6"/>
    <w:basedOn w:val="936"/>
    <w:next w:val="936"/>
    <w:link w:val="769"/>
    <w:uiPriority w:val="9"/>
    <w:unhideWhenUsed/>
    <w:qFormat/>
    <w:pPr>
      <w:keepLines/>
      <w:keepNext/>
      <w:spacing w:before="320" w:after="200"/>
      <w:outlineLvl w:val="5"/>
    </w:pPr>
    <w:rPr>
      <w:rFonts w:ascii="Arial" w:hAnsi="Arial" w:eastAsia="Arial" w:cs="Arial"/>
      <w:b/>
      <w:bCs/>
      <w:sz w:val="22"/>
      <w:szCs w:val="22"/>
    </w:rPr>
  </w:style>
  <w:style w:type="character" w:styleId="769">
    <w:name w:val="Heading 6 Char"/>
    <w:link w:val="768"/>
    <w:uiPriority w:val="9"/>
    <w:rPr>
      <w:rFonts w:ascii="Arial" w:hAnsi="Arial" w:eastAsia="Arial" w:cs="Arial"/>
      <w:b/>
      <w:bCs/>
      <w:sz w:val="22"/>
      <w:szCs w:val="22"/>
    </w:rPr>
  </w:style>
  <w:style w:type="paragraph" w:styleId="770">
    <w:name w:val="Heading 7"/>
    <w:basedOn w:val="936"/>
    <w:next w:val="936"/>
    <w:link w:val="771"/>
    <w:uiPriority w:val="9"/>
    <w:unhideWhenUsed/>
    <w:qFormat/>
    <w:pPr>
      <w:keepLines/>
      <w:keepNext/>
      <w:spacing w:before="320" w:after="200"/>
      <w:outlineLvl w:val="6"/>
    </w:pPr>
    <w:rPr>
      <w:rFonts w:ascii="Arial" w:hAnsi="Arial" w:eastAsia="Arial" w:cs="Arial"/>
      <w:b/>
      <w:bCs/>
      <w:i/>
      <w:iCs/>
      <w:sz w:val="22"/>
      <w:szCs w:val="22"/>
    </w:rPr>
  </w:style>
  <w:style w:type="character" w:styleId="771">
    <w:name w:val="Heading 7 Char"/>
    <w:link w:val="770"/>
    <w:uiPriority w:val="9"/>
    <w:rPr>
      <w:rFonts w:ascii="Arial" w:hAnsi="Arial" w:eastAsia="Arial" w:cs="Arial"/>
      <w:b/>
      <w:bCs/>
      <w:i/>
      <w:iCs/>
      <w:sz w:val="22"/>
      <w:szCs w:val="22"/>
    </w:rPr>
  </w:style>
  <w:style w:type="paragraph" w:styleId="772">
    <w:name w:val="Heading 8"/>
    <w:basedOn w:val="936"/>
    <w:next w:val="936"/>
    <w:link w:val="773"/>
    <w:uiPriority w:val="9"/>
    <w:unhideWhenUsed/>
    <w:qFormat/>
    <w:pPr>
      <w:keepLines/>
      <w:keepNext/>
      <w:spacing w:before="320" w:after="200"/>
      <w:outlineLvl w:val="7"/>
    </w:pPr>
    <w:rPr>
      <w:rFonts w:ascii="Arial" w:hAnsi="Arial" w:eastAsia="Arial" w:cs="Arial"/>
      <w:i/>
      <w:iCs/>
      <w:sz w:val="22"/>
      <w:szCs w:val="22"/>
    </w:rPr>
  </w:style>
  <w:style w:type="character" w:styleId="773">
    <w:name w:val="Heading 8 Char"/>
    <w:link w:val="772"/>
    <w:uiPriority w:val="9"/>
    <w:rPr>
      <w:rFonts w:ascii="Arial" w:hAnsi="Arial" w:eastAsia="Arial" w:cs="Arial"/>
      <w:i/>
      <w:iCs/>
      <w:sz w:val="22"/>
      <w:szCs w:val="22"/>
    </w:rPr>
  </w:style>
  <w:style w:type="paragraph" w:styleId="774">
    <w:name w:val="Heading 9"/>
    <w:basedOn w:val="936"/>
    <w:next w:val="936"/>
    <w:link w:val="775"/>
    <w:uiPriority w:val="9"/>
    <w:unhideWhenUsed/>
    <w:qFormat/>
    <w:pPr>
      <w:keepLines/>
      <w:keepNext/>
      <w:spacing w:before="320" w:after="200"/>
      <w:outlineLvl w:val="8"/>
    </w:pPr>
    <w:rPr>
      <w:rFonts w:ascii="Arial" w:hAnsi="Arial" w:eastAsia="Arial" w:cs="Arial"/>
      <w:i/>
      <w:iCs/>
      <w:sz w:val="21"/>
      <w:szCs w:val="21"/>
    </w:rPr>
  </w:style>
  <w:style w:type="character" w:styleId="775">
    <w:name w:val="Heading 9 Char"/>
    <w:link w:val="774"/>
    <w:uiPriority w:val="9"/>
    <w:rPr>
      <w:rFonts w:ascii="Arial" w:hAnsi="Arial" w:eastAsia="Arial" w:cs="Arial"/>
      <w:i/>
      <w:iCs/>
      <w:sz w:val="21"/>
      <w:szCs w:val="21"/>
    </w:rPr>
  </w:style>
  <w:style w:type="paragraph" w:styleId="776">
    <w:name w:val="List Paragraph"/>
    <w:basedOn w:val="936"/>
    <w:uiPriority w:val="34"/>
    <w:qFormat/>
    <w:pPr>
      <w:contextualSpacing/>
      <w:ind w:left="720"/>
    </w:pPr>
  </w:style>
  <w:style w:type="paragraph" w:styleId="777">
    <w:name w:val="No Spacing"/>
    <w:uiPriority w:val="1"/>
    <w:qFormat/>
    <w:pPr>
      <w:spacing w:before="0" w:after="0" w:line="240" w:lineRule="auto"/>
    </w:pPr>
  </w:style>
  <w:style w:type="paragraph" w:styleId="778">
    <w:name w:val="Title"/>
    <w:basedOn w:val="936"/>
    <w:next w:val="936"/>
    <w:link w:val="779"/>
    <w:uiPriority w:val="10"/>
    <w:qFormat/>
    <w:pPr>
      <w:contextualSpacing/>
      <w:spacing w:before="300" w:after="200"/>
    </w:pPr>
    <w:rPr>
      <w:sz w:val="48"/>
      <w:szCs w:val="48"/>
    </w:rPr>
  </w:style>
  <w:style w:type="character" w:styleId="779">
    <w:name w:val="Title Char"/>
    <w:link w:val="778"/>
    <w:uiPriority w:val="10"/>
    <w:rPr>
      <w:sz w:val="48"/>
      <w:szCs w:val="48"/>
    </w:rPr>
  </w:style>
  <w:style w:type="paragraph" w:styleId="780">
    <w:name w:val="Subtitle"/>
    <w:basedOn w:val="936"/>
    <w:next w:val="936"/>
    <w:link w:val="781"/>
    <w:uiPriority w:val="11"/>
    <w:qFormat/>
    <w:pPr>
      <w:spacing w:before="200" w:after="200"/>
    </w:pPr>
    <w:rPr>
      <w:sz w:val="24"/>
      <w:szCs w:val="24"/>
    </w:rPr>
  </w:style>
  <w:style w:type="character" w:styleId="781">
    <w:name w:val="Subtitle Char"/>
    <w:link w:val="780"/>
    <w:uiPriority w:val="11"/>
    <w:rPr>
      <w:sz w:val="24"/>
      <w:szCs w:val="24"/>
    </w:rPr>
  </w:style>
  <w:style w:type="paragraph" w:styleId="782">
    <w:name w:val="Quote"/>
    <w:basedOn w:val="936"/>
    <w:next w:val="936"/>
    <w:link w:val="783"/>
    <w:uiPriority w:val="29"/>
    <w:qFormat/>
    <w:pPr>
      <w:ind w:left="720" w:right="720"/>
    </w:pPr>
    <w:rPr>
      <w:i/>
    </w:rPr>
  </w:style>
  <w:style w:type="character" w:styleId="783">
    <w:name w:val="Quote Char"/>
    <w:link w:val="782"/>
    <w:uiPriority w:val="29"/>
    <w:rPr>
      <w:i/>
    </w:rPr>
  </w:style>
  <w:style w:type="paragraph" w:styleId="784">
    <w:name w:val="Intense Quote"/>
    <w:basedOn w:val="936"/>
    <w:next w:val="936"/>
    <w:link w:val="7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name w:val="Intense Quote Char"/>
    <w:link w:val="784"/>
    <w:uiPriority w:val="30"/>
    <w:rPr>
      <w:i/>
    </w:rPr>
  </w:style>
  <w:style w:type="paragraph" w:styleId="786">
    <w:name w:val="Header"/>
    <w:basedOn w:val="936"/>
    <w:link w:val="787"/>
    <w:uiPriority w:val="99"/>
    <w:unhideWhenUsed/>
    <w:pPr>
      <w:spacing w:after="0" w:line="240" w:lineRule="auto"/>
      <w:tabs>
        <w:tab w:val="center" w:pos="7143" w:leader="none"/>
        <w:tab w:val="right" w:pos="14287" w:leader="none"/>
      </w:tabs>
    </w:pPr>
  </w:style>
  <w:style w:type="character" w:styleId="787">
    <w:name w:val="Header Char"/>
    <w:link w:val="786"/>
    <w:uiPriority w:val="99"/>
  </w:style>
  <w:style w:type="paragraph" w:styleId="788">
    <w:name w:val="Footer"/>
    <w:basedOn w:val="936"/>
    <w:link w:val="791"/>
    <w:uiPriority w:val="99"/>
    <w:unhideWhenUsed/>
    <w:pPr>
      <w:spacing w:after="0" w:line="240" w:lineRule="auto"/>
      <w:tabs>
        <w:tab w:val="center" w:pos="7143" w:leader="none"/>
        <w:tab w:val="right" w:pos="14287" w:leader="none"/>
      </w:tabs>
    </w:pPr>
  </w:style>
  <w:style w:type="character" w:styleId="789">
    <w:name w:val="Footer Char"/>
    <w:link w:val="788"/>
    <w:uiPriority w:val="99"/>
  </w:style>
  <w:style w:type="paragraph" w:styleId="790">
    <w:name w:val="Caption"/>
    <w:basedOn w:val="936"/>
    <w:next w:val="936"/>
    <w:uiPriority w:val="35"/>
    <w:semiHidden/>
    <w:unhideWhenUsed/>
    <w:qFormat/>
    <w:pPr>
      <w:spacing w:line="276" w:lineRule="auto"/>
    </w:pPr>
    <w:rPr>
      <w:b/>
      <w:bCs/>
      <w:color w:val="4f81bd" w:themeColor="accent1"/>
      <w:sz w:val="18"/>
      <w:szCs w:val="18"/>
    </w:rPr>
  </w:style>
  <w:style w:type="character" w:styleId="791">
    <w:name w:val="Caption Char"/>
    <w:basedOn w:val="790"/>
    <w:link w:val="788"/>
    <w:uiPriority w:val="99"/>
  </w:style>
  <w:style w:type="table" w:styleId="79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8">
    <w:name w:val="Hyperlink"/>
    <w:uiPriority w:val="99"/>
    <w:unhideWhenUsed/>
    <w:rPr>
      <w:color w:val="0000ff" w:themeColor="hyperlink"/>
      <w:u w:val="single"/>
    </w:rPr>
  </w:style>
  <w:style w:type="paragraph" w:styleId="919">
    <w:name w:val="footnote text"/>
    <w:basedOn w:val="936"/>
    <w:link w:val="920"/>
    <w:uiPriority w:val="99"/>
    <w:semiHidden/>
    <w:unhideWhenUsed/>
    <w:pPr>
      <w:spacing w:after="40" w:line="240" w:lineRule="auto"/>
    </w:pPr>
    <w:rPr>
      <w:sz w:val="18"/>
    </w:rPr>
  </w:style>
  <w:style w:type="character" w:styleId="920">
    <w:name w:val="Footnote Text Char"/>
    <w:link w:val="919"/>
    <w:uiPriority w:val="99"/>
    <w:rPr>
      <w:sz w:val="18"/>
    </w:rPr>
  </w:style>
  <w:style w:type="character" w:styleId="921">
    <w:name w:val="footnote reference"/>
    <w:uiPriority w:val="99"/>
    <w:unhideWhenUsed/>
    <w:rPr>
      <w:vertAlign w:val="superscript"/>
    </w:rPr>
  </w:style>
  <w:style w:type="paragraph" w:styleId="922">
    <w:name w:val="endnote text"/>
    <w:basedOn w:val="936"/>
    <w:link w:val="923"/>
    <w:uiPriority w:val="99"/>
    <w:semiHidden/>
    <w:unhideWhenUsed/>
    <w:pPr>
      <w:spacing w:after="0" w:line="240" w:lineRule="auto"/>
    </w:pPr>
    <w:rPr>
      <w:sz w:val="20"/>
    </w:rPr>
  </w:style>
  <w:style w:type="character" w:styleId="923">
    <w:name w:val="Endnote Text Char"/>
    <w:link w:val="922"/>
    <w:uiPriority w:val="99"/>
    <w:rPr>
      <w:sz w:val="20"/>
    </w:rPr>
  </w:style>
  <w:style w:type="character" w:styleId="924">
    <w:name w:val="endnote reference"/>
    <w:uiPriority w:val="99"/>
    <w:semiHidden/>
    <w:unhideWhenUsed/>
    <w:rPr>
      <w:vertAlign w:val="superscript"/>
    </w:rPr>
  </w:style>
  <w:style w:type="paragraph" w:styleId="925">
    <w:name w:val="toc 1"/>
    <w:basedOn w:val="936"/>
    <w:next w:val="936"/>
    <w:uiPriority w:val="39"/>
    <w:unhideWhenUsed/>
    <w:pPr>
      <w:ind w:left="0" w:right="0" w:firstLine="0"/>
      <w:spacing w:after="57"/>
    </w:pPr>
  </w:style>
  <w:style w:type="paragraph" w:styleId="926">
    <w:name w:val="toc 2"/>
    <w:basedOn w:val="936"/>
    <w:next w:val="936"/>
    <w:uiPriority w:val="39"/>
    <w:unhideWhenUsed/>
    <w:pPr>
      <w:ind w:left="283" w:right="0" w:firstLine="0"/>
      <w:spacing w:after="57"/>
    </w:pPr>
  </w:style>
  <w:style w:type="paragraph" w:styleId="927">
    <w:name w:val="toc 3"/>
    <w:basedOn w:val="936"/>
    <w:next w:val="936"/>
    <w:uiPriority w:val="39"/>
    <w:unhideWhenUsed/>
    <w:pPr>
      <w:ind w:left="567" w:right="0" w:firstLine="0"/>
      <w:spacing w:after="57"/>
    </w:pPr>
  </w:style>
  <w:style w:type="paragraph" w:styleId="928">
    <w:name w:val="toc 4"/>
    <w:basedOn w:val="936"/>
    <w:next w:val="936"/>
    <w:uiPriority w:val="39"/>
    <w:unhideWhenUsed/>
    <w:pPr>
      <w:ind w:left="850" w:right="0" w:firstLine="0"/>
      <w:spacing w:after="57"/>
    </w:pPr>
  </w:style>
  <w:style w:type="paragraph" w:styleId="929">
    <w:name w:val="toc 5"/>
    <w:basedOn w:val="936"/>
    <w:next w:val="936"/>
    <w:uiPriority w:val="39"/>
    <w:unhideWhenUsed/>
    <w:pPr>
      <w:ind w:left="1134" w:right="0" w:firstLine="0"/>
      <w:spacing w:after="57"/>
    </w:pPr>
  </w:style>
  <w:style w:type="paragraph" w:styleId="930">
    <w:name w:val="toc 6"/>
    <w:basedOn w:val="936"/>
    <w:next w:val="936"/>
    <w:uiPriority w:val="39"/>
    <w:unhideWhenUsed/>
    <w:pPr>
      <w:ind w:left="1417" w:right="0" w:firstLine="0"/>
      <w:spacing w:after="57"/>
    </w:pPr>
  </w:style>
  <w:style w:type="paragraph" w:styleId="931">
    <w:name w:val="toc 7"/>
    <w:basedOn w:val="936"/>
    <w:next w:val="936"/>
    <w:uiPriority w:val="39"/>
    <w:unhideWhenUsed/>
    <w:pPr>
      <w:ind w:left="1701" w:right="0" w:firstLine="0"/>
      <w:spacing w:after="57"/>
    </w:pPr>
  </w:style>
  <w:style w:type="paragraph" w:styleId="932">
    <w:name w:val="toc 8"/>
    <w:basedOn w:val="936"/>
    <w:next w:val="936"/>
    <w:uiPriority w:val="39"/>
    <w:unhideWhenUsed/>
    <w:pPr>
      <w:ind w:left="1984" w:right="0" w:firstLine="0"/>
      <w:spacing w:after="57"/>
    </w:pPr>
  </w:style>
  <w:style w:type="paragraph" w:styleId="933">
    <w:name w:val="toc 9"/>
    <w:basedOn w:val="936"/>
    <w:next w:val="936"/>
    <w:uiPriority w:val="39"/>
    <w:unhideWhenUsed/>
    <w:pPr>
      <w:ind w:left="2268" w:right="0" w:firstLine="0"/>
      <w:spacing w:after="57"/>
    </w:pPr>
  </w:style>
  <w:style w:type="paragraph" w:styleId="934">
    <w:name w:val="TOC Heading"/>
    <w:uiPriority w:val="39"/>
    <w:unhideWhenUsed/>
  </w:style>
  <w:style w:type="paragraph" w:styleId="935">
    <w:name w:val="table of figures"/>
    <w:basedOn w:val="936"/>
    <w:next w:val="936"/>
    <w:uiPriority w:val="99"/>
    <w:unhideWhenUsed/>
    <w:pPr>
      <w:spacing w:after="0" w:afterAutospacing="0"/>
    </w:pPr>
  </w:style>
  <w:style w:type="paragraph" w:styleId="936" w:default="1">
    <w:name w:val="Normal"/>
    <w:next w:val="938"/>
    <w:link w:val="936"/>
    <w:qFormat/>
    <w:pPr>
      <w:jc w:val="both"/>
      <w:spacing w:after="160" w:line="252" w:lineRule="auto"/>
    </w:pPr>
    <w:rPr>
      <w:bCs/>
      <w:sz w:val="24"/>
      <w:szCs w:val="24"/>
      <w:lang w:val="en-US" w:eastAsia="zh-CN" w:bidi="ar-SA"/>
    </w:rPr>
  </w:style>
  <w:style w:type="paragraph" w:styleId="937">
    <w:name w:val="标题 1"/>
    <w:basedOn w:val="936"/>
    <w:next w:val="936"/>
    <w:link w:val="949"/>
    <w:uiPriority w:val="9"/>
    <w:qFormat/>
    <w:pPr>
      <w:keepLines/>
      <w:keepNext/>
      <w:spacing w:before="320" w:after="40"/>
      <w:outlineLvl w:val="0"/>
    </w:pPr>
    <w:rPr>
      <w:rFonts w:ascii="Calibri Light" w:hAnsi="Calibri Light"/>
      <w:b/>
      <w:caps/>
      <w:spacing w:val="4"/>
      <w:sz w:val="28"/>
      <w:szCs w:val="28"/>
    </w:rPr>
  </w:style>
  <w:style w:type="paragraph" w:styleId="938">
    <w:name w:val="标题 2"/>
    <w:basedOn w:val="936"/>
    <w:next w:val="936"/>
    <w:link w:val="948"/>
    <w:uiPriority w:val="9"/>
    <w:qFormat/>
    <w:pPr>
      <w:keepLines/>
      <w:keepNext/>
      <w:spacing w:before="120" w:after="0"/>
      <w:outlineLvl w:val="1"/>
    </w:pPr>
    <w:rPr>
      <w:rFonts w:ascii="Calibri Light" w:hAnsi="Calibri Light"/>
      <w:b/>
      <w:sz w:val="28"/>
      <w:szCs w:val="28"/>
    </w:rPr>
  </w:style>
  <w:style w:type="paragraph" w:styleId="939">
    <w:name w:val="标题 3"/>
    <w:basedOn w:val="936"/>
    <w:next w:val="936"/>
    <w:link w:val="950"/>
    <w:uiPriority w:val="9"/>
    <w:qFormat/>
    <w:pPr>
      <w:keepLines/>
      <w:keepNext/>
      <w:spacing w:before="120" w:after="0"/>
      <w:outlineLvl w:val="2"/>
    </w:pPr>
    <w:rPr>
      <w:rFonts w:ascii="Calibri Light" w:hAnsi="Calibri Light"/>
      <w:bCs w:val="0"/>
      <w:spacing w:val="4"/>
    </w:rPr>
  </w:style>
  <w:style w:type="paragraph" w:styleId="940">
    <w:name w:val="标题 4"/>
    <w:basedOn w:val="936"/>
    <w:next w:val="936"/>
    <w:link w:val="951"/>
    <w:uiPriority w:val="9"/>
    <w:qFormat/>
    <w:pPr>
      <w:keepLines/>
      <w:keepNext/>
      <w:spacing w:before="120" w:after="0"/>
      <w:outlineLvl w:val="3"/>
    </w:pPr>
    <w:rPr>
      <w:rFonts w:ascii="Calibri Light" w:hAnsi="Calibri Light"/>
      <w:bCs w:val="0"/>
      <w:i/>
      <w:iCs/>
    </w:rPr>
  </w:style>
  <w:style w:type="paragraph" w:styleId="941">
    <w:name w:val="标题 5"/>
    <w:basedOn w:val="936"/>
    <w:next w:val="936"/>
    <w:link w:val="952"/>
    <w:uiPriority w:val="9"/>
    <w:qFormat/>
    <w:pPr>
      <w:keepLines/>
      <w:keepNext/>
      <w:spacing w:before="120" w:after="0"/>
      <w:outlineLvl w:val="4"/>
    </w:pPr>
    <w:rPr>
      <w:rFonts w:ascii="Calibri Light" w:hAnsi="Calibri Light"/>
      <w:b/>
      <w:sz w:val="20"/>
      <w:szCs w:val="20"/>
    </w:rPr>
  </w:style>
  <w:style w:type="paragraph" w:styleId="942">
    <w:name w:val="标题 6"/>
    <w:basedOn w:val="936"/>
    <w:next w:val="936"/>
    <w:link w:val="953"/>
    <w:uiPriority w:val="9"/>
    <w:qFormat/>
    <w:pPr>
      <w:keepLines/>
      <w:keepNext/>
      <w:spacing w:before="120" w:after="0"/>
      <w:outlineLvl w:val="5"/>
    </w:pPr>
    <w:rPr>
      <w:rFonts w:ascii="Calibri Light" w:hAnsi="Calibri Light"/>
      <w:b/>
      <w:i/>
      <w:iCs/>
      <w:sz w:val="20"/>
      <w:szCs w:val="20"/>
    </w:rPr>
  </w:style>
  <w:style w:type="paragraph" w:styleId="943">
    <w:name w:val="标题 7"/>
    <w:basedOn w:val="936"/>
    <w:next w:val="936"/>
    <w:link w:val="954"/>
    <w:uiPriority w:val="9"/>
    <w:qFormat/>
    <w:pPr>
      <w:keepLines/>
      <w:keepNext/>
      <w:spacing w:before="120" w:after="0"/>
      <w:outlineLvl w:val="6"/>
    </w:pPr>
    <w:rPr>
      <w:bCs w:val="0"/>
      <w:i/>
      <w:iCs/>
      <w:sz w:val="20"/>
      <w:szCs w:val="20"/>
    </w:rPr>
  </w:style>
  <w:style w:type="paragraph" w:styleId="944">
    <w:name w:val="标题 8"/>
    <w:basedOn w:val="936"/>
    <w:next w:val="936"/>
    <w:link w:val="955"/>
    <w:uiPriority w:val="9"/>
    <w:qFormat/>
    <w:pPr>
      <w:keepLines/>
      <w:keepNext/>
      <w:spacing w:before="120" w:after="0"/>
      <w:outlineLvl w:val="7"/>
    </w:pPr>
    <w:rPr>
      <w:b/>
      <w:sz w:val="20"/>
      <w:szCs w:val="20"/>
    </w:rPr>
  </w:style>
  <w:style w:type="paragraph" w:styleId="945">
    <w:name w:val="标题 9"/>
    <w:basedOn w:val="936"/>
    <w:next w:val="936"/>
    <w:link w:val="956"/>
    <w:uiPriority w:val="9"/>
    <w:qFormat/>
    <w:pPr>
      <w:keepLines/>
      <w:keepNext/>
      <w:spacing w:before="120" w:after="0"/>
      <w:outlineLvl w:val="8"/>
    </w:pPr>
    <w:rPr>
      <w:bCs w:val="0"/>
      <w:i/>
      <w:iCs/>
      <w:sz w:val="20"/>
      <w:szCs w:val="20"/>
    </w:rPr>
  </w:style>
  <w:style w:type="character" w:styleId="946">
    <w:name w:val="默认段落字体"/>
    <w:next w:val="946"/>
    <w:link w:val="936"/>
    <w:semiHidden/>
  </w:style>
  <w:style w:type="table" w:styleId="947">
    <w:name w:val="普通表格"/>
    <w:next w:val="947"/>
    <w:link w:val="936"/>
    <w:semiHidden/>
    <w:tblPr/>
  </w:style>
  <w:style w:type="character" w:styleId="948">
    <w:name w:val="标题 2 Char"/>
    <w:next w:val="948"/>
    <w:link w:val="938"/>
    <w:uiPriority w:val="9"/>
    <w:rPr>
      <w:rFonts w:ascii="Calibri Light" w:hAnsi="Calibri Light" w:eastAsia="宋体" w:cs="Times New Roman"/>
      <w:b/>
      <w:bCs/>
      <w:sz w:val="28"/>
      <w:szCs w:val="28"/>
    </w:rPr>
  </w:style>
  <w:style w:type="character" w:styleId="949">
    <w:name w:val="标题 1 Char1"/>
    <w:next w:val="949"/>
    <w:link w:val="937"/>
    <w:uiPriority w:val="9"/>
    <w:rPr>
      <w:rFonts w:ascii="Calibri Light" w:hAnsi="Calibri Light" w:eastAsia="宋体" w:cs="Times New Roman"/>
      <w:b/>
      <w:bCs/>
      <w:caps/>
      <w:spacing w:val="4"/>
      <w:sz w:val="28"/>
      <w:szCs w:val="28"/>
    </w:rPr>
  </w:style>
  <w:style w:type="character" w:styleId="950">
    <w:name w:val="标题 3 Char"/>
    <w:next w:val="950"/>
    <w:link w:val="939"/>
    <w:uiPriority w:val="9"/>
    <w:rPr>
      <w:rFonts w:ascii="Calibri Light" w:hAnsi="Calibri Light" w:eastAsia="宋体" w:cs="Times New Roman"/>
      <w:spacing w:val="4"/>
      <w:sz w:val="24"/>
      <w:szCs w:val="24"/>
    </w:rPr>
  </w:style>
  <w:style w:type="character" w:styleId="951">
    <w:name w:val="标题 4 Char"/>
    <w:next w:val="951"/>
    <w:link w:val="940"/>
    <w:uiPriority w:val="9"/>
    <w:rPr>
      <w:rFonts w:ascii="Calibri Light" w:hAnsi="Calibri Light" w:eastAsia="宋体" w:cs="Times New Roman"/>
      <w:i/>
      <w:iCs/>
      <w:sz w:val="24"/>
      <w:szCs w:val="24"/>
    </w:rPr>
  </w:style>
  <w:style w:type="character" w:styleId="952">
    <w:name w:val="标题 5 Char"/>
    <w:next w:val="952"/>
    <w:link w:val="941"/>
    <w:uiPriority w:val="9"/>
    <w:rPr>
      <w:rFonts w:ascii="Calibri Light" w:hAnsi="Calibri Light" w:eastAsia="宋体" w:cs="Times New Roman"/>
      <w:b/>
      <w:bCs/>
    </w:rPr>
  </w:style>
  <w:style w:type="character" w:styleId="953">
    <w:name w:val="标题 6 Char"/>
    <w:next w:val="953"/>
    <w:link w:val="942"/>
    <w:uiPriority w:val="9"/>
    <w:semiHidden/>
    <w:rPr>
      <w:rFonts w:ascii="Calibri Light" w:hAnsi="Calibri Light" w:eastAsia="宋体" w:cs="Times New Roman"/>
      <w:b/>
      <w:bCs/>
      <w:i/>
      <w:iCs/>
    </w:rPr>
  </w:style>
  <w:style w:type="character" w:styleId="954">
    <w:name w:val="标题 7 Char"/>
    <w:next w:val="954"/>
    <w:link w:val="943"/>
    <w:uiPriority w:val="9"/>
    <w:semiHidden/>
    <w:rPr>
      <w:i/>
      <w:iCs/>
    </w:rPr>
  </w:style>
  <w:style w:type="character" w:styleId="955">
    <w:name w:val="标题 8 Char"/>
    <w:next w:val="955"/>
    <w:link w:val="944"/>
    <w:uiPriority w:val="9"/>
    <w:semiHidden/>
    <w:rPr>
      <w:b/>
      <w:bCs/>
    </w:rPr>
  </w:style>
  <w:style w:type="character" w:styleId="956">
    <w:name w:val="标题 9 Char"/>
    <w:next w:val="956"/>
    <w:link w:val="945"/>
    <w:uiPriority w:val="9"/>
    <w:semiHidden/>
    <w:rPr>
      <w:i/>
      <w:iCs/>
    </w:rPr>
  </w:style>
  <w:style w:type="paragraph" w:styleId="957">
    <w:name w:val="目录 7"/>
    <w:basedOn w:val="936"/>
    <w:next w:val="936"/>
    <w:link w:val="936"/>
    <w:semiHidden/>
    <w:pPr>
      <w:ind w:left="1260"/>
      <w:jc w:val="left"/>
    </w:pPr>
    <w:rPr>
      <w:szCs w:val="21"/>
    </w:rPr>
  </w:style>
  <w:style w:type="paragraph" w:styleId="958">
    <w:name w:val="索引 8"/>
    <w:basedOn w:val="936"/>
    <w:next w:val="936"/>
    <w:link w:val="936"/>
    <w:semiHidden/>
    <w:pPr>
      <w:ind w:left="1400"/>
    </w:pPr>
  </w:style>
  <w:style w:type="paragraph" w:styleId="959">
    <w:name w:val="正文缩进"/>
    <w:basedOn w:val="936"/>
    <w:next w:val="959"/>
    <w:link w:val="960"/>
    <w:pPr>
      <w:ind w:firstLine="420"/>
    </w:pPr>
    <w:rPr>
      <w:bCs w:val="0"/>
      <w:sz w:val="21"/>
      <w:szCs w:val="20"/>
    </w:rPr>
  </w:style>
  <w:style w:type="character" w:styleId="960">
    <w:name w:val="正文缩进 Char"/>
    <w:next w:val="960"/>
    <w:link w:val="959"/>
    <w:rPr>
      <w:sz w:val="21"/>
    </w:rPr>
  </w:style>
  <w:style w:type="paragraph" w:styleId="961">
    <w:name w:val="题注"/>
    <w:basedOn w:val="936"/>
    <w:next w:val="936"/>
    <w:link w:val="936"/>
    <w:uiPriority w:val="35"/>
    <w:qFormat/>
    <w:rPr>
      <w:b/>
      <w:bCs w:val="0"/>
      <w:sz w:val="18"/>
      <w:szCs w:val="18"/>
    </w:rPr>
  </w:style>
  <w:style w:type="paragraph" w:styleId="962">
    <w:name w:val="索引 5"/>
    <w:basedOn w:val="936"/>
    <w:next w:val="936"/>
    <w:link w:val="936"/>
    <w:semiHidden/>
    <w:pPr>
      <w:ind w:left="800"/>
    </w:pPr>
  </w:style>
  <w:style w:type="paragraph" w:styleId="963">
    <w:name w:val="文档结构图"/>
    <w:basedOn w:val="936"/>
    <w:next w:val="963"/>
    <w:link w:val="936"/>
    <w:semiHidden/>
    <w:pPr>
      <w:shd w:val="clear" w:color="auto" w:fill="000080"/>
    </w:pPr>
  </w:style>
  <w:style w:type="paragraph" w:styleId="964">
    <w:name w:val="批注文字"/>
    <w:basedOn w:val="936"/>
    <w:next w:val="964"/>
    <w:link w:val="965"/>
    <w:pPr>
      <w:jc w:val="left"/>
    </w:pPr>
    <w:rPr>
      <w:bCs w:val="0"/>
      <w:sz w:val="21"/>
      <w:szCs w:val="20"/>
    </w:rPr>
  </w:style>
  <w:style w:type="character" w:styleId="965">
    <w:name w:val="批注文字 Char1"/>
    <w:next w:val="965"/>
    <w:link w:val="964"/>
    <w:rPr>
      <w:sz w:val="21"/>
    </w:rPr>
  </w:style>
  <w:style w:type="paragraph" w:styleId="966">
    <w:name w:val="索引 6"/>
    <w:basedOn w:val="936"/>
    <w:next w:val="936"/>
    <w:link w:val="936"/>
    <w:semiHidden/>
    <w:pPr>
      <w:ind w:left="1000"/>
    </w:pPr>
  </w:style>
  <w:style w:type="paragraph" w:styleId="967">
    <w:name w:val="正文文本"/>
    <w:basedOn w:val="936"/>
    <w:next w:val="967"/>
    <w:link w:val="968"/>
    <w:qFormat/>
    <w:rPr>
      <w:rFonts w:ascii="楷体_GB2312" w:hAnsi="Arial" w:eastAsia="楷体_GB2312"/>
      <w:bCs w:val="0"/>
      <w:sz w:val="28"/>
      <w:szCs w:val="20"/>
    </w:rPr>
  </w:style>
  <w:style w:type="character" w:styleId="968">
    <w:name w:val="正文文本 Char"/>
    <w:next w:val="968"/>
    <w:link w:val="967"/>
    <w:qFormat/>
    <w:rPr>
      <w:rFonts w:ascii="楷体_GB2312" w:hAnsi="Arial" w:eastAsia="楷体_GB2312"/>
      <w:sz w:val="28"/>
    </w:rPr>
  </w:style>
  <w:style w:type="paragraph" w:styleId="969">
    <w:name w:val="正文文本缩进"/>
    <w:basedOn w:val="936"/>
    <w:next w:val="971"/>
    <w:link w:val="970"/>
    <w:uiPriority w:val="99"/>
    <w:qFormat/>
    <w:pPr>
      <w:ind w:firstLine="574"/>
      <w:spacing w:line="312" w:lineRule="atLeast"/>
    </w:pPr>
    <w:rPr>
      <w:rFonts w:ascii="宋体"/>
      <w:sz w:val="28"/>
    </w:rPr>
  </w:style>
  <w:style w:type="character" w:styleId="970">
    <w:name w:val="正文文本缩进 Char"/>
    <w:next w:val="970"/>
    <w:link w:val="969"/>
    <w:uiPriority w:val="99"/>
    <w:qFormat/>
    <w:rPr>
      <w:bCs/>
      <w:sz w:val="28"/>
      <w:szCs w:val="24"/>
    </w:rPr>
  </w:style>
  <w:style w:type="paragraph" w:styleId="971">
    <w:name w:val="寄信人地址"/>
    <w:basedOn w:val="936"/>
    <w:next w:val="971"/>
    <w:link w:val="936"/>
    <w:qFormat/>
    <w:pPr>
      <w:spacing w:after="0" w:line="240" w:lineRule="auto"/>
      <w:widowControl w:val="off"/>
    </w:pPr>
    <w:rPr>
      <w:rFonts w:ascii="Arial" w:hAnsi="Arial"/>
      <w:bCs w:val="0"/>
      <w:sz w:val="21"/>
      <w:szCs w:val="20"/>
    </w:rPr>
  </w:style>
  <w:style w:type="paragraph" w:styleId="972">
    <w:name w:val="文本块"/>
    <w:basedOn w:val="936"/>
    <w:next w:val="972"/>
    <w:link w:val="936"/>
    <w:pPr>
      <w:ind w:left="1890" w:right="11" w:hanging="1409"/>
      <w:spacing w:before="89"/>
      <w:tabs>
        <w:tab w:val="left" w:pos="822" w:leader="none"/>
        <w:tab w:val="left" w:pos="2205" w:leader="none"/>
        <w:tab w:val="left" w:pos="9000" w:leader="none"/>
      </w:tabs>
    </w:pPr>
    <w:rPr>
      <w:sz w:val="24"/>
    </w:rPr>
  </w:style>
  <w:style w:type="paragraph" w:styleId="973">
    <w:name w:val="索引 4"/>
    <w:basedOn w:val="936"/>
    <w:next w:val="936"/>
    <w:link w:val="936"/>
    <w:semiHidden/>
    <w:pPr>
      <w:ind w:left="600"/>
    </w:pPr>
  </w:style>
  <w:style w:type="paragraph" w:styleId="974">
    <w:name w:val="目录 5"/>
    <w:basedOn w:val="936"/>
    <w:next w:val="936"/>
    <w:link w:val="936"/>
    <w:semiHidden/>
    <w:pPr>
      <w:ind w:left="840"/>
      <w:jc w:val="left"/>
    </w:pPr>
    <w:rPr>
      <w:szCs w:val="21"/>
    </w:rPr>
  </w:style>
  <w:style w:type="paragraph" w:styleId="975">
    <w:name w:val="目录 3"/>
    <w:basedOn w:val="936"/>
    <w:next w:val="936"/>
    <w:link w:val="936"/>
    <w:semiHidden/>
    <w:pPr>
      <w:ind w:left="420"/>
      <w:jc w:val="left"/>
    </w:pPr>
    <w:rPr>
      <w:i/>
      <w:iCs/>
      <w:szCs w:val="24"/>
    </w:rPr>
  </w:style>
  <w:style w:type="paragraph" w:styleId="976">
    <w:name w:val="纯文本"/>
    <w:basedOn w:val="936"/>
    <w:next w:val="976"/>
    <w:link w:val="977"/>
    <w:rPr>
      <w:rFonts w:hAnsi="Courier New"/>
      <w:bCs w:val="0"/>
      <w:sz w:val="21"/>
      <w:szCs w:val="20"/>
    </w:rPr>
  </w:style>
  <w:style w:type="character" w:styleId="977">
    <w:name w:val="纯文本 Char"/>
    <w:next w:val="977"/>
    <w:link w:val="976"/>
    <w:rPr>
      <w:rFonts w:ascii="宋体" w:hAnsi="Courier New"/>
      <w:sz w:val="21"/>
    </w:rPr>
  </w:style>
  <w:style w:type="paragraph" w:styleId="978">
    <w:name w:val="目录 8"/>
    <w:basedOn w:val="936"/>
    <w:next w:val="936"/>
    <w:link w:val="936"/>
    <w:semiHidden/>
    <w:pPr>
      <w:ind w:left="1470"/>
      <w:jc w:val="left"/>
    </w:pPr>
    <w:rPr>
      <w:szCs w:val="21"/>
    </w:rPr>
  </w:style>
  <w:style w:type="paragraph" w:styleId="979">
    <w:name w:val="索引 3"/>
    <w:basedOn w:val="936"/>
    <w:next w:val="936"/>
    <w:link w:val="936"/>
    <w:semiHidden/>
    <w:pPr>
      <w:ind w:left="400"/>
    </w:pPr>
  </w:style>
  <w:style w:type="paragraph" w:styleId="980">
    <w:name w:val="日期"/>
    <w:basedOn w:val="936"/>
    <w:next w:val="936"/>
    <w:link w:val="981"/>
    <w:qFormat/>
    <w:pPr>
      <w:spacing w:line="312" w:lineRule="atLeast"/>
    </w:pPr>
    <w:rPr>
      <w:bCs w:val="0"/>
      <w:sz w:val="28"/>
      <w:szCs w:val="20"/>
    </w:rPr>
  </w:style>
  <w:style w:type="character" w:styleId="981">
    <w:name w:val="日期 Char"/>
    <w:next w:val="981"/>
    <w:link w:val="980"/>
    <w:rPr>
      <w:rFonts w:ascii="宋体"/>
      <w:sz w:val="28"/>
    </w:rPr>
  </w:style>
  <w:style w:type="paragraph" w:styleId="982">
    <w:name w:val="正文文本缩进 2"/>
    <w:basedOn w:val="936"/>
    <w:next w:val="982"/>
    <w:link w:val="936"/>
    <w:pPr>
      <w:ind w:left="1890" w:hanging="1409"/>
      <w:tabs>
        <w:tab w:val="left" w:pos="1785" w:leader="none"/>
        <w:tab w:val="left" w:pos="1887" w:leader="none"/>
        <w:tab w:val="left" w:pos="2112" w:leader="none"/>
        <w:tab w:val="left" w:pos="9000" w:leader="none"/>
      </w:tabs>
    </w:pPr>
    <w:rPr>
      <w:sz w:val="24"/>
    </w:rPr>
  </w:style>
  <w:style w:type="paragraph" w:styleId="983">
    <w:name w:val="批注框文本"/>
    <w:basedOn w:val="936"/>
    <w:next w:val="983"/>
    <w:link w:val="984"/>
    <w:rPr>
      <w:bCs w:val="0"/>
      <w:sz w:val="18"/>
      <w:szCs w:val="18"/>
    </w:rPr>
  </w:style>
  <w:style w:type="character" w:styleId="984">
    <w:name w:val="批注框文本 Char"/>
    <w:next w:val="984"/>
    <w:link w:val="983"/>
    <w:rPr>
      <w:sz w:val="18"/>
      <w:szCs w:val="18"/>
    </w:rPr>
  </w:style>
  <w:style w:type="paragraph" w:styleId="985">
    <w:name w:val="页脚"/>
    <w:basedOn w:val="936"/>
    <w:next w:val="985"/>
    <w:link w:val="986"/>
    <w:pPr>
      <w:jc w:val="left"/>
      <w:tabs>
        <w:tab w:val="center" w:pos="4153" w:leader="none"/>
        <w:tab w:val="right" w:pos="8306" w:leader="none"/>
      </w:tabs>
    </w:pPr>
    <w:rPr>
      <w:sz w:val="18"/>
    </w:rPr>
  </w:style>
  <w:style w:type="character" w:styleId="986">
    <w:name w:val="页脚 Char"/>
    <w:next w:val="986"/>
    <w:link w:val="985"/>
    <w:rPr>
      <w:bCs/>
      <w:sz w:val="18"/>
      <w:szCs w:val="24"/>
    </w:rPr>
  </w:style>
  <w:style w:type="paragraph" w:styleId="987">
    <w:name w:val="页眉"/>
    <w:basedOn w:val="936"/>
    <w:next w:val="987"/>
    <w:link w:val="988"/>
    <w:pPr>
      <w:jc w:val="center"/>
      <w:tabs>
        <w:tab w:val="center" w:pos="4153" w:leader="none"/>
        <w:tab w:val="right" w:pos="8306" w:leader="none"/>
      </w:tabs>
      <w:pBdr>
        <w:bottom w:val="single" w:color="000000" w:sz="6" w:space="1"/>
      </w:pBdr>
    </w:pPr>
    <w:rPr>
      <w:bCs w:val="0"/>
      <w:sz w:val="18"/>
      <w:szCs w:val="20"/>
    </w:rPr>
  </w:style>
  <w:style w:type="character" w:styleId="988">
    <w:name w:val="页眉 Char"/>
    <w:next w:val="988"/>
    <w:link w:val="987"/>
    <w:rPr>
      <w:sz w:val="18"/>
    </w:rPr>
  </w:style>
  <w:style w:type="paragraph" w:styleId="989">
    <w:name w:val="签名"/>
    <w:basedOn w:val="936"/>
    <w:next w:val="989"/>
    <w:link w:val="990"/>
    <w:qFormat/>
    <w:pPr>
      <w:jc w:val="center"/>
      <w:spacing w:after="600" w:line="312" w:lineRule="atLeast"/>
    </w:pPr>
    <w:rPr>
      <w:rFonts w:eastAsia="仿宋_GB2312"/>
      <w:bCs w:val="0"/>
      <w:szCs w:val="20"/>
    </w:rPr>
  </w:style>
  <w:style w:type="character" w:styleId="990">
    <w:name w:val="签名 Char"/>
    <w:next w:val="990"/>
    <w:link w:val="989"/>
    <w:rPr>
      <w:rFonts w:eastAsia="仿宋_GB2312"/>
      <w:sz w:val="24"/>
    </w:rPr>
  </w:style>
  <w:style w:type="paragraph" w:styleId="991">
    <w:name w:val="目录 1"/>
    <w:basedOn w:val="936"/>
    <w:next w:val="936"/>
    <w:link w:val="936"/>
    <w:uiPriority w:val="39"/>
    <w:pPr>
      <w:ind w:left="210"/>
      <w:spacing w:before="100" w:beforeAutospacing="1" w:after="100" w:afterAutospacing="1" w:line="360" w:lineRule="exact"/>
      <w:tabs>
        <w:tab w:val="right" w:pos="9450" w:leader="dot"/>
      </w:tabs>
    </w:pPr>
    <w:rPr>
      <w:b/>
      <w:bCs w:val="0"/>
      <w:caps/>
      <w:sz w:val="28"/>
      <w:szCs w:val="36"/>
    </w:rPr>
  </w:style>
  <w:style w:type="paragraph" w:styleId="992">
    <w:name w:val="目录 4"/>
    <w:basedOn w:val="936"/>
    <w:next w:val="936"/>
    <w:link w:val="936"/>
    <w:semiHidden/>
    <w:pPr>
      <w:ind w:left="630"/>
      <w:jc w:val="left"/>
    </w:pPr>
    <w:rPr>
      <w:szCs w:val="21"/>
    </w:rPr>
  </w:style>
  <w:style w:type="paragraph" w:styleId="993">
    <w:name w:val="索引标题"/>
    <w:basedOn w:val="936"/>
    <w:next w:val="994"/>
    <w:link w:val="936"/>
    <w:semiHidden/>
  </w:style>
  <w:style w:type="paragraph" w:styleId="994">
    <w:name w:val="索引 1"/>
    <w:basedOn w:val="936"/>
    <w:next w:val="936"/>
    <w:link w:val="936"/>
    <w:semiHidden/>
  </w:style>
  <w:style w:type="paragraph" w:styleId="995">
    <w:name w:val="副标题"/>
    <w:basedOn w:val="936"/>
    <w:next w:val="936"/>
    <w:link w:val="996"/>
    <w:uiPriority w:val="11"/>
    <w:qFormat/>
    <w:pPr>
      <w:numPr>
        <w:ilvl w:val="1"/>
        <w:numId w:val="0"/>
      </w:numPr>
      <w:jc w:val="center"/>
      <w:spacing w:after="240"/>
    </w:pPr>
    <w:rPr>
      <w:rFonts w:ascii="Calibri Light" w:hAnsi="Calibri Light"/>
      <w:bCs w:val="0"/>
    </w:rPr>
  </w:style>
  <w:style w:type="character" w:styleId="996">
    <w:name w:val="副标题 Char1"/>
    <w:next w:val="996"/>
    <w:link w:val="995"/>
    <w:uiPriority w:val="11"/>
    <w:rPr>
      <w:rFonts w:ascii="Calibri Light" w:hAnsi="Calibri Light" w:eastAsia="宋体" w:cs="Times New Roman"/>
      <w:sz w:val="24"/>
      <w:szCs w:val="24"/>
    </w:rPr>
  </w:style>
  <w:style w:type="paragraph" w:styleId="997">
    <w:name w:val="目录 6"/>
    <w:basedOn w:val="936"/>
    <w:next w:val="936"/>
    <w:link w:val="936"/>
    <w:semiHidden/>
    <w:pPr>
      <w:ind w:left="1050"/>
      <w:jc w:val="left"/>
    </w:pPr>
    <w:rPr>
      <w:szCs w:val="21"/>
    </w:rPr>
  </w:style>
  <w:style w:type="paragraph" w:styleId="998">
    <w:name w:val="正文文本缩进 3"/>
    <w:basedOn w:val="936"/>
    <w:next w:val="998"/>
    <w:link w:val="936"/>
    <w:pPr>
      <w:ind w:firstLine="555"/>
    </w:pPr>
    <w:rPr>
      <w:b/>
      <w:bCs w:val="0"/>
      <w:sz w:val="28"/>
      <w:u w:val="single"/>
    </w:rPr>
  </w:style>
  <w:style w:type="paragraph" w:styleId="999">
    <w:name w:val="索引 7"/>
    <w:basedOn w:val="936"/>
    <w:next w:val="936"/>
    <w:link w:val="936"/>
    <w:semiHidden/>
    <w:pPr>
      <w:ind w:left="1200"/>
    </w:pPr>
  </w:style>
  <w:style w:type="paragraph" w:styleId="1000">
    <w:name w:val="索引 9"/>
    <w:basedOn w:val="936"/>
    <w:next w:val="936"/>
    <w:link w:val="936"/>
    <w:semiHidden/>
    <w:pPr>
      <w:ind w:left="1600"/>
    </w:pPr>
  </w:style>
  <w:style w:type="paragraph" w:styleId="1001">
    <w:name w:val="图表目录"/>
    <w:basedOn w:val="936"/>
    <w:next w:val="936"/>
    <w:link w:val="936"/>
    <w:semiHidden/>
    <w:pPr>
      <w:ind w:left="840" w:hanging="420"/>
    </w:pPr>
  </w:style>
  <w:style w:type="paragraph" w:styleId="1002">
    <w:name w:val="目录 2"/>
    <w:basedOn w:val="936"/>
    <w:next w:val="936"/>
    <w:link w:val="936"/>
    <w:uiPriority w:val="39"/>
    <w:pPr>
      <w:ind w:left="250"/>
      <w:jc w:val="left"/>
      <w:spacing w:line="400" w:lineRule="exact"/>
      <w:tabs>
        <w:tab w:val="right" w:pos="9450" w:leader="dot"/>
      </w:tabs>
    </w:pPr>
    <w:rPr>
      <w:bCs w:val="0"/>
      <w:smallCaps/>
      <w:sz w:val="24"/>
      <w:szCs w:val="24"/>
    </w:rPr>
  </w:style>
  <w:style w:type="paragraph" w:styleId="1003">
    <w:name w:val="目录 9"/>
    <w:basedOn w:val="936"/>
    <w:next w:val="936"/>
    <w:link w:val="936"/>
    <w:semiHidden/>
    <w:pPr>
      <w:ind w:left="1680"/>
      <w:jc w:val="left"/>
    </w:pPr>
    <w:rPr>
      <w:szCs w:val="21"/>
    </w:rPr>
  </w:style>
  <w:style w:type="paragraph" w:styleId="1004">
    <w:name w:val="HTML 预设格式"/>
    <w:basedOn w:val="936"/>
    <w:next w:val="1004"/>
    <w:link w:val="1005"/>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bCs w:val="0"/>
    </w:rPr>
  </w:style>
  <w:style w:type="character" w:styleId="1005">
    <w:name w:val="HTML 预设格式 Char"/>
    <w:next w:val="1005"/>
    <w:link w:val="1004"/>
    <w:rPr>
      <w:rFonts w:ascii="Arial" w:hAnsi="Arial" w:cs="Arial"/>
      <w:sz w:val="24"/>
      <w:szCs w:val="24"/>
    </w:rPr>
  </w:style>
  <w:style w:type="paragraph" w:styleId="1006">
    <w:name w:val="普通(网站)"/>
    <w:basedOn w:val="936"/>
    <w:next w:val="1006"/>
    <w:link w:val="936"/>
    <w:uiPriority w:val="99"/>
    <w:pPr>
      <w:jc w:val="left"/>
      <w:spacing w:before="100" w:beforeAutospacing="1" w:after="100" w:afterAutospacing="1"/>
      <w:widowControl/>
    </w:pPr>
    <w:rPr>
      <w:rFonts w:ascii="宋体" w:hAnsi="宋体" w:cs="宋体"/>
      <w:sz w:val="24"/>
      <w:szCs w:val="24"/>
    </w:rPr>
  </w:style>
  <w:style w:type="paragraph" w:styleId="1007">
    <w:name w:val="索引 2"/>
    <w:basedOn w:val="936"/>
    <w:next w:val="936"/>
    <w:link w:val="936"/>
    <w:semiHidden/>
    <w:pPr>
      <w:ind w:left="200"/>
    </w:pPr>
  </w:style>
  <w:style w:type="paragraph" w:styleId="1008">
    <w:name w:val="标题"/>
    <w:basedOn w:val="936"/>
    <w:next w:val="936"/>
    <w:link w:val="1009"/>
    <w:uiPriority w:val="10"/>
    <w:qFormat/>
    <w:pPr>
      <w:contextualSpacing/>
      <w:jc w:val="center"/>
      <w:spacing w:after="0" w:line="240" w:lineRule="auto"/>
    </w:pPr>
    <w:rPr>
      <w:rFonts w:ascii="Calibri Light" w:hAnsi="Calibri Light"/>
      <w:b/>
      <w:spacing w:val="-7"/>
      <w:sz w:val="48"/>
      <w:szCs w:val="48"/>
    </w:rPr>
  </w:style>
  <w:style w:type="character" w:styleId="1009">
    <w:name w:val="标题 Char1"/>
    <w:next w:val="1009"/>
    <w:link w:val="1008"/>
    <w:uiPriority w:val="10"/>
    <w:rPr>
      <w:rFonts w:ascii="Calibri Light" w:hAnsi="Calibri Light" w:eastAsia="宋体" w:cs="Times New Roman"/>
      <w:b/>
      <w:bCs/>
      <w:spacing w:val="-7"/>
      <w:sz w:val="48"/>
      <w:szCs w:val="48"/>
    </w:rPr>
  </w:style>
  <w:style w:type="paragraph" w:styleId="1010">
    <w:name w:val="批注主题"/>
    <w:basedOn w:val="964"/>
    <w:next w:val="964"/>
    <w:link w:val="1011"/>
    <w:rPr>
      <w:b/>
      <w:bCs/>
    </w:rPr>
  </w:style>
  <w:style w:type="character" w:styleId="1011">
    <w:name w:val="批注主题 Char"/>
    <w:next w:val="1011"/>
    <w:link w:val="1010"/>
    <w:rPr>
      <w:b/>
      <w:bCs/>
      <w:sz w:val="21"/>
    </w:rPr>
  </w:style>
  <w:style w:type="table" w:styleId="1012">
    <w:name w:val="网格型"/>
    <w:basedOn w:val="947"/>
    <w:next w:val="1012"/>
    <w:link w:val="936"/>
    <w:pPr>
      <w:jc w:val="both"/>
      <w:widowControl w:val="off"/>
    </w:pPr>
    <w:tblPr/>
  </w:style>
  <w:style w:type="character" w:styleId="1013">
    <w:name w:val="要点"/>
    <w:next w:val="1013"/>
    <w:link w:val="936"/>
    <w:uiPriority w:val="22"/>
    <w:qFormat/>
    <w:rPr>
      <w:b/>
      <w:bCs/>
      <w:color w:val="000000"/>
    </w:rPr>
  </w:style>
  <w:style w:type="character" w:styleId="1014">
    <w:name w:val="页码"/>
    <w:next w:val="1014"/>
    <w:link w:val="936"/>
  </w:style>
  <w:style w:type="character" w:styleId="1015">
    <w:name w:val="已访问的超链接"/>
    <w:next w:val="1015"/>
    <w:link w:val="936"/>
    <w:rPr>
      <w:color w:val="800080"/>
      <w:u w:val="single"/>
    </w:rPr>
  </w:style>
  <w:style w:type="character" w:styleId="1016">
    <w:name w:val="强调"/>
    <w:next w:val="1016"/>
    <w:link w:val="936"/>
    <w:uiPriority w:val="20"/>
    <w:qFormat/>
    <w:rPr>
      <w:i/>
      <w:iCs/>
      <w:color w:val="000000"/>
    </w:rPr>
  </w:style>
  <w:style w:type="character" w:styleId="1017">
    <w:name w:val="超链接"/>
    <w:next w:val="1017"/>
    <w:link w:val="936"/>
    <w:uiPriority w:val="99"/>
    <w:rPr>
      <w:color w:val="0000ff"/>
      <w:u w:val="single"/>
    </w:rPr>
  </w:style>
  <w:style w:type="character" w:styleId="1018">
    <w:name w:val="批注引用"/>
    <w:next w:val="1018"/>
    <w:link w:val="936"/>
    <w:rPr>
      <w:sz w:val="21"/>
      <w:szCs w:val="21"/>
    </w:rPr>
  </w:style>
  <w:style w:type="character" w:styleId="1019">
    <w:name w:val="明显强调"/>
    <w:next w:val="1019"/>
    <w:link w:val="936"/>
    <w:uiPriority w:val="21"/>
    <w:qFormat/>
    <w:rPr>
      <w:b/>
      <w:bCs/>
      <w:i/>
      <w:iCs/>
      <w:color w:val="000000"/>
    </w:rPr>
  </w:style>
  <w:style w:type="character" w:styleId="1020">
    <w:name w:val="纯文本 Char1"/>
    <w:next w:val="1020"/>
    <w:link w:val="1021"/>
    <w:qFormat/>
    <w:rPr>
      <w:rFonts w:hAnsi="Courier New"/>
    </w:rPr>
  </w:style>
  <w:style w:type="paragraph" w:styleId="1021">
    <w:name w:val="纯文本1"/>
    <w:basedOn w:val="936"/>
    <w:next w:val="1021"/>
    <w:link w:val="1020"/>
    <w:pPr>
      <w:spacing w:after="0" w:line="240" w:lineRule="auto"/>
      <w:widowControl w:val="off"/>
    </w:pPr>
    <w:rPr>
      <w:rFonts w:hAnsi="Courier New"/>
      <w:bCs w:val="0"/>
      <w:sz w:val="20"/>
      <w:szCs w:val="20"/>
    </w:rPr>
  </w:style>
  <w:style w:type="character" w:styleId="1022">
    <w:name w:val="明显参考"/>
    <w:next w:val="1022"/>
    <w:link w:val="936"/>
    <w:uiPriority w:val="32"/>
    <w:qFormat/>
    <w:rPr>
      <w:b/>
      <w:bCs/>
      <w:smallCaps/>
      <w:color w:val="000000"/>
      <w:u w:val="single"/>
    </w:rPr>
  </w:style>
  <w:style w:type="character" w:styleId="1023">
    <w:name w:val="书籍标题"/>
    <w:next w:val="1023"/>
    <w:link w:val="936"/>
    <w:uiPriority w:val="33"/>
    <w:qFormat/>
    <w:rPr>
      <w:b/>
      <w:bCs/>
      <w:smallCaps/>
      <w:color w:val="000000"/>
    </w:rPr>
  </w:style>
  <w:style w:type="character" w:styleId="1024">
    <w:name w:val="列出段落 Char"/>
    <w:next w:val="1024"/>
    <w:link w:val="1025"/>
    <w:rPr>
      <w:bCs/>
      <w:sz w:val="24"/>
      <w:szCs w:val="24"/>
    </w:rPr>
  </w:style>
  <w:style w:type="paragraph" w:styleId="1025">
    <w:name w:val="列出段落"/>
    <w:basedOn w:val="936"/>
    <w:next w:val="1025"/>
    <w:link w:val="1024"/>
    <w:qFormat/>
    <w:pPr>
      <w:ind w:firstLine="420"/>
    </w:pPr>
  </w:style>
  <w:style w:type="character" w:styleId="1026">
    <w:name w:val="标题 Char"/>
    <w:next w:val="1026"/>
    <w:link w:val="936"/>
    <w:rPr>
      <w:rFonts w:ascii="Cambria" w:hAnsi="Cambria" w:eastAsia="宋体" w:cs="Times New Roman"/>
      <w:b/>
      <w:bCs/>
      <w:sz w:val="32"/>
      <w:szCs w:val="32"/>
    </w:rPr>
  </w:style>
  <w:style w:type="character" w:styleId="1027">
    <w:name w:val="签名 字符"/>
    <w:next w:val="1027"/>
    <w:link w:val="936"/>
    <w:rPr>
      <w:rFonts w:eastAsia="仿宋_GB2312"/>
      <w:sz w:val="24"/>
    </w:rPr>
  </w:style>
  <w:style w:type="character" w:styleId="1028">
    <w:name w:val="正文文本 字符,Body Text(ch) 字符,ändrad 字符,Indent 字符,Ind 字符,建议书标准 字符,?y????×? 字符,?y???? 字符,???? 字符,?y????? 字符,bt 字符,body text 字符,1/2 字符,contents 字符,EHPT 字符,Body Text2 字符, ändrad 字符"/>
    <w:next w:val="1028"/>
    <w:link w:val="936"/>
    <w:rPr>
      <w:rFonts w:ascii="楷体_GB2312" w:hAnsi="Arial" w:eastAsia="楷体_GB2312"/>
      <w:sz w:val="28"/>
    </w:rPr>
  </w:style>
  <w:style w:type="character" w:styleId="1029">
    <w:name w:val="引用 Char"/>
    <w:next w:val="1029"/>
    <w:link w:val="1030"/>
    <w:uiPriority w:val="29"/>
    <w:rPr>
      <w:rFonts w:ascii="Calibri Light" w:hAnsi="Calibri Light" w:eastAsia="宋体" w:cs="Times New Roman"/>
      <w:i/>
      <w:iCs/>
      <w:sz w:val="24"/>
      <w:szCs w:val="24"/>
    </w:rPr>
  </w:style>
  <w:style w:type="paragraph" w:styleId="1030">
    <w:name w:val="引用"/>
    <w:basedOn w:val="936"/>
    <w:next w:val="936"/>
    <w:link w:val="1029"/>
    <w:uiPriority w:val="29"/>
    <w:qFormat/>
    <w:pPr>
      <w:ind w:left="864" w:right="864"/>
      <w:jc w:val="center"/>
      <w:spacing w:before="200" w:line="264" w:lineRule="auto"/>
    </w:pPr>
    <w:rPr>
      <w:rFonts w:ascii="Calibri Light" w:hAnsi="Calibri Light"/>
      <w:bCs w:val="0"/>
      <w:i/>
      <w:iCs/>
    </w:rPr>
  </w:style>
  <w:style w:type="character" w:styleId="1031">
    <w:name w:val="批注文字 Char"/>
    <w:next w:val="1031"/>
    <w:link w:val="936"/>
    <w:rPr>
      <w:sz w:val="21"/>
    </w:rPr>
  </w:style>
  <w:style w:type="character" w:styleId="1032">
    <w:name w:val="标题 1 Char"/>
    <w:next w:val="1032"/>
    <w:link w:val="936"/>
    <w:uiPriority w:val="9"/>
    <w:rPr>
      <w:rFonts w:ascii="宋体" w:hAnsi="宋体"/>
      <w:b/>
      <w:sz w:val="36"/>
    </w:rPr>
  </w:style>
  <w:style w:type="character" w:styleId="1033">
    <w:name w:val="正文格式（小四） Char"/>
    <w:next w:val="1033"/>
    <w:link w:val="1034"/>
    <w:rPr>
      <w:sz w:val="24"/>
      <w:szCs w:val="24"/>
    </w:rPr>
  </w:style>
  <w:style w:type="paragraph" w:styleId="1034">
    <w:name w:val="正文格式（小四）"/>
    <w:basedOn w:val="936"/>
    <w:next w:val="1034"/>
    <w:link w:val="1033"/>
    <w:pPr>
      <w:ind w:firstLine="482"/>
      <w:jc w:val="left"/>
      <w:spacing w:line="360" w:lineRule="auto"/>
      <w:widowControl/>
    </w:pPr>
    <w:rPr>
      <w:bCs w:val="0"/>
    </w:rPr>
  </w:style>
  <w:style w:type="character" w:styleId="1035">
    <w:name w:val="不明显强调"/>
    <w:next w:val="1035"/>
    <w:link w:val="936"/>
    <w:uiPriority w:val="19"/>
    <w:qFormat/>
    <w:rPr>
      <w:i/>
      <w:iCs/>
      <w:color w:val="000000"/>
    </w:rPr>
  </w:style>
  <w:style w:type="character" w:styleId="1036">
    <w:name w:val="明显引用 Char"/>
    <w:next w:val="1036"/>
    <w:link w:val="1037"/>
    <w:uiPriority w:val="30"/>
    <w:rPr>
      <w:rFonts w:ascii="Calibri Light" w:hAnsi="Calibri Light" w:eastAsia="宋体" w:cs="Times New Roman"/>
      <w:sz w:val="26"/>
      <w:szCs w:val="26"/>
    </w:rPr>
  </w:style>
  <w:style w:type="paragraph" w:styleId="1037">
    <w:name w:val="明显引用"/>
    <w:basedOn w:val="936"/>
    <w:next w:val="936"/>
    <w:link w:val="1036"/>
    <w:uiPriority w:val="30"/>
    <w:qFormat/>
    <w:pPr>
      <w:ind w:left="936" w:right="936"/>
      <w:jc w:val="center"/>
      <w:spacing w:before="100" w:beforeAutospacing="1" w:after="240"/>
    </w:pPr>
    <w:rPr>
      <w:rFonts w:ascii="Calibri Light" w:hAnsi="Calibri Light"/>
      <w:bCs w:val="0"/>
      <w:sz w:val="26"/>
      <w:szCs w:val="26"/>
    </w:rPr>
  </w:style>
  <w:style w:type="character" w:styleId="1038">
    <w:name w:val="不明显参考"/>
    <w:next w:val="1038"/>
    <w:link w:val="936"/>
    <w:uiPriority w:val="31"/>
    <w:qFormat/>
    <w:rPr>
      <w:smallCaps/>
      <w:color w:val="000000"/>
      <w:u w:val="single"/>
    </w:rPr>
  </w:style>
  <w:style w:type="character" w:styleId="1039">
    <w:name w:val="正文缩进 Char1"/>
    <w:next w:val="1039"/>
    <w:link w:val="1040"/>
    <w:rPr>
      <w:sz w:val="24"/>
    </w:rPr>
  </w:style>
  <w:style w:type="paragraph" w:styleId="1040">
    <w:name w:val="正文缩进1"/>
    <w:basedOn w:val="936"/>
    <w:next w:val="1040"/>
    <w:link w:val="1039"/>
    <w:pPr>
      <w:ind w:firstLine="420"/>
      <w:jc w:val="left"/>
      <w:spacing w:after="0" w:line="240" w:lineRule="auto"/>
      <w:widowControl w:val="off"/>
    </w:pPr>
    <w:rPr>
      <w:bCs w:val="0"/>
      <w:szCs w:val="20"/>
    </w:rPr>
  </w:style>
  <w:style w:type="character" w:styleId="1041">
    <w:name w:val="副标题 Char"/>
    <w:next w:val="1041"/>
    <w:link w:val="936"/>
    <w:rPr>
      <w:rFonts w:ascii="Cambria" w:hAnsi="Cambria" w:eastAsia="宋体" w:cs="Times New Roman"/>
      <w:b/>
      <w:bCs/>
      <w:sz w:val="32"/>
      <w:szCs w:val="32"/>
    </w:rPr>
  </w:style>
  <w:style w:type="character" w:styleId="1042">
    <w:name w:val="副标题1 Char"/>
    <w:next w:val="1042"/>
    <w:link w:val="1043"/>
    <w:rPr>
      <w:b/>
      <w:bCs/>
      <w:sz w:val="21"/>
      <w:szCs w:val="21"/>
    </w:rPr>
  </w:style>
  <w:style w:type="paragraph" w:styleId="1043">
    <w:name w:val="副标题1"/>
    <w:basedOn w:val="995"/>
    <w:next w:val="1043"/>
    <w:link w:val="1042"/>
    <w:pPr>
      <w:numPr>
        <w:ilvl w:val="0"/>
        <w:numId w:val="0"/>
      </w:numPr>
      <w:jc w:val="left"/>
      <w:spacing w:before="60" w:after="60" w:line="460" w:lineRule="exact"/>
      <w:widowControl w:val="off"/>
      <w:outlineLvl w:val="1"/>
    </w:pPr>
    <w:rPr>
      <w:rFonts w:ascii="宋体" w:hAnsi="宋体"/>
      <w:b/>
      <w:bCs/>
      <w:sz w:val="21"/>
      <w:szCs w:val="21"/>
    </w:rPr>
  </w:style>
  <w:style w:type="paragraph" w:styleId="1044">
    <w:name w:val=" Char Char Char"/>
    <w:basedOn w:val="936"/>
    <w:next w:val="1044"/>
    <w:link w:val="936"/>
    <w:pPr>
      <w:numPr>
        <w:ilvl w:val="0"/>
        <w:numId w:val="1"/>
      </w:numPr>
      <w:tabs>
        <w:tab w:val="left" w:pos="375" w:leader="none"/>
        <w:tab w:val="left" w:pos="1545" w:leader="none"/>
      </w:tabs>
    </w:pPr>
  </w:style>
  <w:style w:type="paragraph" w:styleId="1045">
    <w:name w:val="Char Char Char Char"/>
    <w:basedOn w:val="963"/>
    <w:next w:val="1045"/>
    <w:link w:val="936"/>
    <w:pPr>
      <w:spacing w:line="360" w:lineRule="auto"/>
    </w:pPr>
    <w:rPr>
      <w:rFonts w:ascii="Tahoma" w:hAnsi="Tahoma"/>
      <w:sz w:val="24"/>
      <w:szCs w:val="24"/>
    </w:rPr>
  </w:style>
  <w:style w:type="paragraph" w:styleId="1046">
    <w:name w:val="Plain Text1"/>
    <w:basedOn w:val="936"/>
    <w:next w:val="1046"/>
    <w:link w:val="936"/>
    <w:rPr>
      <w:rFonts w:ascii="宋体" w:hAnsi="Courier New" w:eastAsia="楷体_GB2312"/>
      <w:sz w:val="28"/>
    </w:rPr>
  </w:style>
  <w:style w:type="paragraph" w:styleId="1047">
    <w:name w:val="Default"/>
    <w:next w:val="1047"/>
    <w:link w:val="936"/>
    <w:pPr>
      <w:jc w:val="both"/>
      <w:spacing w:after="160" w:line="252" w:lineRule="auto"/>
      <w:widowControl w:val="off"/>
    </w:pPr>
    <w:rPr>
      <w:bCs/>
      <w:color w:val="000000"/>
      <w:sz w:val="24"/>
      <w:szCs w:val="24"/>
      <w:lang w:val="en-US" w:eastAsia="zh-CN" w:bidi="ar-SA"/>
    </w:rPr>
  </w:style>
  <w:style w:type="paragraph" w:styleId="1048">
    <w:name w:val="Char1 Char Char Char"/>
    <w:basedOn w:val="936"/>
    <w:next w:val="1048"/>
    <w:link w:val="936"/>
    <w:rPr>
      <w:rFonts w:ascii="Tahoma" w:hAnsi="Tahoma"/>
      <w:sz w:val="24"/>
    </w:rPr>
  </w:style>
  <w:style w:type="paragraph" w:styleId="1049">
    <w:name w:val=" Char"/>
    <w:basedOn w:val="936"/>
    <w:next w:val="1049"/>
    <w:link w:val="936"/>
    <w:pPr>
      <w:numPr>
        <w:ilvl w:val="0"/>
        <w:numId w:val="2"/>
      </w:numPr>
      <w:tabs>
        <w:tab w:val="left" w:pos="480" w:leader="none"/>
      </w:tabs>
    </w:pPr>
    <w:rPr>
      <w:sz w:val="24"/>
      <w:szCs w:val="24"/>
    </w:rPr>
  </w:style>
  <w:style w:type="paragraph" w:styleId="1050">
    <w:name w:val="Char Char1 Char Char Char Char Char Char Char"/>
    <w:basedOn w:val="936"/>
    <w:next w:val="1050"/>
    <w:link w:val="936"/>
    <w:rPr>
      <w:rFonts w:ascii="Calibri Light" w:hAnsi="Calibri Light" w:cs="Berlin Sans FB Demi"/>
      <w:sz w:val="24"/>
    </w:rPr>
  </w:style>
  <w:style w:type="paragraph" w:styleId="1051">
    <w:name w:val=" Char Char1 Char Char Char Char Char Char Char"/>
    <w:basedOn w:val="936"/>
    <w:next w:val="1051"/>
    <w:link w:val="936"/>
    <w:rPr>
      <w:rFonts w:ascii="Tahoma" w:hAnsi="Tahoma"/>
      <w:sz w:val="24"/>
    </w:rPr>
  </w:style>
  <w:style w:type="paragraph" w:styleId="1052">
    <w:name w:val=" Char Char"/>
    <w:basedOn w:val="936"/>
    <w:next w:val="1052"/>
    <w:link w:val="936"/>
    <w:rPr>
      <w:szCs w:val="21"/>
    </w:rPr>
  </w:style>
  <w:style w:type="paragraph" w:styleId="1053">
    <w:name w:val="_Style 12"/>
    <w:basedOn w:val="963"/>
    <w:next w:val="1053"/>
    <w:link w:val="936"/>
    <w:pPr>
      <w:jc w:val="left"/>
      <w:spacing w:line="360" w:lineRule="auto"/>
      <w:widowControl/>
    </w:pPr>
    <w:rPr>
      <w:sz w:val="24"/>
      <w:szCs w:val="24"/>
    </w:rPr>
  </w:style>
  <w:style w:type="paragraph" w:styleId="1054">
    <w:name w:val="样式1"/>
    <w:basedOn w:val="936"/>
    <w:next w:val="1054"/>
    <w:link w:val="936"/>
    <w:pPr>
      <w:numPr>
        <w:ilvl w:val="0"/>
        <w:numId w:val="3"/>
      </w:numPr>
      <w:tabs>
        <w:tab w:val="left" w:pos="709" w:leader="none"/>
      </w:tabs>
    </w:pPr>
    <w:rPr>
      <w:rFonts w:ascii="宋体" w:hAnsi="宋体"/>
      <w:szCs w:val="21"/>
    </w:rPr>
  </w:style>
  <w:style w:type="paragraph" w:styleId="1055">
    <w:name w:val="Char Char Char"/>
    <w:basedOn w:val="936"/>
    <w:next w:val="1055"/>
    <w:link w:val="936"/>
    <w:pPr>
      <w:ind w:left="375" w:hanging="375"/>
      <w:tabs>
        <w:tab w:val="left" w:pos="375" w:leader="none"/>
        <w:tab w:val="left" w:pos="1545" w:leader="none"/>
      </w:tabs>
    </w:pPr>
  </w:style>
  <w:style w:type="paragraph" w:styleId="1056">
    <w:name w:val="无间隔"/>
    <w:next w:val="1056"/>
    <w:link w:val="1057"/>
    <w:qFormat/>
    <w:pPr>
      <w:jc w:val="both"/>
    </w:pPr>
    <w:rPr>
      <w:bCs/>
      <w:sz w:val="22"/>
      <w:szCs w:val="22"/>
      <w:lang w:val="en-US" w:eastAsia="zh-CN" w:bidi="ar-SA"/>
    </w:rPr>
  </w:style>
  <w:style w:type="character" w:styleId="1057">
    <w:name w:val="无间隔 Char"/>
    <w:next w:val="1057"/>
    <w:link w:val="1056"/>
    <w:qFormat/>
    <w:rPr>
      <w:bCs/>
      <w:sz w:val="22"/>
      <w:szCs w:val="22"/>
    </w:rPr>
  </w:style>
  <w:style w:type="paragraph" w:styleId="1058">
    <w:name w:val="TOC 标题"/>
    <w:basedOn w:val="937"/>
    <w:next w:val="936"/>
    <w:link w:val="936"/>
    <w:uiPriority w:val="39"/>
    <w:qFormat/>
    <w:pPr>
      <w:outlineLvl w:val="9"/>
    </w:pPr>
    <w:rPr>
      <w:rFonts w:ascii="Calibri Light" w:hAnsi="Calibri Light" w:eastAsia="宋体" w:cs="Times New Roman"/>
    </w:rPr>
  </w:style>
  <w:style w:type="paragraph" w:styleId="1059">
    <w:name w:val="索引 11"/>
    <w:basedOn w:val="936"/>
    <w:next w:val="936"/>
    <w:link w:val="936"/>
    <w:pPr>
      <w:spacing w:after="0" w:line="360" w:lineRule="auto"/>
      <w:widowControl w:val="off"/>
    </w:pPr>
    <w:rPr>
      <w:rFonts w:ascii="仿宋_GB2312" w:hAnsi="Times New Roman" w:eastAsia="仿宋_GB2312"/>
      <w:bCs w:val="0"/>
      <w:szCs w:val="20"/>
    </w:rPr>
  </w:style>
  <w:style w:type="table" w:styleId="1060">
    <w:name w:val="网格型1"/>
    <w:basedOn w:val="947"/>
    <w:next w:val="1060"/>
    <w:link w:val="936"/>
    <w:rPr>
      <w:rFonts w:ascii="Calibri" w:hAnsi="Calibri"/>
    </w:rPr>
    <w:tblPr/>
  </w:style>
  <w:style w:type="character" w:styleId="1061">
    <w:name w:val="签名 字符3"/>
    <w:next w:val="1061"/>
    <w:link w:val="936"/>
    <w:rPr>
      <w:rFonts w:eastAsia="仿宋_GB2312"/>
      <w:sz w:val="24"/>
    </w:rPr>
  </w:style>
  <w:style w:type="character" w:styleId="1062">
    <w:name w:val="日期 字符4"/>
    <w:next w:val="1062"/>
    <w:link w:val="936"/>
    <w:qFormat/>
    <w:rPr>
      <w:rFonts w:ascii="宋体"/>
      <w:sz w:val="28"/>
    </w:rPr>
  </w:style>
  <w:style w:type="paragraph" w:styleId="1063">
    <w:name w:val="列出段落2"/>
    <w:basedOn w:val="936"/>
    <w:next w:val="1063"/>
    <w:link w:val="936"/>
    <w:uiPriority w:val="34"/>
    <w:qFormat/>
    <w:pPr>
      <w:ind w:firstLine="200"/>
      <w:spacing w:after="0" w:line="240" w:lineRule="auto"/>
      <w:widowControl w:val="off"/>
    </w:pPr>
    <w:rPr>
      <w:rFonts w:ascii="Times New Roman" w:hAnsi="Times New Roman"/>
      <w:bCs w:val="0"/>
      <w:sz w:val="21"/>
    </w:rPr>
  </w:style>
  <w:style w:type="paragraph" w:styleId="1064">
    <w:name w:val="表格内容"/>
    <w:basedOn w:val="936"/>
    <w:next w:val="1064"/>
    <w:link w:val="936"/>
    <w:pPr>
      <w:jc w:val="center"/>
      <w:spacing w:after="0" w:line="240" w:lineRule="auto"/>
      <w:widowControl w:val="off"/>
    </w:pPr>
    <w:rPr>
      <w:rFonts w:ascii="Calibri" w:hAnsi="Calibri" w:cs="宋体"/>
      <w:bCs w:val="0"/>
      <w:sz w:val="18"/>
      <w:szCs w:val="28"/>
      <w:lang w:val="zh-CN"/>
    </w:rPr>
  </w:style>
  <w:style w:type="character" w:styleId="1065">
    <w:name w:val="批注文字 字符"/>
    <w:next w:val="1065"/>
    <w:link w:val="936"/>
    <w:rPr>
      <w:sz w:val="21"/>
    </w:rPr>
  </w:style>
  <w:style w:type="character" w:styleId="1066">
    <w:name w:val="font41"/>
    <w:next w:val="1066"/>
    <w:link w:val="936"/>
    <w:qFormat/>
    <w:rPr>
      <w:rFonts w:hint="eastAsia" w:ascii="宋体" w:hAnsi="宋体" w:eastAsia="宋体" w:cs="宋体"/>
      <w:color w:val="000000"/>
      <w:sz w:val="20"/>
      <w:szCs w:val="20"/>
      <w:u w:val="none"/>
    </w:rPr>
  </w:style>
  <w:style w:type="character" w:styleId="1067" w:default="1">
    <w:name w:val="Default Paragraph Font"/>
    <w:uiPriority w:val="1"/>
    <w:semiHidden/>
    <w:unhideWhenUsed/>
  </w:style>
  <w:style w:type="numbering" w:styleId="1068" w:default="1">
    <w:name w:val="No List"/>
    <w:uiPriority w:val="99"/>
    <w:semiHidden/>
    <w:unhideWhenUsed/>
  </w:style>
  <w:style w:type="table" w:styleId="106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SZ</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周怡</cp:lastModifiedBy>
  <cp:revision>17</cp:revision>
  <dcterms:created xsi:type="dcterms:W3CDTF">2024-11-04T02:13:00Z</dcterms:created>
  <dcterms:modified xsi:type="dcterms:W3CDTF">2024-12-12T08:43:39Z</dcterms:modified>
</cp:coreProperties>
</file>