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r>
        <w:rPr>
          <w:rFonts w:hint="eastAsia" w:ascii="宋体" w:hAnsi="宋体" w:eastAsia="宋体" w:cs="Times New Roman"/>
          <w:b/>
          <w:bCs/>
          <w:sz w:val="32"/>
          <w:szCs w:val="32"/>
          <w14:ligatures w14:val="none"/>
        </w:rPr>
        <w:t xml:space="preserve">张家港市2024年省级耕地有机质</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提升行动项目商品有机肥采购</w:t>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bCs/>
          <w:sz w:val="32"/>
          <w:szCs w:val="32"/>
          <w14:ligatures w14:val="none"/>
        </w:rPr>
        <w:t xml:space="preserve">JSZC-320582-HSZH-G2025-0003</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w:t>
      </w:r>
      <w:r>
        <w:rPr>
          <w:rFonts w:hint="eastAsia" w:ascii="宋体" w:hAnsi="宋体" w:eastAsia="宋体" w:cs="Times New Roman"/>
          <w:b/>
          <w:sz w:val="32"/>
          <w:szCs w:val="32"/>
          <w14:ligatures w14:val="none"/>
        </w:rPr>
        <w:t xml:space="preserve">货物</w:t>
      </w:r>
      <w:r>
        <w:rPr>
          <w:rFonts w:hint="eastAsia" w:ascii="宋体" w:hAnsi="宋体" w:eastAsia="宋体" w:cs="Times New Roman"/>
          <w:b/>
          <w:sz w:val="32"/>
          <w:szCs w:val="32"/>
          <w14:ligatures w14:val="none"/>
        </w:rPr>
        <w:t xml:space="preserve">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w:t>
      </w:r>
      <w:r>
        <w:rPr>
          <w:rFonts w:hint="eastAsia" w:ascii="宋体" w:hAnsi="宋体" w:eastAsia="宋体" w:cs="Times New Roman"/>
          <w:b/>
          <w:sz w:val="32"/>
          <w:szCs w:val="32"/>
          <w14:ligatures w14:val="none"/>
        </w:rPr>
        <w:t xml:space="preserve">5</w:t>
      </w:r>
      <w:r>
        <w:rPr>
          <w:rFonts w:hint="eastAsia" w:ascii="宋体" w:hAnsi="宋体" w:eastAsia="宋体" w:cs="Times New Roman"/>
          <w:b/>
          <w:sz w:val="32"/>
          <w:szCs w:val="32"/>
          <w14:ligatures w14:val="none"/>
        </w:rPr>
        <w:t xml:space="preserve">年</w:t>
      </w:r>
      <w:r>
        <w:rPr>
          <w:rFonts w:hint="eastAsia" w:ascii="宋体" w:hAnsi="宋体" w:eastAsia="宋体" w:cs="Times New Roman"/>
          <w:b/>
          <w:sz w:val="32"/>
          <w:szCs w:val="32"/>
          <w14:ligatures w14:val="none"/>
        </w:rPr>
        <w:t xml:space="preserve">0</w:t>
      </w:r>
      <w:r>
        <w:rPr>
          <w:rFonts w:hint="eastAsia" w:ascii="宋体" w:hAnsi="宋体" w:eastAsia="宋体" w:cs="Times New Roman"/>
          <w:b/>
          <w:sz w:val="32"/>
          <w:szCs w:val="32"/>
          <w14:ligatures w14:val="none"/>
        </w:rPr>
        <w:t xml:space="preserve">2</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1</w:t>
      </w:r>
      <w:r>
        <w:rPr>
          <w:rFonts w:hint="eastAsia" w:ascii="宋体" w:hAnsi="宋体" w:eastAsia="宋体" w:cs="Times New Roman"/>
          <w:b/>
          <w:sz w:val="32"/>
          <w:szCs w:val="32"/>
          <w14:ligatures w14:val="none"/>
        </w:rPr>
        <w:t xml:space="preserve">9</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br w:type="page" w:clear="all"/>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0" w:name="_Toc513029200"/>
      <w:r/>
      <w:bookmarkStart w:id="1" w:name="_Toc120614210"/>
      <w:r/>
      <w:bookmarkStart w:id="2" w:name="_Toc20823272"/>
      <w:r/>
      <w:bookmarkStart w:id="3" w:name="_Toc16938516"/>
      <w:r/>
      <w:bookmarkStart w:id="4" w:name="_Toc523127445"/>
      <w:r/>
      <w:bookmarkStart w:id="5" w:name="_Toc479757206"/>
      <w:r>
        <w:rPr>
          <w:rFonts w:hint="eastAsia" w:ascii="宋体" w:hAnsi="宋体" w:eastAsia="宋体" w:cs="Times New Roman"/>
          <w:b/>
          <w:bCs/>
          <w:sz w:val="44"/>
          <w:szCs w:val="44"/>
          <w14:ligatures w14:val="none"/>
        </w:rPr>
        <w:t xml:space="preserve">总  目  录</w:t>
      </w:r>
      <w:bookmarkEnd w:id="0"/>
      <w:bookmarkEnd w:id="1"/>
      <w:bookmarkEnd w:id="2"/>
      <w:bookmarkEnd w:id="3"/>
      <w:bookmarkEnd w:id="4"/>
      <w:bookmarkEnd w:id="5"/>
      <w:r/>
    </w:p>
    <w:p>
      <w:pPr>
        <w:jc w:val="left"/>
        <w:spacing w:before="120" w:after="120"/>
        <w:tabs>
          <w:tab w:val="right" w:pos="10082" w:leader="dot"/>
        </w:tabs>
        <w:rPr>
          <w:rFonts w:ascii="Calibri" w:hAnsi="Calibri" w:eastAsia="宋体" w:cs="Calibri"/>
          <w:b/>
          <w:bCs/>
          <w:caps/>
          <w:sz w:val="22"/>
          <w:szCs w:val="20"/>
          <w14:ligatures w14:val="none"/>
        </w:rPr>
      </w:pPr>
      <w:r>
        <w:rPr>
          <w:rFonts w:ascii="等线" w:hAnsi="等线" w:eastAsia="等线" w:cs="Times New Roman"/>
          <w14:ligatures w14:val="none"/>
        </w:rPr>
        <w:fldChar w:fldCharType="begin"/>
      </w:r>
      <w:r>
        <w:rPr>
          <w:rFonts w:ascii="等线" w:hAnsi="等线" w:eastAsia="等线" w:cs="Times New Roman"/>
          <w14:ligatures w14:val="none"/>
        </w:rPr>
        <w:instrText xml:space="preserve">HYPERLINK "file:///D:\\</w:instrText>
      </w:r>
      <w:r>
        <w:rPr>
          <w:rFonts w:hint="eastAsia" w:ascii="等线" w:hAnsi="等线" w:eastAsia="等线" w:cs="Times New Roman"/>
          <w14:ligatures w14:val="none"/>
        </w:rPr>
        <w:instrText xml:space="preserve">工作</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知泓</w:instrText>
      </w:r>
      <w:r>
        <w:rPr>
          <w:rFonts w:ascii="等线" w:hAnsi="等线" w:eastAsia="等线" w:cs="Times New Roman"/>
          <w14:ligatures w14:val="none"/>
        </w:rPr>
        <w:instrText xml:space="preserve">\\2024</w:instrText>
      </w:r>
      <w:r>
        <w:rPr>
          <w:rFonts w:hint="eastAsia" w:ascii="等线" w:hAnsi="等线" w:eastAsia="等线" w:cs="Times New Roman"/>
          <w14:ligatures w14:val="none"/>
        </w:rPr>
        <w:instrText xml:space="preserve">年度</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政府采购</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经开区</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经开区纳米黑板</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定稿</w:instrText>
      </w:r>
      <w:r>
        <w:rPr>
          <w:rFonts w:ascii="等线" w:hAnsi="等线" w:eastAsia="等线" w:cs="Times New Roman"/>
          <w14:ligatures w14:val="none"/>
        </w:rPr>
        <w:instrText xml:space="preserve">\\</w:instrText>
      </w:r>
      <w:r>
        <w:rPr>
          <w:rFonts w:hint="eastAsia" w:ascii="等线" w:hAnsi="等线" w:eastAsia="等线" w:cs="Times New Roman"/>
          <w14:ligatures w14:val="none"/>
        </w:rPr>
        <w:instrText xml:space="preserve">系统导出版</w:instrText>
      </w:r>
      <w:r>
        <w:rPr>
          <w:rFonts w:ascii="等线" w:hAnsi="等线" w:eastAsia="等线" w:cs="Times New Roman"/>
          <w14:ligatures w14:val="none"/>
        </w:rPr>
        <w:instrText xml:space="preserve">.docx" \l "_Toc256000000" \o "#_Toc256000000"</w:instrText>
      </w:r>
      <w:r>
        <w:rPr>
          <w:rFonts w:ascii="等线" w:hAnsi="等线" w:eastAsia="等线" w:cs="Times New Roman"/>
          <w14:ligatures w14:val="none"/>
        </w:rPr>
        <w:fldChar w:fldCharType="separate"/>
      </w:r>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begin"/>
      </w:r>
      <w:r>
        <w:rPr>
          <w:rFonts w:ascii="Calibri" w:hAnsi="Calibri" w:eastAsia="宋体" w:cs="Calibri"/>
          <w:b/>
          <w:bCs/>
          <w:caps/>
          <w:sz w:val="20"/>
          <w:szCs w:val="20"/>
          <w14:ligatures w14:val="none"/>
        </w:rPr>
        <w:instrText xml:space="preserve"> PAGEREF _Toc256000000 \h </w:instrText>
      </w:r>
      <w:r>
        <w:rPr>
          <w:rFonts w:ascii="Calibri" w:hAnsi="Calibri" w:eastAsia="宋体" w:cs="Calibri"/>
          <w:b/>
          <w:bCs/>
          <w:caps/>
          <w:sz w:val="20"/>
          <w:szCs w:val="20"/>
          <w14:ligatures w14:val="none"/>
        </w:rPr>
        <w:fldChar w:fldCharType="separate"/>
      </w:r>
      <w:r>
        <w:rPr>
          <w:rFonts w:ascii="Calibri" w:hAnsi="Calibri" w:eastAsia="宋体" w:cs="Calibri"/>
          <w:b/>
          <w:bCs/>
          <w:caps/>
          <w:sz w:val="20"/>
          <w:szCs w:val="20"/>
          <w14:ligatures w14:val="none"/>
        </w:rPr>
        <w:t xml:space="preserve">2</w:t>
      </w:r>
      <w:r>
        <w:rPr>
          <w:rFonts w:ascii="Calibri" w:hAnsi="Calibri" w:eastAsia="宋体" w:cs="Calibri"/>
          <w:b/>
          <w:bCs/>
          <w:caps/>
          <w:sz w:val="20"/>
          <w:szCs w:val="20"/>
          <w14:ligatures w14:val="none"/>
        </w:rPr>
        <w:fldChar w:fldCharType="end"/>
      </w:r>
      <w:r>
        <w:rPr>
          <w:rFonts w:ascii="等线" w:hAnsi="等线" w:eastAsia="等线" w:cs="Times New Roman"/>
          <w14:ligatures w14:val="none"/>
        </w:rPr>
        <w:fldChar w:fldCharType="end"/>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01" w:anchor="_Toc256000001"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5</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09" w:anchor="_Toc256000009"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begin"/>
        </w:r>
        <w:r>
          <w:rPr>
            <w:rFonts w:ascii="Calibri" w:hAnsi="Calibri" w:eastAsia="宋体" w:cs="Calibri"/>
            <w:b/>
            <w:bCs/>
            <w:caps/>
            <w:sz w:val="20"/>
            <w:szCs w:val="20"/>
            <w14:ligatures w14:val="none"/>
          </w:rPr>
          <w:instrText xml:space="preserve"> PAGEREF _Toc256000009 \h </w:instrText>
        </w:r>
        <w:r>
          <w:rPr>
            <w:rFonts w:ascii="Calibri" w:hAnsi="Calibri" w:eastAsia="宋体" w:cs="Calibri"/>
            <w:b/>
            <w:bCs/>
            <w:caps/>
            <w:sz w:val="20"/>
            <w:szCs w:val="20"/>
            <w14:ligatures w14:val="none"/>
          </w:rPr>
        </w:r>
        <w:r>
          <w:rPr>
            <w:rFonts w:ascii="Calibri" w:hAnsi="Calibri" w:eastAsia="宋体" w:cs="Calibri"/>
            <w:b/>
            <w:bCs/>
            <w:caps/>
            <w:sz w:val="20"/>
            <w:szCs w:val="20"/>
            <w14:ligatures w14:val="none"/>
          </w:rPr>
          <w:fldChar w:fldCharType="separate"/>
        </w:r>
        <w:r>
          <w:rPr>
            <w:rFonts w:ascii="Calibri" w:hAnsi="Calibri" w:eastAsia="宋体" w:cs="Calibri"/>
            <w:b/>
            <w:bCs/>
            <w:caps/>
            <w:sz w:val="20"/>
            <w:szCs w:val="20"/>
            <w14:ligatures w14:val="none"/>
          </w:rPr>
          <w:t xml:space="preserve">1</w:t>
        </w:r>
        <w:r>
          <w:rPr>
            <w:rFonts w:ascii="Calibri" w:hAnsi="Calibri" w:eastAsia="宋体" w:cs="Calibri"/>
            <w:b/>
            <w:bCs/>
            <w:caps/>
            <w:sz w:val="20"/>
            <w:szCs w:val="20"/>
            <w14:ligatures w14:val="none"/>
          </w:rPr>
          <w:fldChar w:fldCharType="end"/>
        </w:r>
      </w:hyperlink>
      <w:r>
        <w:rPr>
          <w:rFonts w:hint="eastAsia" w:ascii="Calibri" w:hAnsi="Calibri" w:eastAsia="宋体" w:cs="Calibri"/>
          <w:b/>
          <w:bCs/>
          <w:caps/>
          <w:sz w:val="20"/>
          <w:szCs w:val="20"/>
          <w14:ligatures w14:val="none"/>
        </w:rPr>
        <w:t xml:space="preserve">4</w:t>
      </w:r>
      <w:r/>
    </w:p>
    <w:p>
      <w:pPr>
        <w:jc w:val="left"/>
        <w:spacing w:before="120" w:after="120"/>
        <w:tabs>
          <w:tab w:val="right" w:pos="10082" w:leader="dot"/>
        </w:tabs>
        <w:rPr>
          <w:rFonts w:ascii="Calibri" w:hAnsi="Calibri" w:eastAsia="宋体" w:cs="Calibri"/>
          <w:b/>
          <w:bCs/>
          <w:caps/>
          <w:sz w:val="22"/>
          <w:szCs w:val="20"/>
          <w14:ligatures w14:val="none"/>
        </w:rPr>
      </w:pPr>
      <w:r/>
      <w:hyperlink r:id="rId13"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19</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24</w:t>
      </w:r>
      <w:r/>
    </w:p>
    <w:p>
      <w:pPr>
        <w:jc w:val="left"/>
        <w:spacing w:before="120" w:after="120"/>
        <w:tabs>
          <w:tab w:val="right" w:pos="10082" w:leader="dot"/>
        </w:tabs>
        <w:rPr>
          <w:rFonts w:ascii="Calibri" w:hAnsi="Calibri" w:eastAsia="宋体" w:cs="Calibri"/>
          <w:b/>
          <w:bCs/>
          <w:caps/>
          <w:sz w:val="22"/>
          <w:szCs w:val="20"/>
          <w14:ligatures w14:val="none"/>
        </w:rPr>
      </w:pPr>
      <w:r/>
      <w:hyperlink r:id="rId15"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27</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73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张家港市2024年省级耕地有机质提升行动项目商品有机肥采购</w:t>
      </w:r>
      <w:r>
        <w:rPr>
          <w:rFonts w:ascii="宋体" w:hAnsi="宋体" w:eastAsia="宋体" w:cs="宋体"/>
          <w:color w:val="000000"/>
          <w:spacing w:val="7"/>
        </w:rPr>
        <w:t xml:space="preserve">JSZC-320582-HSZH-G2025-0003</w:t>
      </w:r>
      <w:r>
        <w:rPr>
          <w:rFonts w:hint="eastAsia" w:ascii="宋体" w:hAnsi="宋体" w:eastAsia="宋体" w:cs="宋体"/>
          <w:color w:val="000000"/>
          <w:spacing w:val="7"/>
        </w:rPr>
        <w:t xml:space="preserve">招标项目的潜在投标人应在苏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w:t>
      </w:r>
      <w:hyperlink r:id="rId16" w:tooltip="http://jszfcg.jsczt.cn/）获取招标文件，并于2025年" w:history="1">
        <w:r>
          <w:rPr>
            <w:rStyle w:val="721"/>
            <w:rFonts w:hint="eastAsia" w:ascii="宋体" w:hAnsi="宋体" w:cs="宋体"/>
            <w:color w:val="auto"/>
          </w:rPr>
          <w:t xml:space="preserve">http</w:t>
        </w:r>
        <w:r>
          <w:rPr>
            <w:rStyle w:val="721"/>
            <w:rFonts w:hint="eastAsia" w:ascii="宋体" w:hAnsi="宋体" w:cs="宋体"/>
            <w:color w:val="auto"/>
          </w:rPr>
          <w:t xml:space="preserve">://jszfcg.jsczt.cn/）</w:t>
        </w:r>
        <w:r>
          <w:rPr>
            <w:rStyle w:val="721"/>
            <w:rFonts w:hint="eastAsia" w:ascii="宋体" w:hAnsi="宋体" w:eastAsia="宋体" w:cs="宋体"/>
            <w:color w:val="auto"/>
            <w:spacing w:val="7"/>
          </w:rPr>
          <w:t xml:space="preserve">获取招标文件，并于2025年</w:t>
        </w:r>
      </w:hyperlink>
      <w:r>
        <w:rPr>
          <w:rFonts w:hint="eastAsia" w:eastAsiaTheme="minorEastAsia"/>
        </w:rPr>
        <w:t xml:space="preserve">03</w:t>
      </w:r>
      <w:r>
        <w:rPr>
          <w:rFonts w:hint="eastAsia" w:ascii="宋体" w:hAnsi="宋体" w:eastAsia="宋体" w:cs="宋体"/>
          <w:spacing w:val="7"/>
        </w:rPr>
        <w:t xml:space="preserve">月</w:t>
      </w:r>
      <w:r>
        <w:rPr>
          <w:rFonts w:hint="eastAsia" w:ascii="宋体" w:hAnsi="宋体" w:eastAsia="宋体" w:cs="宋体"/>
          <w:spacing w:val="7"/>
        </w:rPr>
        <w:t xml:space="preserve">12</w:t>
      </w:r>
      <w:r>
        <w:rPr>
          <w:rFonts w:hint="eastAsia" w:ascii="宋体" w:hAnsi="宋体" w:eastAsia="宋体" w:cs="宋体"/>
          <w:color w:val="000000"/>
          <w:spacing w:val="7"/>
        </w:rPr>
        <w:t xml:space="preserve">日</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3</w:t>
      </w:r>
      <w:r>
        <w:rPr>
          <w:rFonts w:hint="eastAsia" w:ascii="宋体" w:hAnsi="宋体" w:eastAsia="宋体" w:cs="宋体"/>
          <w:color w:val="000000"/>
          <w:spacing w:val="7"/>
        </w:rPr>
        <w:t xml:space="preserve">0（北京时间）前递交投标文件。</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ascii="宋体" w:hAnsi="宋体" w:eastAsia="宋体" w:cs="宋体"/>
          <w:color w:val="000000"/>
          <w:spacing w:val="7"/>
        </w:rPr>
        <w:t xml:space="preserve">JSZC-320582-HSZH-G2025-0003</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r>
        <w:rPr>
          <w:rFonts w:hint="eastAsia" w:ascii="宋体" w:hAnsi="宋体" w:eastAsia="宋体" w:cs="宋体"/>
          <w:color w:val="000000"/>
          <w:spacing w:val="7"/>
        </w:rPr>
        <w:t xml:space="preserve">张家港市2024年省级耕地有机质提升行动项目商品</w:t>
      </w:r>
      <w:bookmarkStart w:id="6" w:name="_Hlk187679415"/>
      <w:r>
        <w:rPr>
          <w:rFonts w:hint="eastAsia" w:ascii="宋体" w:hAnsi="宋体" w:eastAsia="宋体" w:cs="宋体"/>
          <w:color w:val="000000"/>
          <w:spacing w:val="7"/>
        </w:rPr>
        <w:t xml:space="preserve">有机肥</w:t>
      </w:r>
      <w:bookmarkEnd w:id="6"/>
      <w:r>
        <w:rPr>
          <w:rFonts w:hint="eastAsia" w:ascii="宋体" w:hAnsi="宋体" w:eastAsia="宋体" w:cs="宋体"/>
          <w:color w:val="000000"/>
          <w:spacing w:val="7"/>
        </w:rPr>
        <w:t xml:space="preserve">采购</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预算金额：506</w:t>
      </w:r>
      <w:r>
        <w:rPr>
          <w:rFonts w:hint="eastAsia" w:ascii="宋体" w:hAnsi="宋体" w:eastAsia="宋体" w:cs="宋体"/>
          <w:color w:val="000000"/>
          <w:spacing w:val="7"/>
        </w:rPr>
        <w:t xml:space="preserve">万元</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单价450元/吨，总价414万元</w:t>
      </w:r>
      <w:r>
        <w:rPr>
          <w:rFonts w:hint="eastAsia" w:ascii="宋体" w:hAnsi="宋体" w:eastAsia="宋体" w:cs="宋体"/>
          <w:color w:val="000000"/>
          <w:spacing w:val="7"/>
        </w:rPr>
      </w:r>
      <w:r>
        <w:rPr>
          <w:rFonts w:hint="eastAsia" w:ascii="宋体" w:hAnsi="宋体" w:eastAsia="宋体" w:cs="宋体"/>
          <w:color w:val="000000"/>
          <w:spacing w:val="7"/>
        </w:rPr>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本次采购的是</w:t>
      </w:r>
      <w:r>
        <w:rPr>
          <w:rFonts w:hint="eastAsia" w:ascii="宋体" w:hAnsi="宋体" w:eastAsia="宋体" w:cs="宋体"/>
          <w:color w:val="000000"/>
          <w:spacing w:val="7"/>
        </w:rPr>
        <w:t xml:space="preserve">有机肥</w:t>
      </w:r>
      <w:r>
        <w:rPr>
          <w:rFonts w:hint="eastAsia" w:ascii="宋体" w:hAnsi="宋体" w:eastAsia="宋体" w:cs="宋体"/>
          <w:color w:val="000000"/>
          <w:spacing w:val="7"/>
        </w:rPr>
        <w:t xml:space="preserve">一批</w:t>
      </w:r>
      <w:r>
        <w:rPr>
          <w:rFonts w:hint="eastAsia" w:ascii="宋体" w:hAnsi="宋体" w:eastAsia="宋体" w:cs="宋体"/>
          <w:color w:val="000000"/>
          <w:spacing w:val="7"/>
        </w:rPr>
        <w:t xml:space="preserve">，详见第四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p>
    <w:p>
      <w:pPr>
        <w:pStyle w:val="737"/>
        <w:ind w:firstLine="500"/>
        <w:spacing w:line="440" w:lineRule="exact"/>
        <w:rPr>
          <w:rFonts w:hint="eastAsia" w:ascii="宋体" w:hAnsi="宋体" w:eastAsia="宋体" w:cs="宋体"/>
          <w:i/>
          <w:color w:val="000000"/>
          <w:spacing w:val="7"/>
          <w:u w:val="single"/>
        </w:rPr>
      </w:pPr>
      <w:r>
        <w:rPr>
          <w:rFonts w:hint="eastAsia" w:ascii="宋体" w:hAnsi="宋体" w:eastAsia="宋体" w:cs="宋体"/>
          <w:color w:val="000000"/>
          <w:spacing w:val="7"/>
        </w:rPr>
        <w:t xml:space="preserve">合同</w:t>
      </w:r>
      <w:r>
        <w:rPr>
          <w:rFonts w:hint="eastAsia" w:ascii="宋体" w:hAnsi="宋体" w:eastAsia="宋体" w:cs="宋体"/>
          <w:color w:val="000000"/>
          <w:spacing w:val="7"/>
        </w:rPr>
        <w:t xml:space="preserve">履行</w:t>
      </w:r>
      <w:r>
        <w:rPr>
          <w:rFonts w:hint="eastAsia" w:ascii="宋体" w:hAnsi="宋体" w:eastAsia="宋体" w:cs="宋体"/>
          <w:color w:val="000000"/>
          <w:spacing w:val="7"/>
        </w:rPr>
        <w:t xml:space="preserve">期限</w:t>
      </w:r>
      <w:r>
        <w:rPr>
          <w:rFonts w:hint="eastAsia" w:ascii="宋体" w:hAnsi="宋体" w:eastAsia="宋体" w:cs="宋体"/>
          <w:color w:val="000000"/>
          <w:spacing w:val="7"/>
        </w:rPr>
        <w:t xml:space="preserve">：</w:t>
      </w:r>
      <w:r>
        <w:rPr>
          <w:rFonts w:hint="eastAsia" w:ascii="宋体" w:hAnsi="宋体" w:eastAsia="宋体" w:cs="宋体"/>
          <w:iCs/>
          <w:color w:val="000000"/>
          <w:spacing w:val="7"/>
        </w:rPr>
        <w:t xml:space="preserve">2025年6月15日前完成供货及肥料施撒作业任务，若遇不可抗力因素，可另行约定</w:t>
      </w:r>
      <w:r>
        <w:rPr>
          <w:rFonts w:ascii="宋体" w:hAnsi="宋体" w:eastAsia="宋体" w:cs="宋体"/>
          <w:iCs/>
          <w:color w:val="000000"/>
          <w:spacing w:val="7"/>
        </w:rPr>
        <w:t xml:space="preserve">。</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w:t>
      </w:r>
      <w:r>
        <w:rPr>
          <w:rFonts w:hint="eastAsia" w:ascii="宋体" w:hAnsi="宋体" w:eastAsia="宋体" w:cs="宋体"/>
          <w:color w:val="000000"/>
          <w:spacing w:val="7"/>
        </w:rPr>
        <w:t xml:space="preserve">满足《中华人民共和国政府采购法》第二十二条规定；</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落实政府采购政策需满足的资格要求:</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1.本项目专门面向中小企业采购</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注：（1）根据《关于促进残疾人就业政府采购政策的通知》（财库〔2017〕141号）的通知规定，在政府采购活动中，残疾人福利性单位视同小型、微型企业。</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（2）根据《关于政府采购支持监狱企业发展有关问题的通知》（财库〔2014〕68号）的通知规定，在政府采购活动中，监狱企业视同小型、微型企业。</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本项目的特定资格要求：</w:t>
      </w:r>
      <w:r>
        <w:rPr>
          <w:rFonts w:hint="eastAsia" w:ascii="宋体" w:hAnsi="宋体" w:eastAsia="宋体" w:cs="宋体"/>
          <w:color w:val="000000"/>
          <w:spacing w:val="7"/>
        </w:rPr>
        <w:t xml:space="preserve">投标人所投产品具有</w:t>
      </w:r>
      <w:r>
        <w:rPr>
          <w:rFonts w:hint="eastAsia" w:ascii="宋体" w:hAnsi="宋体" w:eastAsia="宋体" w:cs="宋体"/>
          <w:color w:val="000000"/>
          <w:spacing w:val="7"/>
        </w:rPr>
        <w:t xml:space="preserve">肥料登记证</w:t>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自招标文件公告发布之日起5个工作日</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721"/>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cs="宋体" w:eastAsiaTheme="minorEastAsia"/>
        </w:rPr>
      </w:pPr>
      <w:r>
        <w:rPr>
          <w:rFonts w:hint="eastAsia" w:ascii="宋体" w:hAnsi="宋体" w:cs="宋体"/>
        </w:rPr>
        <w:t xml:space="preserve">方式</w:t>
      </w:r>
      <w:r>
        <w:rPr>
          <w:rFonts w:hint="eastAsia" w:ascii="宋体" w:hAnsi="宋体" w:cs="宋体"/>
        </w:rPr>
        <w:t xml:space="preserve">：</w:t>
      </w:r>
      <w:r>
        <w:rPr>
          <w:rFonts w:hint="eastAsia" w:ascii="宋体" w:hAnsi="宋体" w:eastAsia="宋体" w:cs="宋体"/>
          <w:color w:val="000000"/>
          <w:spacing w:val="7"/>
        </w:rPr>
        <w:t xml:space="preserve">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721"/>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737"/>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w:t>
      </w: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03</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12</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3</w:t>
      </w:r>
      <w:r>
        <w:rPr>
          <w:rFonts w:hint="eastAsia" w:ascii="宋体" w:hAnsi="宋体" w:eastAsia="宋体" w:cs="宋体"/>
          <w:color w:val="000000"/>
          <w:spacing w:val="7"/>
        </w:rPr>
        <w:t xml:space="preserve">0（北京时间）</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w:t>
      </w:r>
      <w:r>
        <w:rPr>
          <w:rFonts w:hint="eastAsia" w:ascii="宋体" w:hAnsi="宋体" w:eastAsia="宋体" w:cs="宋体"/>
          <w:color w:val="000000"/>
          <w:spacing w:val="7"/>
        </w:rPr>
        <w:t xml:space="preserve">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政府采购一体化平台（网址：http://jszfcg.jsczt.cn/）</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737"/>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”系统下的政务CA证书全省通用。苏州现场办理地址：苏州市姑苏区平</w:t>
      </w:r>
      <w:r>
        <w:rPr>
          <w:rFonts w:hint="eastAsia" w:ascii="宋体" w:hAnsi="宋体" w:eastAsia="宋体" w:cs="宋体"/>
          <w:color w:val="000000"/>
          <w:spacing w:val="7"/>
        </w:rPr>
        <w:t xml:space="preserve">泷</w:t>
      </w:r>
      <w:r>
        <w:rPr>
          <w:rFonts w:hint="eastAsia" w:ascii="宋体" w:hAnsi="宋体" w:eastAsia="宋体" w:cs="宋体"/>
          <w:color w:val="000000"/>
          <w:spacing w:val="7"/>
        </w:rPr>
        <w:t xml:space="preserve">路251号政务服务中心4楼公共交易中心窗口，咨询电话：0512-69820834。</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73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737"/>
        <w:ind w:firstLine="499"/>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CA技术咨询电话：400-608-6099；</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本次招标不收取投标保证金。</w:t>
      </w:r>
      <w:r/>
    </w:p>
    <w:p>
      <w:pPr>
        <w:pStyle w:val="737"/>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w:t>
      </w:r>
      <w:r>
        <w:rPr>
          <w:rFonts w:hint="eastAsia" w:ascii="宋体" w:hAnsi="宋体" w:eastAsia="宋体" w:cs="宋体"/>
          <w:color w:val="000000"/>
          <w:spacing w:val="7"/>
        </w:rPr>
        <w:t xml:space="preserve"> </w:t>
      </w:r>
      <w:r>
        <w:rPr>
          <w:rFonts w:hint="eastAsia" w:ascii="宋体" w:hAnsi="宋体" w:cs="宋体"/>
        </w:rPr>
        <w:t xml:space="preserve">本项目不允许进口产品投标</w:t>
      </w:r>
      <w:r>
        <w:rPr>
          <w:rFonts w:hint="eastAsia" w:ascii="宋体" w:hAnsi="宋体" w:cs="宋体"/>
        </w:rPr>
        <w:t xml:space="preserve">。</w:t>
      </w:r>
      <w:r/>
    </w:p>
    <w:p>
      <w:pPr>
        <w:pStyle w:val="737"/>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称：</w:t>
      </w:r>
      <w:r>
        <w:rPr>
          <w:rFonts w:hint="eastAsia" w:ascii="宋体" w:hAnsi="宋体" w:eastAsia="宋体" w:cs="Times New Roman"/>
          <w:sz w:val="24"/>
          <w:szCs w:val="24"/>
          <w14:ligatures w14:val="none"/>
        </w:rPr>
        <w:t xml:space="preserve">张家港市</w:t>
      </w:r>
      <w:r>
        <w:rPr>
          <w:rFonts w:hint="eastAsia" w:ascii="宋体" w:hAnsi="宋体" w:eastAsia="宋体" w:cs="Times New Roman"/>
          <w:sz w:val="24"/>
          <w:szCs w:val="24"/>
          <w14:ligatures w14:val="none"/>
        </w:rPr>
        <w:t xml:space="preserve">乐余</w:t>
      </w:r>
      <w:r>
        <w:rPr>
          <w:rFonts w:hint="eastAsia" w:ascii="宋体" w:hAnsi="宋体" w:eastAsia="宋体" w:cs="Times New Roman"/>
          <w:sz w:val="24"/>
          <w:szCs w:val="24"/>
          <w14:ligatures w14:val="none"/>
        </w:rPr>
        <w:t xml:space="preserve">镇人民政府</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址：</w:t>
      </w:r>
      <w:r>
        <w:rPr>
          <w:rFonts w:hint="eastAsia" w:ascii="宋体" w:hAnsi="宋体" w:eastAsia="宋体" w:cs="Times New Roman"/>
          <w:sz w:val="24"/>
          <w:szCs w:val="24"/>
          <w14:ligatures w14:val="none"/>
        </w:rPr>
        <w:t xml:space="preserve">张家港市乐余镇人民路27号</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系</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人：</w:t>
      </w:r>
      <w:r>
        <w:rPr>
          <w:rFonts w:hint="eastAsia" w:ascii="宋体" w:hAnsi="宋体" w:eastAsia="宋体" w:cs="Times New Roman"/>
          <w:sz w:val="24"/>
          <w:szCs w:val="24"/>
          <w14:ligatures w14:val="none"/>
        </w:rPr>
        <w:t xml:space="preserve">李</w:t>
      </w:r>
      <w:r>
        <w:rPr>
          <w:rFonts w:ascii="宋体" w:hAnsi="宋体" w:eastAsia="宋体" w:cs="Times New Roman"/>
          <w:sz w:val="24"/>
          <w:szCs w:val="24"/>
          <w14:ligatures w14:val="none"/>
        </w:rPr>
        <w:t xml:space="preserve">昀昊</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13601561985</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址：张家港市杨舍镇沙洲西路</w:t>
      </w:r>
      <w:r>
        <w:rPr>
          <w:rFonts w:hint="eastAsia" w:ascii="宋体" w:hAnsi="宋体" w:eastAsia="宋体" w:cs="Times New Roman"/>
          <w:sz w:val="24"/>
          <w:szCs w:val="24"/>
          <w14:ligatures w14:val="none"/>
        </w:rPr>
        <w:t xml:space="preserve">115号A1402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7" w:name="_Toc14161"/>
      <w:r/>
      <w:bookmarkStart w:id="8" w:name="_Toc20324"/>
      <w:r/>
      <w:bookmarkStart w:id="9" w:name="_Toc20707"/>
      <w:r/>
      <w:bookmarkStart w:id="10" w:name="_Toc505611717"/>
      <w:r/>
      <w:bookmarkStart w:id="11"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2" w:name="_Toc16938518"/>
      <w:r/>
      <w:bookmarkStart w:id="13" w:name="_Toc20823274"/>
      <w:r/>
      <w:bookmarkStart w:id="14" w:name="_Toc120614213"/>
      <w:r/>
      <w:bookmarkStart w:id="15" w:name="_Toc513029202"/>
      <w:r>
        <w:rPr>
          <w:rFonts w:hint="eastAsia" w:ascii="Times New Roman" w:hAnsi="Times New Roman" w:eastAsia="宋体" w:cs="Times New Roman"/>
          <w:b/>
          <w:bCs/>
          <w:sz w:val="32"/>
          <w:szCs w:val="32"/>
          <w14:ligatures w14:val="none"/>
        </w:rPr>
        <w:t xml:space="preserve">投标人须知</w:t>
      </w:r>
      <w:bookmarkEnd w:id="7"/>
      <w:r/>
      <w:bookmarkEnd w:id="8"/>
      <w:r/>
      <w:bookmarkEnd w:id="9"/>
      <w:r/>
      <w:bookmarkEnd w:id="10"/>
      <w:r/>
      <w:bookmarkEnd w:id="11"/>
      <w:r/>
      <w:bookmarkEnd w:id="12"/>
      <w:r/>
      <w:bookmarkEnd w:id="13"/>
      <w:r/>
      <w:bookmarkEnd w:id="14"/>
      <w:r/>
      <w:bookmarkEnd w:id="15"/>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6" w:name="_Toc54119646"/>
      <w:r/>
      <w:bookmarkStart w:id="17" w:name="_Toc16938519"/>
      <w:r/>
      <w:bookmarkStart w:id="18" w:name="_Toc35244868"/>
      <w:r/>
      <w:bookmarkStart w:id="19" w:name="_Toc20823275"/>
      <w:r/>
      <w:bookmarkStart w:id="20" w:name="_Toc513029203"/>
      <w:r/>
      <w:bookmarkStart w:id="21" w:name="_Toc256000002"/>
      <w:r/>
      <w:bookmarkStart w:id="22" w:name="_Toc120614214"/>
      <w:r>
        <w:rPr>
          <w:rFonts w:hint="eastAsia" w:ascii="宋体" w:hAnsi="宋体" w:eastAsia="宋体" w:cs="Times New Roman"/>
          <w:color w:val="000000"/>
          <w:sz w:val="28"/>
          <w:szCs w:val="28"/>
          <w14:ligatures w14:val="none"/>
        </w:rPr>
        <w:t xml:space="preserve">一、总则</w:t>
      </w:r>
      <w:bookmarkEnd w:id="16"/>
      <w:r/>
      <w:bookmarkEnd w:id="17"/>
      <w:r/>
      <w:bookmarkEnd w:id="18"/>
      <w:r/>
      <w:bookmarkEnd w:id="19"/>
      <w:r/>
      <w:bookmarkEnd w:id="20"/>
      <w:r/>
      <w:bookmarkEnd w:id="21"/>
      <w:r/>
      <w:bookmarkEnd w:id="22"/>
      <w:r/>
      <w:r/>
    </w:p>
    <w:p>
      <w:pPr>
        <w:ind w:firstLine="420"/>
        <w:keepLines/>
        <w:keepNext/>
        <w:spacing w:line="440" w:lineRule="exact"/>
        <w:rPr>
          <w:rFonts w:hint="eastAsia" w:ascii="宋体" w:hAnsi="宋体" w:eastAsia="宋体" w:cs="Arial"/>
          <w:sz w:val="28"/>
          <w:szCs w:val="28"/>
          <w14:ligatures w14:val="none"/>
        </w:rPr>
        <w:outlineLvl w:val="3"/>
      </w:pPr>
      <w:r/>
      <w:bookmarkStart w:id="23" w:name="_Hlt16619475"/>
      <w:r/>
      <w:bookmarkStart w:id="24" w:name="_Toc458694821"/>
      <w:r/>
      <w:bookmarkStart w:id="25" w:name="_Toc513029204"/>
      <w:r/>
      <w:bookmarkStart w:id="26" w:name="_Toc20823276"/>
      <w:r/>
      <w:bookmarkStart w:id="27" w:name="_Toc16938520"/>
      <w:r/>
      <w:bookmarkEnd w:id="23"/>
      <w:r>
        <w:rPr>
          <w:rFonts w:ascii="宋体" w:hAnsi="宋体" w:eastAsia="宋体" w:cs="Arial"/>
          <w:color w:val="000000"/>
          <w:sz w:val="28"/>
          <w:szCs w:val="28"/>
          <w14:ligatures w14:val="none"/>
        </w:rPr>
        <w:t xml:space="preserve">1</w:t>
      </w:r>
      <w:bookmarkEnd w:id="24"/>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5"/>
      <w:r/>
      <w:bookmarkEnd w:id="26"/>
      <w:r/>
      <w:bookmarkEnd w:id="2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8" w:name="_Toc513029205"/>
      <w:r/>
      <w:bookmarkStart w:id="29" w:name="_Toc16938521"/>
      <w:r/>
      <w:bookmarkStart w:id="30"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8"/>
      <w:r/>
      <w:bookmarkEnd w:id="29"/>
      <w:r/>
      <w:bookmarkEnd w:id="3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1" w:name="_Toc20823278"/>
      <w:r/>
      <w:bookmarkStart w:id="32" w:name="_Toc16938522"/>
      <w:r/>
      <w:bookmarkStart w:id="33"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1"/>
      <w:r/>
      <w:bookmarkEnd w:id="32"/>
      <w:r/>
      <w:bookmarkEnd w:id="33"/>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4" w:name="_Toc462564067"/>
      <w:r/>
      <w:bookmarkStart w:id="35" w:name="_Toc20823279"/>
      <w:r/>
      <w:bookmarkStart w:id="36" w:name="_Toc513029207"/>
      <w:r/>
      <w:bookmarkStart w:id="37"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4"/>
      <w:r/>
      <w:bookmarkEnd w:id="35"/>
      <w:r/>
      <w:bookmarkEnd w:id="36"/>
      <w:r/>
      <w:bookmarkEnd w:id="3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按照预算金额的如下比例进行计算：即100万元内</w:t>
      </w:r>
      <w:r>
        <w:rPr>
          <w:rFonts w:hint="eastAsia" w:ascii="宋体" w:hAnsi="宋体" w:eastAsia="宋体" w:cs="宋体"/>
          <w:color w:val="000000"/>
          <w:spacing w:val="7"/>
          <w:sz w:val="24"/>
          <w:szCs w:val="24"/>
          <w14:ligatures w14:val="none"/>
        </w:rPr>
        <w:t xml:space="preserve">1.5</w:t>
      </w:r>
      <w:r>
        <w:rPr>
          <w:rFonts w:ascii="宋体" w:hAnsi="宋体" w:eastAsia="宋体" w:cs="宋体"/>
          <w:color w:val="000000"/>
          <w:spacing w:val="7"/>
          <w:sz w:val="24"/>
          <w:szCs w:val="24"/>
          <w14:ligatures w14:val="none"/>
        </w:rPr>
        <w:t xml:space="preserve">%、100～500万元内</w:t>
      </w:r>
      <w:r>
        <w:rPr>
          <w:rFonts w:hint="eastAsia" w:ascii="宋体" w:hAnsi="宋体" w:eastAsia="宋体" w:cs="宋体"/>
          <w:color w:val="000000"/>
          <w:spacing w:val="7"/>
          <w:sz w:val="24"/>
          <w:szCs w:val="24"/>
          <w14:ligatures w14:val="none"/>
        </w:rPr>
        <w:t xml:space="preserve">1.1</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r>
      <w:r>
        <w:rPr>
          <w:rFonts w:ascii="SimSun" w:hAnsi="SimSun" w:eastAsia="SimSun" w:cs="SimSun"/>
          <w:color w:val="000000"/>
          <w:spacing w:val="7"/>
          <w:sz w:val="24"/>
        </w:rPr>
        <w:t xml:space="preserve">500～1000万元内0.8%，</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14:ligatures w14:val="none"/>
        </w:rPr>
        <w:t xml:space="preserve">59480</w:t>
      </w:r>
      <w:r>
        <w:rPr>
          <w:rFonts w:hint="eastAsia" w:ascii="宋体" w:hAnsi="宋体" w:eastAsia="宋体" w:cs="宋体"/>
          <w:color w:val="000000"/>
          <w:spacing w:val="7"/>
          <w:sz w:val="24"/>
          <w:szCs w:val="24"/>
          <w14:ligatures w14:val="none"/>
        </w:rPr>
        <w:t xml:space="preserve">元。</w:t>
      </w:r>
      <w:r>
        <w:rPr>
          <w:rFonts w:ascii="宋体" w:hAnsi="宋体" w:eastAsia="宋体" w:cs="宋体"/>
          <w:color w:val="000000"/>
          <w:spacing w:val="7"/>
          <w:sz w:val="24"/>
          <w:szCs w:val="24"/>
          <w14:ligatures w14:val="none"/>
        </w:rPr>
        <w:t xml:space="preserve">该费用由中标供应商在签订合同前向采购代理机构一次性付清。</w:t>
      </w:r>
      <w:bookmarkStart w:id="38" w:name="EB549d1380e2684e2e879dcc605639425b"/>
      <w:r/>
      <w:bookmarkEnd w:id="38"/>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39" w:name="_Toc35244869"/>
      <w:r/>
      <w:bookmarkStart w:id="40" w:name="_Toc513029209"/>
      <w:r/>
      <w:bookmarkStart w:id="41" w:name="_Toc54119647"/>
      <w:r/>
      <w:bookmarkStart w:id="42" w:name="_Toc256000003"/>
      <w:r/>
      <w:bookmarkStart w:id="43" w:name="_Toc16938525"/>
      <w:r/>
      <w:bookmarkStart w:id="44" w:name="_Toc120614215"/>
      <w:r/>
      <w:bookmarkStart w:id="45" w:name="_Toc20823281"/>
      <w:r>
        <w:rPr>
          <w:rFonts w:hint="eastAsia" w:ascii="宋体" w:hAnsi="宋体" w:eastAsia="宋体" w:cs="Times New Roman"/>
          <w:bCs/>
          <w:color w:val="000000"/>
          <w:sz w:val="28"/>
          <w:szCs w:val="28"/>
          <w14:ligatures w14:val="none"/>
        </w:rPr>
        <w:t xml:space="preserve">二、招标文件</w:t>
      </w:r>
      <w:bookmarkEnd w:id="39"/>
      <w:r/>
      <w:bookmarkEnd w:id="40"/>
      <w:r/>
      <w:bookmarkEnd w:id="41"/>
      <w:r/>
      <w:bookmarkEnd w:id="42"/>
      <w:r/>
      <w:bookmarkEnd w:id="43"/>
      <w:r/>
      <w:bookmarkEnd w:id="44"/>
      <w:r/>
      <w:bookmarkEnd w:id="45"/>
      <w:r/>
      <w:r/>
    </w:p>
    <w:p>
      <w:pPr>
        <w:ind w:firstLine="420"/>
        <w:keepLines/>
        <w:keepNext/>
        <w:spacing w:line="440" w:lineRule="exact"/>
        <w:rPr>
          <w:rFonts w:hint="eastAsia" w:ascii="宋体" w:hAnsi="宋体" w:eastAsia="宋体" w:cs="Arial"/>
          <w:sz w:val="28"/>
          <w:szCs w:val="28"/>
          <w14:ligatures w14:val="none"/>
        </w:rPr>
        <w:outlineLvl w:val="3"/>
      </w:pPr>
      <w:r/>
      <w:bookmarkStart w:id="46" w:name="_Toc513029210"/>
      <w:r/>
      <w:bookmarkStart w:id="47" w:name="_Toc16938526"/>
      <w:r/>
      <w:bookmarkStart w:id="48"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6"/>
      <w:r/>
      <w:bookmarkEnd w:id="47"/>
      <w:r/>
      <w:bookmarkEnd w:id="4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（6）投标文件格式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49" w:name="_Toc513029211"/>
      <w:r/>
      <w:bookmarkStart w:id="50" w:name="_Toc16938527"/>
      <w:r/>
      <w:bookmarkStart w:id="51" w:name="_Toc20823283"/>
      <w:r/>
      <w:bookmarkStart w:id="52" w:name="_Toc462564070"/>
      <w:r/>
      <w:r/>
    </w:p>
    <w:p>
      <w:pPr>
        <w:ind w:firstLine="560"/>
        <w:spacing w:line="440" w:lineRule="exact"/>
        <w:rPr>
          <w:rFonts w:hint="eastAsia" w:ascii="宋体" w:hAnsi="宋体" w:eastAsia="宋体" w:cs="Arial"/>
          <w:color w:val="000000"/>
          <w:sz w:val="28"/>
          <w:szCs w:val="28"/>
          <w:highlight w:val="white"/>
          <w14:ligatures w14:val="none"/>
        </w:rPr>
      </w:pPr>
      <w:r>
        <w:rPr>
          <w:rFonts w:ascii="宋体" w:hAnsi="宋体" w:eastAsia="宋体" w:cs="Arial"/>
          <w:color w:val="000000"/>
          <w:sz w:val="28"/>
          <w:szCs w:val="28"/>
          <w14:ligatures w14:val="none"/>
        </w:rPr>
        <w:t xml:space="preserve">7、</w:t>
      </w:r>
      <w:bookmarkStart w:id="53" w:name="_Toc120614216"/>
      <w:r/>
      <w:bookmarkStart w:id="54" w:name="_Toc35244870"/>
      <w:r/>
      <w:bookmarkStart w:id="55" w:name="_Toc16938529"/>
      <w:r/>
      <w:bookmarkStart w:id="56" w:name="_Toc256000004"/>
      <w:r/>
      <w:bookmarkStart w:id="57" w:name="_Toc513029213"/>
      <w:r/>
      <w:bookmarkStart w:id="58" w:name="_Toc462564072"/>
      <w:r/>
      <w:bookmarkStart w:id="59" w:name="_Toc20823285"/>
      <w:r/>
      <w:bookmarkStart w:id="60" w:name="_Toc54119648"/>
      <w:r/>
      <w:bookmarkEnd w:id="49"/>
      <w:r/>
      <w:bookmarkEnd w:id="50"/>
      <w:r/>
      <w:bookmarkEnd w:id="51"/>
      <w:r/>
      <w:bookmarkEnd w:id="52"/>
      <w:r>
        <w:rPr>
          <w:rFonts w:hint="eastAsia" w:ascii="宋体" w:hAnsi="宋体" w:eastAsia="宋体" w:cs="Arial"/>
          <w:color w:val="000000"/>
          <w:sz w:val="28"/>
          <w:szCs w:val="28"/>
          <w:highlight w:val="white"/>
          <w14:ligatures w14:val="none"/>
        </w:rPr>
        <w:t xml:space="preserve">招标文件的澄清或修改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7.1</w:t>
      </w:r>
      <w:r>
        <w:rPr>
          <w:rFonts w:hint="eastAsia" w:ascii="宋体" w:hAnsi="宋体" w:eastAsia="宋体" w:cs="Times New Roman"/>
          <w:color w:val="000000"/>
          <w:sz w:val="24"/>
          <w:highlight w:val="white"/>
          <w14:ligatures w14:val="none"/>
        </w:rPr>
        <w:t xml:space="preserve">在投标截止时间前</w:t>
      </w:r>
      <w:bookmarkStart w:id="61" w:name="EBeec936f32a574d52a4992a8b94773f89"/>
      <w:r>
        <w:rPr>
          <w:rFonts w:hint="eastAsia" w:ascii="宋体" w:hAnsi="宋体" w:eastAsia="宋体" w:cs="Times New Roman"/>
          <w:color w:val="000000"/>
          <w:sz w:val="24"/>
          <w:highlight w:val="white"/>
          <w14:ligatures w14:val="none"/>
        </w:rPr>
        <w:t xml:space="preserve">，苏州</w:t>
      </w:r>
      <w:r>
        <w:rPr>
          <w:rFonts w:hint="eastAsia" w:ascii="宋体" w:hAnsi="宋体" w:eastAsia="宋体" w:cs="Times New Roman"/>
          <w:color w:val="000000"/>
          <w:sz w:val="24"/>
          <w:highlight w:val="white"/>
          <w14:ligatures w14:val="none"/>
        </w:rPr>
        <w:t xml:space="preserve">知泓管理</w:t>
      </w:r>
      <w:r>
        <w:rPr>
          <w:rFonts w:hint="eastAsia" w:ascii="宋体" w:hAnsi="宋体" w:eastAsia="宋体" w:cs="Times New Roman"/>
          <w:color w:val="000000"/>
          <w:sz w:val="24"/>
          <w:highlight w:val="white"/>
          <w14:ligatures w14:val="none"/>
        </w:rPr>
        <w:t xml:space="preserve">咨询服务有限公司</w:t>
      </w:r>
      <w:bookmarkEnd w:id="61"/>
      <w:r>
        <w:rPr>
          <w:rFonts w:hint="eastAsia" w:ascii="宋体" w:hAnsi="宋体" w:eastAsia="宋体" w:cs="Times New Roman"/>
          <w:color w:val="000000"/>
          <w:sz w:val="24"/>
          <w:highlight w:val="white"/>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7.2</w:t>
      </w:r>
      <w:bookmarkStart w:id="62" w:name="EB14f04c7329d342c2b5d53bfcbbeaa167"/>
      <w:r>
        <w:rPr>
          <w:rFonts w:hint="eastAsia" w:ascii="宋体" w:hAnsi="宋体" w:eastAsia="宋体" w:cs="Times New Roman"/>
          <w:bCs/>
          <w:color w:val="000000"/>
          <w:sz w:val="24"/>
          <w:highlight w:val="white"/>
          <w14:ligatures w14:val="none"/>
        </w:rPr>
        <w:t xml:space="preserve">苏州</w:t>
      </w:r>
      <w:r>
        <w:rPr>
          <w:rFonts w:hint="eastAsia" w:ascii="宋体" w:hAnsi="宋体" w:eastAsia="宋体" w:cs="Times New Roman"/>
          <w:bCs/>
          <w:color w:val="000000"/>
          <w:sz w:val="24"/>
          <w:highlight w:val="white"/>
          <w14:ligatures w14:val="none"/>
        </w:rPr>
        <w:t xml:space="preserve">知泓管理</w:t>
      </w:r>
      <w:r>
        <w:rPr>
          <w:rFonts w:hint="eastAsia" w:ascii="宋体" w:hAnsi="宋体" w:eastAsia="宋体" w:cs="Times New Roman"/>
          <w:bCs/>
          <w:color w:val="000000"/>
          <w:sz w:val="24"/>
          <w:highlight w:val="white"/>
          <w14:ligatures w14:val="none"/>
        </w:rPr>
        <w:t xml:space="preserve">咨询服务有限公司</w:t>
      </w:r>
      <w:bookmarkEnd w:id="62"/>
      <w:r>
        <w:rPr>
          <w:rFonts w:hint="eastAsia" w:ascii="宋体" w:hAnsi="宋体" w:eastAsia="宋体" w:cs="Times New Roman"/>
          <w:color w:val="000000"/>
          <w:sz w:val="24"/>
          <w:highlight w:val="white"/>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highlight w:val="white"/>
          <w14:ligatures w14:val="none"/>
        </w:rPr>
        <w:t xml:space="preserve">7.3</w:t>
      </w:r>
      <w:r>
        <w:rPr>
          <w:rFonts w:hint="eastAsia" w:ascii="宋体" w:hAnsi="宋体" w:eastAsia="宋体" w:cs="Times New Roman"/>
          <w:color w:val="000000"/>
          <w:sz w:val="24"/>
          <w:highlight w:val="white"/>
          <w14:ligatures w14:val="none"/>
        </w:rPr>
        <w:t xml:space="preserve">招标文件的实质性变动或修改将在政府采购公告</w:t>
      </w:r>
      <w:r>
        <w:rPr>
          <w:rFonts w:hint="eastAsia" w:ascii="宋体" w:hAnsi="宋体" w:eastAsia="宋体" w:cs="Times New Roman"/>
          <w:color w:val="000000"/>
          <w:sz w:val="24"/>
          <w:highlight w:val="white"/>
          <w14:ligatures w14:val="none"/>
        </w:rPr>
        <w:t xml:space="preserve">媒体网</w:t>
      </w:r>
      <w:r>
        <w:rPr>
          <w:rFonts w:hint="eastAsia" w:ascii="宋体" w:hAnsi="宋体" w:eastAsia="宋体" w:cs="Times New Roman"/>
          <w:color w:val="000000"/>
          <w:sz w:val="24"/>
          <w:highlight w:val="white"/>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3"/>
      <w:r/>
      <w:bookmarkEnd w:id="54"/>
      <w:r/>
      <w:bookmarkEnd w:id="55"/>
      <w:r/>
      <w:bookmarkEnd w:id="56"/>
      <w:r/>
      <w:bookmarkEnd w:id="57"/>
      <w:r/>
      <w:bookmarkEnd w:id="58"/>
      <w:r/>
      <w:bookmarkEnd w:id="59"/>
      <w:r/>
      <w:bookmarkEnd w:id="60"/>
      <w:r/>
      <w:r/>
    </w:p>
    <w:p>
      <w:pPr>
        <w:ind w:firstLine="560"/>
        <w:keepLines/>
        <w:keepNext/>
        <w:spacing w:line="440" w:lineRule="exact"/>
        <w:rPr>
          <w:rFonts w:hint="eastAsia" w:ascii="宋体" w:hAnsi="宋体" w:eastAsia="宋体" w:cs="Arial"/>
          <w:b/>
          <w:sz w:val="28"/>
          <w:szCs w:val="28"/>
          <w14:ligatures w14:val="none"/>
        </w:rPr>
        <w:outlineLvl w:val="3"/>
      </w:pPr>
      <w:r/>
      <w:bookmarkStart w:id="63" w:name="_Toc20823286"/>
      <w:r/>
      <w:bookmarkStart w:id="64" w:name="_Toc513029214"/>
      <w:r/>
      <w:bookmarkStart w:id="65" w:name="_Toc462564073"/>
      <w:r/>
      <w:bookmarkStart w:id="66"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3"/>
      <w:r/>
      <w:bookmarkEnd w:id="64"/>
      <w:r/>
      <w:bookmarkEnd w:id="65"/>
      <w:r/>
      <w:bookmarkEnd w:id="6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7" w:name="_Toc16938531"/>
      <w:r/>
      <w:bookmarkStart w:id="68" w:name="_Toc513029215"/>
      <w:r/>
      <w:bookmarkStart w:id="69" w:name="_Toc20823287"/>
      <w:r/>
      <w:bookmarkStart w:id="70" w:name="_Toc462564074"/>
      <w:r>
        <w:rPr>
          <w:rFonts w:hint="eastAsia" w:ascii="宋体" w:hAnsi="宋体" w:eastAsia="宋体" w:cs="Arial"/>
          <w:color w:val="000000"/>
          <w:sz w:val="28"/>
          <w:szCs w:val="28"/>
          <w14:ligatures w14:val="none"/>
        </w:rPr>
        <w:t xml:space="preserve">9、投标文件构成</w:t>
      </w:r>
      <w:bookmarkEnd w:id="67"/>
      <w:r/>
      <w:bookmarkEnd w:id="68"/>
      <w:r/>
      <w:bookmarkEnd w:id="69"/>
      <w:r/>
      <w:bookmarkEnd w:id="7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w:t>
      </w:r>
      <w:r>
        <w:rPr>
          <w:rFonts w:hint="eastAsia" w:ascii="宋体" w:hAnsi="宋体" w:eastAsia="宋体" w:cs="Times New Roman"/>
          <w:bCs/>
          <w:color w:val="000000"/>
          <w:sz w:val="24"/>
          <w14:ligatures w14:val="none"/>
        </w:rPr>
        <w:t xml:space="preserve">技术方案及实施方案、投标人情况介绍等部分。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1" w:name="_Hlt26954838"/>
      <w:r/>
      <w:bookmarkStart w:id="72" w:name="_Hlt26668975"/>
      <w:r/>
      <w:bookmarkStart w:id="73" w:name="_Hlt26670360"/>
      <w:r/>
      <w:bookmarkStart w:id="74" w:name="_Toc14577357"/>
      <w:r/>
      <w:bookmarkStart w:id="75" w:name="_Toc513029219"/>
      <w:r/>
      <w:bookmarkStart w:id="76" w:name="_Toc49090509"/>
      <w:r/>
      <w:bookmarkStart w:id="77" w:name="_Toc49090507"/>
      <w:r/>
      <w:bookmarkStart w:id="78" w:name="_Toc513029216"/>
      <w:r/>
      <w:bookmarkStart w:id="79" w:name="_Toc14577354"/>
      <w:r/>
      <w:bookmarkEnd w:id="71"/>
      <w:r/>
      <w:bookmarkEnd w:id="72"/>
      <w:r/>
      <w:bookmarkEnd w:id="73"/>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4"/>
      <w:r/>
      <w:bookmarkEnd w:id="75"/>
      <w:r/>
      <w:bookmarkEnd w:id="7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0" w:name="_Hlt26668999"/>
      <w:r/>
      <w:bookmarkEnd w:id="80"/>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1" w:name="_Toc49090508"/>
      <w:r/>
      <w:bookmarkStart w:id="82" w:name="_Toc14577355"/>
      <w:r/>
      <w:bookmarkEnd w:id="77"/>
      <w:r/>
      <w:bookmarkEnd w:id="78"/>
      <w:r/>
      <w:bookmarkEnd w:id="79"/>
      <w:r>
        <w:rPr>
          <w:rFonts w:hint="eastAsia" w:ascii="宋体" w:hAnsi="宋体" w:eastAsia="宋体" w:cs="Arial"/>
          <w:color w:val="000000"/>
          <w:sz w:val="28"/>
          <w:szCs w:val="28"/>
          <w14:ligatures w14:val="none"/>
        </w:rPr>
        <w:t xml:space="preserve">12、投标配置与分项报价</w:t>
      </w:r>
      <w:bookmarkStart w:id="83" w:name="_Hlt26670373"/>
      <w:r/>
      <w:bookmarkEnd w:id="83"/>
      <w:r>
        <w:rPr>
          <w:rFonts w:hint="eastAsia" w:ascii="宋体" w:hAnsi="宋体" w:eastAsia="宋体" w:cs="Arial"/>
          <w:color w:val="000000"/>
          <w:sz w:val="28"/>
          <w:szCs w:val="28"/>
          <w14:ligatures w14:val="none"/>
        </w:rPr>
        <w:t xml:space="preserve">表</w:t>
      </w:r>
      <w:bookmarkEnd w:id="81"/>
      <w:r/>
      <w:bookmarkEnd w:id="82"/>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4" w:name="_Hlt26954840"/>
      <w:r/>
      <w:bookmarkEnd w:id="84"/>
      <w:r>
        <w:rPr>
          <w:rFonts w:hint="eastAsia" w:ascii="宋体" w:hAnsi="宋体" w:eastAsia="宋体" w:cs="Times New Roman"/>
          <w:color w:val="000000"/>
          <w:sz w:val="24"/>
          <w14:ligatures w14:val="none"/>
        </w:rPr>
        <w:t xml:space="preserve">标人应按照招标文件规定格式填报</w:t>
      </w:r>
      <w:bookmarkStart w:id="85" w:name="_Hlt26670399"/>
      <w:r/>
      <w:bookmarkEnd w:id="85"/>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w:t>
      </w:r>
      <w:r>
        <w:rPr>
          <w:rFonts w:hint="eastAsia" w:ascii="宋体" w:hAnsi="宋体" w:eastAsia="宋体" w:cs="宋体"/>
          <w:color w:val="000000"/>
          <w:sz w:val="24"/>
          <w14:ligatures w14:val="none"/>
        </w:rPr>
        <w:t xml:space="preserve">货物</w:t>
      </w:r>
      <w:r>
        <w:rPr>
          <w:rFonts w:hint="eastAsia" w:ascii="宋体" w:hAnsi="宋体" w:eastAsia="宋体" w:cs="宋体"/>
          <w:color w:val="000000"/>
          <w:sz w:val="24"/>
          <w14:ligatures w14:val="none"/>
        </w:rPr>
        <w:t xml:space="preserve">等。</w:t>
      </w:r>
      <w:r/>
    </w:p>
    <w:p>
      <w:pPr>
        <w:ind w:firstLine="480"/>
        <w:spacing w:after="120"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w:t>
      </w:r>
      <w:r>
        <w:rPr>
          <w:rFonts w:hint="eastAsia" w:ascii="宋体" w:hAnsi="宋体" w:eastAsia="宋体" w:cs="Times New Roman"/>
          <w:bCs/>
          <w:color w:val="000000"/>
          <w:sz w:val="24"/>
          <w:szCs w:val="24"/>
          <w14:ligatures w14:val="none"/>
        </w:rPr>
        <w:t xml:space="preserve">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质量要求高于国家标准、行业标准的，则以需求中确定的质量要求为准。</w:t>
      </w:r>
      <w:r/>
    </w:p>
    <w:p>
      <w:pPr>
        <w:ind w:firstLine="480"/>
        <w:spacing w:after="120"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w:t>
      </w:r>
      <w:r>
        <w:rPr>
          <w:rFonts w:hint="eastAsia" w:ascii="宋体" w:hAnsi="宋体" w:eastAsia="宋体" w:cs="宋体"/>
          <w:bCs/>
          <w:color w:val="000000"/>
          <w:sz w:val="24"/>
          <w14:ligatures w14:val="none"/>
        </w:rPr>
        <w:t xml:space="preserve">项目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6" w:name="_Hlt26954846"/>
      <w:r/>
      <w:bookmarkStart w:id="87" w:name="_Hlt26670486"/>
      <w:r/>
      <w:bookmarkStart w:id="88" w:name="_Hlt26954731"/>
      <w:r/>
      <w:bookmarkStart w:id="89" w:name="_Hlt26670482"/>
      <w:r/>
      <w:bookmarkStart w:id="90" w:name="_Hlt26954848"/>
      <w:r/>
      <w:bookmarkEnd w:id="86"/>
      <w:r/>
      <w:bookmarkEnd w:id="87"/>
      <w:r/>
      <w:bookmarkEnd w:id="88"/>
      <w:r/>
      <w:bookmarkEnd w:id="89"/>
      <w:r/>
      <w:bookmarkEnd w:id="90"/>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1" w:name="_Toc14577359"/>
      <w:r/>
      <w:bookmarkStart w:id="92" w:name="_Toc49090510"/>
      <w:r>
        <w:rPr>
          <w:rFonts w:hint="eastAsia" w:ascii="宋体" w:hAnsi="宋体" w:eastAsia="宋体" w:cs="Times New Roman"/>
          <w:color w:val="000000"/>
          <w:sz w:val="28"/>
          <w:szCs w:val="28"/>
          <w14:ligatures w14:val="none"/>
        </w:rPr>
        <w:t xml:space="preserve">技术方案及实施方案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3" w:name="EBafc5492861ec403790d6a161ed611335"/>
      <w:r/>
      <w:bookmarkEnd w:id="93"/>
      <w:r/>
      <w:r/>
    </w:p>
    <w:p>
      <w:pPr>
        <w:ind w:firstLine="420"/>
        <w:keepLines/>
        <w:keepNext/>
        <w:spacing w:line="440" w:lineRule="exact"/>
        <w:rPr>
          <w:rFonts w:hint="eastAsia" w:ascii="宋体" w:hAnsi="宋体" w:eastAsia="宋体" w:cs="Arial"/>
          <w:sz w:val="28"/>
          <w:szCs w:val="28"/>
          <w14:ligatures w14:val="none"/>
        </w:rPr>
        <w:outlineLvl w:val="3"/>
      </w:pPr>
      <w:r/>
      <w:bookmarkStart w:id="94" w:name="_Hlt26954850"/>
      <w:r/>
      <w:bookmarkStart w:id="95" w:name="_Hlt26670489"/>
      <w:r/>
      <w:bookmarkStart w:id="96" w:name="_Hlt26954734"/>
      <w:r/>
      <w:bookmarkStart w:id="97" w:name="_Toc14577360"/>
      <w:r/>
      <w:bookmarkStart w:id="98" w:name="_Toc49090511"/>
      <w:r/>
      <w:bookmarkEnd w:id="91"/>
      <w:r/>
      <w:bookmarkEnd w:id="92"/>
      <w:r/>
      <w:bookmarkEnd w:id="94"/>
      <w:r/>
      <w:bookmarkEnd w:id="95"/>
      <w:r/>
      <w:bookmarkEnd w:id="96"/>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7"/>
      <w:bookmarkEnd w:id="98"/>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99" w:name="_Hlt26954739"/>
      <w:r/>
      <w:bookmarkStart w:id="100" w:name="EBa5e69283da1348f3b73656e0fd552d89"/>
      <w:r/>
      <w:bookmarkStart w:id="101" w:name="_Hlt26954852"/>
      <w:r/>
      <w:bookmarkStart w:id="102" w:name="_Toc6389296"/>
      <w:r/>
      <w:bookmarkStart w:id="103" w:name="_Toc6388848"/>
      <w:r/>
      <w:bookmarkStart w:id="104" w:name="_Toc35244871"/>
      <w:r/>
      <w:bookmarkStart w:id="105" w:name="_Toc256000005"/>
      <w:r/>
      <w:bookmarkStart w:id="106" w:name="_Toc54119649"/>
      <w:r/>
      <w:bookmarkStart w:id="107" w:name="_Toc120614217"/>
      <w:r/>
      <w:bookmarkStart w:id="108" w:name="_Toc513029224"/>
      <w:r/>
      <w:bookmarkStart w:id="109" w:name="_Toc16938540"/>
      <w:r/>
      <w:bookmarkStart w:id="110" w:name="_Toc20823296"/>
      <w:r/>
      <w:bookmarkEnd w:id="99"/>
      <w:r/>
      <w:bookmarkEnd w:id="100"/>
      <w:r/>
      <w:bookmarkEnd w:id="101"/>
      <w:r>
        <w:rPr>
          <w:rFonts w:hint="eastAsia" w:ascii="宋体" w:hAnsi="宋体" w:eastAsia="宋体" w:cs="Times New Roman"/>
          <w:bCs/>
          <w:color w:val="000000"/>
          <w:sz w:val="28"/>
          <w:szCs w:val="28"/>
          <w14:ligatures w14:val="none"/>
        </w:rPr>
        <w:t xml:space="preserve">四、</w:t>
      </w:r>
      <w:bookmarkEnd w:id="102"/>
      <w:r/>
      <w:bookmarkEnd w:id="103"/>
      <w:r/>
      <w:bookmarkEnd w:id="104"/>
      <w:r>
        <w:rPr>
          <w:rFonts w:hint="eastAsia" w:ascii="宋体" w:hAnsi="宋体" w:eastAsia="宋体" w:cs="Times New Roman"/>
          <w:bCs/>
          <w:color w:val="000000"/>
          <w:sz w:val="28"/>
          <w:szCs w:val="28"/>
          <w14:ligatures w14:val="none"/>
        </w:rPr>
        <w:t xml:space="preserve">投标文件的</w:t>
      </w:r>
      <w:bookmarkEnd w:id="105"/>
      <w:r/>
      <w:bookmarkEnd w:id="106"/>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1" w:name="EBfc3777c758ec4babb4bf9b969f094487"/>
      <w:r/>
      <w:bookmarkEnd w:id="111"/>
      <w:r/>
      <w:r/>
    </w:p>
    <w:p>
      <w:pPr>
        <w:ind w:firstLine="420"/>
        <w:keepLines/>
        <w:keepNext/>
        <w:spacing w:line="440" w:lineRule="exact"/>
        <w:rPr>
          <w:rFonts w:hint="eastAsia" w:ascii="宋体" w:hAnsi="宋体" w:eastAsia="宋体" w:cs="Arial"/>
          <w:sz w:val="28"/>
          <w:szCs w:val="28"/>
          <w14:ligatures w14:val="none"/>
        </w:rPr>
        <w:outlineLvl w:val="3"/>
      </w:pPr>
      <w:r/>
      <w:bookmarkStart w:id="112" w:name="_Toc6388850"/>
      <w:r/>
      <w:bookmarkStart w:id="113"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2"/>
      <w:r/>
      <w:bookmarkEnd w:id="113"/>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4" w:name="EBc8ad76a9f0394784bc2c7afade7308b0"/>
      <w:r/>
      <w:bookmarkEnd w:id="114"/>
      <w:r/>
      <w:r/>
    </w:p>
    <w:p>
      <w:pPr>
        <w:ind w:firstLine="420"/>
        <w:keepLines/>
        <w:keepNext/>
        <w:spacing w:line="360" w:lineRule="auto"/>
        <w:rPr>
          <w:rFonts w:hint="eastAsia" w:ascii="宋体" w:hAnsi="宋体" w:eastAsia="宋体" w:cs="Arial"/>
          <w:sz w:val="28"/>
          <w:szCs w:val="28"/>
          <w14:ligatures w14:val="none"/>
        </w:rPr>
        <w:outlineLvl w:val="3"/>
      </w:pPr>
      <w:r/>
      <w:bookmarkStart w:id="115" w:name="_Toc6389299"/>
      <w:r/>
      <w:bookmarkStart w:id="116" w:name="_Toc6388851"/>
      <w:r>
        <w:rPr>
          <w:rFonts w:hint="eastAsia" w:ascii="宋体" w:hAnsi="宋体" w:eastAsia="宋体" w:cs="Arial"/>
          <w:color w:val="000000"/>
          <w:sz w:val="28"/>
          <w:szCs w:val="28"/>
          <w:highlight w:val="white"/>
          <w14:ligatures w14:val="none"/>
        </w:rPr>
        <w:t xml:space="preserve">2</w:t>
      </w:r>
      <w:r>
        <w:rPr>
          <w:rFonts w:hint="eastAsia" w:ascii="宋体" w:hAnsi="宋体" w:eastAsia="宋体" w:cs="Arial"/>
          <w:color w:val="000000"/>
          <w:sz w:val="28"/>
          <w:szCs w:val="28"/>
          <w:highlight w:val="white"/>
          <w14:ligatures w14:val="none"/>
        </w:rPr>
        <w:t xml:space="preserve">0</w:t>
      </w:r>
      <w:r>
        <w:rPr>
          <w:rFonts w:hint="eastAsia" w:ascii="宋体" w:hAnsi="宋体" w:eastAsia="宋体" w:cs="Arial"/>
          <w:color w:val="000000"/>
          <w:sz w:val="28"/>
          <w:szCs w:val="28"/>
          <w:highlight w:val="white"/>
          <w14:ligatures w14:val="none"/>
        </w:rPr>
        <w:t xml:space="preserve">、投标文件的递交</w:t>
      </w:r>
      <w:bookmarkEnd w:id="115"/>
      <w:r/>
      <w:bookmarkEnd w:id="116"/>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2</w:t>
      </w:r>
      <w:r>
        <w:rPr>
          <w:rFonts w:hint="eastAsia" w:ascii="宋体" w:hAnsi="宋体" w:eastAsia="宋体" w:cs="Times New Roman"/>
          <w:color w:val="000000"/>
          <w:sz w:val="24"/>
          <w:highlight w:val="white"/>
          <w14:ligatures w14:val="none"/>
        </w:rPr>
        <w:t xml:space="preserve">0</w:t>
      </w:r>
      <w:r>
        <w:rPr>
          <w:rFonts w:hint="eastAsia" w:ascii="宋体" w:hAnsi="宋体" w:eastAsia="宋体" w:cs="Times New Roman"/>
          <w:color w:val="000000"/>
          <w:sz w:val="24"/>
          <w:highlight w:val="white"/>
          <w14:ligatures w14:val="none"/>
        </w:rPr>
        <w:t xml:space="preserve">.1</w:t>
      </w:r>
      <w:bookmarkStart w:id="117" w:name="EBfffe463a2deb4e7cad93cb8e37ffda5e"/>
      <w:r>
        <w:rPr>
          <w:rFonts w:hint="eastAsia" w:ascii="宋体" w:hAnsi="宋体" w:eastAsia="宋体" w:cs="Times New Roman"/>
          <w:color w:val="000000"/>
          <w:sz w:val="24"/>
          <w:highlight w:val="white"/>
          <w14:ligatures w14:val="none"/>
        </w:rPr>
        <w:t xml:space="preserve">苏州</w:t>
      </w:r>
      <w:r>
        <w:rPr>
          <w:rFonts w:hint="eastAsia" w:ascii="宋体" w:hAnsi="宋体" w:eastAsia="宋体" w:cs="Times New Roman"/>
          <w:color w:val="000000"/>
          <w:sz w:val="24"/>
          <w:highlight w:val="white"/>
          <w14:ligatures w14:val="none"/>
        </w:rPr>
        <w:t xml:space="preserve">知泓管理</w:t>
      </w:r>
      <w:r>
        <w:rPr>
          <w:rFonts w:hint="eastAsia" w:ascii="宋体" w:hAnsi="宋体" w:eastAsia="宋体" w:cs="Times New Roman"/>
          <w:color w:val="000000"/>
          <w:sz w:val="24"/>
          <w:highlight w:val="white"/>
          <w14:ligatures w14:val="none"/>
        </w:rPr>
        <w:t xml:space="preserve">咨询服务有限公司</w:t>
      </w:r>
      <w:bookmarkEnd w:id="117"/>
      <w:r>
        <w:rPr>
          <w:rFonts w:hint="eastAsia" w:ascii="宋体" w:hAnsi="宋体" w:eastAsia="宋体" w:cs="Times New Roman"/>
          <w:color w:val="000000"/>
          <w:sz w:val="24"/>
          <w:highlight w:val="white"/>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8" w:name="_Toc6389300"/>
      <w:r/>
      <w:bookmarkStart w:id="119" w:name="_Toc6388852"/>
      <w:r>
        <w:rPr>
          <w:rFonts w:hint="eastAsia" w:ascii="宋体" w:hAnsi="宋体" w:eastAsia="宋体" w:cs="Arial"/>
          <w:color w:val="000000"/>
          <w:sz w:val="28"/>
          <w:szCs w:val="28"/>
          <w:highlight w:val="white"/>
          <w14:ligatures w14:val="none"/>
        </w:rPr>
        <w:t xml:space="preserve">2</w:t>
      </w:r>
      <w:r>
        <w:rPr>
          <w:rFonts w:hint="eastAsia" w:ascii="宋体" w:hAnsi="宋体" w:eastAsia="宋体" w:cs="Arial"/>
          <w:color w:val="000000"/>
          <w:sz w:val="28"/>
          <w:szCs w:val="28"/>
          <w:highlight w:val="white"/>
          <w14:ligatures w14:val="none"/>
        </w:rPr>
        <w:t xml:space="preserve">1</w:t>
      </w:r>
      <w:r>
        <w:rPr>
          <w:rFonts w:hint="eastAsia" w:ascii="宋体" w:hAnsi="宋体" w:eastAsia="宋体" w:cs="Arial"/>
          <w:color w:val="000000"/>
          <w:sz w:val="28"/>
          <w:szCs w:val="28"/>
          <w:highlight w:val="white"/>
          <w14:ligatures w14:val="none"/>
        </w:rPr>
        <w:t xml:space="preserve">、投标文件的修改和撤回</w:t>
      </w:r>
      <w:bookmarkEnd w:id="118"/>
      <w:r/>
      <w:bookmarkEnd w:id="119"/>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bCs/>
          <w:sz w:val="28"/>
          <w:szCs w:val="28"/>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0" w:name="_Toc256000006"/>
      <w:r/>
      <w:bookmarkStart w:id="121" w:name="_Toc16938545"/>
      <w:r/>
      <w:bookmarkStart w:id="122" w:name="_Toc120614218"/>
      <w:r/>
      <w:bookmarkStart w:id="123" w:name="_Toc20823301"/>
      <w:r/>
      <w:bookmarkStart w:id="124" w:name="_Toc35244872"/>
      <w:r/>
      <w:bookmarkStart w:id="125" w:name="_Toc54119650"/>
      <w:r/>
      <w:bookmarkStart w:id="126" w:name="_Toc513029229"/>
      <w:r/>
      <w:bookmarkEnd w:id="107"/>
      <w:r/>
      <w:bookmarkEnd w:id="108"/>
      <w:r/>
      <w:bookmarkEnd w:id="109"/>
      <w:r/>
      <w:bookmarkEnd w:id="110"/>
      <w:r>
        <w:rPr>
          <w:rFonts w:hint="eastAsia" w:ascii="宋体" w:hAnsi="宋体" w:eastAsia="宋体" w:cs="Times New Roman"/>
          <w:color w:val="000000"/>
          <w:sz w:val="28"/>
          <w:szCs w:val="28"/>
          <w14:ligatures w14:val="none"/>
        </w:rPr>
        <w:t xml:space="preserve">五、开标与评标</w:t>
      </w:r>
      <w:bookmarkEnd w:id="120"/>
      <w:r/>
      <w:bookmarkEnd w:id="121"/>
      <w:r/>
      <w:bookmarkEnd w:id="122"/>
      <w:r/>
      <w:bookmarkEnd w:id="123"/>
      <w:r/>
      <w:bookmarkEnd w:id="124"/>
      <w:r/>
      <w:bookmarkEnd w:id="125"/>
      <w:r/>
      <w:bookmarkEnd w:id="126"/>
      <w:r/>
      <w:r/>
    </w:p>
    <w:p>
      <w:pPr>
        <w:ind w:firstLine="420"/>
        <w:keepLines/>
        <w:keepNext/>
        <w:spacing w:line="440" w:lineRule="exact"/>
        <w:rPr>
          <w:rFonts w:hint="eastAsia" w:ascii="宋体" w:hAnsi="宋体" w:eastAsia="宋体" w:cs="Arial"/>
          <w:sz w:val="28"/>
          <w:szCs w:val="28"/>
          <w14:ligatures w14:val="none"/>
        </w:rPr>
        <w:outlineLvl w:val="3"/>
      </w:pPr>
      <w:r/>
      <w:bookmarkStart w:id="127" w:name="_Toc513029230"/>
      <w:r/>
      <w:bookmarkStart w:id="128" w:name="_Toc16938546"/>
      <w:r/>
      <w:bookmarkStart w:id="129"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7"/>
      <w:r/>
      <w:bookmarkEnd w:id="128"/>
      <w:r/>
      <w:bookmarkEnd w:id="129"/>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 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0" w:name="EBf9dbe4f0bfbe40c189b2b3fb5a93c56a"/>
      <w:r/>
      <w:bookmarkStart w:id="131" w:name="_Toc513029231"/>
      <w:r/>
      <w:bookmarkStart w:id="132" w:name="_Toc20823303"/>
      <w:r/>
      <w:bookmarkStart w:id="133" w:name="_Toc16938547"/>
      <w:r/>
      <w:bookmarkEnd w:id="130"/>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4"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4"/>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1"/>
      <w:r/>
      <w:bookmarkEnd w:id="132"/>
      <w:r/>
      <w:bookmarkEnd w:id="133"/>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5" w:name="_Toc513029232"/>
      <w:r/>
      <w:bookmarkStart w:id="136" w:name="_Toc16938548"/>
      <w:r/>
      <w:bookmarkStart w:id="137"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5"/>
      <w:r/>
      <w:bookmarkEnd w:id="136"/>
      <w:r/>
      <w:bookmarkEnd w:id="137"/>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8" w:name="EB85f2a9ba117c492388a73a456bb3e6a7"/>
      <w:r/>
      <w:bookmarkEnd w:id="138"/>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39" w:name="_Toc16938549"/>
      <w:r/>
      <w:bookmarkStart w:id="140" w:name="_Toc20823305"/>
      <w:r/>
      <w:bookmarkStart w:id="141"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39"/>
      <w:r/>
      <w:bookmarkEnd w:id="140"/>
      <w:r/>
      <w:bookmarkEnd w:id="141"/>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2"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hint="eastAsia" w:ascii="宋体" w:hAnsi="宋体" w:eastAsia="宋体" w:cs="Arial"/>
          <w:sz w:val="28"/>
          <w:szCs w:val="28"/>
          <w14:ligatures w14:val="none"/>
        </w:rPr>
        <w:outlineLvl w:val="3"/>
      </w:pPr>
      <w:r/>
      <w:bookmarkStart w:id="143" w:name="_Toc16938550"/>
      <w:r/>
      <w:bookmarkStart w:id="144" w:name="_Toc513029234"/>
      <w:r/>
      <w:bookmarkStart w:id="145"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3"/>
      <w:r/>
      <w:bookmarkEnd w:id="144"/>
      <w:r/>
      <w:bookmarkEnd w:id="145"/>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不同投标人的投标文件载明的项目管理成员或者联系人员为同一人；</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hint="eastAsia" w:ascii="宋体" w:hAnsi="宋体" w:eastAsia="宋体" w:cs="宋体"/>
          <w:color w:val="000000"/>
          <w:spacing w:val="7"/>
          <w:sz w:val="24"/>
          <w:szCs w:val="24"/>
          <w14:ligatures w14:val="none"/>
        </w:rPr>
        <w:t xml:space="preserve">不同投标人的投标文件制作机器码一致的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Times New Roman"/>
          <w:bCs/>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6" w:name="EB620d55f0994b45aab81e215d9bcff28c"/>
      <w:r/>
      <w:bookmarkEnd w:id="14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7" w:name="_Toc16938551"/>
      <w:r/>
      <w:bookmarkStart w:id="148" w:name="_Toc20823307"/>
      <w:r/>
      <w:bookmarkStart w:id="149" w:name="_Toc513029235"/>
      <w:r/>
      <w:bookmarkStart w:id="150" w:name="_Toc35244873"/>
      <w:r/>
      <w:bookmarkStart w:id="151" w:name="_Toc120614219"/>
      <w:r/>
      <w:bookmarkStart w:id="152" w:name="_Toc54119651"/>
      <w:r/>
      <w:bookmarkStart w:id="153" w:name="_Toc256000007"/>
      <w:r>
        <w:rPr>
          <w:rFonts w:hint="eastAsia" w:ascii="宋体" w:hAnsi="宋体" w:eastAsia="宋体" w:cs="Times New Roman"/>
          <w:color w:val="000000"/>
          <w:sz w:val="28"/>
          <w:szCs w:val="28"/>
          <w14:ligatures w14:val="none"/>
        </w:rPr>
        <w:t xml:space="preserve">六、</w:t>
      </w:r>
      <w:bookmarkEnd w:id="147"/>
      <w:r/>
      <w:bookmarkEnd w:id="148"/>
      <w:r/>
      <w:bookmarkEnd w:id="149"/>
      <w:r>
        <w:rPr>
          <w:rFonts w:hint="eastAsia" w:ascii="宋体" w:hAnsi="宋体" w:eastAsia="宋体" w:cs="Times New Roman"/>
          <w:color w:val="000000"/>
          <w:sz w:val="28"/>
          <w:szCs w:val="28"/>
          <w14:ligatures w14:val="none"/>
        </w:rPr>
        <w:t xml:space="preserve">定标</w:t>
      </w:r>
      <w:bookmarkEnd w:id="150"/>
      <w:r/>
      <w:bookmarkEnd w:id="151"/>
      <w:r/>
      <w:bookmarkEnd w:id="152"/>
      <w:r/>
      <w:bookmarkEnd w:id="153"/>
      <w:r/>
      <w:r/>
    </w:p>
    <w:p>
      <w:pPr>
        <w:ind w:firstLine="420"/>
        <w:keepLines/>
        <w:keepNext/>
        <w:spacing w:line="440" w:lineRule="exact"/>
        <w:rPr>
          <w:rFonts w:hint="eastAsia" w:ascii="宋体" w:hAnsi="宋体" w:eastAsia="宋体" w:cs="Arial"/>
          <w:sz w:val="28"/>
          <w:szCs w:val="28"/>
          <w14:ligatures w14:val="none"/>
        </w:rPr>
        <w:outlineLvl w:val="3"/>
      </w:pPr>
      <w:r/>
      <w:bookmarkStart w:id="154" w:name="_Toc513029238"/>
      <w:r/>
      <w:bookmarkStart w:id="155" w:name="_Toc20823310"/>
      <w:r/>
      <w:bookmarkStart w:id="156"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4"/>
      <w:r>
        <w:rPr>
          <w:rFonts w:hint="eastAsia" w:ascii="宋体" w:hAnsi="宋体" w:eastAsia="宋体" w:cs="Arial"/>
          <w:color w:val="000000"/>
          <w:sz w:val="28"/>
          <w:szCs w:val="28"/>
          <w14:ligatures w14:val="none"/>
        </w:rPr>
        <w:t xml:space="preserve">确定</w:t>
      </w:r>
      <w:bookmarkEnd w:id="155"/>
      <w:r/>
      <w:bookmarkEnd w:id="156"/>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2"/>
      <w:r>
        <w:rPr>
          <w:rFonts w:hint="eastAsia" w:ascii="宋体" w:hAnsi="宋体" w:eastAsia="宋体" w:cs="宋体"/>
          <w:spacing w:val="7"/>
          <w:sz w:val="24"/>
          <w:szCs w:val="24"/>
          <w14:ligatures w14:val="none"/>
        </w:rPr>
        <w:t xml:space="preserve">采购人应根据</w:t>
      </w:r>
      <w:r>
        <w:rPr>
          <w:rFonts w:hint="eastAsia" w:ascii="宋体" w:hAnsi="宋体" w:eastAsia="宋体" w:cs="宋体"/>
          <w:spacing w:val="7"/>
          <w:sz w:val="24"/>
          <w:szCs w:val="24"/>
          <w14:ligatures w14:val="none"/>
        </w:rPr>
        <w:t xml:space="preserve">评委会推荐的中标候选人确定中标人</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w:t>
      </w:r>
      <w:r>
        <w:rPr>
          <w:rFonts w:hint="eastAsia" w:ascii="宋体" w:hAnsi="宋体" w:eastAsia="宋体" w:cs="Times New Roman"/>
          <w:sz w:val="24"/>
          <w:szCs w:val="24"/>
          <w14:ligatures w14:val="none"/>
        </w:rPr>
        <w:t xml:space="preserve">4</w:t>
      </w:r>
      <w:r>
        <w:rPr>
          <w:rFonts w:hint="eastAsia" w:ascii="宋体" w:hAnsi="宋体" w:eastAsia="宋体" w:cs="Times New Roman"/>
          <w:sz w:val="24"/>
          <w:szCs w:val="24"/>
          <w14:ligatures w14:val="none"/>
        </w:rPr>
        <w:t xml:space="preserve">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highlight w:val="white"/>
          <w14:ligatures w14:val="none"/>
        </w:rPr>
        <w:t xml:space="preserve">知泓管理</w:t>
      </w:r>
      <w:r>
        <w:rPr>
          <w:rFonts w:hint="eastAsia" w:ascii="宋体" w:hAnsi="宋体" w:eastAsia="宋体" w:cs="宋体"/>
          <w:sz w:val="24"/>
          <w:szCs w:val="24"/>
          <w:highlight w:val="white"/>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7"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7"/>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.1.3质疑</w:t>
      </w:r>
      <w:r>
        <w:rPr>
          <w:rFonts w:hint="eastAsia" w:ascii="宋体" w:hAnsi="宋体" w:eastAsia="宋体" w:cs="宋体"/>
          <w:sz w:val="24"/>
          <w:szCs w:val="24"/>
          <w:highlight w:val="white"/>
          <w:shd w:val="clear" w:color="ffffff" w:fill="d9d9d9"/>
          <w14:ligatures w14:val="none"/>
        </w:rPr>
        <w:t xml:space="preserve">函应当</w:t>
      </w:r>
      <w:r>
        <w:rPr>
          <w:rFonts w:hint="eastAsia" w:ascii="宋体" w:hAnsi="宋体" w:eastAsia="宋体" w:cs="宋体"/>
          <w:sz w:val="24"/>
          <w:szCs w:val="24"/>
          <w:highlight w:val="white"/>
          <w:shd w:val="clear" w:color="ffffff" w:fill="d9d9d9"/>
          <w14:ligatures w14:val="none"/>
        </w:rPr>
        <w:t xml:space="preserve">包括下列内容：</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.1.3.2质疑项目的名称、编号；</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.1.3.4事实依据；</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.1.3.5必要的法律依据；</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.1.3.6提出质疑的日期。</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.1.4质疑</w:t>
      </w:r>
      <w:r>
        <w:rPr>
          <w:rFonts w:hint="eastAsia" w:ascii="宋体" w:hAnsi="宋体" w:eastAsia="宋体" w:cs="宋体"/>
          <w:sz w:val="24"/>
          <w:szCs w:val="24"/>
          <w:highlight w:val="white"/>
          <w:shd w:val="clear" w:color="ffffff" w:fill="d9d9d9"/>
          <w14:ligatures w14:val="none"/>
        </w:rPr>
        <w:t xml:space="preserve">函应当</w:t>
      </w:r>
      <w:r>
        <w:rPr>
          <w:rFonts w:hint="eastAsia" w:ascii="宋体" w:hAnsi="宋体" w:eastAsia="宋体" w:cs="宋体"/>
          <w:sz w:val="24"/>
          <w:szCs w:val="24"/>
          <w:highlight w:val="white"/>
          <w:shd w:val="clear" w:color="ffffff" w:fill="d9d9d9"/>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highlight w:val="white"/>
          <w:shd w:val="clear" w:color="ffffff" w:fill="d9d9d9"/>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szCs w:val="24"/>
          <w:highlight w:val="white"/>
          <w:shd w:val="clear" w:color="ffffff" w:fill="d9d9d9"/>
          <w14:ligatures w14:val="none"/>
        </w:rPr>
        <w:t xml:space="preserve">.1.5.1</w:t>
      </w:r>
      <w:r>
        <w:rPr>
          <w:rFonts w:hint="eastAsia" w:ascii="宋体" w:hAnsi="宋体" w:eastAsia="宋体" w:cs="宋体"/>
          <w:sz w:val="24"/>
          <w:szCs w:val="24"/>
          <w:highlight w:val="white"/>
          <w:shd w:val="clear" w:color="ffffff" w:fill="d9d9d9"/>
          <w14:ligatures w14:val="none"/>
        </w:rPr>
        <w:t xml:space="preserve">质疑函应采用</w:t>
      </w:r>
      <w:r>
        <w:rPr>
          <w:rFonts w:hint="eastAsia" w:ascii="宋体" w:hAnsi="宋体" w:eastAsia="宋体" w:cs="宋体"/>
          <w:sz w:val="24"/>
          <w:szCs w:val="24"/>
          <w:highlight w:val="white"/>
          <w:shd w:val="clear" w:color="ffffff" w:fill="d9d9d9"/>
          <w14:ligatures w14:val="none"/>
        </w:rPr>
        <w:t xml:space="preserve">邮寄送达或直接送达的方式递交，采用其他方式送达（含传真、电子邮件等）的，苏州</w:t>
      </w:r>
      <w:r>
        <w:rPr>
          <w:rFonts w:hint="eastAsia" w:ascii="宋体" w:hAnsi="宋体" w:eastAsia="宋体" w:cs="宋体"/>
          <w:sz w:val="24"/>
          <w:szCs w:val="24"/>
          <w:highlight w:val="white"/>
          <w:shd w:val="clear" w:color="ffffff" w:fill="d9d9d9"/>
          <w14:ligatures w14:val="none"/>
        </w:rPr>
        <w:t xml:space="preserve">知泓管理</w:t>
      </w:r>
      <w:r>
        <w:rPr>
          <w:rFonts w:hint="eastAsia" w:ascii="宋体" w:hAnsi="宋体" w:eastAsia="宋体" w:cs="宋体"/>
          <w:sz w:val="24"/>
          <w:szCs w:val="24"/>
          <w:highlight w:val="white"/>
          <w:shd w:val="clear" w:color="ffffff" w:fill="d9d9d9"/>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highlight w:val="white"/>
          <w14:ligatures w14:val="none"/>
        </w:rPr>
        <w:t xml:space="preserve">函一起</w:t>
      </w:r>
      <w:r>
        <w:rPr>
          <w:rFonts w:hint="eastAsia" w:ascii="宋体" w:hAnsi="宋体" w:eastAsia="宋体" w:cs="宋体"/>
          <w:b/>
          <w:bCs/>
          <w:sz w:val="24"/>
          <w:szCs w:val="24"/>
          <w:highlight w:val="white"/>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w:t>
      </w:r>
      <w:r>
        <w:rPr>
          <w:rFonts w:hint="eastAsia" w:ascii="宋体" w:hAnsi="宋体" w:eastAsia="宋体" w:cs="宋体"/>
          <w:sz w:val="24"/>
          <w14:ligatures w14:val="none"/>
        </w:rPr>
        <w:t xml:space="preserve">人或</w:t>
      </w:r>
      <w:bookmarkStart w:id="158"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highlight w:val="white"/>
          <w:shd w:val="clear" w:color="ffffff" w:fill="d9d9d9"/>
          <w14:ligatures w14:val="none"/>
        </w:rPr>
        <w:t xml:space="preserve">29</w:t>
      </w:r>
      <w:r>
        <w:rPr>
          <w:rFonts w:hint="eastAsia" w:ascii="宋体" w:hAnsi="宋体" w:eastAsia="宋体" w:cs="宋体"/>
          <w:sz w:val="24"/>
          <w14:ligatures w14:val="none"/>
        </w:rPr>
        <w:t xml:space="preserve">.3.1采购人或</w:t>
      </w:r>
      <w:bookmarkStart w:id="159"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60"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0"/>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w:t>
      </w:r>
      <w:r>
        <w:rPr>
          <w:rFonts w:hint="eastAsia" w:ascii="宋体" w:hAnsi="宋体" w:eastAsia="宋体" w:cs="Times New Roman"/>
          <w:sz w:val="24"/>
          <w:highlight w:val="white"/>
          <w14:ligatures w14:val="none"/>
        </w:rPr>
        <w:t xml:space="preserve">采云</w:t>
      </w:r>
      <w:r>
        <w:rPr>
          <w:rFonts w:hint="eastAsia" w:ascii="宋体" w:hAnsi="宋体" w:eastAsia="宋体" w:cs="Times New Roman"/>
          <w:sz w:val="24"/>
          <w:highlight w:val="white"/>
          <w14:ligatures w14:val="none"/>
        </w:rPr>
        <w:t xml:space="preserve">”系统及时下载中标通知书。因系统存储空间有限，自中标结果公告届满之日起30日后，“苏</w:t>
      </w:r>
      <w:r>
        <w:rPr>
          <w:rFonts w:hint="eastAsia" w:ascii="宋体" w:hAnsi="宋体" w:eastAsia="宋体" w:cs="Times New Roman"/>
          <w:sz w:val="24"/>
          <w:highlight w:val="white"/>
          <w14:ligatures w14:val="none"/>
        </w:rPr>
        <w:t xml:space="preserve">采云</w:t>
      </w:r>
      <w:r>
        <w:rPr>
          <w:rFonts w:hint="eastAsia" w:ascii="宋体" w:hAnsi="宋体" w:eastAsia="宋体" w:cs="Times New Roman"/>
          <w:sz w:val="24"/>
          <w:highlight w:val="white"/>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1" w:name="_Toc120614220"/>
      <w:r/>
      <w:bookmarkStart w:id="162" w:name="_Toc35244874"/>
      <w:r/>
      <w:bookmarkStart w:id="163" w:name="_Toc54119652"/>
      <w:r/>
      <w:bookmarkStart w:id="164" w:name="_Toc256000008"/>
      <w:r/>
      <w:bookmarkStart w:id="165" w:name="_Toc20823308"/>
      <w:r/>
      <w:bookmarkStart w:id="166" w:name="_Toc513029236"/>
      <w:r/>
      <w:bookmarkStart w:id="167" w:name="_Toc16938552"/>
      <w:r>
        <w:rPr>
          <w:rFonts w:hint="eastAsia" w:ascii="宋体" w:hAnsi="宋体" w:eastAsia="宋体" w:cs="Times New Roman"/>
          <w:bCs/>
          <w:color w:val="000000"/>
          <w:sz w:val="28"/>
          <w:szCs w:val="28"/>
          <w14:ligatures w14:val="none"/>
        </w:rPr>
        <w:t xml:space="preserve">七、授予合同</w:t>
      </w:r>
      <w:bookmarkEnd w:id="161"/>
      <w:r/>
      <w:bookmarkEnd w:id="162"/>
      <w:r/>
      <w:bookmarkEnd w:id="163"/>
      <w:r/>
      <w:bookmarkEnd w:id="164"/>
      <w:r/>
      <w:bookmarkEnd w:id="165"/>
      <w:bookmarkEnd w:id="166"/>
      <w:bookmarkEnd w:id="167"/>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68" w:name="EB409bbfb5dd6145f8be6d71e7b5c813ea"/>
      <w:r/>
      <w:bookmarkEnd w:id="168"/>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w:t>
      </w:r>
      <w:r>
        <w:rPr>
          <w:rFonts w:hint="eastAsia" w:ascii="宋体" w:hAnsi="宋体" w:eastAsia="宋体" w:cs="Times New Roman"/>
          <w:b/>
          <w:sz w:val="24"/>
          <w:highlight w:val="white"/>
          <w14:ligatures w14:val="none"/>
        </w:rPr>
        <w:t xml:space="preserve">苏财购〔2020〕</w:t>
      </w:r>
      <w:r>
        <w:rPr>
          <w:rFonts w:hint="eastAsia" w:ascii="宋体" w:hAnsi="宋体" w:eastAsia="宋体" w:cs="Times New Roman"/>
          <w:b/>
          <w:sz w:val="24"/>
          <w:highlight w:val="white"/>
          <w14:ligatures w14:val="none"/>
        </w:rPr>
        <w:t xml:space="preserve">52号）及《关于印发&lt;苏州市政府采购促进中小企业发展实施意见&gt;的通知》（</w:t>
      </w:r>
      <w:r>
        <w:rPr>
          <w:rFonts w:hint="eastAsia" w:ascii="宋体" w:hAnsi="宋体" w:eastAsia="宋体" w:cs="Times New Roman"/>
          <w:b/>
          <w:sz w:val="24"/>
          <w:highlight w:val="white"/>
          <w14:ligatures w14:val="none"/>
        </w:rPr>
        <w:t xml:space="preserve">苏财购〔2022〕</w:t>
      </w:r>
      <w:r>
        <w:rPr>
          <w:rFonts w:hint="eastAsia" w:ascii="宋体" w:hAnsi="宋体" w:eastAsia="宋体" w:cs="Times New Roman"/>
          <w:b/>
          <w:sz w:val="24"/>
          <w:highlight w:val="white"/>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bCs/>
          <w:spacing w:val="7"/>
          <w:sz w:val="24"/>
          <w:szCs w:val="24"/>
          <w14:ligatures w14:val="none"/>
        </w:rPr>
        <w:t xml:space="preserve">32.2 履约保证金必须是人民币。</w:t>
      </w:r>
      <w:r>
        <w:rPr>
          <w:rFonts w:hint="eastAsia" w:ascii="宋体" w:hAnsi="宋体" w:eastAsia="宋体" w:cs="宋体"/>
          <w:spacing w:val="7"/>
          <w:sz w:val="24"/>
          <w:szCs w:val="24"/>
          <w14:ligatures w14: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Times New Roman" w:hAnsi="Times New Roman"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992"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69" w:name="_Toc505611718"/>
      <w:r/>
      <w:bookmarkStart w:id="170" w:name="_Toc28352"/>
      <w:r/>
      <w:bookmarkStart w:id="171" w:name="_Toc20235"/>
      <w:r/>
      <w:bookmarkStart w:id="172"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69"/>
      <w:r/>
      <w:bookmarkEnd w:id="170"/>
      <w:r/>
      <w:bookmarkEnd w:id="171"/>
      <w:r/>
      <w:r/>
    </w:p>
    <w:p>
      <w:pPr>
        <w:ind w:firstLine="480"/>
        <w:jc w:val="left"/>
        <w:spacing w:line="440" w:lineRule="exact"/>
        <w:rPr>
          <w:rFonts w:ascii="宋体" w:hAnsi="宋体" w:eastAsia="Times New Roman" w:cs="Times New Roman"/>
          <w:bCs/>
          <w:sz w:val="24"/>
          <w:szCs w:val="24"/>
          <w14:ligatures w14:val="none"/>
        </w:rPr>
      </w:pPr>
      <w:r/>
      <w:bookmarkStart w:id="173" w:name="_Toc20823315"/>
      <w:r/>
      <w:bookmarkStart w:id="174" w:name="_Toc513029243"/>
      <w:r/>
      <w:bookmarkStart w:id="175"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0"/>
        <w:jc w:val="center"/>
        <w:spacing w:line="300" w:lineRule="auto"/>
        <w:rPr>
          <w:rFonts w:ascii="Times New Roman" w:hAnsi="Times New Roman" w:eastAsia="宋体" w:cs="Times New Roman"/>
          <w:b/>
          <w:sz w:val="32"/>
          <w:szCs w:val="32"/>
          <w14:ligatures w14:val="none"/>
        </w:rPr>
      </w:pPr>
      <w:r>
        <w:rPr>
          <w:rFonts w:ascii="Times New Roman" w:hAnsi="Times New Roman" w:eastAsia="宋体" w:cs="Times New Roman"/>
          <w:b/>
          <w:sz w:val="32"/>
          <w:szCs w:val="32"/>
          <w14:ligatures w14:val="none"/>
        </w:rPr>
      </w:r>
      <w:r/>
    </w:p>
    <w:p>
      <w:pPr>
        <w:ind w:firstLine="643"/>
        <w:jc w:val="center"/>
        <w:spacing w:line="440" w:lineRule="exact"/>
        <w:rPr>
          <w:rFonts w:ascii="Times New Roman" w:hAnsi="Times New Roman" w:eastAsia="宋体" w:cs="Times New Roman"/>
          <w:b/>
          <w:bCs/>
          <w:sz w:val="32"/>
          <w:szCs w:val="32"/>
          <w14:ligatures w14:val="none"/>
        </w:rPr>
      </w:pPr>
      <w:r/>
      <w:bookmarkStart w:id="176" w:name="_Toc20823346"/>
      <w:r/>
      <w:bookmarkStart w:id="177" w:name="_Hlt16619350"/>
      <w:r/>
      <w:bookmarkStart w:id="178" w:name="_Toc16938590"/>
      <w:r/>
      <w:bookmarkStart w:id="179" w:name="_Toc120614244"/>
      <w:r/>
      <w:bookmarkEnd w:id="173"/>
      <w:r/>
      <w:bookmarkEnd w:id="174"/>
      <w:r/>
      <w:bookmarkEnd w:id="175"/>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0" w:name="biaoduanname_1"/>
      <w:r>
        <w:rPr>
          <w:rFonts w:hint="eastAsia" w:ascii="宋体" w:hAnsi="宋体" w:eastAsia="宋体" w:cs="宋体"/>
          <w:color w:val="000000"/>
          <w:sz w:val="24"/>
          <w:szCs w:val="24"/>
          <w14:ligatures w14:val="none"/>
        </w:rPr>
        <w:t xml:space="preserve">             </w:t>
      </w:r>
      <w:bookmarkEnd w:id="180"/>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81" w:name="projectno"/>
      <w:r>
        <w:rPr>
          <w:rFonts w:hint="eastAsia" w:ascii="宋体" w:hAnsi="宋体" w:eastAsia="宋体" w:cs="宋体"/>
          <w:color w:val="000000"/>
          <w:sz w:val="24"/>
          <w:szCs w:val="24"/>
          <w14:ligatures w14:val="none"/>
        </w:rPr>
        <w:t xml:space="preserve">           </w:t>
      </w:r>
      <w:bookmarkEnd w:id="181"/>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2" w:name="jianshedanwei_1"/>
      <w:r>
        <w:rPr>
          <w:rFonts w:hint="eastAsia" w:ascii="宋体" w:hAnsi="宋体" w:eastAsia="宋体" w:cs="宋体"/>
          <w:color w:val="000000"/>
          <w:sz w:val="24"/>
          <w:szCs w:val="24"/>
          <w:u w:val="single"/>
          <w14:ligatures w14:val="none"/>
        </w:rPr>
        <w:t xml:space="preserve">        </w:t>
      </w:r>
      <w:bookmarkEnd w:id="18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3" w:name="zhongbiaodanweiname_1"/>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w:t>
      </w:r>
      <w:r>
        <w:rPr>
          <w:rFonts w:hint="eastAsia" w:ascii="宋体" w:hAnsi="宋体" w:eastAsia="宋体" w:cs="宋体"/>
          <w:color w:val="000000"/>
          <w:sz w:val="24"/>
          <w:szCs w:val="24"/>
          <w14:ligatures w14:val="none"/>
        </w:rPr>
        <w:t xml:space="preserve">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4" w:name="biaoduanname_2"/>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72"/>
        <w:spacing w:before="120" w:after="120" w:line="440" w:lineRule="exact"/>
        <w:rPr>
          <w:rFonts w:hint="eastAsia" w:ascii="宋体" w:hAnsi="宋体" w:eastAsia="宋体" w:cs="Courier New"/>
          <w:b/>
          <w:bCs/>
          <w:sz w:val="24"/>
          <w:szCs w:val="24"/>
          <w14:ligatures w14:val="none"/>
        </w:rPr>
      </w:pPr>
      <w:r>
        <w:rPr>
          <w:rFonts w:hint="eastAsia" w:ascii="宋体" w:hAnsi="宋体" w:eastAsia="宋体" w:cs="宋体"/>
          <w:b/>
          <w:bCs/>
          <w:color w:val="000000"/>
          <w:sz w:val="24"/>
          <w:szCs w:val="24"/>
          <w14:ligatures w14:val="none"/>
        </w:rPr>
        <w:t xml:space="preserve">一、</w:t>
      </w:r>
      <w:r>
        <w:rPr>
          <w:rFonts w:hint="eastAsia" w:ascii="宋体" w:hAnsi="宋体" w:eastAsia="宋体" w:cs="Courier New"/>
          <w:b/>
          <w:bCs/>
          <w:sz w:val="24"/>
          <w:szCs w:val="24"/>
          <w14:ligatures w14:val="none"/>
        </w:rPr>
        <w:t xml:space="preserve">货物内容</w:t>
      </w:r>
      <w:r/>
    </w:p>
    <w:tbl>
      <w:tblPr>
        <w:tblW w:w="8100" w:type="dxa"/>
        <w:tblInd w:w="21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bookmarkStart w:id="185" w:name="itemname"/>
            <w:r>
              <w:rPr>
                <w:rFonts w:hint="eastAsia" w:ascii="宋体" w:hAnsi="宋体" w:eastAsia="宋体" w:cs="Times New Roman"/>
                <w:sz w:val="24"/>
                <w:szCs w:val="24"/>
                <w14:ligatures w14:val="none"/>
              </w:rPr>
              <w:t xml:space="preserve">      </w:t>
            </w:r>
            <w:bookmarkEnd w:id="185"/>
            <w:r>
              <w:rPr>
                <w:rFonts w:hint="eastAsia" w:ascii="宋体" w:hAnsi="宋体" w:eastAsia="宋体" w:cs="Times New Roman"/>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   </w:t>
            </w:r>
            <w:bookmarkStart w:id="186" w:name="zhongbiaopricelow_1"/>
            <w:r>
              <w:rPr>
                <w:rFonts w:hint="eastAsia" w:ascii="宋体" w:hAnsi="宋体" w:eastAsia="宋体" w:cs="Times New Roman"/>
                <w:sz w:val="24"/>
                <w:szCs w:val="24"/>
                <w14:ligatures w14:val="none"/>
              </w:rPr>
              <w:t xml:space="preserve">                 </w:t>
            </w:r>
            <w:bookmarkEnd w:id="186"/>
            <w:r>
              <w:rPr>
                <w:rFonts w:hint="eastAsia" w:ascii="宋体" w:hAnsi="宋体" w:eastAsia="宋体" w:cs="Times New Roman"/>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bl>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7" w:name="zhongbiaopriceup"/>
      <w:r>
        <w:rPr>
          <w:rFonts w:hint="eastAsia" w:ascii="宋体" w:hAnsi="宋体" w:eastAsia="宋体" w:cs="宋体"/>
          <w:color w:val="000000"/>
          <w:sz w:val="24"/>
          <w:szCs w:val="24"/>
          <w:u w:val="single"/>
          <w14:ligatures w14:val="none"/>
        </w:rPr>
        <w:t xml:space="preserve">                   </w:t>
      </w:r>
      <w:bookmarkEnd w:id="187"/>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88" w:name="zhongbiaopricelow_2"/>
      <w:r>
        <w:rPr>
          <w:rFonts w:hint="eastAsia" w:ascii="宋体" w:hAnsi="宋体" w:eastAsia="宋体" w:cs="宋体"/>
          <w:color w:val="000000"/>
          <w:sz w:val="24"/>
          <w:szCs w:val="24"/>
          <w:u w:val="single"/>
          <w14:ligatures w14:val="none"/>
        </w:rPr>
        <w:t xml:space="preserve">             </w:t>
      </w:r>
      <w:bookmarkEnd w:id="188"/>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w:t>
      </w:r>
      <w:r>
        <w:rPr>
          <w:rFonts w:hint="eastAsia" w:ascii="宋体" w:hAnsi="宋体" w:eastAsia="宋体" w:cs="宋体"/>
          <w:color w:val="000000"/>
          <w:sz w:val="24"/>
          <w:szCs w:val="24"/>
          <w14:ligatures w14:val="none"/>
        </w:rPr>
        <w:t xml:space="preserve">应包括但不限于：货物、配件、附件、备品备件、专用工具、耗品、辅材、包装、运输、装卸、安装、调试、检测、人员培训、保修、政策性文件规定及合同包含的所有风险责任的各项费用、技术指导、利润、税金等全部费用</w:t>
      </w:r>
      <w:r>
        <w:rPr>
          <w:rFonts w:hint="eastAsia" w:ascii="宋体" w:hAnsi="宋体" w:eastAsia="宋体" w:cs="宋体"/>
          <w:color w:val="000000"/>
          <w:sz w:val="24"/>
          <w:szCs w:val="24"/>
          <w14:ligatures w14:val="none"/>
        </w:rPr>
        <w:t xml:space="preserve">。</w:t>
      </w:r>
      <w:r/>
    </w:p>
    <w:p>
      <w:pPr>
        <w:ind w:firstLine="482"/>
        <w:jc w:val="left"/>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三、技术资料</w:t>
      </w:r>
      <w:r>
        <w:rPr>
          <w:rFonts w:ascii="宋体" w:hAnsi="宋体" w:eastAsia="宋体" w:cs="宋体"/>
          <w:sz w:val="24"/>
          <w:szCs w:val="24"/>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3.1 乙方应按招标文件规定的时间向甲方提供有关技术资料。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3.2 没有甲方事先书面同意，乙方不得将由甲方提供的有关合同或任何合同条文、规格、计划、图纸、样品或资料提供给与履行本合同无关的任何其他人。即使 </w:t>
      </w:r>
      <w:r>
        <w:rPr>
          <w:rFonts w:ascii="宋体" w:hAnsi="宋体" w:eastAsia="宋体" w:cs="宋体"/>
          <w:sz w:val="24"/>
          <w:szCs w:val="24"/>
          <w14:ligatures w14:val="none"/>
        </w:rPr>
        <w:t xml:space="preserve">向履行</w:t>
      </w:r>
      <w:r>
        <w:rPr>
          <w:rFonts w:ascii="宋体" w:hAnsi="宋体" w:eastAsia="宋体" w:cs="宋体"/>
          <w:sz w:val="24"/>
          <w:szCs w:val="24"/>
          <w14:ligatures w14:val="none"/>
        </w:rPr>
        <w:t xml:space="preserve">本合同有关的人员提供，也应注意保密并限于履行合同的必需范围。</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四、知识产权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4.1 乙方保证所提供产品等涉及到的知识产权和所提供的软件、技术资料是合法取得，并享有完整的知识产权，不会因为甲方的使用而被责令停止使用、追偿或 要求赔偿损失，如出现此情况，一切经济和法律责任均由乙方承担。</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五、产权担保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5.1 乙方保证所交付的产品的所有权完全属于</w:t>
      </w:r>
      <w:r>
        <w:rPr>
          <w:rFonts w:ascii="宋体" w:hAnsi="宋体" w:eastAsia="宋体" w:cs="宋体"/>
          <w:sz w:val="24"/>
          <w:szCs w:val="24"/>
          <w14:ligatures w14:val="none"/>
        </w:rPr>
        <w:t xml:space="preserve">乙方且</w:t>
      </w:r>
      <w:r>
        <w:rPr>
          <w:rFonts w:ascii="宋体" w:hAnsi="宋体" w:eastAsia="宋体" w:cs="宋体"/>
          <w:sz w:val="24"/>
          <w:szCs w:val="24"/>
          <w14:ligatures w14:val="none"/>
        </w:rPr>
        <w:t xml:space="preserve">无任何抵押、查封等产权瑕疵。</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六、履约保证金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6.1合同签订前，乙方向采购单位交纳人民币</w:t>
      </w:r>
      <w:r>
        <w:rPr>
          <w:rFonts w:hint="eastAsia" w:ascii="宋体" w:hAnsi="宋体" w:eastAsia="宋体" w:cs="宋体"/>
          <w:sz w:val="24"/>
          <w:szCs w:val="24"/>
          <w:u w:val="single"/>
          <w14:ligatures w14:val="none"/>
        </w:rPr>
        <w:t xml:space="preserve"> </w:t>
      </w:r>
      <w:bookmarkStart w:id="189" w:name="lvbzj"/>
      <w:r>
        <w:rPr>
          <w:rFonts w:hint="eastAsia" w:ascii="宋体" w:hAnsi="宋体" w:eastAsia="宋体" w:cs="宋体"/>
          <w:sz w:val="24"/>
          <w:szCs w:val="24"/>
          <w:u w:val="single"/>
          <w14:ligatures w14:val="none"/>
        </w:rPr>
        <w:t xml:space="preserve">  </w:t>
      </w:r>
      <w:bookmarkEnd w:id="189"/>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6.2合同履行完毕退还履约保证金。逾期退还的，应当支付逾期利息，且逾期利息的利率不得低于合同订立时1年</w:t>
      </w:r>
      <w:r>
        <w:rPr>
          <w:rFonts w:hint="eastAsia" w:ascii="宋体" w:hAnsi="宋体" w:eastAsia="宋体" w:cs="宋体"/>
          <w:sz w:val="24"/>
          <w:szCs w:val="24"/>
          <w14:ligatures w14:val="none"/>
        </w:rPr>
        <w:t xml:space="preserve">期贷款市场</w:t>
      </w:r>
      <w:r>
        <w:rPr>
          <w:rFonts w:hint="eastAsia"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6.3乙方不履行与甲方订立的合同的，履约保证金不予退还。</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七、</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7.1</w:t>
      </w:r>
      <w:r>
        <w:rPr>
          <w:rFonts w:hint="eastAsia" w:ascii="宋体" w:hAnsi="宋体" w:eastAsia="宋体" w:cs="宋体"/>
          <w:color w:val="000000"/>
          <w:sz w:val="24"/>
          <w:szCs w:val="24"/>
          <w14:ligatures w14:val="none"/>
        </w:rPr>
        <w:t xml:space="preserve">本合同范围的</w:t>
      </w:r>
      <w:r>
        <w:rPr>
          <w:rFonts w:hint="eastAsia" w:ascii="宋体" w:hAnsi="宋体" w:eastAsia="宋体" w:cs="宋体"/>
          <w:color w:val="000000"/>
          <w:sz w:val="24"/>
          <w:szCs w:val="24"/>
          <w14:ligatures w14:val="none"/>
        </w:rPr>
        <w:t xml:space="preserve">货物</w:t>
      </w:r>
      <w:r>
        <w:rPr>
          <w:rFonts w:hint="eastAsia" w:ascii="宋体" w:hAnsi="宋体" w:eastAsia="宋体" w:cs="宋体"/>
          <w:color w:val="000000"/>
          <w:sz w:val="24"/>
          <w:szCs w:val="24"/>
          <w14:ligatures w14:val="none"/>
        </w:rPr>
        <w:t xml:space="preserve">，应由乙方直接提供，不得转让他人提供；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7.2</w:t>
      </w:r>
      <w:r>
        <w:rPr>
          <w:rFonts w:hint="eastAsia" w:ascii="宋体" w:hAnsi="宋体" w:eastAsia="宋体" w:cs="宋体"/>
          <w:color w:val="000000"/>
          <w:sz w:val="24"/>
          <w:szCs w:val="24"/>
          <w14:ligatures w14:val="none"/>
        </w:rPr>
        <w:t xml:space="preserve">如有转包和分包行为，甲方有权给予终止合同。</w:t>
      </w:r>
      <w:r/>
    </w:p>
    <w:p>
      <w:pPr>
        <w:ind w:firstLine="472"/>
        <w:spacing w:before="120" w:after="120" w:line="440" w:lineRule="exact"/>
        <w:rPr>
          <w:rFonts w:hint="eastAsia" w:ascii="宋体" w:hAnsi="宋体" w:eastAsia="宋体" w:cs="Courier New"/>
          <w:b/>
          <w:bCs/>
          <w:sz w:val="24"/>
          <w:szCs w:val="24"/>
          <w14:ligatures w14:val="none"/>
        </w:rPr>
        <w:outlineLvl w:val="2"/>
      </w:pPr>
      <w:r>
        <w:rPr>
          <w:rFonts w:hint="eastAsia" w:ascii="宋体" w:hAnsi="宋体" w:eastAsia="宋体" w:cs="宋体"/>
          <w:b/>
          <w:bCs/>
          <w:color w:val="000000"/>
          <w:sz w:val="24"/>
          <w:szCs w:val="24"/>
          <w14:ligatures w14:val="none"/>
        </w:rPr>
        <w:t xml:space="preserve">八、</w:t>
      </w:r>
      <w:r>
        <w:rPr>
          <w:rFonts w:hint="eastAsia" w:ascii="宋体" w:hAnsi="宋体" w:eastAsia="宋体" w:cs="Courier New"/>
          <w:b/>
          <w:bCs/>
          <w:sz w:val="24"/>
          <w:szCs w:val="24"/>
          <w14:ligatures w14:val="none"/>
        </w:rPr>
        <w:t xml:space="preserve">交货期、交货方式及交货地点</w:t>
      </w:r>
      <w:r/>
    </w:p>
    <w:p>
      <w:pPr>
        <w:ind w:firstLine="480"/>
        <w:spacing w:before="120" w:after="120" w:line="440" w:lineRule="exact"/>
        <w:rPr>
          <w:rFonts w:hint="eastAsia" w:ascii="宋体" w:hAnsi="宋体" w:eastAsia="宋体" w:cs="Courier New"/>
          <w:bCs/>
          <w:sz w:val="24"/>
          <w:szCs w:val="24"/>
          <w:u w:val="single"/>
          <w14:ligatures w14:val="none"/>
        </w:rPr>
      </w:pPr>
      <w:r>
        <w:rPr>
          <w:rFonts w:hint="eastAsia" w:ascii="宋体" w:hAnsi="宋体" w:eastAsia="宋体" w:cs="Courier New"/>
          <w:bCs/>
          <w:sz w:val="24"/>
          <w:szCs w:val="24"/>
          <w14:ligatures w14:val="none"/>
        </w:rPr>
        <w:t xml:space="preserve">8.1 交货期：</w:t>
      </w:r>
      <w:r>
        <w:rPr>
          <w:rFonts w:hint="eastAsia" w:ascii="宋体" w:hAnsi="宋体" w:eastAsia="宋体" w:cs="Times New Roman"/>
          <w:sz w:val="24"/>
          <w:szCs w:val="24"/>
          <w:u w:val="single"/>
          <w14:ligatures w14:val="none"/>
        </w:rPr>
        <w:t xml:space="preserve"> </w:t>
      </w:r>
      <w:bookmarkStart w:id="190" w:name="jiaohuoqi"/>
      <w:r>
        <w:rPr>
          <w:rFonts w:hint="eastAsia" w:ascii="宋体" w:hAnsi="宋体" w:eastAsia="宋体" w:cs="Times New Roman"/>
          <w:sz w:val="24"/>
          <w:szCs w:val="24"/>
          <w:u w:val="single"/>
          <w14:ligatures w14:val="none"/>
        </w:rPr>
        <w:t xml:space="preserve">                    </w:t>
      </w:r>
      <w:bookmarkEnd w:id="190"/>
      <w:r>
        <w:rPr>
          <w:rFonts w:hint="eastAsia" w:ascii="宋体" w:hAnsi="宋体" w:eastAsia="宋体" w:cs="Times New Roman"/>
          <w:sz w:val="24"/>
          <w:szCs w:val="24"/>
          <w:u w:val="single"/>
          <w14:ligatures w14:val="none"/>
        </w:rPr>
        <w:t xml:space="preserve"> </w:t>
      </w:r>
      <w:r/>
    </w:p>
    <w:p>
      <w:pPr>
        <w:ind w:firstLine="480"/>
        <w:spacing w:before="120" w:after="120" w:line="440" w:lineRule="exact"/>
        <w:rPr>
          <w:rFonts w:hint="eastAsia" w:ascii="宋体" w:hAnsi="宋体" w:eastAsia="宋体" w:cs="Courier New"/>
          <w:sz w:val="24"/>
          <w:szCs w:val="24"/>
          <w14:ligatures w14:val="none"/>
        </w:rPr>
      </w:pPr>
      <w:r>
        <w:rPr>
          <w:rFonts w:hint="eastAsia" w:ascii="宋体" w:hAnsi="宋体" w:eastAsia="宋体" w:cs="Courier New"/>
          <w:bCs/>
          <w:sz w:val="24"/>
          <w:szCs w:val="24"/>
          <w14:ligatures w14:val="none"/>
        </w:rPr>
        <w:t xml:space="preserve">8.2 交货方式：</w:t>
      </w:r>
      <w:r>
        <w:rPr>
          <w:rFonts w:hint="eastAsia" w:ascii="宋体" w:hAnsi="宋体" w:eastAsia="宋体" w:cs="Times New Roman"/>
          <w:sz w:val="24"/>
          <w:szCs w:val="24"/>
          <w:u w:val="single"/>
          <w14:ligatures w14:val="none"/>
        </w:rPr>
        <w:t xml:space="preserve"> </w:t>
      </w:r>
      <w:bookmarkStart w:id="191" w:name="jiaohuofangshi"/>
      <w:r>
        <w:rPr>
          <w:rFonts w:hint="eastAsia" w:ascii="宋体" w:hAnsi="宋体" w:eastAsia="宋体" w:cs="Times New Roman"/>
          <w:sz w:val="24"/>
          <w:szCs w:val="24"/>
          <w:u w:val="single"/>
          <w14:ligatures w14:val="none"/>
        </w:rPr>
        <w:t xml:space="preserve">                    </w:t>
      </w:r>
      <w:bookmarkEnd w:id="191"/>
      <w:r>
        <w:rPr>
          <w:rFonts w:hint="eastAsia" w:ascii="宋体" w:hAnsi="宋体" w:eastAsia="宋体" w:cs="Times New Roman"/>
          <w:sz w:val="24"/>
          <w:szCs w:val="24"/>
          <w:u w:val="single"/>
          <w14:ligatures w14:val="none"/>
        </w:rPr>
        <w:t xml:space="preserve"> </w:t>
      </w:r>
      <w:r/>
    </w:p>
    <w:p>
      <w:pPr>
        <w:ind w:firstLine="480"/>
        <w:spacing w:before="120" w:after="120" w:line="440" w:lineRule="exact"/>
        <w:rPr>
          <w:rFonts w:hint="eastAsia" w:ascii="宋体" w:hAnsi="宋体" w:eastAsia="宋体" w:cs="宋体"/>
          <w:color w:val="000000"/>
          <w:sz w:val="24"/>
          <w:szCs w:val="24"/>
          <w14:ligatures w14:val="none"/>
        </w:rPr>
      </w:pPr>
      <w:r>
        <w:rPr>
          <w:rFonts w:hint="eastAsia" w:ascii="宋体" w:hAnsi="宋体" w:eastAsia="宋体" w:cs="Courier New"/>
          <w:bCs/>
          <w:sz w:val="24"/>
          <w:szCs w:val="24"/>
          <w14:ligatures w14:val="none"/>
        </w:rPr>
        <w:t xml:space="preserve">8.3 交货地点：</w:t>
      </w:r>
      <w:r>
        <w:rPr>
          <w:rFonts w:hint="eastAsia" w:ascii="宋体" w:hAnsi="宋体" w:eastAsia="宋体" w:cs="Courier New"/>
          <w:sz w:val="24"/>
          <w:szCs w:val="24"/>
          <w:u w:val="single"/>
          <w14:ligatures w14:val="none"/>
        </w:rPr>
        <w:t xml:space="preserve"> </w:t>
      </w:r>
      <w:bookmarkStart w:id="192" w:name="jiaohuodidian"/>
      <w:r>
        <w:rPr>
          <w:rFonts w:hint="eastAsia" w:ascii="宋体" w:hAnsi="宋体" w:eastAsia="宋体" w:cs="Courier New"/>
          <w:sz w:val="24"/>
          <w:szCs w:val="24"/>
          <w:u w:val="single"/>
          <w14:ligatures w14:val="none"/>
        </w:rPr>
        <w:t xml:space="preserve">                   </w:t>
      </w:r>
      <w:bookmarkEnd w:id="192"/>
      <w:r>
        <w:rPr>
          <w:rFonts w:hint="eastAsia" w:ascii="宋体" w:hAnsi="宋体" w:eastAsia="宋体" w:cs="Courier New"/>
          <w:sz w:val="24"/>
          <w:szCs w:val="24"/>
          <w:u w:val="single"/>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九、货款支付</w:t>
      </w:r>
      <w:r/>
    </w:p>
    <w:p>
      <w:pPr>
        <w:ind w:firstLine="47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9.1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u w:val="single"/>
          <w14:ligatures w14:val="none"/>
        </w:rPr>
        <w:t xml:space="preserve"> </w:t>
      </w:r>
      <w:bookmarkStart w:id="193"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3"/>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9.2</w:t>
      </w:r>
      <w:r>
        <w:rPr>
          <w:rFonts w:hint="eastAsia" w:ascii="宋体" w:hAnsi="宋体" w:eastAsia="宋体" w:cs="宋体"/>
          <w:color w:val="000000"/>
          <w:sz w:val="24"/>
          <w:szCs w:val="24"/>
          <w14:ligatures w14:val="none"/>
        </w:rPr>
        <w:t xml:space="preserve">结付期限：</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9.3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4" w:name="yifangzhanghao"/>
      <w:r>
        <w:rPr>
          <w:rFonts w:hint="eastAsia" w:ascii="宋体" w:hAnsi="宋体" w:eastAsia="宋体" w:cs="宋体"/>
          <w:color w:val="000000"/>
          <w:sz w:val="24"/>
          <w:szCs w:val="24"/>
          <w:u w:val="single"/>
          <w14:ligatures w14:val="none"/>
        </w:rPr>
        <w:t xml:space="preserve">                                     </w:t>
      </w:r>
      <w:bookmarkEnd w:id="194"/>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9.4甲方合同款支付方式：</w:t>
      </w:r>
      <w:r>
        <w:rPr>
          <w:rFonts w:hint="eastAsia" w:ascii="宋体" w:hAnsi="宋体" w:eastAsia="宋体" w:cs="宋体"/>
          <w:color w:val="000000"/>
          <w:sz w:val="24"/>
          <w:szCs w:val="24"/>
          <w:u w:val="single"/>
          <w14:ligatures w14:val="none"/>
        </w:rPr>
        <w:t xml:space="preserve"> </w:t>
      </w:r>
      <w:bookmarkStart w:id="195" w:name="hetongzhifutype"/>
      <w:r>
        <w:rPr>
          <w:rFonts w:hint="eastAsia" w:ascii="宋体" w:hAnsi="宋体" w:eastAsia="宋体" w:cs="宋体"/>
          <w:color w:val="000000"/>
          <w:sz w:val="24"/>
          <w:szCs w:val="24"/>
          <w:u w:val="single"/>
          <w14:ligatures w14:val="none"/>
        </w:rPr>
        <w:t xml:space="preserve">                      </w:t>
      </w:r>
      <w:bookmarkEnd w:id="19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十、税</w:t>
      </w:r>
      <w:r/>
    </w:p>
    <w:p>
      <w:pPr>
        <w:ind w:firstLine="480"/>
        <w:spacing w:line="440" w:lineRule="exact"/>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10</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bCs/>
          <w:color w:val="000000"/>
          <w:sz w:val="24"/>
          <w:szCs w:val="24"/>
          <w14:ligatures w14:val="none"/>
        </w:rPr>
        <w:t xml:space="preserve">质量保证及售后服务</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11.1 乙方应按招标文件规定的货物性能、技术要求、质量标准向甲方提供未经使用的全新产品。</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(1)更换：由乙方承担所发生的全部费用。</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(2)贬值处理：由甲乙双方合议定价。</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(3)退货处理：乙方应退还甲方支付的合同款，同时</w:t>
      </w:r>
      <w:r>
        <w:rPr>
          <w:rFonts w:hint="eastAsia" w:ascii="宋体" w:hAnsi="宋体" w:eastAsia="宋体" w:cs="宋体"/>
          <w:color w:val="000000"/>
          <w:sz w:val="24"/>
          <w:szCs w:val="24"/>
          <w14:ligatures w14:val="none"/>
        </w:rPr>
        <w:t xml:space="preserve">应承担该货物</w:t>
      </w:r>
      <w:r>
        <w:rPr>
          <w:rFonts w:hint="eastAsia" w:ascii="宋体" w:hAnsi="宋体" w:eastAsia="宋体" w:cs="宋体"/>
          <w:color w:val="000000"/>
          <w:sz w:val="24"/>
          <w:szCs w:val="24"/>
          <w14:ligatures w14:val="none"/>
        </w:rPr>
        <w:t xml:space="preserve">的直接费用（运输、保险、检验、货款利息及银行手续费等）。</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11.3响应时间：</w:t>
      </w:r>
      <w:r>
        <w:rPr>
          <w:rFonts w:hint="eastAsia" w:ascii="宋体" w:hAnsi="宋体" w:eastAsia="宋体" w:cs="宋体"/>
          <w:color w:val="000000"/>
          <w:sz w:val="24"/>
          <w:szCs w:val="24"/>
          <w:u w:val="single"/>
          <w14:ligatures w14:val="none"/>
        </w:rPr>
        <w:t xml:space="preserve"> </w:t>
      </w:r>
      <w:bookmarkStart w:id="196" w:name="xiangyingdate"/>
      <w:r>
        <w:rPr>
          <w:rFonts w:hint="eastAsia" w:ascii="宋体" w:hAnsi="宋体" w:eastAsia="宋体" w:cs="宋体"/>
          <w:color w:val="000000"/>
          <w:sz w:val="24"/>
          <w:szCs w:val="24"/>
          <w:u w:val="single"/>
          <w14:ligatures w14:val="none"/>
        </w:rPr>
        <w:t xml:space="preserve">           </w:t>
      </w:r>
      <w:bookmarkEnd w:id="196"/>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11.4 在免费质保期内，乙方应对货物出现的质量及安全问题负责处理解决并承担一切费用。</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11.5上述的货物免费质保期为：</w:t>
      </w:r>
      <w:r>
        <w:rPr>
          <w:rFonts w:hint="eastAsia" w:ascii="宋体" w:hAnsi="宋体" w:eastAsia="宋体" w:cs="宋体"/>
          <w:color w:val="000000"/>
          <w:sz w:val="24"/>
          <w:szCs w:val="24"/>
          <w:u w:val="single"/>
          <w14:ligatures w14:val="none"/>
        </w:rPr>
        <w:t xml:space="preserve"> </w:t>
      </w:r>
      <w:bookmarkStart w:id="197" w:name="zhibaoqi"/>
      <w:r>
        <w:rPr>
          <w:rFonts w:hint="eastAsia" w:ascii="宋体" w:hAnsi="宋体" w:eastAsia="宋体" w:cs="宋体"/>
          <w:color w:val="000000"/>
          <w:sz w:val="24"/>
          <w:szCs w:val="24"/>
          <w:u w:val="single"/>
          <w14:ligatures w14:val="none"/>
        </w:rPr>
        <w:t xml:space="preserve">          </w:t>
      </w:r>
      <w:bookmarkEnd w:id="197"/>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2"/>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十二、</w:t>
      </w:r>
      <w:r>
        <w:rPr>
          <w:rFonts w:hint="eastAsia" w:ascii="宋体" w:hAnsi="宋体" w:eastAsia="宋体" w:cs="宋体"/>
          <w:b/>
          <w:bCs/>
          <w:sz w:val="24"/>
          <w:szCs w:val="24"/>
          <w14:ligatures w14:val="none"/>
        </w:rPr>
        <w:t xml:space="preserve">调试和</w:t>
      </w:r>
      <w:r>
        <w:rPr>
          <w:rFonts w:ascii="宋体" w:hAnsi="宋体" w:eastAsia="宋体" w:cs="宋体"/>
          <w:b/>
          <w:bCs/>
          <w:sz w:val="24"/>
          <w:szCs w:val="24"/>
          <w14:ligatures w14:val="none"/>
        </w:rPr>
        <w:t xml:space="preserve">验收</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12.1 </w:t>
      </w:r>
      <w:r>
        <w:rPr>
          <w:rFonts w:hint="eastAsia" w:ascii="宋体" w:hAnsi="宋体" w:eastAsia="宋体" w:cs="宋体"/>
          <w:sz w:val="24"/>
          <w:szCs w:val="24"/>
          <w14:ligatures w14:val="none"/>
        </w:rPr>
        <w:t xml:space="preserve">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12.2 </w:t>
      </w:r>
      <w:r>
        <w:rPr>
          <w:rFonts w:hint="eastAsia" w:ascii="宋体" w:hAnsi="宋体" w:eastAsia="宋体" w:cs="宋体"/>
          <w:sz w:val="24"/>
          <w:szCs w:val="24"/>
          <w14:ligatures w14:val="none"/>
        </w:rPr>
        <w:t xml:space="preserve">乙方交货前应对产品</w:t>
      </w:r>
      <w:r>
        <w:rPr>
          <w:rFonts w:hint="eastAsia" w:ascii="宋体" w:hAnsi="宋体" w:eastAsia="宋体" w:cs="宋体"/>
          <w:sz w:val="24"/>
          <w:szCs w:val="24"/>
          <w14:ligatures w14:val="none"/>
        </w:rPr>
        <w:t xml:space="preserve">作出</w:t>
      </w:r>
      <w:r>
        <w:rPr>
          <w:rFonts w:hint="eastAsia" w:ascii="宋体" w:hAnsi="宋体" w:eastAsia="宋体" w:cs="宋体"/>
          <w:sz w:val="24"/>
          <w:szCs w:val="24"/>
          <w14:ligatures w14:val="none"/>
        </w:rPr>
        <w:t xml:space="preserve">全面检查和对验收文件进行整理，并列出清单，作为甲方收货验收和使用的技术条件依据，检验的结果应随货物交甲方。</w:t>
      </w:r>
      <w:r/>
    </w:p>
    <w:p>
      <w:pPr>
        <w:ind w:firstLine="480"/>
        <w:spacing w:line="440" w:lineRule="exact"/>
        <w:rPr>
          <w:rFonts w:hint="eastAsia" w:ascii="宋体" w:hAnsi="宋体" w:eastAsia="宋体" w:cs="宋体"/>
          <w:sz w:val="24"/>
          <w:szCs w:val="24"/>
          <w:u w:val="single"/>
          <w14:ligatures w14:val="none"/>
        </w:rPr>
      </w:pPr>
      <w:r>
        <w:rPr>
          <w:rFonts w:hint="eastAsia" w:ascii="宋体" w:hAnsi="宋体" w:eastAsia="宋体" w:cs="宋体"/>
          <w:sz w:val="24"/>
          <w:szCs w:val="24"/>
          <w14:ligatures w14:val="none"/>
        </w:rPr>
        <w:t xml:space="preserve">12.3 甲方对乙方提供的货物在使用前进行调试时，乙方需负责安装并培训甲方的使用操作人员，并协助甲方一起调试，直到符合技术要求，甲方才做最终验收。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12.4甲方有权请国家认可的专业检测机构参与初步验收及最终验收，并由其出具质量检测报告。</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12.5 验收时乙方必须在现场，验收完毕后作出验收结果报告；验收费用由甲乙双方协商解决。</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十三、</w:t>
      </w:r>
      <w:r>
        <w:rPr>
          <w:rFonts w:hint="eastAsia" w:ascii="宋体" w:hAnsi="宋体" w:eastAsia="宋体" w:cs="宋体"/>
          <w:b/>
          <w:color w:val="000000"/>
          <w:sz w:val="24"/>
          <w:szCs w:val="24"/>
          <w14:ligatures w14:val="none"/>
        </w:rPr>
        <w:t xml:space="preserve">货</w:t>
      </w:r>
      <w:r>
        <w:rPr>
          <w:rFonts w:hint="eastAsia" w:ascii="宋体" w:hAnsi="宋体" w:eastAsia="宋体" w:cs="宋体"/>
          <w:b/>
          <w:bCs/>
          <w:color w:val="000000"/>
          <w:sz w:val="24"/>
          <w:szCs w:val="24"/>
          <w14:ligatures w14:val="none"/>
        </w:rPr>
        <w:t xml:space="preserve">物包装、发运及运输</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13.1 乙方应在货物发运前对其进行满足运输距离、防潮、防震、防锈和防破损装卸等要求包装，以保证货物安全运达甲方指定地点。</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13.2 使用说明书、质量检验证明书、随配附件和工具以及清单一并附于货物内。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13.3 乙方在货物发运手续办理完毕后24小时内或货到甲方48小时前通知甲方，以准备接货。</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13.4 货物在交付甲方前发生的风险均由乙方负责。</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13.5 货物在规定的交付期限内由乙方送达甲方指定的地点视为交付，乙方同时需通知甲方货物已送达。</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十四、</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14</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甲方无正当理由拒收货物的，甲方向乙方偿付拒收货款总值的百分之五</w:t>
      </w:r>
      <w:r>
        <w:rPr>
          <w:rFonts w:hint="eastAsia" w:ascii="宋体" w:hAnsi="宋体" w:eastAsia="宋体" w:cs="宋体"/>
          <w:color w:val="000000"/>
          <w:sz w:val="24"/>
          <w:szCs w:val="24"/>
          <w14:ligatures w14:val="none"/>
        </w:rPr>
        <w:t xml:space="preserve">违约金。</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14.2 </w:t>
      </w:r>
      <w:r>
        <w:rPr>
          <w:rFonts w:hint="eastAsia" w:ascii="宋体" w:hAnsi="宋体" w:eastAsia="宋体" w:cs="宋体"/>
          <w:sz w:val="24"/>
          <w:szCs w:val="24"/>
          <w14:ligatures w14:val="none"/>
        </w:rPr>
        <w:t xml:space="preserve">甲方逾期办理货款支付的,应当支付逾期利息，且逾期利息的利率不得低于合同订</w:t>
      </w:r>
      <w:r>
        <w:rPr>
          <w:rFonts w:hint="eastAsia" w:ascii="宋体" w:hAnsi="宋体" w:eastAsia="宋体" w:cs="宋体"/>
          <w:sz w:val="24"/>
          <w:szCs w:val="24"/>
          <w14:ligatures w14:val="none"/>
        </w:rPr>
        <w:t xml:space="preserve">立时1年</w:t>
      </w:r>
      <w:r>
        <w:rPr>
          <w:rFonts w:hint="eastAsia" w:ascii="宋体" w:hAnsi="宋体" w:eastAsia="宋体" w:cs="宋体"/>
          <w:sz w:val="24"/>
          <w:szCs w:val="24"/>
          <w14:ligatures w14:val="none"/>
        </w:rPr>
        <w:t xml:space="preserve">期贷款市场</w:t>
      </w:r>
      <w:r>
        <w:rPr>
          <w:rFonts w:hint="eastAsia"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十六、诉讼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十七、合同其他文件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十八、合同生效及其它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w:t>
      </w:r>
      <w:r>
        <w:rPr>
          <w:rFonts w:hint="eastAsia" w:ascii="宋体" w:hAnsi="宋体" w:eastAsia="宋体" w:cs="宋体"/>
          <w:color w:val="000000"/>
          <w:sz w:val="24"/>
          <w:szCs w:val="24"/>
          <w14:ligatures w14:val="none"/>
        </w:rPr>
        <w:t xml:space="preserve">协议</w:t>
      </w:r>
      <w:r>
        <w:rPr>
          <w:rFonts w:hint="eastAsia" w:ascii="宋体" w:hAnsi="宋体" w:eastAsia="宋体" w:cs="宋体"/>
          <w:color w:val="000000"/>
          <w:sz w:val="24"/>
          <w:szCs w:val="24"/>
          <w14:ligatures w14:val="none"/>
        </w:rPr>
        <w:t xml:space="preserve">。</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w:t>
      </w:r>
      <w:r>
        <w:rPr>
          <w:rFonts w:ascii="宋体" w:hAnsi="宋体" w:eastAsia="宋体" w:cs="Times New Roman"/>
          <w:color w:val="000000"/>
          <w:sz w:val="24"/>
          <w:szCs w:val="24"/>
          <w14:ligatures w14:val="none"/>
        </w:rPr>
        <w:t xml:space="preserve">8.3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8" w:name="jianshedanwei_2"/>
      <w:r>
        <w:rPr>
          <w:rFonts w:hint="eastAsia" w:ascii="宋体" w:hAnsi="宋体" w:eastAsia="宋体" w:cs="宋体"/>
          <w:color w:val="000000"/>
          <w:sz w:val="24"/>
          <w:szCs w:val="24"/>
          <w14:ligatures w14:val="none"/>
        </w:rPr>
        <w:t xml:space="preserve">               </w:t>
      </w:r>
      <w:bookmarkEnd w:id="198"/>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9" w:name="jianshedanweiaddress"/>
      <w:r>
        <w:rPr>
          <w:rFonts w:hint="eastAsia" w:ascii="宋体" w:hAnsi="宋体" w:eastAsia="宋体" w:cs="宋体"/>
          <w:color w:val="000000"/>
          <w:sz w:val="24"/>
          <w:szCs w:val="24"/>
          <w14:ligatures w14:val="none"/>
        </w:rPr>
        <w:t xml:space="preserve">             </w:t>
      </w:r>
      <w:bookmarkEnd w:id="199"/>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200" w:name="jianshedanweifaren"/>
      <w:r>
        <w:rPr>
          <w:rFonts w:hint="eastAsia" w:ascii="宋体" w:hAnsi="宋体" w:eastAsia="宋体" w:cs="宋体"/>
          <w:color w:val="000000"/>
          <w:sz w:val="24"/>
          <w:szCs w:val="24"/>
          <w14:ligatures w14:val="none"/>
        </w:rPr>
        <w:t xml:space="preserve">               </w:t>
      </w:r>
      <w:bookmarkEnd w:id="200"/>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1" w:name="jianshedanweifarentel"/>
      <w:r>
        <w:rPr>
          <w:rFonts w:hint="eastAsia" w:ascii="宋体" w:hAnsi="宋体" w:eastAsia="宋体" w:cs="宋体"/>
          <w:color w:val="000000"/>
          <w:sz w:val="24"/>
          <w:szCs w:val="24"/>
          <w14:ligatures w14:val="none"/>
        </w:rPr>
        <w:t xml:space="preserve">                </w:t>
      </w:r>
      <w:bookmarkEnd w:id="201"/>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w:t>
      </w:r>
      <w:bookmarkStart w:id="202" w:name="zhongbiaodanweiname_2"/>
      <w:r>
        <w:rPr>
          <w:rFonts w:hint="eastAsia" w:ascii="宋体" w:hAnsi="宋体" w:eastAsia="宋体" w:cs="宋体"/>
          <w:color w:val="000000"/>
          <w:sz w:val="24"/>
          <w:szCs w:val="24"/>
          <w14:ligatures w14:val="none"/>
        </w:rPr>
        <w:t xml:space="preserve">           </w:t>
      </w:r>
      <w:bookmarkEnd w:id="202"/>
      <w:r/>
      <w:r/>
    </w:p>
    <w:p>
      <w:pPr>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203" w:name="zhongbiaodanweiaddress"/>
      <w:r>
        <w:rPr>
          <w:rFonts w:hint="eastAsia" w:ascii="宋体" w:hAnsi="宋体" w:eastAsia="宋体" w:cs="宋体"/>
          <w:color w:val="000000"/>
          <w:sz w:val="24"/>
          <w:szCs w:val="24"/>
          <w14:ligatures w14:val="none"/>
        </w:rPr>
        <w:t xml:space="preserve">                  </w:t>
      </w:r>
      <w:bookmarkEnd w:id="203"/>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204" w:name="zhongbiaodanweifaren"/>
      <w:r>
        <w:rPr>
          <w:rFonts w:hint="eastAsia" w:ascii="宋体" w:hAnsi="宋体" w:eastAsia="宋体" w:cs="宋体"/>
          <w:color w:val="000000"/>
          <w:sz w:val="24"/>
          <w:szCs w:val="24"/>
          <w14:ligatures w14:val="none"/>
        </w:rPr>
        <w:t xml:space="preserve">           </w:t>
      </w:r>
      <w:bookmarkEnd w:id="204"/>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5" w:name="zhongbiaodanweifarentel"/>
      <w:r>
        <w:rPr>
          <w:rFonts w:hint="eastAsia" w:ascii="宋体" w:hAnsi="宋体" w:eastAsia="宋体" w:cs="宋体"/>
          <w:color w:val="000000"/>
          <w:sz w:val="24"/>
          <w:szCs w:val="24"/>
          <w14:ligatures w14:val="none"/>
        </w:rPr>
        <w:t xml:space="preserve">                  </w:t>
      </w:r>
      <w:bookmarkEnd w:id="205"/>
      <w:r>
        <w:rPr>
          <w:rFonts w:hint="eastAsia" w:ascii="宋体" w:hAnsi="宋体" w:eastAsia="宋体" w:cs="宋体"/>
          <w:color w:val="000000"/>
          <w:sz w:val="24"/>
          <w:szCs w:val="24"/>
          <w14:ligatures w14:val="none"/>
        </w:rPr>
        <w:t xml:space="preserve">  </w:t>
      </w:r>
      <w:r/>
    </w:p>
    <w:p>
      <w:pPr>
        <w:rPr>
          <w:rFonts w:hint="eastAsia" w:ascii="宋体" w:hAnsi="宋体" w:eastAsia="宋体" w:cs="Times New Roman"/>
          <w:color w:val="000080"/>
          <w:sz w:val="20"/>
          <w:highlight w:val="white"/>
          <w14:ligatures w14:val="none"/>
        </w:rPr>
      </w:pPr>
      <w:r>
        <w:rPr>
          <w:rFonts w:hint="eastAsia" w:ascii="宋体" w:hAnsi="宋体" w:eastAsia="宋体" w:cs="Times New Roman"/>
          <w:color w:val="000080"/>
          <w:sz w:val="20"/>
          <w:highlight w:val="white"/>
          <w14:ligatures w14:val="none"/>
        </w:rPr>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p>
          <w:p>
            <w:pPr>
              <w:ind w:firstLine="480"/>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备案方：</w:t>
            </w:r>
            <w:r>
              <w:rPr>
                <w:rFonts w:ascii="Times New Roman" w:hAnsi="Times New Roman" w:eastAsia="宋体" w:cs="Times New Roman"/>
                <w:color w:val="000000"/>
                <w:sz w:val="24"/>
                <w:szCs w:val="24"/>
                <w14:ligatures w14:val="none"/>
              </w:rPr>
              <w:t xml:space="preserve"> </w:t>
            </w:r>
            <w:r/>
          </w:p>
        </w:tc>
      </w:tr>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ind w:firstLine="6720"/>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6" w:name="_Toc505611719"/>
      <w:r/>
      <w:bookmarkStart w:id="207" w:name="_Toc12075"/>
      <w:r/>
      <w:bookmarkEnd w:id="172"/>
      <w:r/>
      <w:bookmarkEnd w:id="176"/>
      <w:r/>
      <w:bookmarkEnd w:id="177"/>
      <w:r/>
      <w:bookmarkEnd w:id="178"/>
      <w:r/>
      <w:bookmarkEnd w:id="179"/>
      <w:r>
        <w:rPr>
          <w:rFonts w:ascii="Times New Roman" w:hAnsi="Times New Roman" w:eastAsia="宋体" w:cs="Times New Roman"/>
          <w:b/>
          <w:bCs/>
          <w:sz w:val="32"/>
          <w:szCs w:val="32"/>
          <w14:ligatures w14:val="none"/>
        </w:rPr>
        <w:t xml:space="preserve"> </w:t>
      </w:r>
      <w:bookmarkStart w:id="208" w:name="_Toc24456"/>
      <w:r>
        <w:rPr>
          <w:rFonts w:hint="eastAsia" w:ascii="Times New Roman" w:hAnsi="Times New Roman" w:eastAsia="宋体" w:cs="Times New Roman"/>
          <w:b/>
          <w:bCs/>
          <w:sz w:val="32"/>
          <w:szCs w:val="32"/>
          <w14:ligatures w14:val="none"/>
        </w:rPr>
        <w:t xml:space="preserve">项目需求</w:t>
      </w:r>
      <w:bookmarkEnd w:id="206"/>
      <w:r/>
      <w:bookmarkEnd w:id="207"/>
      <w:r/>
      <w:bookmarkEnd w:id="208"/>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tbl>
      <w:tblPr>
        <w:tblW w:w="5000" w:type="pct"/>
        <w:tblLayout w:type="fixed"/>
        <w:tblLook w:val="04A0" w:firstRow="1" w:lastRow="0" w:firstColumn="1" w:lastColumn="0" w:noHBand="0" w:noVBand="1"/>
      </w:tblPr>
      <w:tblGrid>
        <w:gridCol w:w="825"/>
        <w:gridCol w:w="2289"/>
        <w:gridCol w:w="850"/>
        <w:gridCol w:w="851"/>
        <w:gridCol w:w="1276"/>
        <w:gridCol w:w="1984"/>
        <w:gridCol w:w="851"/>
        <w:gridCol w:w="810"/>
      </w:tblGrid>
      <w:tr>
        <w:trPr>
          <w:trHeight w:val="300"/>
        </w:trPr>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jc w:val="center"/>
              <w:widowControl/>
              <w:rPr>
                <w:rFonts w:ascii="Calibri" w:hAnsi="Calibri" w:eastAsia="宋体" w:cs="Times New Roman"/>
                <w:b/>
                <w:bCs/>
                <w:sz w:val="22"/>
                <w14:ligatures w14:val="none"/>
              </w:rPr>
            </w:pPr>
            <w:r/>
            <w:bookmarkStart w:id="209" w:name="_Hlk175150593"/>
            <w:r>
              <w:rPr>
                <w:rFonts w:hint="eastAsia" w:ascii="宋体" w:hAnsi="宋体" w:eastAsia="宋体" w:cs="宋体"/>
                <w:b/>
                <w:bCs/>
                <w:sz w:val="22"/>
                <w14:ligatures w14:val="none"/>
              </w:rPr>
              <w:t xml:space="preserve">序号</w:t>
            </w:r>
            <w:r/>
          </w:p>
        </w:tc>
        <w:tc>
          <w:tcPr>
            <w:tcBorders>
              <w:top w:val="single" w:color="auto" w:sz="4" w:space="0"/>
              <w:left w:val="none" w:color="000000" w:sz="4" w:space="0"/>
              <w:bottom w:val="single" w:color="auto" w:sz="4" w:space="0"/>
              <w:right w:val="single" w:color="auto" w:sz="4" w:space="0"/>
            </w:tcBorders>
            <w:tcW w:w="2289"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名称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数量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图片</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所属行业</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标的类型</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tcPr>
          <w:p>
            <w:pPr>
              <w:jc w:val="center"/>
              <w:widowControl/>
              <w:rPr>
                <w:rFonts w:hint="eastAsia" w:ascii="宋体" w:hAnsi="宋体" w:eastAsia="宋体" w:cs="宋体"/>
                <w:b/>
                <w:bCs/>
                <w:sz w:val="22"/>
                <w14:ligatures w14:val="none"/>
              </w:rPr>
            </w:pPr>
            <w:r>
              <w:rPr>
                <w:rFonts w:hint="eastAsia" w:ascii="宋体" w:hAnsi="宋体" w:eastAsia="宋体" w:cs="宋体"/>
                <w:b/>
                <w:bCs/>
                <w:sz w:val="22"/>
                <w14:ligatures w14:val="none"/>
              </w:rPr>
              <w:t xml:space="preserve">标的属性</w:t>
            </w:r>
            <w:r/>
          </w:p>
        </w:tc>
      </w:tr>
      <w:tr>
        <w:trPr>
          <w:trHeight w:val="300"/>
        </w:trPr>
        <w:tc>
          <w:tcPr>
            <w:tcBorders>
              <w:top w:val="none" w:color="000000" w:sz="4" w:space="0"/>
              <w:left w:val="single" w:color="auto" w:sz="4" w:space="0"/>
              <w:bottom w:val="single" w:color="auto" w:sz="4" w:space="0"/>
              <w:right w:val="single" w:color="auto" w:sz="4" w:space="0"/>
            </w:tcBorders>
            <w:tcW w:w="825" w:type="dxa"/>
            <w:vAlign w:val="center"/>
            <w:textDirection w:val="lrTb"/>
            <w:noWrap/>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p>
        </w:tc>
        <w:tc>
          <w:tcPr>
            <w:tcBorders>
              <w:top w:val="none" w:color="000000" w:sz="4" w:space="0"/>
              <w:left w:val="none" w:color="000000" w:sz="4" w:space="0"/>
              <w:bottom w:val="single" w:color="auto" w:sz="4" w:space="0"/>
              <w:right w:val="single" w:color="auto" w:sz="4" w:space="0"/>
            </w:tcBorders>
            <w:tcW w:w="2289"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有机肥</w:t>
            </w:r>
            <w:r>
              <w:rPr>
                <w:rFonts w:hint="eastAsia" w:ascii="宋体" w:hAnsi="宋体" w:eastAsia="宋体" w:cs="宋体"/>
                <w:sz w:val="24"/>
                <w:szCs w:val="24"/>
                <w14:ligatures w14:val="none"/>
              </w:rPr>
              <w:t xml:space="preserve">料</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sz w:val="24"/>
                <w:szCs w:val="24"/>
                <w14:ligatures w14:val="none"/>
              </w:rPr>
            </w:pPr>
            <w:r>
              <w:rPr>
                <w:rFonts w:hint="eastAsia"/>
                <w:sz w:val="24"/>
                <w:szCs w:val="24"/>
              </w:rPr>
              <w:t xml:space="preserve">无</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left"/>
              <w:widowControl/>
              <w:rPr>
                <w:rFonts w:hint="eastAsia" w:ascii="宋体" w:hAnsi="宋体" w:eastAsia="宋体" w:cs="宋体"/>
                <w:color w:val="000000"/>
                <w:sz w:val="24"/>
                <w:szCs w:val="24"/>
                <w14:ligatures w14:val="none"/>
              </w:rPr>
            </w:pPr>
            <w:r>
              <w:rPr>
                <w:rFonts w:ascii="Times New Roman" w:hAnsi="Times New Roman" w:eastAsia="宋体" w:cs="Times New Roman"/>
                <w:color w:val="000000"/>
                <w:spacing w:val="7"/>
                <w:sz w:val="24"/>
                <w:szCs w:val="24"/>
                <w14:ligatures w14:val="none"/>
              </w:rPr>
              <w:t xml:space="preserve">工业（包括采矿业，制造业，电力、热力、燃气及水生产和供应业）</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主要采购标的</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货物类</w:t>
            </w:r>
            <w:bookmarkEnd w:id="209"/>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Times New Roman" w:cs="Times New Roman"/>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3"/>
        <w:gridCol w:w="7617"/>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9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910"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有机肥料</w:t>
            </w:r>
            <w:r/>
          </w:p>
        </w:tc>
      </w:tr>
    </w:tbl>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pStyle w:val="728"/>
        <w:ind w:firstLine="500"/>
        <w:spacing w:line="440" w:lineRule="exact"/>
        <w:rPr>
          <w:rStyle w:val="1157"/>
          <w:rFonts w:hint="eastAsia" w:ascii="宋体" w:hAnsi="宋体" w:eastAsia="宋体" w:cs="宋体"/>
          <w:color w:val="000000"/>
          <w:spacing w:val="7"/>
          <w:lang w:val="zh-CN"/>
        </w:rPr>
      </w:pPr>
      <w:r>
        <w:rPr>
          <w:rStyle w:val="1157"/>
          <w:rFonts w:hint="eastAsia" w:ascii="宋体" w:hAnsi="宋体" w:eastAsia="宋体" w:cs="宋体"/>
          <w:color w:val="000000"/>
          <w:spacing w:val="7"/>
          <w:lang w:val="zh-CN"/>
        </w:rPr>
        <w:t xml:space="preserve">注：以</w:t>
      </w:r>
      <w:r>
        <w:rPr>
          <w:rStyle w:val="1157"/>
          <w:rFonts w:hint="eastAsia" w:ascii="宋体" w:hAnsi="宋体" w:eastAsia="宋体" w:cs="宋体"/>
          <w:color w:val="000000"/>
          <w:spacing w:val="7"/>
        </w:rPr>
        <w:t xml:space="preserve">★</w:t>
      </w:r>
      <w:r>
        <w:rPr>
          <w:rStyle w:val="1157"/>
          <w:rFonts w:hint="eastAsia" w:ascii="宋体" w:hAnsi="宋体" w:eastAsia="宋体" w:cs="宋体"/>
          <w:color w:val="000000"/>
          <w:spacing w:val="7"/>
          <w:lang w:val="zh-CN"/>
        </w:rPr>
        <w:t xml:space="preserve">标注的为政府强制采购产品</w:t>
      </w:r>
      <w:r/>
    </w:p>
    <w:p>
      <w:pPr>
        <w:pStyle w:val="728"/>
        <w:ind w:firstLine="500"/>
        <w:spacing w:line="440" w:lineRule="exact"/>
        <w:rPr>
          <w:rFonts w:eastAsia="宋体"/>
          <w:color w:val="000000"/>
          <w:spacing w:val="7"/>
        </w:rPr>
      </w:pPr>
      <w:r>
        <w:rPr>
          <w:rStyle w:val="1157"/>
          <w:rFonts w:hint="eastAsia" w:ascii="宋体" w:hAnsi="宋体" w:eastAsia="宋体" w:cs="宋体"/>
          <w:color w:val="000000"/>
          <w:spacing w:val="7"/>
        </w:rPr>
        <w:t xml:space="preserve">凡“节能产品政府采购品目清单”中以★标注的为政府强制采购产品</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bookmarkStart w:id="210" w:name="EB408f2104b2e44804a6615a1921eee37c"/>
      <w:r/>
      <w:bookmarkEnd w:id="210"/>
      <w:r/>
      <w:r/>
    </w:p>
    <w:p>
      <w:pPr>
        <w:ind w:firstLine="510"/>
        <w:jc w:val="left"/>
        <w:spacing w:line="440" w:lineRule="exact"/>
        <w:widowControl/>
        <w:rPr>
          <w:rFonts w:hint="eastAsia" w:ascii="宋体" w:hAnsi="宋体" w:eastAsia="宋体" w:cs="宋体"/>
          <w:b/>
          <w:bCs/>
          <w:spacing w:val="7"/>
          <w:sz w:val="24"/>
          <w14:ligatures w14:val="none"/>
        </w:rPr>
      </w:pPr>
      <w:r>
        <w:rPr>
          <w:rFonts w:hint="eastAsia" w:ascii="宋体" w:hAnsi="宋体" w:eastAsia="宋体" w:cs="宋体"/>
          <w:b/>
          <w:bCs/>
          <w:spacing w:val="7"/>
          <w:sz w:val="24"/>
          <w14:ligatures w14:val="none"/>
        </w:rPr>
        <w:t xml:space="preserve">4、绿色采购其他政策： </w:t>
      </w:r>
      <w:r/>
    </w:p>
    <w:p>
      <w:pPr>
        <w:ind w:left="500"/>
        <w:jc w:val="left"/>
        <w:spacing w:line="440" w:lineRule="exact"/>
        <w:widowControl/>
        <w:rPr>
          <w:rFonts w:hint="eastAsia" w:ascii="宋体" w:hAnsi="宋体" w:eastAsia="宋体" w:cs="宋体"/>
          <w:spacing w:val="7"/>
          <w:sz w:val="24"/>
          <w14:ligatures w14:val="none"/>
        </w:rPr>
      </w:pPr>
      <w:r>
        <w:rPr>
          <w:rFonts w:hint="eastAsia" w:ascii="宋体" w:hAnsi="宋体" w:eastAsia="宋体" w:cs="宋体"/>
          <w:spacing w:val="7"/>
          <w:sz w:val="24"/>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500"/>
        <w:jc w:val="left"/>
        <w:spacing w:line="440" w:lineRule="exact"/>
        <w:widowControl/>
        <w:rPr>
          <w:rFonts w:ascii="Times New Roman" w:hAnsi="Times New Roman" w:eastAsia="Times New Roman" w:cs="Times New Roman"/>
          <w:color w:val="000080"/>
          <w:sz w:val="24"/>
          <w:szCs w:val="24"/>
          <w14:ligatures w14:val="none"/>
        </w:rPr>
      </w:pPr>
      <w:r>
        <w:rPr>
          <w:rFonts w:hint="eastAsia" w:ascii="宋体" w:hAnsi="宋体" w:eastAsia="宋体" w:cs="宋体"/>
          <w:spacing w:val="7"/>
          <w:sz w:val="24"/>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left"/>
        <w:spacing w:line="360" w:lineRule="auto"/>
        <w:rPr>
          <w:rFonts w:ascii="Times New Roman" w:hAnsi="Times New Roman" w:eastAsia="宋体" w:cs="Times New Roman"/>
          <w:color w:val="000080"/>
          <w:sz w:val="24"/>
          <w:szCs w:val="24"/>
          <w14:ligatures w14:val="none"/>
        </w:rPr>
      </w:pPr>
      <w:r>
        <w:rPr>
          <w:rFonts w:ascii="Times New Roman" w:hAnsi="Times New Roman" w:eastAsia="宋体" w:cs="Times New Roman"/>
          <w:color w:val="000080"/>
          <w:sz w:val="24"/>
          <w:szCs w:val="24"/>
          <w14:ligatures w14:val="none"/>
        </w:rPr>
      </w:r>
      <w:r/>
    </w:p>
    <w:p>
      <w:pPr>
        <w:spacing w:before="120" w:after="120" w:line="440" w:lineRule="exact"/>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二、技术要求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6"/>
        <w:gridCol w:w="851"/>
        <w:gridCol w:w="8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根据省农业农村厅、省财政厅《关于开展耕地有机质提升行动的通知》（苏农建</w:t>
            </w:r>
            <w:r>
              <w:rPr>
                <w:rFonts w:hint="eastAsia" w:ascii="Times New Roman" w:hAnsi="Times New Roman" w:eastAsia="宋体" w:cs="Times New Roman"/>
                <w:color w:val="000000"/>
                <w:spacing w:val="7"/>
                <w:sz w:val="24"/>
                <w:szCs w:val="24"/>
                <w14:ligatures w14:val="none"/>
              </w:rPr>
              <w:t xml:space="preserve">[2024]14</w:t>
            </w:r>
            <w:r>
              <w:rPr>
                <w:rFonts w:hint="eastAsia" w:ascii="Times New Roman" w:hAnsi="Times New Roman" w:eastAsia="宋体" w:cs="Times New Roman"/>
                <w:color w:val="000000"/>
                <w:spacing w:val="7"/>
                <w:sz w:val="24"/>
                <w:szCs w:val="24"/>
                <w14:ligatures w14:val="none"/>
              </w:rPr>
              <w:t xml:space="preserve">号）要求，张家港市</w:t>
            </w:r>
            <w:r>
              <w:rPr>
                <w:rFonts w:hint="eastAsia" w:ascii="Times New Roman" w:hAnsi="Times New Roman" w:eastAsia="宋体" w:cs="Times New Roman"/>
                <w:color w:val="000000"/>
                <w:spacing w:val="7"/>
                <w:sz w:val="24"/>
                <w:szCs w:val="24"/>
                <w14:ligatures w14:val="none"/>
              </w:rPr>
              <w:t xml:space="preserve">乐余</w:t>
            </w:r>
            <w:r>
              <w:rPr>
                <w:rFonts w:hint="eastAsia" w:ascii="Times New Roman" w:hAnsi="Times New Roman" w:eastAsia="宋体" w:cs="Times New Roman"/>
                <w:color w:val="000000"/>
                <w:spacing w:val="7"/>
                <w:sz w:val="24"/>
                <w:szCs w:val="24"/>
                <w14:ligatures w14:val="none"/>
              </w:rPr>
              <w:t xml:space="preserve">镇拟采购商品有机肥（含有机肥施撒作业），施用面积</w:t>
            </w:r>
            <w:r>
              <w:rPr>
                <w:rFonts w:hint="eastAsia" w:ascii="Times New Roman" w:hAnsi="Times New Roman" w:eastAsia="宋体" w:cs="Times New Roman"/>
                <w:color w:val="000000"/>
                <w:spacing w:val="7"/>
                <w:sz w:val="24"/>
                <w:szCs w:val="24"/>
                <w14:ligatures w14:val="none"/>
              </w:rPr>
              <w:t xml:space="preserve">92</w:t>
            </w:r>
            <w:r>
              <w:rPr>
                <w:rFonts w:hint="eastAsia" w:ascii="Times New Roman" w:hAnsi="Times New Roman" w:eastAsia="宋体" w:cs="Times New Roman"/>
                <w:color w:val="000000"/>
                <w:spacing w:val="7"/>
                <w:sz w:val="24"/>
                <w:szCs w:val="24"/>
                <w14:ligatures w14:val="none"/>
              </w:rPr>
              <w:t xml:space="preserve">00</w:t>
            </w:r>
            <w:r>
              <w:rPr>
                <w:rFonts w:hint="eastAsia" w:ascii="Times New Roman" w:hAnsi="Times New Roman" w:eastAsia="宋体" w:cs="Times New Roman"/>
                <w:color w:val="000000"/>
                <w:spacing w:val="7"/>
                <w:sz w:val="24"/>
                <w:szCs w:val="24"/>
                <w14:ligatures w14:val="none"/>
              </w:rPr>
              <w:t xml:space="preserve">亩。</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技术</w:t>
            </w:r>
            <w:r>
              <w:rPr>
                <w:rFonts w:hint="eastAsia" w:ascii="Times New Roman" w:hAnsi="Times New Roman" w:eastAsia="宋体" w:cs="Times New Roman"/>
                <w:color w:val="000000"/>
                <w:sz w:val="24"/>
                <w:szCs w:val="24"/>
                <w14:ligatures w14:val="none"/>
              </w:rPr>
              <w:t xml:space="preserve">要</w:t>
            </w:r>
            <w:r>
              <w:rPr>
                <w:rFonts w:hint="eastAsia" w:ascii="Times New Roman" w:hAnsi="Times New Roman" w:eastAsia="宋体" w:cs="Times New Roman"/>
                <w:color w:val="000000"/>
                <w:sz w:val="24"/>
                <w:szCs w:val="24"/>
                <w14:ligatures w14:val="none"/>
              </w:rPr>
              <w:t xml:space="preserve">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i/>
                <w:color w:val="000000"/>
                <w:spacing w:val="7"/>
                <w:sz w:val="24"/>
                <w:szCs w:val="24"/>
                <w:u w:val="single"/>
                <w14:ligatures w14:val="none"/>
              </w:rPr>
              <w:t xml:space="preserve">参加投标的供应商所投有机肥料产品质量符合农业行业标准：</w:t>
            </w:r>
            <w:r>
              <w:rPr>
                <w:rFonts w:hint="eastAsia" w:ascii="Times New Roman" w:hAnsi="Times New Roman" w:eastAsia="宋体" w:cs="Times New Roman"/>
                <w:i/>
                <w:color w:val="000000"/>
                <w:spacing w:val="7"/>
                <w:sz w:val="24"/>
                <w:szCs w:val="24"/>
                <w:u w:val="single"/>
                <w14:ligatures w14:val="none"/>
              </w:rPr>
              <w:t xml:space="preserve">NY/T 525-2021</w:t>
            </w:r>
            <w:r>
              <w:rPr>
                <w:rFonts w:hint="eastAsia" w:ascii="Times New Roman" w:hAnsi="Times New Roman" w:eastAsia="宋体" w:cs="Times New Roman"/>
                <w:i/>
                <w:color w:val="000000"/>
                <w:spacing w:val="7"/>
                <w:sz w:val="24"/>
                <w:szCs w:val="24"/>
                <w:u w:val="single"/>
                <w14:ligatures w14:val="none"/>
              </w:rPr>
              <w:t xml:space="preserve">《有机肥料》要求。</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验收标准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3.1</w:t>
            </w:r>
            <w:r>
              <w:rPr>
                <w:rFonts w:hint="eastAsia" w:ascii="Times New Roman" w:hAnsi="Times New Roman" w:eastAsia="宋体" w:cs="Times New Roman"/>
                <w:color w:val="000000"/>
                <w:spacing w:val="7"/>
                <w:sz w:val="24"/>
                <w:szCs w:val="24"/>
                <w14:ligatures w14:val="none"/>
              </w:rPr>
              <w:t xml:space="preserve">采购方</w:t>
            </w:r>
            <w:r>
              <w:rPr>
                <w:rFonts w:hint="eastAsia" w:ascii="Times New Roman" w:hAnsi="Times New Roman" w:eastAsia="宋体" w:cs="Times New Roman"/>
                <w:color w:val="000000"/>
                <w:spacing w:val="7"/>
                <w:sz w:val="24"/>
                <w:szCs w:val="24"/>
                <w14:ligatures w14:val="none"/>
              </w:rPr>
              <w:t xml:space="preserve">对</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提交的货物依据招标文件上的技术规格要求和国家有关质量标准进行现场初步验收，外观、说明书符合招标文件技术要求的，给予签收，初步验收不合格的不予签收。</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3.2</w:t>
            </w:r>
            <w:r>
              <w:rPr>
                <w:rFonts w:hint="eastAsia" w:ascii="Times New Roman" w:hAnsi="Times New Roman" w:eastAsia="宋体" w:cs="Times New Roman"/>
                <w:color w:val="000000"/>
                <w:spacing w:val="7"/>
                <w:sz w:val="24"/>
                <w:szCs w:val="24"/>
                <w14:ligatures w14:val="none"/>
              </w:rPr>
              <w:t xml:space="preserve">如</w:t>
            </w:r>
            <w:r>
              <w:rPr>
                <w:rFonts w:hint="eastAsia" w:ascii="Times New Roman" w:hAnsi="Times New Roman" w:eastAsia="宋体" w:cs="Times New Roman"/>
                <w:color w:val="000000"/>
                <w:spacing w:val="7"/>
                <w:sz w:val="24"/>
                <w:szCs w:val="24"/>
                <w14:ligatures w14:val="none"/>
              </w:rPr>
              <w:t xml:space="preserve">采购单位在</w:t>
            </w:r>
            <w:r>
              <w:rPr>
                <w:rFonts w:hint="eastAsia" w:ascii="Times New Roman" w:hAnsi="Times New Roman" w:eastAsia="宋体" w:cs="Times New Roman"/>
                <w:color w:val="000000"/>
                <w:spacing w:val="7"/>
                <w:sz w:val="24"/>
                <w:szCs w:val="24"/>
                <w14:ligatures w14:val="none"/>
              </w:rPr>
              <w:t xml:space="preserve">使用过程中提出异议或</w:t>
            </w:r>
            <w:r>
              <w:rPr>
                <w:rFonts w:hint="eastAsia" w:ascii="Times New Roman" w:hAnsi="Times New Roman" w:eastAsia="宋体" w:cs="Times New Roman"/>
                <w:color w:val="000000"/>
                <w:spacing w:val="7"/>
                <w:sz w:val="24"/>
                <w:szCs w:val="24"/>
                <w14:ligatures w14:val="none"/>
              </w:rPr>
              <w:t xml:space="preserve">发现</w:t>
            </w:r>
            <w:r>
              <w:rPr>
                <w:rFonts w:hint="eastAsia" w:ascii="Times New Roman" w:hAnsi="Times New Roman" w:eastAsia="宋体" w:cs="Times New Roman"/>
                <w:color w:val="000000"/>
                <w:spacing w:val="7"/>
                <w:sz w:val="24"/>
                <w:szCs w:val="24"/>
                <w14:ligatures w14:val="none"/>
              </w:rPr>
              <w:t xml:space="preserve">有质量问题应重新验收，包括产品质量抽检。</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可请国家认可的专业检测机构出具质量检测报告，检测费用由</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承担。</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3.3</w:t>
            </w:r>
            <w:r>
              <w:rPr>
                <w:rFonts w:hint="eastAsia" w:ascii="Times New Roman" w:hAnsi="Times New Roman" w:eastAsia="宋体" w:cs="Times New Roman"/>
                <w:color w:val="000000"/>
                <w:spacing w:val="7"/>
                <w:sz w:val="24"/>
                <w:szCs w:val="24"/>
                <w14:ligatures w14:val="none"/>
              </w:rPr>
              <w:t xml:space="preserve">中标方</w:t>
            </w:r>
            <w:r>
              <w:rPr>
                <w:rFonts w:hint="eastAsia" w:ascii="Times New Roman" w:hAnsi="Times New Roman" w:eastAsia="宋体" w:cs="Times New Roman"/>
                <w:color w:val="000000"/>
                <w:spacing w:val="7"/>
                <w:sz w:val="24"/>
                <w:szCs w:val="24"/>
                <w14:ligatures w14:val="none"/>
              </w:rPr>
              <w:t xml:space="preserve">交货前应对产品</w:t>
            </w:r>
            <w:r>
              <w:rPr>
                <w:rFonts w:hint="eastAsia" w:ascii="Times New Roman" w:hAnsi="Times New Roman" w:eastAsia="宋体" w:cs="Times New Roman"/>
                <w:color w:val="000000"/>
                <w:spacing w:val="7"/>
                <w:sz w:val="24"/>
                <w:szCs w:val="24"/>
                <w14:ligatures w14:val="none"/>
              </w:rPr>
              <w:t xml:space="preserve">作出</w:t>
            </w:r>
            <w:r>
              <w:rPr>
                <w:rFonts w:hint="eastAsia" w:ascii="Times New Roman" w:hAnsi="Times New Roman" w:eastAsia="宋体" w:cs="Times New Roman"/>
                <w:color w:val="000000"/>
                <w:spacing w:val="7"/>
                <w:sz w:val="24"/>
                <w:szCs w:val="24"/>
                <w14:ligatures w14:val="none"/>
              </w:rPr>
              <w:t xml:space="preserve">全面检查和对验收文件进行整理，并列出清单，作为</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收货验收和使用的技术条件依据，检验的结果应随货物交</w:t>
            </w:r>
            <w:r>
              <w:rPr>
                <w:rFonts w:hint="eastAsia" w:ascii="Times New Roman" w:hAnsi="Times New Roman" w:eastAsia="宋体" w:cs="Times New Roman"/>
                <w:color w:val="000000"/>
                <w:spacing w:val="7"/>
                <w:sz w:val="24"/>
                <w:szCs w:val="24"/>
                <w14:ligatures w14:val="none"/>
              </w:rPr>
              <w:t xml:space="preserve">采购单位</w:t>
            </w:r>
            <w:r>
              <w:rPr>
                <w:rFonts w:hint="eastAsia" w:ascii="Times New Roman" w:hAnsi="Times New Roman" w:eastAsia="宋体" w:cs="Times New Roman"/>
                <w:color w:val="000000"/>
                <w:spacing w:val="7"/>
                <w:sz w:val="24"/>
                <w:szCs w:val="24"/>
                <w14:ligatures w14:val="none"/>
              </w:rPr>
              <w:t xml:space="preserve">。</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供货要求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4.1</w:t>
            </w:r>
            <w:r>
              <w:rPr>
                <w:rFonts w:hint="eastAsia" w:ascii="Times New Roman" w:hAnsi="Times New Roman" w:eastAsia="宋体" w:cs="Times New Roman"/>
                <w:color w:val="000000"/>
                <w:spacing w:val="7"/>
                <w:sz w:val="24"/>
                <w:szCs w:val="24"/>
                <w14:ligatures w14:val="none"/>
              </w:rPr>
              <w:t xml:space="preserve">参加投标的供应商应当在投标文件中详细说明以下内容：</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A</w:t>
            </w:r>
            <w:r>
              <w:rPr>
                <w:rFonts w:hint="eastAsia" w:ascii="Times New Roman" w:hAnsi="Times New Roman" w:eastAsia="宋体" w:cs="Times New Roman"/>
                <w:color w:val="000000"/>
                <w:spacing w:val="7"/>
                <w:sz w:val="24"/>
                <w:szCs w:val="24"/>
                <w14:ligatures w14:val="none"/>
              </w:rPr>
              <w:t xml:space="preserve">．企业的生产规模</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B</w:t>
            </w:r>
            <w:r>
              <w:rPr>
                <w:rFonts w:hint="eastAsia" w:ascii="Times New Roman" w:hAnsi="Times New Roman" w:eastAsia="宋体" w:cs="Times New Roman"/>
                <w:color w:val="000000"/>
                <w:spacing w:val="7"/>
                <w:sz w:val="24"/>
                <w:szCs w:val="24"/>
                <w14:ligatures w14:val="none"/>
              </w:rPr>
              <w:t xml:space="preserve">．产品的生产工艺、产品形状</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C</w:t>
            </w:r>
            <w:r>
              <w:rPr>
                <w:rFonts w:hint="eastAsia" w:ascii="Times New Roman" w:hAnsi="Times New Roman" w:eastAsia="宋体" w:cs="Times New Roman"/>
                <w:color w:val="000000"/>
                <w:spacing w:val="7"/>
                <w:sz w:val="24"/>
                <w:szCs w:val="24"/>
                <w14:ligatures w14:val="none"/>
              </w:rPr>
              <w:t xml:space="preserve">．原料组成</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D</w:t>
            </w:r>
            <w:r>
              <w:rPr>
                <w:rFonts w:hint="eastAsia" w:ascii="Times New Roman" w:hAnsi="Times New Roman" w:eastAsia="宋体" w:cs="Times New Roman"/>
                <w:color w:val="000000"/>
                <w:spacing w:val="7"/>
                <w:sz w:val="24"/>
                <w:szCs w:val="24"/>
                <w14:ligatures w14:val="none"/>
              </w:rPr>
              <w:t xml:space="preserve">．发酵剂名称</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E</w:t>
            </w:r>
            <w:r>
              <w:rPr>
                <w:rFonts w:hint="eastAsia" w:ascii="Times New Roman" w:hAnsi="Times New Roman" w:eastAsia="宋体" w:cs="Times New Roman"/>
                <w:color w:val="000000"/>
                <w:spacing w:val="7"/>
                <w:sz w:val="24"/>
                <w:szCs w:val="24"/>
                <w14:ligatures w14:val="none"/>
              </w:rPr>
              <w:t xml:space="preserve">．主要生产设备（提供生产设备照片）</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F</w:t>
            </w:r>
            <w:r>
              <w:rPr>
                <w:rFonts w:hint="eastAsia" w:ascii="Times New Roman" w:hAnsi="Times New Roman" w:eastAsia="宋体" w:cs="Times New Roman"/>
                <w:color w:val="000000"/>
                <w:spacing w:val="7"/>
                <w:sz w:val="24"/>
                <w:szCs w:val="24"/>
                <w14:ligatures w14:val="none"/>
              </w:rPr>
              <w:t xml:space="preserve">．包装标识、产品使用说明书</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G</w:t>
            </w:r>
            <w:r>
              <w:rPr>
                <w:rFonts w:hint="eastAsia" w:ascii="Times New Roman" w:hAnsi="Times New Roman" w:eastAsia="宋体" w:cs="Times New Roman"/>
                <w:color w:val="000000"/>
                <w:spacing w:val="7"/>
                <w:sz w:val="24"/>
                <w:szCs w:val="24"/>
                <w14:ligatures w14:val="none"/>
              </w:rPr>
              <w:t xml:space="preserve">．投标供应商认为对本次投标有帮助的资料（如产品获奖证书、检测报告、媒体报道、</w:t>
            </w:r>
            <w:r>
              <w:rPr>
                <w:rFonts w:hint="eastAsia" w:ascii="Times New Roman" w:hAnsi="Times New Roman" w:eastAsia="宋体" w:cs="Times New Roman"/>
                <w:color w:val="000000"/>
                <w:spacing w:val="7"/>
                <w:sz w:val="24"/>
                <w:szCs w:val="24"/>
                <w14:ligatures w14:val="none"/>
              </w:rPr>
              <w:t xml:space="preserve">2022</w:t>
            </w:r>
            <w:r>
              <w:rPr>
                <w:rFonts w:hint="eastAsia" w:ascii="Times New Roman" w:hAnsi="Times New Roman" w:eastAsia="宋体" w:cs="Times New Roman"/>
                <w:color w:val="000000"/>
                <w:spacing w:val="7"/>
                <w:sz w:val="24"/>
                <w:szCs w:val="24"/>
                <w14:ligatures w14:val="none"/>
              </w:rPr>
              <w:t xml:space="preserve">年</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月</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日以来业绩情况等）。</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4.2</w:t>
            </w:r>
            <w:r>
              <w:rPr>
                <w:rFonts w:hint="eastAsia" w:ascii="Times New Roman" w:hAnsi="Times New Roman" w:eastAsia="宋体" w:cs="Times New Roman"/>
                <w:color w:val="000000"/>
                <w:spacing w:val="7"/>
                <w:sz w:val="24"/>
                <w:szCs w:val="24"/>
                <w14:ligatures w14:val="none"/>
              </w:rPr>
              <w:t xml:space="preserve">投标供应商及其投标产品无不良生产、销售、施用记录。</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4.3</w:t>
            </w:r>
            <w:r>
              <w:rPr>
                <w:rFonts w:hint="eastAsia" w:ascii="Times New Roman" w:hAnsi="Times New Roman" w:eastAsia="宋体" w:cs="Times New Roman"/>
                <w:color w:val="000000"/>
                <w:spacing w:val="7"/>
                <w:sz w:val="24"/>
                <w:szCs w:val="24"/>
                <w14:ligatures w14:val="none"/>
              </w:rPr>
              <w:t xml:space="preserve">参加投标的供应商必须承诺参加本次投标所提供的各项文件及材料的真实有效性。</w:t>
            </w:r>
            <w:r>
              <w:rPr>
                <w:rFonts w:hint="eastAsia" w:ascii="Times New Roman" w:hAnsi="Times New Roman" w:eastAsia="宋体" w:cs="Times New Roman"/>
                <w:color w:val="000000"/>
                <w:spacing w:val="7"/>
                <w:sz w:val="24"/>
                <w:szCs w:val="24"/>
                <w14:ligatures w14:val="none"/>
              </w:rPr>
              <w:t xml:space="preserve"> </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4.4</w:t>
            </w:r>
            <w:r>
              <w:rPr>
                <w:rFonts w:hint="eastAsia" w:ascii="Times New Roman" w:hAnsi="Times New Roman" w:eastAsia="宋体" w:cs="Times New Roman"/>
                <w:color w:val="000000"/>
                <w:spacing w:val="7"/>
                <w:sz w:val="24"/>
                <w:szCs w:val="24"/>
                <w14:ligatures w14:val="none"/>
              </w:rPr>
              <w:t xml:space="preserve">投标供应商供应的有机肥料生产原料适用类目录见</w:t>
            </w:r>
            <w:r>
              <w:rPr>
                <w:rFonts w:hint="eastAsia" w:ascii="Times New Roman" w:hAnsi="Times New Roman" w:eastAsia="宋体" w:cs="Times New Roman"/>
                <w:color w:val="000000"/>
                <w:spacing w:val="7"/>
                <w:sz w:val="24"/>
                <w:szCs w:val="24"/>
                <w14:ligatures w14:val="none"/>
              </w:rPr>
              <w:t xml:space="preserve">“四、其他部分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所生产的有机肥料使用效果好、成本低、操作简便。</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4.5</w:t>
            </w:r>
            <w:r>
              <w:rPr>
                <w:rFonts w:hint="eastAsia" w:ascii="Times New Roman" w:hAnsi="Times New Roman" w:eastAsia="宋体" w:cs="Times New Roman"/>
                <w:color w:val="000000"/>
                <w:spacing w:val="7"/>
                <w:sz w:val="24"/>
                <w:szCs w:val="24"/>
                <w14:ligatures w14:val="none"/>
              </w:rPr>
              <w:t xml:space="preserve">投标企业应承诺根据项目要求承诺及时供货到指定地点，做好台帐记录，提供技术和销售服务。</w:t>
            </w:r>
            <w:r/>
          </w:p>
        </w:tc>
      </w:tr>
      <w:tr>
        <w:trPr>
          <w:trHeight w:val="20"/>
        </w:trPr>
        <w:tc>
          <w:tcPr>
            <w:tcBorders>
              <w:left w:val="single" w:color="000000" w:sz="2" w:space="0"/>
              <w:right w:val="single" w:color="000000" w:sz="2" w:space="0"/>
            </w:tcBorders>
            <w:tcMar>
              <w:top w:w="100" w:type="dxa"/>
              <w:bottom w:w="100" w:type="dxa"/>
            </w:tcMar>
            <w:tcW w:w="70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85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83" w:type="dxa"/>
            <w:vAlign w:val="center"/>
            <w:textDirection w:val="lrTb"/>
            <w:noWrap w:val="false"/>
          </w:tcPr>
          <w:p>
            <w:pPr>
              <w:pStyle w:val="730"/>
              <w:rPr>
                <w:rStyle w:val="1369"/>
                <w:rFonts w:hint="eastAsia" w:ascii="宋体" w:hAnsi="宋体" w:eastAsia="宋体" w:cs="宋体"/>
                <w:color w:val="000000"/>
              </w:rPr>
            </w:pPr>
            <w:r>
              <w:rPr>
                <w:rStyle w:val="1369"/>
                <w:rFonts w:hint="eastAsia" w:ascii="宋体" w:hAnsi="宋体" w:eastAsia="宋体" w:cs="宋体"/>
                <w:color w:val="000000"/>
              </w:rPr>
              <w:t xml:space="preserve">5</w:t>
            </w:r>
            <w:r>
              <w:rPr>
                <w:rStyle w:val="1369"/>
                <w:rFonts w:hint="eastAsia" w:ascii="宋体" w:hAnsi="宋体" w:eastAsia="宋体" w:cs="宋体"/>
              </w:rPr>
              <w:t xml:space="preserve">.1</w:t>
            </w:r>
            <w:r>
              <w:rPr>
                <w:rStyle w:val="1369"/>
                <w:rFonts w:hint="eastAsia" w:ascii="宋体" w:hAnsi="宋体" w:eastAsia="宋体" w:cs="宋体"/>
                <w:color w:val="000000"/>
              </w:rPr>
              <w:t xml:space="preserve">投标供应商在中标后，需提供</w:t>
            </w:r>
            <w:r>
              <w:rPr>
                <w:rStyle w:val="1369"/>
                <w:rFonts w:hint="eastAsia" w:ascii="宋体" w:hAnsi="宋体" w:eastAsia="宋体" w:cs="宋体"/>
                <w:color w:val="000000"/>
              </w:rPr>
              <w:t xml:space="preserve">施撒</w:t>
            </w:r>
            <w:r>
              <w:rPr>
                <w:rStyle w:val="1369"/>
                <w:rFonts w:hint="eastAsia" w:ascii="宋体" w:hAnsi="宋体" w:eastAsia="宋体" w:cs="宋体"/>
                <w:color w:val="000000"/>
              </w:rPr>
              <w:t xml:space="preserve">作业</w:t>
            </w:r>
            <w:r>
              <w:rPr>
                <w:rStyle w:val="1369"/>
                <w:rFonts w:hint="eastAsia" w:ascii="宋体" w:hAnsi="宋体" w:eastAsia="宋体" w:cs="宋体"/>
                <w:color w:val="000000"/>
              </w:rPr>
              <w:t xml:space="preserve">，施撒作业允许分包。</w:t>
            </w:r>
            <w:r/>
          </w:p>
          <w:p>
            <w:pPr>
              <w:pStyle w:val="730"/>
              <w:rPr>
                <w:rFonts w:hint="eastAsia" w:ascii="宋体" w:hAnsi="宋体" w:eastAsia="宋体" w:cs="宋体"/>
                <w:color w:val="000000"/>
              </w:rPr>
            </w:pPr>
            <w:r>
              <w:rPr>
                <w:rStyle w:val="1369"/>
                <w:rFonts w:hint="eastAsia" w:ascii="宋体" w:hAnsi="宋体" w:eastAsia="宋体" w:cs="宋体"/>
                <w:color w:val="000000"/>
              </w:rPr>
              <w:t xml:space="preserve">5</w:t>
            </w:r>
            <w:r>
              <w:rPr>
                <w:rStyle w:val="1369"/>
                <w:rFonts w:hint="eastAsia" w:ascii="宋体" w:hAnsi="宋体" w:eastAsia="宋体" w:cs="宋体"/>
              </w:rPr>
              <w:t xml:space="preserve">.2</w:t>
            </w:r>
            <w:r>
              <w:rPr>
                <w:rFonts w:hint="eastAsia" w:ascii="宋体" w:hAnsi="宋体" w:eastAsia="宋体" w:cs="宋体"/>
              </w:rPr>
              <w:t xml:space="preserve">施撒</w:t>
            </w:r>
            <w:r>
              <w:rPr>
                <w:rFonts w:hint="eastAsia" w:ascii="宋体" w:hAnsi="宋体" w:eastAsia="宋体" w:cs="宋体"/>
              </w:rPr>
              <w:t xml:space="preserve">作业</w:t>
            </w:r>
            <w:r>
              <w:rPr>
                <w:rFonts w:hint="eastAsia" w:ascii="宋体" w:hAnsi="宋体" w:eastAsia="宋体" w:cs="宋体"/>
              </w:rPr>
              <w:t xml:space="preserve">要求：机械作业，接</w:t>
            </w:r>
            <w:r>
              <w:rPr>
                <w:rFonts w:hint="eastAsia" w:ascii="宋体" w:hAnsi="宋体" w:eastAsia="宋体" w:cs="宋体"/>
              </w:rPr>
              <w:t xml:space="preserve">采购方通知后，在小麦收割后、水稻种植前完成</w:t>
            </w:r>
            <w:r>
              <w:rPr>
                <w:rStyle w:val="1369"/>
                <w:rFonts w:hint="eastAsia" w:ascii="宋体" w:hAnsi="宋体" w:cs="宋体"/>
                <w:color w:val="000000"/>
              </w:rPr>
              <w:t xml:space="preserve">。</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质保期  质保期 按标准执行。投标单位须提供质量保证，在质量保证期内该产品出现质量问题（人为除外），无条件更换。（以双方在验收报告签订日期为准）。 </w:t>
      </w:r>
      <w:r/>
    </w:p>
    <w:p>
      <w:pPr>
        <w:pStyle w:val="73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2 售后技术服务要求</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2.1、售后技术要求服务</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(1)中标人所提供的产品应为</w:t>
      </w:r>
      <w:r>
        <w:rPr>
          <w:rFonts w:hint="eastAsia" w:ascii="宋体" w:hAnsi="宋体" w:eastAsia="宋体" w:cs="宋体"/>
          <w:spacing w:val="7"/>
        </w:rPr>
        <w:t xml:space="preserve">非长期</w:t>
      </w:r>
      <w:r>
        <w:rPr>
          <w:rFonts w:hint="eastAsia" w:ascii="宋体" w:hAnsi="宋体" w:eastAsia="宋体" w:cs="宋体"/>
          <w:spacing w:val="7"/>
        </w:rPr>
        <w:t xml:space="preserve">库存积压产品，质量要求必须按国家规定标准执行。在质量保证期内该产品出现质量问题（人为除外），无条件更换。 </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(2)如因中标人提供的产品质量问题而导致采购人操作使用人员的人身事故等事宜，则按国家标准及相关法规处理。 </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(3)中标人应以优良的服务态度，在 24 小时以内响应采购人提出的相关要求。 </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(4)提供完整的售后服务体系。 </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(5)提供机械化施肥的专业组织及能力。 </w:t>
      </w:r>
      <w:r/>
    </w:p>
    <w:p>
      <w:pPr>
        <w:pStyle w:val="733"/>
        <w:ind w:firstLine="500"/>
        <w:spacing w:line="440" w:lineRule="exact"/>
        <w:rPr>
          <w:rFonts w:hint="eastAsia" w:ascii="宋体" w:hAnsi="宋体" w:eastAsia="宋体" w:cs="宋体"/>
          <w:spacing w:val="7"/>
        </w:rPr>
      </w:pPr>
      <w:r>
        <w:rPr>
          <w:rFonts w:hint="eastAsia" w:ascii="宋体" w:hAnsi="宋体" w:eastAsia="宋体" w:cs="宋体"/>
          <w:spacing w:val="7"/>
        </w:rPr>
        <w:t xml:space="preserve">(6)培训及服务：各投标人应承诺如中标后成立项目专项领导小组和工作小组并</w:t>
      </w:r>
      <w:r>
        <w:rPr>
          <w:rFonts w:hint="eastAsia" w:ascii="宋体" w:hAnsi="宋体" w:eastAsia="宋体" w:cs="宋体"/>
          <w:spacing w:val="7"/>
        </w:rPr>
        <w:t xml:space="preserve">附组成</w:t>
      </w:r>
      <w:r>
        <w:rPr>
          <w:rFonts w:hint="eastAsia" w:ascii="宋体" w:hAnsi="宋体" w:eastAsia="宋体" w:cs="宋体"/>
          <w:spacing w:val="7"/>
        </w:rPr>
        <w:t xml:space="preserve">人员名单，做好销售台帐记录，提供技术和销售服务。并对上述要求做出详细工作方案。</w:t>
      </w:r>
      <w:r/>
    </w:p>
    <w:p>
      <w:pPr>
        <w:pStyle w:val="73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3 交货期、交货方式及交货地点</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3.1、交货期</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2025年6月15日前完成供货及肥料施撒作业任务，若遇不可抗力因素，可另行约定</w:t>
      </w:r>
      <w:r>
        <w:rPr>
          <w:rFonts w:hint="eastAsia" w:ascii="宋体" w:hAnsi="宋体" w:eastAsia="宋体" w:cs="宋体"/>
          <w:i/>
          <w:spacing w:val="7"/>
          <w:u w:val="single"/>
        </w:rPr>
        <w:t xml:space="preserve">。</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3.2、交货方式</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按采购方要求。</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3.3、交货地点</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按采购方要求，由中标方施用到指定地块。中标方不得以批量小、分批次等为由拒绝送货、供货。</w:t>
      </w:r>
      <w:r/>
    </w:p>
    <w:p>
      <w:pPr>
        <w:pStyle w:val="73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4 货款支付</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4.1、结付程序</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供方按本合同内容合格地履行供货义务后，凭验收报告、销售发票等资料到采购单位办理货款结算手续。</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4.2、结付期限</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合同签订生效后，采购单位支付合同款的30%作为预付款。合同履行结束后，</w:t>
      </w:r>
      <w:r>
        <w:rPr>
          <w:rFonts w:hint="eastAsia" w:ascii="宋体" w:hAnsi="宋体" w:eastAsia="宋体" w:cs="宋体"/>
          <w:i/>
          <w:spacing w:val="7"/>
          <w:u w:val="single"/>
        </w:rPr>
        <w:t xml:space="preserve">按照中标方提供的</w:t>
      </w:r>
      <w:r>
        <w:rPr>
          <w:rFonts w:hint="eastAsia" w:ascii="宋体" w:hAnsi="宋体" w:eastAsia="宋体" w:cs="宋体"/>
          <w:i/>
          <w:spacing w:val="7"/>
          <w:u w:val="single"/>
        </w:rPr>
        <w:t xml:space="preserve">销售施撒台</w:t>
      </w:r>
      <w:r>
        <w:rPr>
          <w:rFonts w:hint="eastAsia" w:ascii="宋体" w:hAnsi="宋体" w:eastAsia="宋体" w:cs="宋体"/>
          <w:i/>
          <w:spacing w:val="7"/>
          <w:u w:val="single"/>
        </w:rPr>
        <w:t xml:space="preserve">账记录</w:t>
      </w:r>
      <w:r>
        <w:rPr>
          <w:rFonts w:hint="eastAsia" w:ascii="宋体" w:hAnsi="宋体" w:eastAsia="宋体" w:cs="宋体"/>
          <w:i/>
          <w:spacing w:val="7"/>
          <w:u w:val="single"/>
        </w:rPr>
        <w:t xml:space="preserve">及验收报告进行结算，并</w:t>
      </w:r>
      <w:r>
        <w:rPr>
          <w:rFonts w:hint="eastAsia" w:ascii="宋体" w:hAnsi="宋体" w:eastAsia="宋体" w:cs="宋体"/>
          <w:i/>
          <w:spacing w:val="7"/>
          <w:u w:val="single"/>
        </w:rPr>
        <w:t xml:space="preserve">一次性</w:t>
      </w:r>
      <w:r>
        <w:rPr>
          <w:rFonts w:hint="eastAsia" w:ascii="宋体" w:hAnsi="宋体" w:eastAsia="宋体" w:cs="宋体"/>
          <w:i/>
          <w:spacing w:val="7"/>
          <w:u w:val="single"/>
        </w:rPr>
        <w:t xml:space="preserve">退还履约保证金。</w:t>
      </w:r>
      <w:r/>
    </w:p>
    <w:p>
      <w:pPr>
        <w:pStyle w:val="73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5 投标货币</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5.1、投标货币</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人民币</w:t>
      </w:r>
      <w:r/>
    </w:p>
    <w:p>
      <w:pPr>
        <w:pStyle w:val="733"/>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6 备品备件及耗材等要求</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6.1、备品备件及耗材等要求</w:t>
      </w:r>
      <w:r/>
    </w:p>
    <w:p>
      <w:pPr>
        <w:pStyle w:val="733"/>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无</w:t>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r>
      <w:r/>
    </w:p>
    <w:p>
      <w:pPr>
        <w:spacing w:line="440" w:lineRule="exact"/>
        <w:rPr>
          <w:rFonts w:hint="eastAsia" w:ascii="宋体" w:hAnsi="宋体" w:eastAsia="宋体" w:cs="宋体"/>
          <w:b/>
          <w:color w:val="000000"/>
          <w:sz w:val="28"/>
          <w:szCs w:val="28"/>
          <w14:ligatures w14:val="none"/>
        </w:rPr>
      </w:pPr>
      <w:r>
        <w:rPr>
          <w:rFonts w:hint="eastAsia" w:ascii="宋体" w:hAnsi="宋体" w:eastAsia="宋体" w:cs="宋体"/>
          <w:b/>
          <w:color w:val="000000"/>
          <w:sz w:val="28"/>
          <w:szCs w:val="28"/>
          <w14:ligatures w14:val="none"/>
        </w:rPr>
        <w:t xml:space="preserve">四、其他部分</w:t>
      </w:r>
      <w:r/>
    </w:p>
    <w:p>
      <w:pPr>
        <w:rPr>
          <w:rFonts w:ascii="Calibri" w:hAnsi="Calibri" w:eastAsia="宋体" w:cs="Times New Roman"/>
          <w14:ligatures w14:val="none"/>
        </w:rPr>
      </w:pPr>
      <w:r>
        <w:rPr>
          <w:rFonts w:hint="eastAsia" w:ascii="宋体" w:hAnsi="宋体" w:eastAsia="宋体" w:cs="宋体"/>
          <w:b/>
          <w:bCs/>
          <w:spacing w:val="7"/>
          <w14:ligatures w14:val="none"/>
        </w:rPr>
        <w:t xml:space="preserve">有机肥料生产原料适用类目录</w:t>
      </w:r>
      <w:r/>
    </w:p>
    <w:p>
      <w:pPr>
        <w:rPr>
          <w:rFonts w:ascii="Calibri" w:hAnsi="Calibri" w:eastAsia="宋体" w:cs="Times New Roman"/>
          <w14:ligatures w14:val="none"/>
        </w:rPr>
      </w:pPr>
      <w:r>
        <w:rPr>
          <w:rFonts w:ascii="Calibri" w:hAnsi="Calibri" w:eastAsia="宋体" w:cs="Times New Roman"/>
          <w14:ligatures w14:val="none"/>
        </w:rPr>
      </w:r>
      <w:r/>
    </w:p>
    <w:tbl>
      <w:tblPr>
        <w:tblW w:w="0" w:type="auto"/>
        <w:tblInd w:w="406" w:type="dxa"/>
        <w:tblBorders>
          <w:top w:val="single" w:color="808080" w:sz="6" w:space="0"/>
          <w:left w:val="single" w:color="808080" w:sz="6" w:space="0"/>
          <w:bottom w:val="single" w:color="808080" w:sz="6" w:space="0"/>
          <w:right w:val="single" w:color="808080" w:sz="6" w:space="0"/>
        </w:tblBorders>
        <w:tblCellMar>
          <w:left w:w="0" w:type="dxa"/>
          <w:right w:w="0" w:type="dxa"/>
        </w:tblCellMar>
        <w:tblLook w:val="04A0" w:firstRow="1" w:lastRow="0" w:firstColumn="1" w:lastColumn="0" w:noHBand="0" w:noVBand="1"/>
      </w:tblPr>
      <w:tblGrid>
        <w:gridCol w:w="2070"/>
        <w:gridCol w:w="6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b/>
                <w:bCs/>
                <w:spacing w:val="7"/>
                <w:sz w:val="24"/>
                <w:szCs w:val="24"/>
                <w14:ligatures w14:val="none"/>
              </w:rPr>
              <w:t xml:space="preserve">原料种类</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jc w:val="cente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b/>
                <w:bCs/>
                <w:spacing w:val="7"/>
                <w:sz w:val="24"/>
                <w:szCs w:val="24"/>
                <w14:ligatures w14:val="none"/>
              </w:rPr>
              <w:t xml:space="preserve">原料名称</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vMerge w:val="restart"/>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种植业废弃物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谷、麦及薯类等作物秸秆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豆类作物秸秆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油料作物秸秆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园艺及其他作物秸秆</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林草废弃物</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vMerge w:val="restart"/>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养殖业废弃物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畜禽粪尿及畜禽圈舍垫料（植物类）</w:t>
            </w:r>
            <w:r/>
          </w:p>
        </w:tc>
      </w:tr>
      <w:tr>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14:ligatures w14:val="none"/>
              </w:rPr>
            </w:pPr>
            <w:r>
              <w:rPr>
                <w:rFonts w:ascii="Times New Roman" w:hAnsi="Times New Roman" w:eastAsia="Times New Roman" w:cs="Times New Roman"/>
                <w:sz w:val="24"/>
                <w:szCs w:val="24"/>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废饲料</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加工业废弃物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麸皮、稻壳、菜籽饼、大豆饼、花生饼、芝麻饼、油葵饼、棉籽饼、茶籽饼等种植业加工过程中的副产物</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070"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天然原料</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6134" w:type="dxa"/>
            <w:textDirection w:val="lrTb"/>
            <w:noWrap w:val="false"/>
          </w:tcPr>
          <w:p>
            <w:pPr>
              <w:spacing w:line="440" w:lineRule="atLeast"/>
              <w:widowControl/>
              <w:rPr>
                <w:rFonts w:ascii="Times New Roman" w:hAnsi="Times New Roman" w:eastAsia="Times New Roman" w:cs="Times New Roman"/>
                <w:sz w:val="24"/>
                <w:szCs w:val="24"/>
                <w14:ligatures w14:val="none"/>
              </w:rPr>
            </w:pPr>
            <w:r>
              <w:rPr>
                <w:rFonts w:hint="eastAsia" w:ascii="宋体" w:hAnsi="宋体" w:eastAsia="宋体" w:cs="宋体"/>
                <w:spacing w:val="7"/>
                <w:sz w:val="24"/>
                <w:szCs w:val="24"/>
                <w14:ligatures w14:val="none"/>
              </w:rPr>
              <w:t xml:space="preserve">草炭、泥炭、含腐殖酸的褐煤等</w:t>
            </w:r>
            <w:r/>
          </w:p>
        </w:tc>
      </w:tr>
    </w:tbl>
    <w:p>
      <w:pPr>
        <w:spacing w:line="440" w:lineRule="exact"/>
        <w:rPr>
          <w:rFonts w:hint="eastAsia" w:ascii="宋体" w:hAnsi="宋体" w:eastAsia="宋体" w:cs="宋体"/>
          <w:b/>
          <w:sz w:val="28"/>
          <w:szCs w:val="28"/>
          <w14:ligatures w14:val="none"/>
        </w:rPr>
      </w:pPr>
      <w:r>
        <w:rPr>
          <w:rFonts w:hint="eastAsia" w:ascii="宋体" w:hAnsi="宋体" w:eastAsia="宋体" w:cs="宋体"/>
          <w:b/>
          <w:sz w:val="28"/>
          <w:szCs w:val="28"/>
          <w14:ligatures w14:val="none"/>
        </w:rPr>
      </w:r>
      <w:r/>
    </w:p>
    <w:p>
      <w:pPr>
        <w:ind w:firstLine="480"/>
        <w:jc w:val="left"/>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r>
      <w:r/>
    </w:p>
    <w:p>
      <w:pPr>
        <w:ind w:firstLine="480"/>
        <w:jc w:val="left"/>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jc w:val="center"/>
        <w:pageBreakBefore/>
        <w:spacing w:before="240" w:after="60" w:line="360" w:lineRule="auto"/>
        <w:rPr>
          <w:rFonts w:ascii="Times New Roman" w:hAnsi="Times New Roman" w:eastAsia="宋体" w:cs="Times New Roman"/>
          <w:bCs/>
          <w:sz w:val="24"/>
          <w:szCs w:val="32"/>
          <w14:ligatures w14:val="none"/>
        </w:rPr>
        <w:outlineLvl w:val="0"/>
      </w:pPr>
      <w:r/>
      <w:bookmarkStart w:id="211" w:name="_Toc35266029"/>
      <w:r/>
      <w:bookmarkStart w:id="212" w:name="_Toc38368129"/>
      <w:r/>
      <w:bookmarkStart w:id="213" w:name="_Toc54615247"/>
      <w:r/>
      <w:bookmarkStart w:id="214" w:name="_Toc159685256"/>
      <w:r/>
      <w:bookmarkStart w:id="215" w:name="_Toc120614281"/>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11"/>
      <w:r/>
      <w:bookmarkEnd w:id="212"/>
      <w:r/>
      <w:bookmarkEnd w:id="213"/>
      <w:r/>
      <w:bookmarkEnd w:id="214"/>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6" w:name="_Toc35266030"/>
      <w:r/>
      <w:bookmarkStart w:id="217" w:name="_Toc38368130"/>
      <w:r/>
      <w:bookmarkStart w:id="218" w:name="_Toc54615248"/>
      <w:r/>
      <w:bookmarkStart w:id="219" w:name="_Toc159685257"/>
      <w:r>
        <w:rPr>
          <w:rFonts w:ascii="Times New Roman" w:hAnsi="Times New Roman" w:eastAsia="宋体" w:cs="Times New Roman"/>
          <w:color w:val="000000"/>
          <w:sz w:val="28"/>
          <w:szCs w:val="28"/>
          <w14:ligatures w14:val="none"/>
        </w:rPr>
        <w:t xml:space="preserve">一、评标方法与定标原则</w:t>
      </w:r>
      <w:bookmarkEnd w:id="216"/>
      <w:r/>
      <w:bookmarkEnd w:id="217"/>
      <w:r/>
      <w:bookmarkEnd w:id="218"/>
      <w:r/>
      <w:bookmarkEnd w:id="219"/>
      <w:r/>
      <w:r/>
    </w:p>
    <w:p>
      <w:pPr>
        <w:ind w:firstLine="499"/>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由低到高顺序排列。得分且投标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评审因素的量化指标评审得分最高的投标人为中标候选人。</w:t>
      </w:r>
      <w:r/>
    </w:p>
    <w:p>
      <w:pPr>
        <w:jc w:val="left"/>
        <w:keepLines/>
        <w:keepNext/>
        <w:spacing w:before="260" w:after="260" w:line="415" w:lineRule="auto"/>
        <w:rPr>
          <w:rFonts w:ascii="Times New Roman" w:hAnsi="Times New Roman" w:eastAsia="宋体" w:cs="Times New Roman"/>
          <w:bCs/>
          <w:sz w:val="28"/>
          <w:szCs w:val="28"/>
          <w14:ligatures w14:val="none"/>
        </w:rPr>
        <w:outlineLvl w:val="1"/>
      </w:pPr>
      <w:r/>
      <w:bookmarkStart w:id="220" w:name="EBd9567453f96a4fca96262d13cc886515"/>
      <w:r/>
      <w:bookmarkStart w:id="221" w:name="_Toc35266031"/>
      <w:r/>
      <w:bookmarkStart w:id="222" w:name="_Toc38368131"/>
      <w:r/>
      <w:bookmarkStart w:id="223" w:name="_Toc54615249"/>
      <w:r/>
      <w:bookmarkStart w:id="224" w:name="_Toc159685258"/>
      <w:r/>
      <w:bookmarkEnd w:id="220"/>
      <w:r>
        <w:rPr>
          <w:rFonts w:ascii="Times New Roman" w:hAnsi="Times New Roman" w:eastAsia="宋体" w:cs="Times New Roman"/>
          <w:color w:val="000000"/>
          <w:sz w:val="28"/>
          <w:szCs w:val="28"/>
          <w14:ligatures w14:val="none"/>
        </w:rPr>
        <w:t xml:space="preserve">二、评标标准</w:t>
      </w:r>
      <w:bookmarkEnd w:id="221"/>
      <w:r/>
      <w:bookmarkEnd w:id="222"/>
      <w:r/>
      <w:bookmarkEnd w:id="223"/>
      <w:r/>
      <w:bookmarkEnd w:id="224"/>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ascii="Times New Roman" w:hAnsi="Times New Roman" w:eastAsia="宋体" w:cs="Times New Roman"/>
          <w:b/>
          <w:color w:val="000000"/>
          <w:spacing w:val="7"/>
          <w:sz w:val="24"/>
          <w:szCs w:val="24"/>
          <w14:ligatures w14:val="none"/>
        </w:rPr>
        <w:t xml:space="preserve">价格分</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35</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采用低价优先法计算，即满足招标文件要求且投标</w:t>
      </w:r>
      <w:r>
        <w:rPr>
          <w:rFonts w:hint="eastAsia" w:ascii="Times New Roman" w:hAnsi="Times New Roman" w:eastAsia="宋体" w:cs="Times New Roman"/>
          <w:color w:val="000000"/>
          <w:spacing w:val="7"/>
          <w:sz w:val="24"/>
          <w:szCs w:val="24"/>
          <w14:ligatures w14:val="none"/>
        </w:rPr>
        <w:t xml:space="preserve">价格</w:t>
      </w:r>
      <w:r>
        <w:rPr>
          <w:rFonts w:ascii="Times New Roman" w:hAnsi="Times New Roman" w:eastAsia="宋体" w:cs="Times New Roman"/>
          <w:color w:val="000000"/>
          <w:spacing w:val="7"/>
          <w:sz w:val="24"/>
          <w:szCs w:val="24"/>
          <w14:ligatures w14:val="none"/>
        </w:rPr>
        <w:t xml:space="preserve">最低的</w:t>
      </w:r>
      <w:r>
        <w:rPr>
          <w:rFonts w:hint="eastAsia" w:ascii="Times New Roman" w:hAnsi="Times New Roman" w:eastAsia="宋体" w:cs="Times New Roman"/>
          <w:color w:val="000000"/>
          <w:spacing w:val="7"/>
          <w:sz w:val="24"/>
          <w:szCs w:val="24"/>
          <w14:ligatures w14:val="none"/>
        </w:rPr>
        <w:t xml:space="preserve">投标价</w:t>
      </w:r>
      <w:r>
        <w:rPr>
          <w:rFonts w:ascii="Times New Roman" w:hAnsi="Times New Roman" w:eastAsia="宋体" w:cs="Times New Roman"/>
          <w:color w:val="000000"/>
          <w:spacing w:val="7"/>
          <w:sz w:val="24"/>
          <w:szCs w:val="24"/>
          <w14:ligatures w14:val="none"/>
        </w:rPr>
        <w:t xml:space="preserve">为评标基准价，其价格分为满分</w:t>
      </w:r>
      <w:r>
        <w:rPr>
          <w:rFonts w:hint="eastAsia" w:ascii="Times New Roman" w:hAnsi="Times New Roman" w:eastAsia="宋体" w:cs="Times New Roman"/>
          <w:color w:val="000000"/>
          <w:spacing w:val="7"/>
          <w:sz w:val="24"/>
          <w:szCs w:val="24"/>
          <w14:ligatures w14:val="none"/>
        </w:rPr>
        <w:t xml:space="preserve">35</w:t>
      </w:r>
      <w:r>
        <w:rPr>
          <w:rFonts w:ascii="Times New Roman" w:hAnsi="Times New Roman" w:eastAsia="宋体" w:cs="Times New Roman"/>
          <w:color w:val="000000"/>
          <w:spacing w:val="7"/>
          <w:sz w:val="24"/>
          <w:szCs w:val="24"/>
          <w14:ligatures w14:val="none"/>
        </w:rPr>
        <w:t xml:space="preserve">.0</w:t>
      </w:r>
      <w:r>
        <w:rPr>
          <w:rFonts w:ascii="Times New Roman" w:hAnsi="Times New Roman" w:eastAsia="宋体" w:cs="Times New Roman"/>
          <w:color w:val="000000"/>
          <w:spacing w:val="7"/>
          <w:sz w:val="24"/>
          <w:szCs w:val="24"/>
          <w14:ligatures w14:val="none"/>
        </w:rPr>
        <w:t xml:space="preserve">分。其他投标人的价格</w:t>
      </w:r>
      <w:r>
        <w:rPr>
          <w:rFonts w:ascii="Times New Roman" w:hAnsi="Times New Roman" w:eastAsia="宋体" w:cs="Times New Roman"/>
          <w:color w:val="000000"/>
          <w:spacing w:val="7"/>
          <w:sz w:val="24"/>
          <w:szCs w:val="24"/>
          <w14:ligatures w14:val="none"/>
        </w:rPr>
        <w:t xml:space="preserve">分统一</w:t>
      </w:r>
      <w:r>
        <w:rPr>
          <w:rFonts w:ascii="Times New Roman" w:hAnsi="Times New Roman" w:eastAsia="宋体" w:cs="Times New Roman"/>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投标报价得分</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（评标基准价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35</w:t>
      </w:r>
      <w:r>
        <w:rPr>
          <w:rFonts w:ascii="Times New Roman" w:hAnsi="Times New Roman" w:eastAsia="宋体" w:cs="Times New Roman"/>
          <w:color w:val="000000"/>
          <w:spacing w:val="7"/>
          <w:sz w:val="24"/>
          <w:szCs w:val="24"/>
          <w14:ligatures w14:val="none"/>
        </w:rPr>
        <w:t xml:space="preserve">.0% * 100</w:t>
      </w:r>
      <w:r>
        <w:rPr>
          <w:rFonts w:ascii="Times New Roman" w:hAnsi="Times New Roman" w:eastAsia="宋体" w:cs="Times New Roman"/>
          <w:color w:val="000000"/>
          <w:spacing w:val="7"/>
          <w:sz w:val="24"/>
          <w:szCs w:val="24"/>
          <w14:ligatures w14:val="none"/>
        </w:rPr>
        <w:t xml:space="preserve">（保留二位小数）</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spacing w:val="7"/>
          <w:sz w:val="24"/>
          <w:szCs w:val="24"/>
          <w14:ligatures w14:val="none"/>
        </w:rPr>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2 </w:t>
      </w:r>
      <w:r>
        <w:rPr>
          <w:rFonts w:hint="eastAsia" w:ascii="Times New Roman" w:hAnsi="Times New Roman" w:eastAsia="宋体" w:cs="Times New Roman"/>
          <w:b/>
          <w:color w:val="000000"/>
          <w:spacing w:val="7"/>
          <w:sz w:val="24"/>
          <w:szCs w:val="24"/>
          <w14:ligatures w14:val="none"/>
        </w:rPr>
        <w:t xml:space="preserve">产品质量、技术参数</w:t>
      </w:r>
      <w:r>
        <w:rPr>
          <w:rFonts w:hint="eastAsia" w:ascii="Times New Roman" w:hAnsi="Times New Roman" w:eastAsia="宋体" w:cs="Times New Roman"/>
          <w:b/>
          <w:color w:val="000000"/>
          <w:spacing w:val="7"/>
          <w:sz w:val="24"/>
          <w:szCs w:val="24"/>
          <w14:ligatures w14:val="none"/>
        </w:rPr>
        <w:t xml:space="preserve">20</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2.1</w:t>
      </w:r>
      <w:r>
        <w:rPr>
          <w:rFonts w:hint="eastAsia" w:ascii="Times New Roman" w:hAnsi="Times New Roman" w:eastAsia="宋体" w:cs="Times New Roman"/>
          <w:color w:val="000000"/>
          <w:spacing w:val="7"/>
          <w:sz w:val="24"/>
          <w:szCs w:val="24"/>
          <w14:ligatures w14:val="none"/>
        </w:rPr>
        <w:t xml:space="preserve">技术参数与检测能力</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产品质量必须符合</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《有机肥料》（</w:t>
      </w:r>
      <w:r>
        <w:rPr>
          <w:rFonts w:hint="eastAsia" w:ascii="Times New Roman" w:hAnsi="Times New Roman" w:eastAsia="宋体" w:cs="Times New Roman"/>
          <w:color w:val="000000"/>
          <w:spacing w:val="7"/>
          <w:sz w:val="24"/>
          <w:szCs w:val="24"/>
          <w14:ligatures w14:val="none"/>
        </w:rPr>
        <w:t xml:space="preserve">organic fertilizer</w:t>
      </w:r>
      <w:r>
        <w:rPr>
          <w:rFonts w:hint="eastAsia" w:ascii="Times New Roman" w:hAnsi="Times New Roman" w:eastAsia="宋体" w:cs="Times New Roman"/>
          <w:color w:val="000000"/>
          <w:spacing w:val="7"/>
          <w:sz w:val="24"/>
          <w:szCs w:val="24"/>
          <w14:ligatures w14:val="none"/>
        </w:rPr>
        <w:t xml:space="preserve">）要求，投标企业有具资质的实验室且能正常开展技术指标项目（</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检测</w:t>
      </w:r>
      <w:r>
        <w:rPr>
          <w:rFonts w:hint="eastAsia" w:ascii="Times New Roman" w:hAnsi="Times New Roman" w:eastAsia="宋体" w:cs="Times New Roman"/>
          <w:color w:val="000000"/>
          <w:spacing w:val="7"/>
          <w:sz w:val="24"/>
          <w:szCs w:val="24"/>
          <w14:ligatures w14:val="none"/>
        </w:rPr>
        <w:t xml:space="preserve">或委托具有资质的检测机构开展技术指标项目质量检测</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分；企业有实验室且能正常开展技术指标项目（</w:t>
      </w:r>
      <w:r>
        <w:rPr>
          <w:rFonts w:hint="eastAsia" w:ascii="Times New Roman" w:hAnsi="Times New Roman" w:eastAsia="宋体" w:cs="Times New Roman"/>
          <w:color w:val="000000"/>
          <w:spacing w:val="7"/>
          <w:sz w:val="24"/>
          <w:szCs w:val="24"/>
          <w14:ligatures w14:val="none"/>
        </w:rPr>
        <w:t xml:space="preserve">NY/T 525-2021</w:t>
      </w:r>
      <w:r>
        <w:rPr>
          <w:rFonts w:hint="eastAsia" w:ascii="Times New Roman" w:hAnsi="Times New Roman" w:eastAsia="宋体" w:cs="Times New Roman"/>
          <w:color w:val="000000"/>
          <w:spacing w:val="7"/>
          <w:sz w:val="24"/>
          <w:szCs w:val="24"/>
          <w14:ligatures w14:val="none"/>
        </w:rPr>
        <w:t xml:space="preserve">表</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）检验的得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分；无实验室、无委托检测机构开展检验服务的不得分。</w:t>
      </w:r>
      <w:r>
        <w:rPr>
          <w:rFonts w:hint="eastAsia" w:ascii="Times New Roman" w:hAnsi="Times New Roman" w:eastAsia="宋体" w:cs="Times New Roman"/>
          <w:color w:val="000000"/>
          <w:spacing w:val="7"/>
          <w:sz w:val="24"/>
          <w:szCs w:val="24"/>
          <w14:ligatures w14:val="none"/>
        </w:rPr>
        <w:t xml:space="preserve">（提供相关照片、检测结果等证明材料，委托的需另行提供</w:t>
      </w:r>
      <w:r>
        <w:rPr>
          <w:rFonts w:hint="eastAsia" w:ascii="Times New Roman" w:hAnsi="Times New Roman" w:eastAsia="宋体" w:cs="Times New Roman"/>
          <w:color w:val="000000"/>
          <w:spacing w:val="7"/>
          <w:sz w:val="24"/>
          <w:szCs w:val="24"/>
          <w14:ligatures w14:val="none"/>
        </w:rPr>
        <w:t xml:space="preserve">合同或协议</w:t>
      </w:r>
      <w:r>
        <w:rPr>
          <w:rFonts w:hint="eastAsia" w:ascii="Times New Roman" w:hAnsi="Times New Roman" w:eastAsia="宋体" w:cs="Times New Roman"/>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、产品原、辅料组成</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应详细阐明原、辅料的名称、组成、来源。以规模养殖畜禽养殖粪便、植物秸秆等动植物残体为主，配料组成合理，添加适宜发酵腐熟剂，没有污泥等，得满分</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分；有毒有害物质超标的、原料非畜禽养殖粪便、植物秸秆等动植物残体为主的、不充分发酵腐熟的，不得分。（提供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年以来每年消</w:t>
      </w:r>
      <w:r>
        <w:rPr>
          <w:rFonts w:hint="eastAsia" w:ascii="Times New Roman" w:hAnsi="Times New Roman" w:eastAsia="宋体" w:cs="Times New Roman"/>
          <w:color w:val="000000"/>
          <w:spacing w:val="7"/>
          <w:sz w:val="24"/>
          <w:szCs w:val="24"/>
          <w14:ligatures w14:val="none"/>
        </w:rPr>
        <w:t xml:space="preserve">纳畜离</w:t>
      </w:r>
      <w:r>
        <w:rPr>
          <w:rFonts w:hint="eastAsia" w:ascii="Times New Roman" w:hAnsi="Times New Roman" w:eastAsia="宋体" w:cs="Times New Roman"/>
          <w:color w:val="000000"/>
          <w:spacing w:val="7"/>
          <w:sz w:val="24"/>
          <w:szCs w:val="24"/>
          <w14:ligatures w14:val="none"/>
        </w:rPr>
        <w:t xml:space="preserve">粪便、植物秸秆等</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000</w:t>
      </w:r>
      <w:r>
        <w:rPr>
          <w:rFonts w:hint="eastAsia" w:ascii="Times New Roman" w:hAnsi="Times New Roman" w:eastAsia="宋体" w:cs="Times New Roman"/>
          <w:color w:val="000000"/>
          <w:spacing w:val="7"/>
          <w:sz w:val="24"/>
          <w:szCs w:val="24"/>
          <w14:ligatures w14:val="none"/>
        </w:rPr>
        <w:t xml:space="preserve">吨以上的相关证明材料）。</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、发酵菌剂</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发酵过程添加合格的在有效期内的高温发酵菌剂的得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分；没有添加不得分。（提供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年以来购买发酵菌剂的发票</w:t>
      </w:r>
      <w:r>
        <w:rPr>
          <w:rFonts w:hint="eastAsia" w:ascii="Times New Roman" w:hAnsi="Times New Roman" w:eastAsia="宋体" w:cs="Times New Roman"/>
          <w:color w:val="000000"/>
          <w:spacing w:val="7"/>
          <w:sz w:val="24"/>
          <w:szCs w:val="24"/>
          <w14:ligatures w14:val="none"/>
        </w:rPr>
        <w:t xml:space="preserve">、菌剂包装照片或使用说明</w:t>
      </w:r>
      <w:r>
        <w:rPr>
          <w:rFonts w:hint="eastAsia" w:ascii="Times New Roman" w:hAnsi="Times New Roman" w:eastAsia="宋体" w:cs="Times New Roman"/>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、包装标识、产品使用说明书</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提供彩页包装标识、使用说明书。从包装标识是否符合国家标准、包装性能等方面进行评价。产品标签、标识完好、齐全、规范</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使用说明书包含亩用量、用法、使用条件的得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分；内容不全的得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分；没有产品使用说明</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包装标识不规范的不得分。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、产品质量评价</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具有资质的产品全项合格检测报告有一份得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分，最高</w:t>
      </w:r>
      <w:r>
        <w:rPr>
          <w:rFonts w:hint="eastAsia" w:ascii="Times New Roman" w:hAnsi="Times New Roman" w:eastAsia="宋体" w:cs="Times New Roman"/>
          <w:color w:val="000000"/>
          <w:spacing w:val="7"/>
          <w:sz w:val="24"/>
          <w:szCs w:val="24"/>
          <w14:ligatures w14:val="none"/>
        </w:rPr>
        <w:t xml:space="preserve">6</w:t>
      </w:r>
      <w:r>
        <w:rPr>
          <w:rFonts w:hint="eastAsia" w:ascii="Times New Roman" w:hAnsi="Times New Roman" w:eastAsia="宋体" w:cs="Times New Roman"/>
          <w:color w:val="000000"/>
          <w:spacing w:val="7"/>
          <w:sz w:val="24"/>
          <w:szCs w:val="24"/>
          <w14:ligatures w14:val="none"/>
        </w:rPr>
        <w:t xml:space="preserve">分（提供</w:t>
      </w:r>
      <w:r>
        <w:rPr>
          <w:rFonts w:hint="eastAsia" w:ascii="Times New Roman" w:hAnsi="Times New Roman" w:eastAsia="宋体" w:cs="Times New Roman"/>
          <w:color w:val="000000"/>
          <w:spacing w:val="7"/>
          <w:sz w:val="24"/>
          <w:szCs w:val="24"/>
          <w14:ligatures w14:val="none"/>
        </w:rPr>
        <w:t xml:space="preserve">202</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年以来具有资质的产品全项合格检测报告）。</w:t>
      </w:r>
      <w:r/>
    </w:p>
    <w:p>
      <w:pPr>
        <w:ind w:firstLine="480"/>
        <w:spacing w:line="440" w:lineRule="exact"/>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480"/>
        <w:spacing w:line="440" w:lineRule="exact"/>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
          <w:bCs/>
          <w:color w:val="000000"/>
          <w:spacing w:val="7"/>
          <w:sz w:val="24"/>
          <w:szCs w:val="24"/>
          <w14:ligatures w14:val="none"/>
        </w:rPr>
        <w:t xml:space="preserve">3</w:t>
      </w:r>
      <w:r>
        <w:rPr>
          <w:rFonts w:hint="eastAsia" w:ascii="Times New Roman" w:hAnsi="Times New Roman" w:eastAsia="宋体" w:cs="Times New Roman"/>
          <w:b/>
          <w:bCs/>
          <w:color w:val="000000"/>
          <w:spacing w:val="7"/>
          <w:sz w:val="24"/>
          <w:szCs w:val="24"/>
          <w14:ligatures w14:val="none"/>
        </w:rPr>
        <w:t xml:space="preserve">技术和服务分</w:t>
      </w:r>
      <w:r>
        <w:rPr>
          <w:rFonts w:hint="eastAsia" w:ascii="Times New Roman" w:hAnsi="Times New Roman" w:eastAsia="宋体" w:cs="Times New Roman"/>
          <w:b/>
          <w:bCs/>
          <w:color w:val="000000"/>
          <w:spacing w:val="7"/>
          <w:sz w:val="24"/>
          <w:szCs w:val="24"/>
          <w14:ligatures w14:val="none"/>
        </w:rPr>
        <w:t xml:space="preserve">21.0</w:t>
      </w:r>
      <w:r>
        <w:rPr>
          <w:rFonts w:hint="eastAsia" w:ascii="Times New Roman" w:hAnsi="Times New Roman" w:eastAsia="宋体" w:cs="Times New Roman"/>
          <w:b/>
          <w:bCs/>
          <w:color w:val="000000"/>
          <w:spacing w:val="7"/>
          <w:sz w:val="24"/>
          <w:szCs w:val="24"/>
          <w14:ligatures w14:val="none"/>
        </w:rPr>
        <w:t xml:space="preserve">分</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.1</w:t>
      </w:r>
      <w:r>
        <w:rPr>
          <w:rFonts w:hint="eastAsia" w:ascii="Times New Roman" w:hAnsi="Times New Roman" w:eastAsia="宋体" w:cs="Times New Roman"/>
          <w:bCs/>
          <w:color w:val="000000"/>
          <w:spacing w:val="7"/>
          <w:sz w:val="24"/>
          <w:szCs w:val="24"/>
        </w:rPr>
        <w:t xml:space="preserve">供货及时度承诺</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投标人</w:t>
      </w:r>
      <w:r>
        <w:rPr>
          <w:rFonts w:ascii="Times New Roman" w:hAnsi="Times New Roman" w:eastAsia="宋体" w:cs="Times New Roman"/>
          <w:bCs/>
          <w:color w:val="000000"/>
          <w:spacing w:val="7"/>
          <w:sz w:val="24"/>
          <w:szCs w:val="24"/>
        </w:rPr>
        <w:t xml:space="preserve">承诺按合同要求按时供货到指定地点，遇到问题能在</w:t>
      </w:r>
      <w:r>
        <w:rPr>
          <w:rFonts w:ascii="Times New Roman" w:hAnsi="Times New Roman" w:eastAsia="宋体" w:cs="Times New Roman"/>
          <w:bCs/>
          <w:color w:val="000000"/>
          <w:spacing w:val="7"/>
          <w:sz w:val="24"/>
          <w:szCs w:val="24"/>
        </w:rPr>
        <w:t xml:space="preserve">24</w:t>
      </w:r>
      <w:r>
        <w:rPr>
          <w:rFonts w:ascii="Times New Roman" w:hAnsi="Times New Roman" w:eastAsia="宋体" w:cs="Times New Roman"/>
          <w:bCs/>
          <w:color w:val="000000"/>
          <w:spacing w:val="7"/>
          <w:sz w:val="24"/>
          <w:szCs w:val="24"/>
        </w:rPr>
        <w:t xml:space="preserve">小时之内到现场解决的得</w:t>
      </w:r>
      <w:r>
        <w:rPr>
          <w:rFonts w:ascii="Times New Roman" w:hAnsi="Times New Roman" w:eastAsia="宋体" w:cs="Times New Roman"/>
          <w:bCs/>
          <w:color w:val="000000"/>
          <w:spacing w:val="7"/>
          <w:sz w:val="24"/>
          <w:szCs w:val="24"/>
        </w:rPr>
        <w:t xml:space="preserve">2</w:t>
      </w:r>
      <w:r>
        <w:rPr>
          <w:rFonts w:ascii="Times New Roman" w:hAnsi="Times New Roman" w:eastAsia="宋体" w:cs="Times New Roman"/>
          <w:bCs/>
          <w:color w:val="000000"/>
          <w:spacing w:val="7"/>
          <w:sz w:val="24"/>
          <w:szCs w:val="24"/>
        </w:rPr>
        <w:t xml:space="preserve">分；无承诺不得分。</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0/2</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3.2</w:t>
      </w:r>
      <w:r>
        <w:rPr>
          <w:rFonts w:ascii="Times New Roman" w:hAnsi="Times New Roman" w:eastAsia="宋体" w:cs="Times New Roman"/>
          <w:bCs/>
          <w:color w:val="000000"/>
          <w:spacing w:val="7"/>
          <w:sz w:val="24"/>
          <w:szCs w:val="24"/>
        </w:rPr>
        <w:t xml:space="preserve">技术指导、培训方案</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根据投标人提供的</w:t>
      </w:r>
      <w:r>
        <w:rPr>
          <w:rFonts w:ascii="Times New Roman" w:hAnsi="Times New Roman" w:eastAsia="宋体" w:cs="Times New Roman"/>
          <w:bCs/>
          <w:color w:val="000000"/>
          <w:spacing w:val="7"/>
          <w:sz w:val="24"/>
          <w:szCs w:val="24"/>
        </w:rPr>
        <w:t xml:space="preserve">技术指导、培训方案</w:t>
      </w:r>
      <w:r>
        <w:rPr>
          <w:rFonts w:hint="eastAsia" w:ascii="Times New Roman" w:hAnsi="Times New Roman" w:eastAsia="宋体" w:cs="Times New Roman"/>
          <w:bCs/>
          <w:color w:val="000000"/>
          <w:spacing w:val="7"/>
          <w:sz w:val="24"/>
          <w:szCs w:val="24"/>
        </w:rPr>
        <w:t xml:space="preserve">进行综合评分。包括施肥前、施肥中、施肥后的具体操作步骤，方案</w:t>
      </w:r>
      <w:r>
        <w:rPr>
          <w:rFonts w:ascii="Times New Roman" w:hAnsi="Times New Roman" w:eastAsia="宋体" w:cs="Times New Roman"/>
          <w:bCs/>
          <w:color w:val="000000"/>
          <w:spacing w:val="7"/>
          <w:sz w:val="24"/>
          <w:szCs w:val="24"/>
        </w:rPr>
        <w:t xml:space="preserve">完善、科学</w:t>
      </w:r>
      <w:r>
        <w:rPr>
          <w:rFonts w:hint="eastAsia" w:ascii="Times New Roman" w:hAnsi="Times New Roman" w:eastAsia="宋体" w:cs="Times New Roman"/>
          <w:bCs/>
          <w:color w:val="000000"/>
          <w:spacing w:val="7"/>
          <w:sz w:val="24"/>
          <w:szCs w:val="24"/>
        </w:rPr>
        <w:t xml:space="preserve">，</w:t>
      </w:r>
      <w:r>
        <w:rPr>
          <w:rFonts w:ascii="Times New Roman" w:hAnsi="Times New Roman" w:eastAsia="宋体" w:cs="Times New Roman"/>
          <w:bCs/>
          <w:color w:val="000000"/>
          <w:spacing w:val="7"/>
          <w:sz w:val="24"/>
          <w:szCs w:val="24"/>
        </w:rPr>
        <w:t xml:space="preserve">并</w:t>
      </w:r>
      <w:r>
        <w:rPr>
          <w:rFonts w:hint="eastAsia" w:ascii="Times New Roman" w:hAnsi="Times New Roman" w:eastAsia="宋体" w:cs="Times New Roman"/>
          <w:bCs/>
          <w:color w:val="000000"/>
          <w:spacing w:val="7"/>
          <w:sz w:val="24"/>
          <w:szCs w:val="24"/>
        </w:rPr>
        <w:t xml:space="preserve">有</w:t>
      </w:r>
      <w:r>
        <w:rPr>
          <w:rFonts w:ascii="Times New Roman" w:hAnsi="Times New Roman" w:eastAsia="宋体" w:cs="Times New Roman"/>
          <w:bCs/>
          <w:color w:val="000000"/>
          <w:spacing w:val="7"/>
          <w:sz w:val="24"/>
          <w:szCs w:val="24"/>
        </w:rPr>
        <w:t xml:space="preserve">有效</w:t>
      </w:r>
      <w:r>
        <w:rPr>
          <w:rFonts w:hint="eastAsia" w:ascii="Times New Roman" w:hAnsi="Times New Roman" w:eastAsia="宋体" w:cs="Times New Roman"/>
          <w:bCs/>
          <w:color w:val="000000"/>
          <w:spacing w:val="7"/>
          <w:sz w:val="24"/>
          <w:szCs w:val="24"/>
        </w:rPr>
        <w:t xml:space="preserve">的</w:t>
      </w:r>
      <w:r>
        <w:rPr>
          <w:rFonts w:ascii="Times New Roman" w:hAnsi="Times New Roman" w:eastAsia="宋体" w:cs="Times New Roman"/>
          <w:bCs/>
          <w:color w:val="000000"/>
          <w:spacing w:val="7"/>
          <w:sz w:val="24"/>
          <w:szCs w:val="24"/>
        </w:rPr>
        <w:t xml:space="preserve">组织实施</w:t>
      </w:r>
      <w:r>
        <w:rPr>
          <w:rFonts w:hint="eastAsia" w:ascii="Times New Roman" w:hAnsi="Times New Roman" w:eastAsia="宋体" w:cs="Times New Roman"/>
          <w:bCs/>
          <w:color w:val="000000"/>
          <w:spacing w:val="7"/>
          <w:sz w:val="24"/>
          <w:szCs w:val="24"/>
        </w:rPr>
        <w:t xml:space="preserve">措施</w:t>
      </w:r>
      <w:r>
        <w:rPr>
          <w:rFonts w:ascii="Times New Roman" w:hAnsi="Times New Roman" w:eastAsia="宋体" w:cs="Times New Roman"/>
          <w:bCs/>
          <w:color w:val="000000"/>
          <w:spacing w:val="7"/>
          <w:sz w:val="24"/>
          <w:szCs w:val="24"/>
        </w:rPr>
        <w:t xml:space="preserve">的得</w:t>
      </w:r>
      <w:r>
        <w:rPr>
          <w:rFonts w:hint="eastAsia" w:ascii="Times New Roman" w:hAnsi="Times New Roman" w:eastAsia="宋体" w:cs="Times New Roman"/>
          <w:bCs/>
          <w:color w:val="000000"/>
          <w:spacing w:val="7"/>
          <w:sz w:val="24"/>
          <w:szCs w:val="24"/>
        </w:rPr>
        <w:t xml:space="preserve">6</w:t>
      </w:r>
      <w:r>
        <w:rPr>
          <w:rFonts w:ascii="Times New Roman" w:hAnsi="Times New Roman" w:eastAsia="宋体" w:cs="Times New Roman"/>
          <w:bCs/>
          <w:color w:val="000000"/>
          <w:spacing w:val="7"/>
          <w:sz w:val="24"/>
          <w:szCs w:val="24"/>
        </w:rPr>
        <w:t xml:space="preserve">分，方案不</w:t>
      </w:r>
      <w:r>
        <w:rPr>
          <w:rFonts w:hint="eastAsia" w:ascii="Times New Roman" w:hAnsi="Times New Roman" w:eastAsia="宋体" w:cs="Times New Roman"/>
          <w:bCs/>
          <w:color w:val="000000"/>
          <w:spacing w:val="7"/>
          <w:sz w:val="24"/>
          <w:szCs w:val="24"/>
        </w:rPr>
        <w:t xml:space="preserve">够全面、</w:t>
      </w:r>
      <w:r>
        <w:rPr>
          <w:rFonts w:ascii="Times New Roman" w:hAnsi="Times New Roman" w:eastAsia="宋体" w:cs="Times New Roman"/>
          <w:bCs/>
          <w:color w:val="000000"/>
          <w:spacing w:val="7"/>
          <w:sz w:val="24"/>
          <w:szCs w:val="24"/>
        </w:rPr>
        <w:t xml:space="preserve">组织实施</w:t>
      </w:r>
      <w:r>
        <w:rPr>
          <w:rFonts w:hint="eastAsia" w:ascii="Times New Roman" w:hAnsi="Times New Roman" w:eastAsia="宋体" w:cs="Times New Roman"/>
          <w:bCs/>
          <w:color w:val="000000"/>
          <w:spacing w:val="7"/>
          <w:sz w:val="24"/>
          <w:szCs w:val="24"/>
        </w:rPr>
        <w:t xml:space="preserve">措施具有可行性的</w:t>
      </w:r>
      <w:r>
        <w:rPr>
          <w:rFonts w:ascii="Times New Roman" w:hAnsi="Times New Roman" w:eastAsia="宋体" w:cs="Times New Roman"/>
          <w:bCs/>
          <w:color w:val="000000"/>
          <w:spacing w:val="7"/>
          <w:sz w:val="24"/>
          <w:szCs w:val="24"/>
        </w:rPr>
        <w:t xml:space="preserve">得</w:t>
      </w:r>
      <w:r>
        <w:rPr>
          <w:rFonts w:hint="eastAsia" w:ascii="Times New Roman" w:hAnsi="Times New Roman" w:eastAsia="宋体" w:cs="Times New Roman"/>
          <w:bCs/>
          <w:color w:val="000000"/>
          <w:spacing w:val="7"/>
          <w:sz w:val="24"/>
          <w:szCs w:val="24"/>
        </w:rPr>
        <w:t xml:space="preserve">4</w:t>
      </w:r>
      <w:r>
        <w:rPr>
          <w:rFonts w:ascii="Times New Roman" w:hAnsi="Times New Roman" w:eastAsia="宋体" w:cs="Times New Roman"/>
          <w:bCs/>
          <w:color w:val="000000"/>
          <w:spacing w:val="7"/>
          <w:sz w:val="24"/>
          <w:szCs w:val="24"/>
        </w:rPr>
        <w:t xml:space="preserve">分</w:t>
      </w:r>
      <w:r>
        <w:rPr>
          <w:rFonts w:hint="eastAsia" w:ascii="Times New Roman" w:hAnsi="Times New Roman" w:eastAsia="宋体" w:cs="Times New Roman"/>
          <w:bCs/>
          <w:color w:val="000000"/>
          <w:spacing w:val="7"/>
          <w:sz w:val="24"/>
          <w:szCs w:val="24"/>
        </w:rPr>
        <w:t xml:space="preserve">；方案简略、脱离实际、操作性差的得</w:t>
      </w:r>
      <w:r>
        <w:rPr>
          <w:rFonts w:hint="eastAsia" w:ascii="Times New Roman" w:hAnsi="Times New Roman" w:eastAsia="宋体" w:cs="Times New Roman"/>
          <w:bCs/>
          <w:color w:val="000000"/>
          <w:spacing w:val="7"/>
          <w:sz w:val="24"/>
          <w:szCs w:val="24"/>
        </w:rPr>
        <w:t xml:space="preserve">2</w:t>
      </w:r>
      <w:r>
        <w:rPr>
          <w:rFonts w:hint="eastAsia" w:ascii="Times New Roman" w:hAnsi="Times New Roman" w:eastAsia="宋体" w:cs="Times New Roman"/>
          <w:bCs/>
          <w:color w:val="000000"/>
          <w:spacing w:val="7"/>
          <w:sz w:val="24"/>
          <w:szCs w:val="24"/>
        </w:rPr>
        <w:t xml:space="preserve">分，不提供</w:t>
      </w:r>
      <w:r>
        <w:rPr>
          <w:rFonts w:ascii="Times New Roman" w:hAnsi="Times New Roman" w:eastAsia="宋体" w:cs="Times New Roman"/>
          <w:bCs/>
          <w:color w:val="000000"/>
          <w:spacing w:val="7"/>
          <w:sz w:val="24"/>
          <w:szCs w:val="24"/>
        </w:rPr>
        <w:t xml:space="preserve">的不得分</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0/2/4/6</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3.3</w:t>
      </w:r>
      <w:r>
        <w:rPr>
          <w:rFonts w:ascii="Times New Roman" w:hAnsi="Times New Roman" w:eastAsia="宋体" w:cs="Times New Roman"/>
          <w:bCs/>
          <w:color w:val="000000"/>
          <w:spacing w:val="7"/>
          <w:sz w:val="24"/>
          <w:szCs w:val="24"/>
        </w:rPr>
        <w:t xml:space="preserve">机械化施肥服务能力</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投标人</w:t>
      </w:r>
      <w:r>
        <w:rPr>
          <w:rFonts w:ascii="Times New Roman" w:hAnsi="Times New Roman" w:eastAsia="宋体" w:cs="Times New Roman"/>
          <w:bCs/>
          <w:color w:val="000000"/>
          <w:spacing w:val="7"/>
          <w:sz w:val="24"/>
          <w:szCs w:val="24"/>
        </w:rPr>
        <w:t xml:space="preserve">自身具备开展有机肥机械化施肥服务</w:t>
      </w:r>
      <w:r>
        <w:rPr>
          <w:rFonts w:hint="eastAsia" w:ascii="Times New Roman" w:hAnsi="Times New Roman" w:eastAsia="宋体" w:cs="Times New Roman"/>
          <w:bCs/>
          <w:color w:val="000000"/>
          <w:spacing w:val="7"/>
          <w:sz w:val="24"/>
          <w:szCs w:val="24"/>
        </w:rPr>
        <w:t xml:space="preserve">能力的得</w:t>
      </w:r>
      <w:r>
        <w:rPr>
          <w:rFonts w:hint="eastAsia" w:ascii="Times New Roman" w:hAnsi="Times New Roman" w:eastAsia="宋体" w:cs="Times New Roman"/>
          <w:bCs/>
          <w:color w:val="000000"/>
          <w:spacing w:val="7"/>
          <w:sz w:val="24"/>
          <w:szCs w:val="24"/>
        </w:rPr>
        <w:t xml:space="preserve">10</w:t>
      </w:r>
      <w:r>
        <w:rPr>
          <w:rFonts w:hint="eastAsia" w:ascii="Times New Roman" w:hAnsi="Times New Roman" w:eastAsia="宋体" w:cs="Times New Roman"/>
          <w:bCs/>
          <w:color w:val="000000"/>
          <w:spacing w:val="7"/>
          <w:sz w:val="24"/>
          <w:szCs w:val="24"/>
        </w:rPr>
        <w:t xml:space="preserve">分；</w:t>
      </w:r>
      <w:r>
        <w:rPr>
          <w:rFonts w:ascii="Times New Roman" w:hAnsi="Times New Roman" w:eastAsia="宋体" w:cs="Times New Roman"/>
          <w:bCs/>
          <w:color w:val="000000"/>
          <w:spacing w:val="7"/>
          <w:sz w:val="24"/>
          <w:szCs w:val="24"/>
        </w:rPr>
        <w:t xml:space="preserve">委托其他机构提供机械化施肥服务的</w:t>
      </w:r>
      <w:r>
        <w:rPr>
          <w:rFonts w:hint="eastAsia" w:ascii="Times New Roman" w:hAnsi="Times New Roman" w:eastAsia="宋体" w:cs="Times New Roman"/>
          <w:bCs/>
          <w:color w:val="000000"/>
          <w:spacing w:val="7"/>
          <w:sz w:val="24"/>
          <w:szCs w:val="24"/>
        </w:rPr>
        <w:t xml:space="preserve">得</w:t>
      </w:r>
      <w:r>
        <w:rPr>
          <w:rFonts w:hint="eastAsia" w:ascii="Times New Roman" w:hAnsi="Times New Roman" w:eastAsia="宋体" w:cs="Times New Roman"/>
          <w:bCs/>
          <w:color w:val="000000"/>
          <w:spacing w:val="7"/>
          <w:sz w:val="24"/>
          <w:szCs w:val="24"/>
        </w:rPr>
        <w:t xml:space="preserve">7</w:t>
      </w:r>
      <w:r>
        <w:rPr>
          <w:rFonts w:hint="eastAsia" w:ascii="Times New Roman" w:hAnsi="Times New Roman" w:eastAsia="宋体" w:cs="Times New Roman"/>
          <w:bCs/>
          <w:color w:val="000000"/>
          <w:spacing w:val="7"/>
          <w:sz w:val="24"/>
          <w:szCs w:val="24"/>
        </w:rPr>
        <w:t xml:space="preserve">分，无</w:t>
      </w:r>
      <w:r>
        <w:rPr>
          <w:rFonts w:ascii="Times New Roman" w:hAnsi="Times New Roman" w:eastAsia="宋体" w:cs="Times New Roman"/>
          <w:bCs/>
          <w:color w:val="000000"/>
          <w:spacing w:val="7"/>
          <w:sz w:val="24"/>
          <w:szCs w:val="24"/>
        </w:rPr>
        <w:t xml:space="preserve">机械化施肥服务</w:t>
      </w:r>
      <w:r>
        <w:rPr>
          <w:rFonts w:hint="eastAsia" w:ascii="Times New Roman" w:hAnsi="Times New Roman" w:eastAsia="宋体" w:cs="Times New Roman"/>
          <w:bCs/>
          <w:color w:val="000000"/>
          <w:spacing w:val="7"/>
          <w:sz w:val="24"/>
          <w:szCs w:val="24"/>
        </w:rPr>
        <w:t xml:space="preserve">能力的不得分。【请在投标文件中提供：机械设备文字及图片资料、服务团队、近三年机械施肥项目介绍（需协议或合同等佐证材料）；委托其他机构的提供委托协议、机械设备文字及图片资料】【</w:t>
      </w:r>
      <w:r>
        <w:rPr>
          <w:rFonts w:hint="eastAsia" w:ascii="Times New Roman" w:hAnsi="Times New Roman" w:eastAsia="宋体" w:cs="Times New Roman"/>
          <w:bCs/>
          <w:color w:val="000000"/>
          <w:spacing w:val="7"/>
          <w:sz w:val="24"/>
          <w:szCs w:val="24"/>
        </w:rPr>
        <w:t xml:space="preserve">0/7/10</w:t>
      </w:r>
      <w:r>
        <w:rPr>
          <w:rFonts w:hint="eastAsia" w:ascii="Times New Roman" w:hAnsi="Times New Roman" w:eastAsia="宋体" w:cs="Times New Roman"/>
          <w:bCs/>
          <w:color w:val="000000"/>
          <w:spacing w:val="7"/>
          <w:sz w:val="24"/>
          <w:szCs w:val="24"/>
        </w:rPr>
        <w:t xml:space="preserve">】</w:t>
      </w:r>
      <w:r/>
    </w:p>
    <w:p>
      <w:pPr>
        <w:ind w:firstLine="480"/>
        <w:spacing w:line="440" w:lineRule="exact"/>
        <w:rPr>
          <w:rFonts w:ascii="Times New Roman" w:hAnsi="Times New Roman" w:eastAsia="宋体" w:cs="Times New Roman"/>
          <w:bCs/>
          <w:color w:val="000000"/>
          <w:spacing w:val="7"/>
          <w:sz w:val="24"/>
          <w:szCs w:val="24"/>
        </w:rPr>
      </w:pPr>
      <w:r>
        <w:rPr>
          <w:rFonts w:hint="eastAsia" w:ascii="Times New Roman" w:hAnsi="Times New Roman" w:eastAsia="宋体" w:cs="Times New Roman"/>
          <w:bCs/>
          <w:color w:val="000000"/>
          <w:spacing w:val="7"/>
          <w:sz w:val="24"/>
          <w:szCs w:val="24"/>
        </w:rPr>
        <w:t xml:space="preserve">3.4</w:t>
      </w:r>
      <w:r>
        <w:rPr>
          <w:rFonts w:hint="eastAsia" w:ascii="Times New Roman" w:hAnsi="Times New Roman" w:eastAsia="宋体" w:cs="Times New Roman"/>
          <w:bCs/>
          <w:color w:val="000000"/>
          <w:spacing w:val="7"/>
          <w:sz w:val="24"/>
          <w:szCs w:val="24"/>
        </w:rPr>
        <w:t xml:space="preserve">售后服务</w:t>
      </w:r>
      <w:r/>
    </w:p>
    <w:p>
      <w:pPr>
        <w:ind w:firstLine="480"/>
        <w:spacing w:line="440" w:lineRule="exact"/>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Cs/>
          <w:color w:val="000000"/>
          <w:spacing w:val="7"/>
          <w:sz w:val="24"/>
          <w:szCs w:val="24"/>
        </w:rPr>
        <w:t xml:space="preserve">根据</w:t>
      </w:r>
      <w:r>
        <w:rPr>
          <w:rFonts w:hint="eastAsia" w:ascii="Times New Roman" w:hAnsi="Times New Roman" w:eastAsia="宋体" w:cs="Times New Roman"/>
          <w:bCs/>
          <w:color w:val="000000"/>
          <w:spacing w:val="7"/>
          <w:sz w:val="24"/>
          <w:szCs w:val="24"/>
        </w:rPr>
        <w:t xml:space="preserve">投标单位提供的售后服务</w:t>
      </w:r>
      <w:r>
        <w:rPr>
          <w:rFonts w:hint="eastAsia" w:ascii="Times New Roman" w:hAnsi="Times New Roman" w:eastAsia="宋体" w:cs="Times New Roman"/>
          <w:bCs/>
          <w:color w:val="000000"/>
          <w:spacing w:val="7"/>
          <w:sz w:val="24"/>
          <w:szCs w:val="24"/>
        </w:rPr>
        <w:t xml:space="preserve">进行评分</w:t>
      </w:r>
      <w:r>
        <w:rPr>
          <w:rFonts w:hint="eastAsia" w:ascii="Times New Roman" w:hAnsi="Times New Roman" w:eastAsia="宋体" w:cs="Times New Roman"/>
          <w:bCs/>
          <w:color w:val="000000"/>
          <w:spacing w:val="7"/>
          <w:sz w:val="24"/>
          <w:szCs w:val="24"/>
        </w:rPr>
        <w:t xml:space="preserve">，有完整的售后服务组织人员体系</w:t>
      </w:r>
      <w:r>
        <w:rPr>
          <w:rFonts w:hint="eastAsia" w:ascii="Times New Roman" w:hAnsi="Times New Roman" w:eastAsia="宋体" w:cs="Times New Roman"/>
          <w:bCs/>
          <w:color w:val="000000"/>
          <w:spacing w:val="7"/>
          <w:sz w:val="24"/>
          <w:szCs w:val="24"/>
        </w:rPr>
        <w:t xml:space="preserve">、项目地有肥料堆放场地或承诺中标后设立的得</w:t>
      </w:r>
      <w:r>
        <w:rPr>
          <w:rFonts w:hint="eastAsia" w:ascii="Times New Roman" w:hAnsi="Times New Roman" w:eastAsia="宋体" w:cs="Times New Roman"/>
          <w:bCs/>
          <w:color w:val="000000"/>
          <w:spacing w:val="7"/>
          <w:sz w:val="24"/>
          <w:szCs w:val="24"/>
        </w:rPr>
        <w:t xml:space="preserve">3</w:t>
      </w:r>
      <w:r>
        <w:rPr>
          <w:rFonts w:hint="eastAsia" w:ascii="Times New Roman" w:hAnsi="Times New Roman" w:eastAsia="宋体" w:cs="Times New Roman"/>
          <w:bCs/>
          <w:color w:val="000000"/>
          <w:spacing w:val="7"/>
          <w:sz w:val="24"/>
          <w:szCs w:val="24"/>
        </w:rPr>
        <w:t xml:space="preserve">分</w:t>
      </w:r>
      <w:r>
        <w:rPr>
          <w:rFonts w:hint="eastAsia" w:ascii="Times New Roman" w:hAnsi="Times New Roman" w:eastAsia="宋体" w:cs="Times New Roman"/>
          <w:bCs/>
          <w:color w:val="000000"/>
          <w:spacing w:val="7"/>
          <w:sz w:val="24"/>
          <w:szCs w:val="24"/>
        </w:rPr>
        <w:t xml:space="preserve">（提供场地自有或租赁证明或承诺书）</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0/3</w:t>
      </w:r>
      <w:r>
        <w:rPr>
          <w:rFonts w:hint="eastAsia" w:ascii="Times New Roman" w:hAnsi="Times New Roman" w:eastAsia="宋体" w:cs="Times New Roman"/>
          <w:bCs/>
          <w:color w:val="000000"/>
          <w:spacing w:val="7"/>
          <w:sz w:val="24"/>
          <w:szCs w:val="24"/>
        </w:rPr>
        <w:t xml:space="preserve">】</w:t>
      </w:r>
      <w:r>
        <w:rPr>
          <w:rFonts w:hint="eastAsia" w:ascii="Times New Roman" w:hAnsi="Times New Roman" w:eastAsia="宋体" w:cs="Times New Roman"/>
          <w:bCs/>
          <w:color w:val="000000"/>
          <w:spacing w:val="7"/>
          <w:sz w:val="24"/>
          <w:szCs w:val="24"/>
        </w:rPr>
        <w:t xml:space="preserve"> </w:t>
      </w:r>
      <w:r/>
    </w:p>
    <w:p>
      <w:pPr>
        <w:ind w:firstLine="480"/>
        <w:spacing w:line="440" w:lineRule="exact"/>
        <w:rPr>
          <w:rFonts w:ascii="Times New Roman" w:hAnsi="Times New Roman" w:eastAsia="宋体" w:cs="Times New Roman"/>
          <w:b/>
          <w:color w:val="000000"/>
          <w:spacing w:val="7"/>
          <w:sz w:val="24"/>
          <w:szCs w:val="24"/>
        </w:rPr>
      </w:pPr>
      <w:r>
        <w:rPr>
          <w:rFonts w:ascii="Times New Roman" w:hAnsi="Times New Roman" w:eastAsia="宋体" w:cs="Times New Roman"/>
          <w:b/>
          <w:color w:val="000000"/>
          <w:spacing w:val="7"/>
          <w:sz w:val="24"/>
          <w:szCs w:val="24"/>
        </w:rPr>
      </w:r>
      <w:r/>
    </w:p>
    <w:p>
      <w:pPr>
        <w:ind w:firstLine="480"/>
        <w:spacing w:line="440" w:lineRule="exac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4</w:t>
      </w:r>
      <w:r>
        <w:rPr>
          <w:rFonts w:hint="eastAsia" w:ascii="Times New Roman" w:hAnsi="Times New Roman" w:eastAsia="宋体" w:cs="Times New Roman"/>
          <w:b/>
          <w:color w:val="000000"/>
          <w:spacing w:val="7"/>
          <w:sz w:val="24"/>
          <w:szCs w:val="24"/>
          <w14:ligatures w14:val="none"/>
        </w:rPr>
        <w:t xml:space="preserve">履约能力</w:t>
      </w:r>
      <w:r>
        <w:rPr>
          <w:rFonts w:hint="eastAsia" w:ascii="Times New Roman" w:hAnsi="Times New Roman" w:eastAsia="宋体" w:cs="Times New Roman"/>
          <w:b/>
          <w:color w:val="000000"/>
          <w:spacing w:val="7"/>
          <w:sz w:val="24"/>
          <w:szCs w:val="24"/>
          <w14:ligatures w14:val="none"/>
        </w:rPr>
        <w:t xml:space="preserve">24.0</w:t>
      </w:r>
      <w:r>
        <w:rPr>
          <w:rFonts w:hint="eastAsia"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hint="eastAsia" w:ascii="宋体" w:hAnsi="宋体" w:eastAsia="宋体" w:cs="宋体"/>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ascii="Times New Roman" w:hAnsi="Times New Roman" w:eastAsia="宋体" w:cs="Times New Roman"/>
          <w:color w:val="000000"/>
          <w:spacing w:val="7"/>
          <w:sz w:val="24"/>
          <w:szCs w:val="24"/>
          <w14:ligatures w14:val="none"/>
        </w:rPr>
        <w:t xml:space="preserve">.1</w:t>
      </w:r>
      <w:r>
        <w:rPr>
          <w:rFonts w:hint="eastAsia" w:ascii="宋体" w:hAnsi="宋体" w:eastAsia="宋体" w:cs="宋体"/>
          <w:sz w:val="24"/>
          <w:szCs w:val="24"/>
          <w14:ligatures w14:val="none"/>
        </w:rPr>
        <w:t xml:space="preserve">类似项目业绩</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投标人提供</w:t>
      </w:r>
      <w:r>
        <w:rPr>
          <w:rFonts w:hint="eastAsia" w:ascii="Times New Roman" w:hAnsi="Times New Roman" w:eastAsia="宋体" w:cs="Times New Roman"/>
          <w:sz w:val="24"/>
          <w14:ligatures w14:val="none"/>
        </w:rPr>
        <w:t xml:space="preserve">2022</w:t>
      </w:r>
      <w:r>
        <w:rPr>
          <w:rFonts w:hint="eastAsia" w:ascii="Times New Roman" w:hAnsi="Times New Roman" w:eastAsia="宋体" w:cs="Times New Roman"/>
          <w:sz w:val="24"/>
          <w14:ligatures w14:val="none"/>
        </w:rPr>
        <w:t xml:space="preserve">年以来的（以合同签订日期为准）类似项目业绩，有一个得</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分，本项最高得</w:t>
      </w:r>
      <w:r>
        <w:rPr>
          <w:rFonts w:hint="eastAsia" w:ascii="Times New Roman" w:hAnsi="Times New Roman" w:eastAsia="宋体" w:cs="Times New Roman"/>
          <w:sz w:val="24"/>
          <w14:ligatures w14:val="none"/>
        </w:rPr>
        <w:t xml:space="preserve">10</w:t>
      </w:r>
      <w:r>
        <w:rPr>
          <w:rFonts w:hint="eastAsia" w:ascii="Times New Roman" w:hAnsi="Times New Roman" w:eastAsia="宋体" w:cs="Times New Roman"/>
          <w:sz w:val="24"/>
          <w14:ligatures w14:val="none"/>
        </w:rPr>
        <w:t xml:space="preserve">分。（请在投标文件中提供相关合同原件的扫描件，不提供的不得分）</w:t>
      </w:r>
      <w:r/>
    </w:p>
    <w:p>
      <w:pPr>
        <w:ind w:firstLine="480"/>
        <w:spacing w:line="40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4.2</w:t>
      </w:r>
      <w:r>
        <w:rPr>
          <w:rFonts w:hint="eastAsia" w:ascii="Times New Roman" w:hAnsi="Times New Roman" w:eastAsia="宋体" w:cs="Times New Roman"/>
          <w:color w:val="000000"/>
          <w:spacing w:val="7"/>
          <w:sz w:val="24"/>
          <w:szCs w:val="24"/>
          <w14:ligatures w14:val="none"/>
        </w:rPr>
        <w:t xml:space="preserve">生产设备和生产工艺</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采用气流膜处理、</w:t>
      </w:r>
      <w:r>
        <w:rPr>
          <w:rFonts w:hint="eastAsia" w:ascii="Times New Roman" w:hAnsi="Times New Roman" w:eastAsia="宋体" w:cs="Times New Roman"/>
          <w:sz w:val="24"/>
          <w14:ligatures w14:val="none"/>
        </w:rPr>
        <w:t xml:space="preserve">条垛式</w:t>
      </w:r>
      <w:r>
        <w:rPr>
          <w:rFonts w:hint="eastAsia" w:ascii="Times New Roman" w:hAnsi="Times New Roman" w:eastAsia="宋体" w:cs="Times New Roman"/>
          <w:sz w:val="24"/>
          <w14:ligatures w14:val="none"/>
        </w:rPr>
        <w:t xml:space="preserve">和槽式发酵等生产工艺生产，各类生产设备齐全，且与生产能力匹配、机械化程度高，工艺先进、合理的得</w:t>
      </w:r>
      <w:r>
        <w:rPr>
          <w:rFonts w:hint="eastAsia" w:ascii="Times New Roman" w:hAnsi="Times New Roman" w:eastAsia="宋体" w:cs="Times New Roman"/>
          <w:sz w:val="24"/>
          <w14:ligatures w14:val="none"/>
        </w:rPr>
        <w:t xml:space="preserve">14</w:t>
      </w:r>
      <w:r>
        <w:rPr>
          <w:rFonts w:hint="eastAsia" w:ascii="Times New Roman" w:hAnsi="Times New Roman" w:eastAsia="宋体" w:cs="Times New Roman"/>
          <w:sz w:val="24"/>
          <w14:ligatures w14:val="none"/>
        </w:rPr>
        <w:t xml:space="preserve">分；采用</w:t>
      </w: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种生产工艺，各类生产设备基本齐全且与生产能力基本匹配、工艺一般的，得</w:t>
      </w:r>
      <w:r>
        <w:rPr>
          <w:rFonts w:hint="eastAsia" w:ascii="Times New Roman" w:hAnsi="Times New Roman" w:eastAsia="宋体" w:cs="Times New Roman"/>
          <w:sz w:val="24"/>
          <w14:ligatures w14:val="none"/>
        </w:rPr>
        <w:t xml:space="preserve">10</w:t>
      </w:r>
      <w:r>
        <w:rPr>
          <w:rFonts w:hint="eastAsia" w:ascii="Times New Roman" w:hAnsi="Times New Roman" w:eastAsia="宋体" w:cs="Times New Roman"/>
          <w:sz w:val="24"/>
          <w14:ligatures w14:val="none"/>
        </w:rPr>
        <w:t xml:space="preserve">分；采用</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种生产工艺，各类生产设备较为简单、工艺一般的，得</w:t>
      </w:r>
      <w:r>
        <w:rPr>
          <w:rFonts w:hint="eastAsia" w:ascii="Times New Roman" w:hAnsi="Times New Roman" w:eastAsia="宋体" w:cs="Times New Roman"/>
          <w:sz w:val="24"/>
          <w14:ligatures w14:val="none"/>
        </w:rPr>
        <w:t xml:space="preserve">5</w:t>
      </w:r>
      <w:r>
        <w:rPr>
          <w:rFonts w:hint="eastAsia"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请在投标文件中提供</w:t>
      </w:r>
      <w:r>
        <w:rPr>
          <w:rFonts w:hint="eastAsia" w:ascii="Times New Roman" w:hAnsi="Times New Roman" w:eastAsia="宋体" w:cs="Times New Roman"/>
          <w:sz w:val="24"/>
          <w14:ligatures w14:val="none"/>
        </w:rPr>
        <w:t xml:space="preserve">主要设备、型号清单</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工艺</w:t>
      </w:r>
      <w:r>
        <w:rPr>
          <w:rFonts w:hint="eastAsia" w:ascii="Times New Roman" w:hAnsi="Times New Roman" w:eastAsia="宋体" w:cs="Times New Roman"/>
          <w:sz w:val="24"/>
          <w14:ligatures w14:val="none"/>
        </w:rPr>
        <w:t xml:space="preserve">介绍</w:t>
      </w:r>
      <w:r>
        <w:rPr>
          <w:rFonts w:hint="eastAsia" w:ascii="Times New Roman" w:hAnsi="Times New Roman" w:eastAsia="宋体" w:cs="Times New Roman"/>
          <w:sz w:val="24"/>
          <w14:ligatures w14:val="none"/>
        </w:rPr>
        <w:t xml:space="preserve">与照片）。</w:t>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注</w:t>
      </w:r>
      <w:r>
        <w:rPr>
          <w:rFonts w:ascii="Times New Roman" w:hAnsi="Times New Roman" w:eastAsia="宋体" w:cs="Times New Roman"/>
          <w:color w:val="000000"/>
          <w:sz w:val="24"/>
          <w14:ligatures w14:val="none"/>
        </w:rPr>
        <w:t xml:space="preserve">:</w:t>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以上证明材料，不提供不得分。</w:t>
      </w:r>
      <w:bookmarkStart w:id="225" w:name="EBeb5e011c94484d45bc78085f792444b0"/>
      <w:r>
        <w:rPr>
          <w:rFonts w:ascii="Times New Roman" w:hAnsi="Times New Roman" w:eastAsia="宋体" w:cs="Times New Roman"/>
          <w:color w:val="000000"/>
          <w:sz w:val="20"/>
          <w14:ligatures w14:val="none"/>
        </w:rPr>
        <w:t xml:space="preserve"> </w:t>
      </w:r>
      <w:bookmarkEnd w:id="225"/>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26" w:name="_Toc35266032"/>
      <w:r/>
      <w:bookmarkStart w:id="227" w:name="_Toc38368132"/>
      <w:r/>
      <w:bookmarkStart w:id="228" w:name="_Toc54615250"/>
      <w:r/>
      <w:bookmarkStart w:id="229"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5"/>
      <w:r>
        <w:rPr>
          <w:rFonts w:ascii="Times New Roman" w:hAnsi="Times New Roman" w:eastAsia="宋体" w:cs="Times New Roman"/>
          <w:b/>
          <w:bCs/>
          <w:color w:val="000000"/>
          <w:sz w:val="44"/>
          <w:szCs w:val="32"/>
          <w14:ligatures w14:val="none"/>
        </w:rPr>
        <w:t xml:space="preserve">文件格式</w:t>
      </w:r>
      <w:bookmarkStart w:id="230" w:name="_Hlt26955039"/>
      <w:r/>
      <w:bookmarkEnd w:id="226"/>
      <w:r/>
      <w:bookmarkEnd w:id="227"/>
      <w:r/>
      <w:bookmarkEnd w:id="228"/>
      <w:r/>
      <w:bookmarkEnd w:id="229"/>
      <w:r/>
      <w:r/>
    </w:p>
    <w:p>
      <w:pPr>
        <w:pStyle w:val="738"/>
        <w:jc w:val="center"/>
        <w:spacing w:after="400"/>
        <w:rPr>
          <w:rFonts w:hint="eastAsia" w:ascii="宋体" w:hAnsi="宋体" w:eastAsia="宋体" w:cs="宋体"/>
          <w:color w:val="000000"/>
          <w:sz w:val="40"/>
          <w:szCs w:val="40"/>
        </w:rPr>
        <w:outlineLvl w:val="0"/>
      </w:pPr>
      <w:r/>
      <w:bookmarkStart w:id="231" w:name="_Toc18049"/>
      <w:r/>
      <w:bookmarkStart w:id="232" w:name="_Toc256000014"/>
      <w:r/>
      <w:r/>
    </w:p>
    <w:p>
      <w:pPr>
        <w:pStyle w:val="738"/>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31"/>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738"/>
        <w:spacing w:before="240" w:after="240" w:line="200" w:lineRule="atLeast"/>
        <w:rPr>
          <w:rFonts w:hint="eastAsia" w:ascii="宋体" w:hAnsi="宋体" w:eastAsia="宋体" w:cs="宋体"/>
          <w:b/>
          <w:color w:val="000000"/>
        </w:rPr>
      </w:pPr>
      <w:r>
        <w:rPr>
          <w:rFonts w:hint="eastAsia" w:ascii="宋体" w:hAnsi="宋体" w:eastAsia="宋体" w:cs="宋体"/>
          <w:color w:val="000000"/>
        </w:rPr>
        <w:t xml:space="preserve">四、资格证明文件</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六、核心产品品牌表</w:t>
      </w:r>
      <w:r/>
    </w:p>
    <w:p>
      <w:pPr>
        <w:pStyle w:val="738"/>
        <w:spacing w:before="240" w:after="240" w:line="200" w:lineRule="atLeast"/>
        <w:rPr>
          <w:rFonts w:hint="eastAsia" w:ascii="宋体" w:hAnsi="宋体" w:eastAsia="宋体" w:cs="宋体"/>
        </w:rPr>
      </w:pPr>
      <w:r>
        <w:rPr>
          <w:rFonts w:hint="eastAsia" w:ascii="宋体" w:hAnsi="宋体" w:eastAsia="宋体" w:cs="宋体"/>
          <w:color w:val="000000"/>
        </w:rPr>
        <w:t xml:space="preserve">七、</w:t>
      </w:r>
      <w:r>
        <w:rPr>
          <w:rFonts w:hint="eastAsia" w:ascii="宋体" w:hAnsi="宋体" w:eastAsia="宋体" w:cs="宋体"/>
        </w:rPr>
        <w:t xml:space="preserve">技术参数响应及偏离表</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rPr>
        <w:t xml:space="preserve">八、技术方案、</w:t>
      </w:r>
      <w:r>
        <w:rPr>
          <w:rFonts w:ascii="宋体" w:hAnsi="宋体" w:eastAsia="宋体" w:cs="宋体"/>
          <w:bCs/>
          <w:color w:val="000000"/>
        </w:rPr>
        <w:t xml:space="preserve">服务方案</w:t>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bCs/>
          <w:color w:val="000000"/>
        </w:rPr>
        <w:t xml:space="preserve">九</w:t>
      </w:r>
      <w:r>
        <w:rPr>
          <w:rFonts w:hint="eastAsia" w:ascii="宋体" w:hAnsi="宋体" w:eastAsia="宋体" w:cs="宋体"/>
          <w:color w:val="000000"/>
        </w:rPr>
        <w:t xml:space="preserve">、投标人情况介绍</w:t>
      </w:r>
      <w:r/>
    </w:p>
    <w:p>
      <w:pPr>
        <w:pStyle w:val="73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十、检测报告</w:t>
      </w:r>
      <w:r/>
    </w:p>
    <w:p>
      <w:pPr>
        <w:pStyle w:val="73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十一、其他材料</w:t>
      </w:r>
      <w:r/>
    </w:p>
    <w:p>
      <w:pPr>
        <w:pStyle w:val="73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r>
      <w:r/>
    </w:p>
    <w:p>
      <w:pPr>
        <w:pStyle w:val="738"/>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8"/>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2"/>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3" w:name="_Toc256000015"/>
      <w:r>
        <w:rPr>
          <w:rFonts w:ascii="宋体" w:hAnsi="宋体" w:eastAsia="宋体" w:cs="宋体"/>
          <w:b/>
          <w:color w:val="000000"/>
          <w:sz w:val="32"/>
          <w:szCs w:val="24"/>
          <w14:ligatures w14:val="none"/>
        </w:rPr>
        <w:t xml:space="preserve">二、</w:t>
      </w:r>
      <w:bookmarkEnd w:id="233"/>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单</w:t>
      </w:r>
      <w:r>
        <w:rPr>
          <w:rFonts w:hint="eastAsia" w:ascii="黑体" w:hAnsi="黑体" w:eastAsia="黑体" w:cs="黑体"/>
          <w:b/>
          <w:bCs/>
          <w:color w:val="000000"/>
          <w:sz w:val="40"/>
          <w:szCs w:val="40"/>
          <w14:ligatures w14:val="none"/>
        </w:rPr>
        <w:t xml:space="preserve">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pStyle w:val="893"/>
        <w:rPr>
          <w:rFonts w:hint="eastAsia" w:ascii="宋体" w:hAnsi="宋体" w:eastAsia="宋体" w:cs="宋体"/>
          <w:b/>
          <w:color w:val="000000"/>
          <w:sz w:val="32"/>
        </w:rPr>
        <w:outlineLvl w:val="1"/>
      </w:pPr>
      <w:r>
        <w:rPr>
          <w:color w:val="000000"/>
        </w:rPr>
        <w:br w:type="page" w:clear="all"/>
      </w:r>
      <w:bookmarkStart w:id="234" w:name="_Toc256000016"/>
      <w:r>
        <w:rPr>
          <w:rFonts w:hint="eastAsia" w:ascii="宋体" w:hAnsi="宋体" w:eastAsia="宋体" w:cs="宋体"/>
          <w:b/>
          <w:color w:val="000000"/>
          <w:sz w:val="32"/>
        </w:rPr>
        <w:t xml:space="preserve">四</w:t>
      </w:r>
      <w:r>
        <w:rPr>
          <w:rFonts w:ascii="宋体" w:hAnsi="宋体" w:eastAsia="宋体" w:cs="宋体"/>
          <w:b/>
          <w:color w:val="000000"/>
          <w:sz w:val="32"/>
        </w:rPr>
        <w:t xml:space="preserve">、</w:t>
      </w:r>
      <w:bookmarkStart w:id="235" w:name="_Toc256000017"/>
      <w:r/>
      <w:bookmarkEnd w:id="234"/>
      <w:r>
        <w:rPr>
          <w:rFonts w:ascii="宋体" w:hAnsi="宋体" w:eastAsia="宋体" w:cs="宋体"/>
          <w:b/>
          <w:color w:val="000000"/>
          <w:sz w:val="32"/>
        </w:rPr>
        <w:t xml:space="preserve">资格证明文件</w:t>
      </w:r>
      <w:bookmarkEnd w:id="235"/>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rPr>
          <w:bCs/>
          <w:i/>
          <w:color w:val="000000"/>
          <w:sz w:val="24"/>
          <w:szCs w:val="24"/>
          <w:u w:val="single"/>
        </w:rPr>
        <w:t xml:space="preserve">（如依法享受缓缴、免缴税收、社会保障资金的，应提供相关证明材料）</w:t>
      </w:r>
      <w:r>
        <w:rPr>
          <w:rFonts w:hint="eastAsia"/>
          <w:bCs/>
          <w:i/>
          <w:color w:val="000000"/>
          <w:sz w:val="24"/>
          <w:szCs w:val="24"/>
          <w:u w:val="single"/>
        </w:rPr>
        <w:t xml:space="preserve">；</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740"/>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740"/>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w:t>
      </w:r>
      <w:r>
        <w:rPr>
          <w:rFonts w:hint="eastAsia"/>
          <w:bCs/>
          <w:i/>
          <w:color w:val="000000"/>
          <w:sz w:val="24"/>
          <w:szCs w:val="24"/>
          <w:u w:val="single"/>
        </w:rPr>
        <w:t xml:space="preserve">（被授权人非法定代表人的，应提供授权委托书；被授权人是法定代表人的，应提供授权委托书或法定代表人身份证明书）</w:t>
      </w:r>
      <w:r>
        <w:rPr>
          <w:rFonts w:hint="eastAsia"/>
          <w:bCs/>
          <w:i/>
          <w:color w:val="000000"/>
          <w:sz w:val="24"/>
          <w:szCs w:val="24"/>
          <w:u w:val="single"/>
        </w:rPr>
        <w:t xml:space="preserve">（格式见后）；</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9、</w:t>
      </w:r>
      <w:r>
        <w:rPr>
          <w:bCs/>
          <w:i/>
          <w:color w:val="000000"/>
          <w:sz w:val="24"/>
          <w:szCs w:val="24"/>
          <w:u w:val="single"/>
        </w:rPr>
        <w:t xml:space="preserve">投标人所投产品具有肥料登记证</w:t>
      </w:r>
      <w:r/>
    </w:p>
    <w:p>
      <w:pPr>
        <w:pStyle w:val="740"/>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36" w:name="sys_STR"/>
      <w:r/>
      <w:bookmarkEnd w:id="236"/>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8"/>
          <w:szCs w:val="28"/>
          <w14:ligatures w14:val="none"/>
        </w:rPr>
      </w:pPr>
      <w:r>
        <w:rPr>
          <w:rFonts w:ascii="宋体" w:hAnsi="宋体" w:eastAsia="宋体" w:cs="宋体"/>
          <w:b/>
          <w:color w:val="000000"/>
          <w:sz w:val="28"/>
          <w:szCs w:val="28"/>
          <w14:ligatures w14:val="none"/>
        </w:rPr>
        <w:t xml:space="preserve">中小企业声明函</w:t>
      </w:r>
      <w:r>
        <w:rPr>
          <w:rFonts w:hint="eastAsia" w:ascii="宋体" w:hAnsi="宋体" w:eastAsia="宋体" w:cs="宋体"/>
          <w:b/>
          <w:color w:val="000000"/>
          <w:sz w:val="28"/>
          <w:szCs w:val="28"/>
          <w14:ligatures w14:val="none"/>
        </w:rPr>
        <w:t xml:space="preserve">（专门面向中小企业）</w:t>
      </w:r>
      <w:r/>
    </w:p>
    <w:p>
      <w:pPr>
        <w:jc w:val="center"/>
        <w:spacing w:before="320" w:after="320"/>
        <w:widowControl/>
        <w:rPr>
          <w:rFonts w:hint="eastAsia" w:ascii="宋体" w:hAnsi="宋体" w:eastAsia="宋体" w:cs="宋体"/>
          <w:sz w:val="32"/>
          <w:szCs w:val="32"/>
          <w14:ligatures w14:val="none"/>
        </w:rPr>
      </w:pPr>
      <w:r>
        <w:rPr>
          <w:rFonts w:hint="eastAsia" w:ascii="宋体" w:hAnsi="宋体" w:eastAsia="宋体" w:cs="宋体"/>
          <w:sz w:val="32"/>
          <w:szCs w:val="32"/>
          <w14:ligatures w14:val="none"/>
        </w:rPr>
        <w:t xml:space="preserve">中小企业声明函（货物）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本公司郑重声明，根据《政府采购促进中小企业发展管理办法》 (财库〔2020〕46号)的规定，本公司参加</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单位名称）的</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（项目名称）采购活动，提供的货物全部由符合政策要求的中小企业制造。相关企业的具体情况如下：</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w:t>
      </w:r>
      <w:r>
        <w:rPr>
          <w:rFonts w:hint="eastAsia" w:ascii="宋体" w:hAnsi="宋体" w:eastAsia="宋体" w:cs="宋体"/>
          <w:i/>
          <w:iCs/>
          <w:sz w:val="24"/>
          <w:szCs w:val="24"/>
          <w14:ligatures w14:val="none"/>
        </w:rPr>
        <w:t xml:space="preserve"> </w:t>
      </w:r>
      <w:r>
        <w:rPr>
          <w:rFonts w:hint="eastAsia" w:ascii="宋体" w:hAnsi="宋体" w:eastAsia="宋体" w:cs="宋体"/>
          <w:i/>
          <w:iCs/>
          <w:sz w:val="24"/>
          <w:szCs w:val="24"/>
          <w:u w:val="single"/>
          <w14:ligatures w14:val="none"/>
        </w:rPr>
        <w:t xml:space="preserve">（标的名称） </w:t>
      </w:r>
      <w:r>
        <w:rPr>
          <w:rFonts w:hint="eastAsia" w:ascii="宋体" w:hAnsi="宋体" w:eastAsia="宋体" w:cs="宋体"/>
          <w:i/>
          <w:iCs/>
          <w:sz w:val="24"/>
          <w:szCs w:val="24"/>
          <w14:ligatures w14:val="none"/>
        </w:rPr>
        <w:t xml:space="preserve">，</w:t>
      </w:r>
      <w:r>
        <w:rPr>
          <w:rFonts w:hint="eastAsia" w:ascii="宋体" w:hAnsi="宋体" w:eastAsia="宋体" w:cs="宋体"/>
          <w:sz w:val="24"/>
          <w:szCs w:val="24"/>
          <w14:ligatures w14:val="none"/>
        </w:rPr>
        <w:t xml:space="preserve">属于</w:t>
      </w:r>
      <w:r>
        <w:rPr>
          <w:rFonts w:hint="eastAsia" w:ascii="宋体" w:hAnsi="宋体" w:eastAsia="宋体" w:cs="宋体"/>
          <w:i/>
          <w:iCs/>
          <w:sz w:val="24"/>
          <w:szCs w:val="24"/>
          <w:u w:val="single"/>
          <w14:ligatures w14:val="none"/>
        </w:rPr>
        <w:t xml:space="preserve">（采购文件中明确的所属行业）  </w:t>
      </w:r>
      <w:r>
        <w:rPr>
          <w:rFonts w:hint="eastAsia" w:ascii="宋体" w:hAnsi="宋体" w:eastAsia="宋体" w:cs="宋体"/>
          <w:sz w:val="24"/>
          <w:szCs w:val="24"/>
          <w14:ligatures w14:val="none"/>
        </w:rPr>
        <w:t xml:space="preserve"> 行业；制造商为</w:t>
      </w:r>
      <w:r>
        <w:rPr>
          <w:rFonts w:hint="eastAsia" w:ascii="宋体" w:hAnsi="宋体" w:eastAsia="宋体" w:cs="宋体"/>
          <w:i/>
          <w:iCs/>
          <w:sz w:val="24"/>
          <w:szCs w:val="24"/>
          <w:u w:val="single"/>
          <w14:ligatures w14:val="none"/>
        </w:rPr>
        <w:t xml:space="preserve">（企业名称）</w:t>
      </w:r>
      <w:r>
        <w:rPr>
          <w:rFonts w:hint="eastAsia" w:ascii="宋体" w:hAnsi="宋体" w:eastAsia="宋体" w:cs="宋体"/>
          <w:sz w:val="24"/>
          <w:szCs w:val="24"/>
          <w14:ligatures w14:val="none"/>
        </w:rPr>
        <w:t xml:space="preserve">，从业人员</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人，营业收入为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万元，资产总额为</w:t>
      </w:r>
      <w:r>
        <w:rPr>
          <w:rFonts w:hint="eastAsia" w:ascii="宋体" w:hAnsi="宋体" w:eastAsia="宋体" w:cs="宋体"/>
          <w:i/>
          <w:iCs/>
          <w:sz w:val="24"/>
          <w:szCs w:val="24"/>
          <w:u w:val="single"/>
          <w14:ligatures w14:val="none"/>
        </w:rPr>
        <w:t xml:space="preserve">    </w:t>
      </w:r>
      <w:r>
        <w:rPr>
          <w:rFonts w:hint="eastAsia" w:ascii="宋体" w:hAnsi="宋体" w:eastAsia="宋体" w:cs="宋体"/>
          <w:sz w:val="24"/>
          <w:szCs w:val="24"/>
          <w14:ligatures w14:val="none"/>
        </w:rPr>
        <w:t xml:space="preserve">万元，属于</w:t>
      </w:r>
      <w:r>
        <w:rPr>
          <w:rFonts w:hint="eastAsia" w:ascii="宋体" w:hAnsi="宋体" w:eastAsia="宋体" w:cs="宋体"/>
          <w:sz w:val="24"/>
          <w:szCs w:val="24"/>
          <w:u w:val="single"/>
          <w14:ligatures w14:val="none"/>
        </w:rPr>
        <w:t xml:space="preserve">     </w:t>
      </w:r>
      <w:r>
        <w:rPr>
          <w:rFonts w:hint="eastAsia" w:ascii="宋体" w:hAnsi="宋体" w:eastAsia="宋体" w:cs="宋体"/>
          <w:i/>
          <w:iCs/>
          <w:sz w:val="24"/>
          <w:szCs w:val="24"/>
          <w:u w:val="single"/>
          <w14:ligatures w14:val="none"/>
        </w:rPr>
        <w:t xml:space="preserve">（中型企业、小型企业、微型企业）</w:t>
      </w:r>
      <w:r>
        <w:rPr>
          <w:rFonts w:hint="eastAsia" w:ascii="宋体" w:hAnsi="宋体" w:eastAsia="宋体" w:cs="宋体"/>
          <w:sz w:val="24"/>
          <w:szCs w:val="24"/>
          <w14:ligatures w14:val="none"/>
        </w:rPr>
        <w:t xml:space="preserve">；</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本企业对上述声明内容的真实性负责。如有虚假，将依法承担相应责任。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企业名称（盖章）：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日期：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备注：1.从业人员、营业收入、资产总额填报上一年度数据，无上</w:t>
      </w:r>
      <w:r>
        <w:rPr>
          <w:rFonts w:hint="eastAsia" w:ascii="宋体" w:hAnsi="宋体" w:eastAsia="宋体" w:cs="宋体"/>
          <w:sz w:val="24"/>
          <w:szCs w:val="24"/>
          <w14:ligatures w14:val="none"/>
        </w:rPr>
        <w:t xml:space="preserve">一</w:t>
      </w:r>
      <w:r>
        <w:rPr>
          <w:rFonts w:hint="eastAsia" w:ascii="宋体" w:hAnsi="宋体" w:eastAsia="宋体" w:cs="宋体"/>
          <w:sz w:val="24"/>
          <w:szCs w:val="24"/>
          <w14:ligatures w14:val="none"/>
        </w:rPr>
        <w:t xml:space="preserve">年度数据的新成立企业可不填报。</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2.涉及多个采购标的</w:t>
      </w:r>
      <w:r>
        <w:rPr>
          <w:rFonts w:hint="eastAsia" w:ascii="宋体" w:hAnsi="宋体" w:eastAsia="宋体" w:cs="宋体"/>
          <w:sz w:val="24"/>
          <w:szCs w:val="24"/>
          <w14:ligatures w14:val="none"/>
        </w:rPr>
        <w:t xml:space="preserve">的</w:t>
      </w:r>
      <w:r>
        <w:rPr>
          <w:rFonts w:hint="eastAsia" w:ascii="宋体" w:hAnsi="宋体" w:eastAsia="宋体" w:cs="宋体"/>
          <w:sz w:val="24"/>
          <w:szCs w:val="24"/>
          <w14:ligatures w14:val="none"/>
        </w:rPr>
        <w:t xml:space="preserve">项目，供应商应当</w:t>
      </w:r>
      <w:r>
        <w:rPr>
          <w:rFonts w:hint="eastAsia" w:ascii="宋体" w:hAnsi="宋体" w:eastAsia="宋体" w:cs="宋体"/>
          <w:b/>
          <w:bCs/>
          <w:sz w:val="24"/>
          <w:szCs w:val="24"/>
          <w14:ligatures w14:val="none"/>
        </w:rPr>
        <w:t xml:space="preserve">逐一填报与采购项目属性一致的每个采购标的（主要采购标的，不包括配件、辅料等</w:t>
      </w:r>
      <w:r>
        <w:rPr>
          <w:rFonts w:hint="eastAsia" w:ascii="宋体" w:hAnsi="宋体" w:eastAsia="宋体" w:cs="宋体"/>
          <w:sz w:val="24"/>
          <w:szCs w:val="24"/>
          <w14:ligatures w14:val="none"/>
        </w:rPr>
        <w:t xml:space="preserve">）的制造商或者承建（承接）供应商信息。</w:t>
      </w:r>
      <w:r/>
    </w:p>
    <w:p>
      <w:pPr>
        <w:jc w:val="left"/>
        <w:spacing w:before="240" w:after="240"/>
        <w:widowControl/>
        <w:rPr>
          <w:rFonts w:ascii="Times New Roman" w:hAnsi="Times New Roman" w:eastAsia="宋体" w:cs="Times New Roman"/>
          <w:b/>
          <w:bCs/>
          <w:color w:val="000000"/>
          <w:sz w:val="24"/>
          <w:szCs w:val="24"/>
          <w14:ligatures w14:val="none"/>
        </w:rPr>
      </w:pPr>
      <w:r>
        <w:rPr>
          <w:rFonts w:hint="eastAsia" w:ascii="宋体" w:hAnsi="宋体" w:eastAsia="宋体" w:cs="宋体"/>
          <w:color w:val="000000"/>
          <w:sz w:val="24"/>
          <w:szCs w:val="24"/>
          <w14:ligatures w14: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14:ligatures w14:val="none"/>
        </w:rPr>
        <w:t xml:space="preserve">服务类项目中供应商若使用退休人员，将不享受相应扶持政策。</w:t>
      </w:r>
      <w:r/>
    </w:p>
    <w:p>
      <w:pPr>
        <w:jc w:val="left"/>
        <w:spacing w:line="440" w:lineRule="exact"/>
        <w:widowControl/>
        <w:rPr>
          <w:rFonts w:ascii="Times New Roman" w:hAnsi="Times New Roman" w:eastAsia="宋体" w:cs="Times New Roman"/>
          <w:sz w:val="24"/>
          <w:szCs w:val="24"/>
          <w14:ligatures w14:val="none"/>
        </w:rPr>
      </w:pPr>
      <w:r>
        <w:rPr>
          <w:rFonts w:hint="eastAsia" w:ascii="宋体" w:hAnsi="宋体" w:eastAsia="宋体" w:cs="宋体"/>
          <w:sz w:val="24"/>
          <w:szCs w:val="24"/>
          <w14:ligatures w14:val="none"/>
        </w:rPr>
        <w:t xml:space="preserve">4.若供应商对照《政府采购促进中小企业发展管理办法》 (财库〔2020〕46号)中的规定，明确不符合中小企业的，则无需提供此声明函。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附：中小企业划型标准规定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8"/>
          <w:szCs w:val="28"/>
          <w14:ligatures w14:val="none"/>
        </w:rPr>
        <w:outlineLvl w:val="1"/>
      </w:pPr>
      <w:r>
        <w:rPr>
          <w:rFonts w:ascii="宋体" w:hAnsi="宋体" w:eastAsia="宋体" w:cs="宋体"/>
          <w:b/>
          <w:color w:val="000000"/>
          <w:sz w:val="28"/>
          <w:szCs w:val="28"/>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szCs w:val="24"/>
          <w:u w:val="single"/>
          <w14:ligatures w14:val="none"/>
        </w:rPr>
        <w:t xml:space="preserve">   </w:t>
      </w:r>
      <w:r>
        <w:rPr>
          <w:rFonts w:ascii="宋体" w:hAnsi="宋体" w:eastAsia="宋体" w:cs="宋体"/>
          <w:color w:val="000000"/>
          <w:sz w:val="24"/>
          <w:szCs w:val="24"/>
          <w14:ligatures w14:val="none"/>
        </w:rPr>
        <w:t xml:space="preserve">单位的</w:t>
      </w:r>
      <w:r>
        <w:rPr>
          <w:rFonts w:ascii="宋体" w:hAnsi="宋体" w:eastAsia="宋体" w:cs="宋体"/>
          <w:color w:val="000000"/>
          <w:sz w:val="24"/>
          <w:szCs w:val="24"/>
          <w:u w:val="single"/>
          <w14:ligatures w14:val="none"/>
        </w:rPr>
        <w:t xml:space="preserve">   </w:t>
      </w:r>
      <w:r>
        <w:rPr>
          <w:rFonts w:ascii="宋体" w:hAnsi="宋体" w:eastAsia="宋体" w:cs="宋体"/>
          <w:color w:val="000000"/>
          <w:sz w:val="24"/>
          <w:szCs w:val="24"/>
          <w14:ligatures w14:val="none"/>
        </w:rPr>
        <w:t xml:space="preserve">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cs="Times New Roman"/>
          <w:color w:val="000000"/>
          <w:sz w:val="24"/>
          <w:szCs w:val="24"/>
          <w14:ligatures w14:val="none"/>
        </w:rPr>
        <w:outlineLvl w:val="1"/>
      </w:pPr>
      <w:r/>
      <w:bookmarkStart w:id="237" w:name="_Toc256000025"/>
      <w:r/>
      <w:r/>
    </w:p>
    <w:p>
      <w:pPr>
        <w:jc w:val="left"/>
        <w:widowControl/>
        <w:rPr>
          <w:rFonts w:ascii="Times New Roman" w:hAnsi="Times New Roman" w:eastAsia="Times New Roman" w:cs="Times New Roman"/>
          <w:sz w:val="28"/>
          <w:szCs w:val="28"/>
          <w14:ligatures w14:val="none"/>
        </w:rPr>
        <w:outlineLvl w:val="1"/>
      </w:pPr>
      <w:r>
        <w:rPr>
          <w:rFonts w:ascii="宋体" w:hAnsi="宋体" w:eastAsia="宋体" w:cs="宋体"/>
          <w:b/>
          <w:color w:val="000000"/>
          <w:sz w:val="28"/>
          <w:szCs w:val="28"/>
          <w14:ligatures w14:val="none"/>
        </w:rPr>
        <w:t xml:space="preserve">监狱企业的证明文件</w:t>
      </w:r>
      <w:bookmarkEnd w:id="237"/>
      <w:r/>
      <w:r/>
    </w:p>
    <w:p>
      <w:pPr>
        <w:jc w:val="center"/>
        <w:keepLines/>
        <w:keepNext/>
        <w:spacing w:before="260" w:after="260" w:line="415" w:lineRule="auto"/>
        <w:rPr>
          <w:rFonts w:hint="eastAsia" w:ascii="宋体" w:hAnsi="宋体" w:eastAsia="宋体" w:cs="Times New Roman"/>
          <w:color w:val="000000"/>
          <w:sz w:val="28"/>
          <w:szCs w:val="28"/>
          <w14:ligatures w14:val="none"/>
        </w:rPr>
      </w:pPr>
      <w:r/>
      <w:bookmarkStart w:id="238" w:name="_Toc35244896"/>
      <w:r/>
      <w:bookmarkStart w:id="239" w:name="_Toc40430384"/>
      <w:r>
        <w:rPr>
          <w:rFonts w:hint="eastAsia" w:ascii="宋体" w:hAnsi="宋体" w:eastAsia="宋体" w:cs="Times New Roman"/>
          <w:color w:val="000000"/>
          <w:sz w:val="28"/>
          <w:szCs w:val="28"/>
          <w14:ligatures w14:val="none"/>
        </w:rPr>
        <w:t xml:space="preserve">监狱企业的证明文件</w:t>
      </w:r>
      <w:bookmarkEnd w:id="238"/>
      <w:r/>
      <w:bookmarkEnd w:id="239"/>
      <w:r/>
      <w:r/>
    </w:p>
    <w:p>
      <w:pPr>
        <w:jc w:val="center"/>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0" w:name="_Hlk166241896"/>
      <w:r/>
      <w:bookmarkStart w:id="241" w:name="_Toc256000018"/>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741"/>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741"/>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741"/>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733"/>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733"/>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733"/>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szCs w:val="24"/>
        </w:rPr>
        <w:t xml:space="preserve">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741"/>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741"/>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741"/>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741"/>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741"/>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741"/>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741"/>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pStyle w:val="741"/>
        <w:spacing w:before="400" w:after="400" w:line="300" w:lineRule="auto"/>
        <w:rPr>
          <w:rFonts w:hint="eastAsia" w:ascii="宋体" w:hAnsi="宋体" w:eastAsia="宋体" w:cs="宋体"/>
          <w:b/>
          <w:color w:val="000000"/>
          <w:sz w:val="32"/>
        </w:rPr>
        <w:outlineLvl w:val="0"/>
      </w:pPr>
      <w:r/>
      <w:bookmarkStart w:id="242" w:name="_Toc256000019"/>
      <w:r/>
      <w:bookmarkEnd w:id="240"/>
      <w:r/>
      <w:bookmarkEnd w:id="241"/>
      <w:r>
        <w:rPr>
          <w:rFonts w:hint="eastAsia" w:ascii="宋体" w:hAnsi="宋体" w:eastAsia="宋体" w:cs="宋体"/>
          <w:b/>
          <w:color w:val="000000"/>
          <w:sz w:val="32"/>
        </w:rPr>
        <w:t xml:space="preserve">六</w:t>
      </w:r>
      <w:r>
        <w:rPr>
          <w:rFonts w:ascii="宋体" w:hAnsi="宋体" w:eastAsia="宋体" w:cs="宋体"/>
          <w:b/>
          <w:color w:val="000000"/>
          <w:sz w:val="32"/>
        </w:rPr>
        <w:t xml:space="preserve">、</w:t>
      </w:r>
      <w:bookmarkStart w:id="243" w:name="_Toc256000021"/>
      <w:r>
        <w:rPr>
          <w:rFonts w:hint="eastAsia" w:ascii="宋体" w:hAnsi="宋体" w:eastAsia="宋体" w:cs="宋体"/>
          <w:b/>
          <w:color w:val="000000"/>
          <w:sz w:val="32"/>
        </w:rPr>
        <w:t xml:space="preserve">核心产品品牌表</w:t>
      </w:r>
      <w:r/>
    </w:p>
    <w:p>
      <w:pPr>
        <w:pStyle w:val="741"/>
        <w:jc w:val="center"/>
        <w:spacing w:before="400" w:after="400" w:line="300" w:lineRule="auto"/>
        <w:rPr>
          <w:rFonts w:hint="eastAsia" w:ascii="黑体" w:hAnsi="黑体" w:eastAsia="黑体" w:cs="黑体"/>
          <w:b/>
          <w:bCs/>
          <w:sz w:val="40"/>
          <w:szCs w:val="40"/>
        </w:rPr>
        <w:outlineLvl w:val="0"/>
      </w:pPr>
      <w:r>
        <w:rPr>
          <w:rFonts w:hint="eastAsia" w:ascii="黑体" w:hAnsi="黑体" w:eastAsia="黑体" w:cs="黑体"/>
          <w:b/>
          <w:bCs/>
          <w:sz w:val="40"/>
          <w:szCs w:val="40"/>
        </w:rPr>
        <w:t xml:space="preserve">核心产品品牌表</w:t>
      </w:r>
      <w:r/>
    </w:p>
    <w:tbl>
      <w:tblPr>
        <w:tblStyle w:val="12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7"/>
        <w:gridCol w:w="2415"/>
        <w:gridCol w:w="2061"/>
        <w:gridCol w:w="1771"/>
        <w:gridCol w:w="1771"/>
      </w:tblGrid>
      <w:tr>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pStyle w:val="741"/>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pStyle w:val="741"/>
              <w:jc w:val="center"/>
              <w:rPr>
                <w:rFonts w:hint="eastAsia" w:ascii="宋体" w:hAnsi="宋体" w:eastAsia="宋体" w:cs="宋体"/>
              </w:rPr>
            </w:pPr>
            <w:r>
              <w:rPr>
                <w:rFonts w:hint="eastAsia" w:ascii="宋体" w:hAnsi="宋体" w:eastAsia="宋体" w:cs="宋体"/>
              </w:rPr>
              <w:t xml:space="preserve">设备名称</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741"/>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741"/>
              <w:jc w:val="center"/>
              <w:rPr>
                <w:rFonts w:hint="eastAsia" w:ascii="宋体" w:hAnsi="宋体" w:eastAsia="宋体" w:cs="宋体"/>
              </w:rPr>
            </w:pPr>
            <w:r>
              <w:rPr>
                <w:rFonts w:hint="eastAsia" w:ascii="宋体" w:hAnsi="宋体" w:eastAsia="宋体" w:cs="宋体"/>
              </w:rPr>
              <w:t xml:space="preserve">制造厂商</w:t>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r>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944"/>
              <w:rPr>
                <w:rFonts w:ascii="Calibri" w:hAnsi="Calibri"/>
              </w:rPr>
            </w:pPr>
            <w:r>
              <w:rPr>
                <w:rFonts w:ascii="Calibri" w:hAnsi="Calibri"/>
              </w:rPr>
            </w:r>
            <w:r/>
          </w:p>
        </w:tc>
      </w:tr>
    </w:tbl>
    <w:p>
      <w:pPr>
        <w:spacing w:line="400" w:lineRule="exact"/>
        <w:rPr>
          <w:rFonts w:hint="eastAsia" w:ascii="宋体" w:hAnsi="宋体" w:cs="Times New Roman"/>
          <w:sz w:val="24"/>
          <w:szCs w:val="24"/>
        </w:rPr>
      </w:pPr>
      <w:r>
        <w:br w:type="page" w:clear="all"/>
      </w:r>
      <w:r/>
    </w:p>
    <w:p>
      <w:pPr>
        <w:pStyle w:val="944"/>
        <w:rPr>
          <w:rFonts w:ascii="Calibri" w:hAnsi="Calibri" w:eastAsia="宋体"/>
        </w:rPr>
        <w:outlineLvl w:val="1"/>
      </w:pPr>
      <w:r>
        <w:rPr>
          <w:rFonts w:hint="eastAsia" w:ascii="宋体" w:hAnsi="宋体" w:eastAsia="宋体" w:cs="宋体"/>
          <w:b/>
          <w:sz w:val="32"/>
        </w:rPr>
        <w:t xml:space="preserve">七、</w:t>
      </w:r>
      <w:bookmarkStart w:id="244" w:name="_Toc256000022"/>
      <w:r/>
      <w:bookmarkEnd w:id="243"/>
      <w:r>
        <w:rPr>
          <w:rFonts w:hint="eastAsia" w:ascii="宋体" w:hAnsi="宋体" w:eastAsia="宋体" w:cs="宋体"/>
          <w:b/>
          <w:sz w:val="32"/>
        </w:rPr>
        <w:t xml:space="preserve">技术参数响应及偏离表</w:t>
      </w:r>
      <w:r/>
    </w:p>
    <w:p>
      <w:pPr>
        <w:ind w:firstLine="480"/>
        <w:jc w:val="left"/>
        <w:spacing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center"/>
        <w:spacing w:before="320" w:after="320" w:line="300" w:lineRule="auto"/>
        <w:widowControl/>
        <w:rPr>
          <w:rFonts w:hint="eastAsia" w:ascii="黑体" w:hAnsi="黑体" w:eastAsia="黑体" w:cs="黑体"/>
          <w:b/>
          <w:bCs/>
          <w:sz w:val="32"/>
          <w:szCs w:val="32"/>
          <w14:ligatures w14:val="none"/>
        </w:rPr>
      </w:pPr>
      <w:r>
        <w:rPr>
          <w:rFonts w:hint="eastAsia" w:ascii="黑体" w:hAnsi="黑体" w:eastAsia="黑体" w:cs="黑体"/>
          <w:b/>
          <w:bCs/>
          <w:sz w:val="32"/>
          <w:szCs w:val="32"/>
          <w14:ligatures w14:val="none"/>
        </w:rPr>
        <w:t xml:space="preserve">技术参数响应及偏离表 </w:t>
      </w:r>
      <w:r/>
    </w:p>
    <w:p>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r>
      <w:r/>
    </w:p>
    <w:p>
      <w:pPr>
        <w:jc w:val="center"/>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正偏离、符合或负偏离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tc>
      </w:tr>
    </w:tbl>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备注：</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1.投标人需对技术要求（未加斜体下划线的非实质性要求）逐条做出明确响应。因未标明或表述含糊导致的评标风险将由投标人承担。</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2.如果招标文件要求提供证明材料，投标人需将证明材料列于该表之下。</w:t>
      </w:r>
      <w:r/>
    </w:p>
    <w:p>
      <w:pPr>
        <w:pStyle w:val="944"/>
        <w:rPr>
          <w:rFonts w:hint="eastAsia" w:ascii="宋体" w:hAnsi="宋体" w:eastAsia="宋体" w:cs="宋体"/>
        </w:rPr>
        <w:outlineLvl w:val="1"/>
      </w:pPr>
      <w:r>
        <w:rPr>
          <w:rFonts w:hint="eastAsia" w:ascii="宋体" w:hAnsi="宋体" w:eastAsia="宋体" w:cs="宋体"/>
        </w:rPr>
        <w:t xml:space="preserve"> </w:t>
      </w:r>
      <w:r/>
    </w:p>
    <w:p>
      <w:pPr>
        <w:spacing w:line="40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bookmarkEnd w:id="244"/>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cs="Times New Roman"/>
          <w:color w:val="000000"/>
          <w:sz w:val="24"/>
          <w:szCs w:val="24"/>
          <w14:ligatures w14:val="none"/>
        </w:rPr>
        <w:outlineLvl w:val="1"/>
      </w:pP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ascii="Times New Roman" w:hAnsi="Times New Roman" w:cs="Times New Roman"/>
          <w:color w:val="000000"/>
          <w:sz w:val="24"/>
          <w:szCs w:val="24"/>
          <w14:ligatures w14:val="none"/>
        </w:rPr>
        <w:outlineLvl w:val="1"/>
      </w:pPr>
      <w:r>
        <w:rPr>
          <w:rFonts w:ascii="Times New Roman" w:hAnsi="Times New Roman" w:cs="Times New Roman"/>
          <w:color w:val="000000"/>
          <w:sz w:val="24"/>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八、技术方案、</w:t>
      </w:r>
      <w:r>
        <w:rPr>
          <w:rFonts w:ascii="宋体" w:hAnsi="宋体" w:eastAsia="宋体" w:cs="宋体"/>
          <w:b/>
          <w:color w:val="000000"/>
          <w:sz w:val="32"/>
          <w:szCs w:val="24"/>
          <w14:ligatures w14:val="none"/>
        </w:rPr>
        <w:t xml:space="preserve">服务方案</w:t>
      </w:r>
      <w:r/>
    </w:p>
    <w:p>
      <w:pPr>
        <w:jc w:val="center"/>
        <w:keepLines/>
        <w:keepNext/>
        <w:spacing w:before="260" w:after="260" w:line="415" w:lineRule="auto"/>
        <w:rPr>
          <w:rFonts w:hint="eastAsia" w:ascii="宋体" w:hAnsi="宋体" w:eastAsia="宋体" w:cs="Times New Roman"/>
          <w:sz w:val="28"/>
          <w:szCs w:val="28"/>
          <w14:ligatures w14:val="none"/>
        </w:rPr>
      </w:pPr>
      <w:r/>
      <w:bookmarkStart w:id="245" w:name="_Hlk182296810"/>
      <w:r/>
      <w:bookmarkStart w:id="246" w:name="_Toc35244892"/>
      <w:r/>
      <w:bookmarkStart w:id="247" w:name="_Toc40430380"/>
      <w:r>
        <w:rPr>
          <w:rFonts w:hint="eastAsia" w:ascii="宋体" w:hAnsi="宋体" w:eastAsia="宋体" w:cs="Times New Roman"/>
          <w:color w:val="000000"/>
          <w:sz w:val="28"/>
          <w:szCs w:val="28"/>
          <w14:ligatures w14:val="none"/>
        </w:rPr>
        <w:t xml:space="preserve">技术方案、</w:t>
      </w:r>
      <w:bookmarkEnd w:id="245"/>
      <w:r>
        <w:rPr>
          <w:rFonts w:hint="eastAsia" w:ascii="宋体" w:hAnsi="宋体" w:eastAsia="宋体" w:cs="Times New Roman"/>
          <w:color w:val="000000"/>
          <w:sz w:val="28"/>
          <w:szCs w:val="28"/>
          <w14:ligatures w14:val="none"/>
        </w:rPr>
        <w:t xml:space="preserve">服务方案</w:t>
      </w:r>
      <w:bookmarkEnd w:id="246"/>
      <w:r/>
      <w:bookmarkEnd w:id="247"/>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w:t>
      </w:r>
      <w:r>
        <w:rPr>
          <w:rFonts w:hint="eastAsia" w:ascii="宋体" w:hAnsi="宋体" w:eastAsia="宋体" w:cs="Arial"/>
          <w:color w:val="000000"/>
          <w:sz w:val="24"/>
          <w:szCs w:val="21"/>
          <w14:ligatures w14:val="none"/>
        </w:rPr>
        <w:t xml:space="preserve">技术方案、</w:t>
      </w:r>
      <w:r>
        <w:rPr>
          <w:rFonts w:hint="eastAsia" w:ascii="宋体" w:hAnsi="宋体" w:eastAsia="宋体" w:cs="Arial"/>
          <w:color w:val="000000"/>
          <w:sz w:val="24"/>
          <w:szCs w:val="21"/>
          <w14:ligatures w14:val="none"/>
        </w:rPr>
        <w:t xml:space="preserve">服务方案的内容编排等由投标人自定）</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br w:type="page" w:clear="all"/>
      </w:r>
      <w:r/>
    </w:p>
    <w:p>
      <w:pPr>
        <w:jc w:val="left"/>
        <w:widowControl/>
        <w:rPr>
          <w:rFonts w:hint="eastAsia" w:ascii="宋体" w:hAnsi="宋体" w:eastAsia="宋体" w:cs="宋体"/>
          <w:b/>
          <w:color w:val="000000"/>
          <w:sz w:val="32"/>
          <w:szCs w:val="24"/>
          <w14:ligatures w14:val="none"/>
        </w:rPr>
        <w:outlineLvl w:val="1"/>
      </w:pPr>
      <w:r/>
      <w:bookmarkStart w:id="248" w:name="_Toc256000023"/>
      <w:r/>
      <w:bookmarkEnd w:id="242"/>
      <w:r>
        <w:rPr>
          <w:rFonts w:hint="eastAsia" w:ascii="宋体" w:hAnsi="宋体" w:eastAsia="宋体" w:cs="宋体"/>
          <w:b/>
          <w:color w:val="000000"/>
          <w:sz w:val="32"/>
          <w14:ligatures w14:val="none"/>
        </w:rPr>
        <w:t xml:space="preserve">九、</w:t>
      </w:r>
      <w:r>
        <w:rPr>
          <w:rFonts w:ascii="宋体" w:hAnsi="宋体" w:eastAsia="宋体" w:cs="宋体"/>
          <w:b/>
          <w:color w:val="000000"/>
          <w:sz w:val="32"/>
          <w:szCs w:val="24"/>
          <w14:ligatures w14:val="none"/>
        </w:rPr>
        <w:t xml:space="preserve">投标人情况介绍</w:t>
      </w:r>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相关证书</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3.</w:t>
      </w:r>
      <w:r>
        <w:rPr>
          <w:rFonts w:hint="eastAsia" w:ascii="宋体" w:hAnsi="宋体" w:cs="宋体"/>
          <w:color w:val="000000"/>
        </w:rPr>
        <w:t xml:space="preserve"> </w:t>
      </w:r>
      <w:r>
        <w:rPr>
          <w:rFonts w:hint="eastAsia" w:ascii="宋体" w:hAnsi="宋体" w:eastAsia="宋体" w:cs="宋体"/>
          <w:bCs/>
          <w:color w:val="000000"/>
          <w:sz w:val="24"/>
          <w:szCs w:val="24"/>
          <w14:ligatures w14:val="none"/>
        </w:rPr>
        <w:t xml:space="preserve">拥有的加工设备介绍</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t xml:space="preserve">十</w:t>
      </w:r>
      <w:r>
        <w:rPr>
          <w:rFonts w:ascii="宋体" w:hAnsi="宋体" w:eastAsia="宋体" w:cs="宋体"/>
          <w:b/>
          <w:color w:val="000000"/>
          <w:sz w:val="32"/>
          <w14:ligatures w14:val="none"/>
        </w:rPr>
        <w:t xml:space="preserve">、</w:t>
      </w:r>
      <w:bookmarkStart w:id="249" w:name="_Toc159685269"/>
      <w:r/>
      <w:bookmarkEnd w:id="248"/>
      <w:r>
        <w:rPr>
          <w:rFonts w:hint="eastAsia" w:ascii="宋体" w:hAnsi="宋体" w:eastAsia="宋体" w:cs="宋体"/>
          <w:b/>
          <w:color w:val="000000"/>
          <w:sz w:val="32"/>
          <w14:ligatures w14:val="none"/>
        </w:rPr>
        <w:t xml:space="preserve">检测报告</w:t>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14:ligatures w14:val="none"/>
        </w:rPr>
      </w:pPr>
      <w:r>
        <w:rPr>
          <w:rFonts w:hint="eastAsia" w:ascii="宋体" w:hAnsi="宋体" w:eastAsia="宋体" w:cs="宋体"/>
          <w:b/>
          <w:color w:val="000000"/>
          <w:sz w:val="32"/>
          <w14:ligatures w14:val="none"/>
        </w:rPr>
      </w:r>
      <w:r/>
    </w:p>
    <w:p>
      <w:pPr>
        <w:jc w:val="left"/>
        <w:spacing w:before="240" w:after="240"/>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14:ligatures w14:val="none"/>
        </w:rPr>
        <w:t xml:space="preserve">十一、</w:t>
      </w:r>
      <w:r>
        <w:rPr>
          <w:rFonts w:ascii="Times New Roman" w:hAnsi="Times New Roman" w:eastAsia="宋体" w:cs="Times New Roman"/>
          <w:b/>
          <w:color w:val="000000"/>
          <w:sz w:val="32"/>
          <w:szCs w:val="24"/>
          <w14:ligatures w14:val="none"/>
        </w:rPr>
        <w:t xml:space="preserve">其他材料</w:t>
      </w:r>
      <w:bookmarkStart w:id="250" w:name="_Hlt26671244"/>
      <w:r/>
      <w:bookmarkEnd w:id="230"/>
      <w:r/>
      <w:bookmarkEnd w:id="249"/>
      <w:r/>
      <w:bookmarkEnd w:id="250"/>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Tahoma">
    <w:panose1 w:val="020B0604030504040204"/>
  </w:font>
  <w:font w:name="MS Mincho">
    <w:panose1 w:val="02020603050405090304"/>
  </w:font>
  <w:font w:name="Futura 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宋体-简">
    <w:panose1 w:val="02010600030101010101"/>
  </w:font>
  <w:font w:name="方正小标宋_GBK">
    <w:panose1 w:val="020B0503020202020204"/>
  </w:font>
  <w:font w:name="Arial Narrow">
    <w:panose1 w:val="020B0606020202030204"/>
  </w:font>
  <w:font w:name="Times New Roman">
    <w:panose1 w:val="02020603050405020304"/>
  </w:font>
  <w:font w:name="华文仿宋">
    <w:panose1 w:val="02010600040101010101"/>
  </w:font>
  <w:font w:name="宋体">
    <w:panose1 w:val="0201060003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718"/>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1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chineseCountingThousand"/>
      <w:pStyle w:val="867"/>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60"/>
      <w:isLgl w:val="false"/>
      <w:suff w:val="nothing"/>
      <w:lvlText w:val=""/>
      <w:lvlJc w:val="left"/>
      <w:pPr>
        <w:ind w:left="0" w:firstLine="0"/>
        <w:tabs>
          <w:tab w:val="left" w:pos="0" w:leader="none"/>
        </w:tabs>
      </w:pPr>
    </w:lvl>
    <w:lvl w:ilvl="6">
      <w:start w:val="1"/>
      <w:numFmt w:val="decimal"/>
      <w:pStyle w:val="761"/>
      <w:isLgl w:val="false"/>
      <w:suff w:val="nothing"/>
      <w:lvlText w:val=""/>
      <w:lvlJc w:val="left"/>
      <w:pPr>
        <w:ind w:left="0" w:firstLine="0"/>
        <w:tabs>
          <w:tab w:val="left" w:pos="0" w:leader="none"/>
        </w:tabs>
      </w:pPr>
    </w:lvl>
    <w:lvl w:ilvl="7">
      <w:start w:val="1"/>
      <w:numFmt w:val="decimal"/>
      <w:pStyle w:val="763"/>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80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6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91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pStyle w:val="85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3">
    <w:multiLevelType w:val="hybridMultilevel"/>
    <w:lvl w:ilvl="0">
      <w:start w:val="20"/>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pStyle w:val="800"/>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97"/>
      <w:isLgl w:val="false"/>
      <w:suff w:val="tab"/>
      <w:lvlText w:val="§"/>
      <w:lvlJc w:val="left"/>
      <w:pPr>
        <w:ind w:left="4320" w:hanging="360"/>
      </w:pPr>
      <w:rPr>
        <w:rFonts w:hint="default" w:ascii="Wingdings" w:hAnsi="Wingdings" w:eastAsia="Wingdings" w:cs="Wingdings"/>
      </w:rPr>
    </w:lvl>
    <w:lvl w:ilvl="6">
      <w:start w:val="1"/>
      <w:numFmt w:val="bullet"/>
      <w:pStyle w:val="798"/>
      <w:isLgl w:val="false"/>
      <w:suff w:val="tab"/>
      <w:lvlText w:val="·"/>
      <w:lvlJc w:val="left"/>
      <w:pPr>
        <w:ind w:left="5040" w:hanging="360"/>
      </w:pPr>
      <w:rPr>
        <w:rFonts w:hint="default" w:ascii="Symbol" w:hAnsi="Symbol" w:eastAsia="Symbol" w:cs="Symbol"/>
      </w:rPr>
    </w:lvl>
    <w:lvl w:ilvl="7">
      <w:start w:val="1"/>
      <w:numFmt w:val="bullet"/>
      <w:pStyle w:val="799"/>
      <w:isLgl w:val="false"/>
      <w:suff w:val="tab"/>
      <w:lvlText w:val="o"/>
      <w:lvlJc w:val="left"/>
      <w:pPr>
        <w:ind w:left="5760" w:hanging="360"/>
      </w:pPr>
      <w:rPr>
        <w:rFonts w:hint="default" w:ascii="Courier New" w:hAnsi="Courier New" w:eastAsia="Courier New" w:cs="Courier New"/>
      </w:rPr>
    </w:lvl>
    <w:lvl w:ilvl="8">
      <w:start w:val="1"/>
      <w:numFmt w:val="bullet"/>
      <w:pStyle w:val="800"/>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00"/>
      <w:isLgl w:val="false"/>
      <w:suff w:val="tab"/>
      <w:lvlText w:val="第%1章"/>
      <w:lvlJc w:val="left"/>
      <w:pPr>
        <w:ind w:left="709" w:hanging="425"/>
      </w:pPr>
      <w:rPr>
        <w:rFonts w:hint="eastAsia" w:ascii="Times New Roman" w:hAnsi="Times New Roman" w:eastAsia="宋体"/>
        <w:sz w:val="28"/>
        <w:lang w:val="en-US"/>
      </w:rPr>
    </w:lvl>
    <w:lvl w:ilvl="1">
      <w:start w:val="1"/>
      <w:numFmt w:val="decimal"/>
      <w:isLgl w:val="false"/>
      <w:suff w:val="tab"/>
      <w:lvlText w:val="%1.%2"/>
      <w:lvlJc w:val="left"/>
      <w:pPr>
        <w:ind w:left="880" w:hanging="879"/>
      </w:pPr>
      <w:rPr>
        <w:rFonts w:hint="eastAsia" w:ascii="宋体" w:hAnsi="宋体" w:eastAsia="宋体"/>
        <w:sz w:val="28"/>
      </w:rPr>
    </w:lvl>
    <w:lvl w:ilvl="2">
      <w:start w:val="1"/>
      <w:numFmt w:val="decimal"/>
      <w:isLgl w:val="false"/>
      <w:suff w:val="tab"/>
      <w:lvlText w:val="%1.%2.%3"/>
      <w:lvlJc w:val="left"/>
      <w:pPr>
        <w:ind w:left="5444" w:hanging="1191"/>
      </w:pPr>
      <w:rPr>
        <w:rFonts w:hint="eastAsia" w:ascii="宋体" w:hAnsi="宋体" w:eastAsia="宋体"/>
        <w:sz w:val="28"/>
      </w:rPr>
    </w:lvl>
    <w:lvl w:ilvl="3">
      <w:start w:val="1"/>
      <w:numFmt w:val="decimal"/>
      <w:isLgl w:val="false"/>
      <w:suff w:val="tab"/>
      <w:lvlText w:val="%1.%2.%3.%4"/>
      <w:lvlJc w:val="left"/>
      <w:pPr>
        <w:ind w:left="1275" w:hanging="1644"/>
      </w:pPr>
      <w:rPr>
        <w:rFonts w:hint="eastAsia" w:ascii="宋体" w:hAnsi="宋体" w:eastAsia="宋体"/>
        <w:sz w:val="28"/>
      </w:rPr>
    </w:lvl>
    <w:lvl w:ilvl="4">
      <w:start w:val="1"/>
      <w:numFmt w:val="decimal"/>
      <w:isLgl w:val="false"/>
      <w:suff w:val="tab"/>
      <w:lvlText w:val="%1.%2.%3.%4.%5"/>
      <w:lvlJc w:val="left"/>
      <w:pPr>
        <w:ind w:left="1842" w:hanging="2097"/>
      </w:pPr>
    </w:lvl>
    <w:lvl w:ilvl="5">
      <w:start w:val="1"/>
      <w:numFmt w:val="decimal"/>
      <w:isLgl w:val="false"/>
      <w:suff w:val="tab"/>
      <w:lvlText w:val="%1.%2.%3.%4.%5.%6"/>
      <w:lvlJc w:val="left"/>
      <w:pPr>
        <w:ind w:left="2551" w:hanging="2693"/>
      </w:pPr>
    </w:lvl>
    <w:lvl w:ilvl="6">
      <w:start w:val="1"/>
      <w:numFmt w:val="decimal"/>
      <w:isLgl w:val="false"/>
      <w:suff w:val="tab"/>
      <w:lvlText w:val="%1.%2.%3.%4.%5.%6.%7"/>
      <w:lvlJc w:val="left"/>
      <w:pPr>
        <w:ind w:left="3118" w:hanging="3147"/>
      </w:pPr>
    </w:lvl>
    <w:lvl w:ilvl="7">
      <w:start w:val="1"/>
      <w:numFmt w:val="decimal"/>
      <w:isLgl w:val="false"/>
      <w:suff w:val="tab"/>
      <w:lvlText w:val="%1.%2.%3.%4.%5.%6.%7.%8"/>
      <w:lvlJc w:val="left"/>
      <w:pPr>
        <w:ind w:left="3685" w:hanging="3600"/>
      </w:pPr>
    </w:lvl>
    <w:lvl w:ilvl="8">
      <w:start w:val="1"/>
      <w:numFmt w:val="decimal"/>
      <w:isLgl w:val="false"/>
      <w:suff w:val="tab"/>
      <w:lvlText w:val="%1.%2.%3.%4.%5.%6.%7.%8.%9"/>
      <w:lvlJc w:val="left"/>
      <w:pPr>
        <w:ind w:left="4393" w:hanging="4195"/>
      </w:pPr>
    </w:lvl>
  </w:abstractNum>
  <w:abstractNum w:abstractNumId="16">
    <w:multiLevelType w:val="hybridMultilevel"/>
    <w:lvl w:ilvl="0">
      <w:start w:val="2"/>
      <w:numFmt w:val="decimal"/>
      <w:pStyle w:val="8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lvlOverride w:ilvl="0">
      <w:startOverride w:val="4"/>
    </w:lvlOverride>
  </w:num>
  <w:num w:numId="2">
    <w:abstractNumId w:val="0"/>
  </w:num>
  <w:num w:numId="3">
    <w:abstractNumId w:val="16"/>
  </w:num>
  <w:num w:numId="4">
    <w:abstractNumId w:val="12"/>
  </w:num>
  <w:num w:numId="5">
    <w:abstractNumId w:val="10"/>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4"/>
    <w:lvlOverride w:ilvl="0">
      <w:startOverride w:val="1"/>
    </w:lvlOverride>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6"/>
    <w:lvlOverride w:ilvl="0">
      <w:startOverride w:val="1"/>
    </w:lvlOverride>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3"/>
    <w:lvlOverride w:ilvl="0">
      <w:startOverride w:val="20"/>
    </w:lvlOverride>
  </w:num>
  <w:num w:numId="24">
    <w:abstractNumId w:val="9"/>
  </w:num>
  <w:num w:numId="25">
    <w:abstractNumId w:val="9"/>
    <w:lvlOverride w:ilvl="0">
      <w:startOverride w:val="1"/>
    </w:lvlOverride>
  </w:num>
  <w:num w:numId="26">
    <w:abstractNumId w:val="7"/>
  </w:num>
  <w:num w:numId="27">
    <w:abstractNumId w:val="7"/>
    <w:lvlOverride w:ilvl="0">
      <w:startOverride w:val="1"/>
    </w:lvlOverride>
  </w:num>
  <w:num w:numId="2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qFormat/>
    <w:pPr>
      <w:jc w:val="both"/>
      <w:widowControl w:val="off"/>
    </w:pPr>
  </w:style>
  <w:style w:type="paragraph" w:styleId="704">
    <w:name w:val="Heading 1"/>
    <w:basedOn w:val="703"/>
    <w:next w:val="703"/>
    <w:link w:val="1143"/>
    <w:uiPriority w:val="9"/>
    <w:qFormat/>
    <w:pPr>
      <w:keepLines/>
      <w:keepNext/>
      <w:spacing w:before="480" w:after="200"/>
      <w:outlineLvl w:val="0"/>
    </w:pPr>
    <w:rPr>
      <w:rFonts w:ascii="Arial" w:hAnsi="Arial" w:eastAsia="Arial" w:cs="Arial"/>
      <w:sz w:val="40"/>
      <w:szCs w:val="40"/>
      <w14:ligatures w14:val="none"/>
    </w:rPr>
  </w:style>
  <w:style w:type="paragraph" w:styleId="705">
    <w:name w:val="Heading 2"/>
    <w:basedOn w:val="703"/>
    <w:next w:val="703"/>
    <w:link w:val="1144"/>
    <w:uiPriority w:val="9"/>
    <w:semiHidden/>
    <w:unhideWhenUsed/>
    <w:qFormat/>
    <w:pPr>
      <w:keepLines/>
      <w:keepNext/>
      <w:spacing w:before="360" w:after="200"/>
      <w:outlineLvl w:val="1"/>
    </w:pPr>
    <w:rPr>
      <w:rFonts w:ascii="Arial" w:hAnsi="Arial" w:eastAsia="Arial" w:cs="Arial"/>
      <w:sz w:val="34"/>
      <w14:ligatures w14:val="none"/>
    </w:rPr>
  </w:style>
  <w:style w:type="paragraph" w:styleId="706">
    <w:name w:val="Heading 3"/>
    <w:basedOn w:val="703"/>
    <w:next w:val="703"/>
    <w:link w:val="1145"/>
    <w:uiPriority w:val="9"/>
    <w:semiHidden/>
    <w:unhideWhenUsed/>
    <w:qFormat/>
    <w:pPr>
      <w:keepLines/>
      <w:keepNext/>
      <w:spacing w:before="320" w:after="200"/>
      <w:outlineLvl w:val="2"/>
    </w:pPr>
    <w:rPr>
      <w:rFonts w:ascii="Arial" w:hAnsi="Arial" w:eastAsia="Arial" w:cs="Arial"/>
      <w:sz w:val="30"/>
      <w:szCs w:val="30"/>
      <w14:ligatures w14:val="none"/>
    </w:rPr>
  </w:style>
  <w:style w:type="paragraph" w:styleId="707">
    <w:name w:val="Heading 4"/>
    <w:basedOn w:val="703"/>
    <w:next w:val="703"/>
    <w:link w:val="1146"/>
    <w:uiPriority w:val="9"/>
    <w:semiHidden/>
    <w:unhideWhenUsed/>
    <w:qFormat/>
    <w:pPr>
      <w:keepLines/>
      <w:keepNext/>
      <w:spacing w:before="320" w:after="200"/>
      <w:outlineLvl w:val="3"/>
    </w:pPr>
    <w:rPr>
      <w:rFonts w:ascii="Arial" w:hAnsi="Arial" w:eastAsia="Arial" w:cs="Arial"/>
      <w:b/>
      <w:bCs/>
      <w:sz w:val="26"/>
      <w:szCs w:val="26"/>
      <w14:ligatures w14:val="none"/>
    </w:rPr>
  </w:style>
  <w:style w:type="paragraph" w:styleId="708">
    <w:name w:val="Heading 5"/>
    <w:basedOn w:val="703"/>
    <w:next w:val="703"/>
    <w:link w:val="1147"/>
    <w:uiPriority w:val="9"/>
    <w:semiHidden/>
    <w:unhideWhenUsed/>
    <w:qFormat/>
    <w:pPr>
      <w:keepLines/>
      <w:keepNext/>
      <w:spacing w:before="320" w:after="200"/>
      <w:outlineLvl w:val="4"/>
    </w:pPr>
    <w:rPr>
      <w:rFonts w:ascii="Arial" w:hAnsi="Arial" w:eastAsia="Arial" w:cs="Arial"/>
      <w:b/>
      <w:bCs/>
      <w:sz w:val="24"/>
      <w:szCs w:val="24"/>
      <w14:ligatures w14:val="none"/>
    </w:rPr>
  </w:style>
  <w:style w:type="paragraph" w:styleId="709">
    <w:name w:val="Heading 6"/>
    <w:basedOn w:val="703"/>
    <w:next w:val="703"/>
    <w:link w:val="1148"/>
    <w:uiPriority w:val="9"/>
    <w:semiHidden/>
    <w:unhideWhenUsed/>
    <w:qFormat/>
    <w:pPr>
      <w:keepLines/>
      <w:keepNext/>
      <w:spacing w:before="320" w:after="200"/>
      <w:outlineLvl w:val="5"/>
    </w:pPr>
    <w:rPr>
      <w:rFonts w:ascii="Arial" w:hAnsi="Arial" w:eastAsia="Arial" w:cs="Arial"/>
      <w:b/>
      <w:bCs/>
      <w:sz w:val="22"/>
      <w14:ligatures w14:val="none"/>
    </w:rPr>
  </w:style>
  <w:style w:type="paragraph" w:styleId="710">
    <w:name w:val="Heading 7"/>
    <w:basedOn w:val="703"/>
    <w:next w:val="703"/>
    <w:link w:val="1149"/>
    <w:uiPriority w:val="9"/>
    <w:semiHidden/>
    <w:unhideWhenUsed/>
    <w:qFormat/>
    <w:pPr>
      <w:keepLines/>
      <w:keepNext/>
      <w:spacing w:before="320" w:after="200"/>
      <w:outlineLvl w:val="6"/>
    </w:pPr>
    <w:rPr>
      <w:rFonts w:ascii="Arial" w:hAnsi="Arial" w:eastAsia="Arial" w:cs="Arial"/>
      <w:b/>
      <w:bCs/>
      <w:i/>
      <w:iCs/>
      <w:sz w:val="22"/>
      <w14:ligatures w14:val="none"/>
    </w:rPr>
  </w:style>
  <w:style w:type="paragraph" w:styleId="711">
    <w:name w:val="Heading 8"/>
    <w:basedOn w:val="703"/>
    <w:next w:val="703"/>
    <w:link w:val="1150"/>
    <w:uiPriority w:val="9"/>
    <w:semiHidden/>
    <w:unhideWhenUsed/>
    <w:qFormat/>
    <w:pPr>
      <w:keepLines/>
      <w:keepNext/>
      <w:spacing w:before="320" w:after="200"/>
      <w:outlineLvl w:val="7"/>
    </w:pPr>
    <w:rPr>
      <w:rFonts w:ascii="Arial" w:hAnsi="Arial" w:eastAsia="Arial" w:cs="Arial"/>
      <w:i/>
      <w:iCs/>
      <w:sz w:val="22"/>
      <w14:ligatures w14:val="none"/>
    </w:rPr>
  </w:style>
  <w:style w:type="paragraph" w:styleId="712">
    <w:name w:val="Heading 9"/>
    <w:basedOn w:val="703"/>
    <w:next w:val="703"/>
    <w:link w:val="1151"/>
    <w:uiPriority w:val="9"/>
    <w:semiHidden/>
    <w:unhideWhenUsed/>
    <w:qFormat/>
    <w:pPr>
      <w:keepLines/>
      <w:keepNext/>
      <w:spacing w:before="320" w:after="200"/>
      <w:outlineLvl w:val="8"/>
    </w:pPr>
    <w:rPr>
      <w:rFonts w:ascii="Arial" w:hAnsi="Arial" w:eastAsia="Arial" w:cs="Arial"/>
      <w:i/>
      <w:iCs/>
      <w:szCs w:val="21"/>
      <w14:ligatures w14:val="none"/>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name w:val="Header"/>
    <w:basedOn w:val="703"/>
    <w:link w:val="717"/>
    <w:uiPriority w:val="99"/>
    <w:unhideWhenUsed/>
    <w:qFormat/>
    <w:pPr>
      <w:jc w:val="center"/>
      <w:tabs>
        <w:tab w:val="center" w:pos="4153" w:leader="none"/>
        <w:tab w:val="right" w:pos="8306" w:leader="none"/>
      </w:tabs>
    </w:pPr>
    <w:rPr>
      <w:sz w:val="18"/>
      <w:szCs w:val="18"/>
    </w:rPr>
  </w:style>
  <w:style w:type="character" w:styleId="717" w:customStyle="1">
    <w:name w:val="页眉 字符"/>
    <w:basedOn w:val="713"/>
    <w:link w:val="716"/>
    <w:uiPriority w:val="99"/>
    <w:qFormat/>
    <w:rPr>
      <w:sz w:val="18"/>
      <w:szCs w:val="18"/>
    </w:rPr>
  </w:style>
  <w:style w:type="paragraph" w:styleId="718">
    <w:name w:val="Footer"/>
    <w:basedOn w:val="703"/>
    <w:link w:val="719"/>
    <w:uiPriority w:val="99"/>
    <w:unhideWhenUsed/>
    <w:qFormat/>
    <w:pPr>
      <w:jc w:val="left"/>
      <w:tabs>
        <w:tab w:val="center" w:pos="4153" w:leader="none"/>
        <w:tab w:val="right" w:pos="8306" w:leader="none"/>
      </w:tabs>
    </w:pPr>
    <w:rPr>
      <w:sz w:val="18"/>
      <w:szCs w:val="18"/>
    </w:rPr>
  </w:style>
  <w:style w:type="character" w:styleId="719" w:customStyle="1">
    <w:name w:val="页脚 字符"/>
    <w:basedOn w:val="713"/>
    <w:link w:val="718"/>
    <w:uiPriority w:val="99"/>
    <w:qFormat/>
    <w:rPr>
      <w:sz w:val="18"/>
      <w:szCs w:val="18"/>
    </w:rPr>
  </w:style>
  <w:style w:type="numbering" w:styleId="720" w:customStyle="1">
    <w:name w:val="无列表1"/>
    <w:next w:val="715"/>
    <w:uiPriority w:val="99"/>
    <w:semiHidden/>
    <w:unhideWhenUsed/>
  </w:style>
  <w:style w:type="character" w:styleId="721">
    <w:name w:val="Hyperlink"/>
    <w:uiPriority w:val="99"/>
    <w:unhideWhenUsed/>
    <w:qFormat/>
    <w:rPr>
      <w:color w:val="0000ff"/>
      <w:u w:val="none"/>
    </w:rPr>
  </w:style>
  <w:style w:type="character" w:styleId="722">
    <w:name w:val="Unresolved Mention"/>
    <w:basedOn w:val="713"/>
    <w:uiPriority w:val="99"/>
    <w:semiHidden/>
    <w:unhideWhenUsed/>
    <w:rPr>
      <w:color w:val="605e5c"/>
      <w:shd w:val="clear" w:color="auto" w:fill="e1dfdd"/>
    </w:rPr>
  </w:style>
  <w:style w:type="paragraph" w:styleId="723" w:customStyle="1">
    <w:name w:val="首行缩进"/>
    <w:basedOn w:val="703"/>
    <w:qFormat/>
    <w:pPr>
      <w:ind w:firstLine="480"/>
      <w:jc w:val="left"/>
      <w:spacing w:line="360" w:lineRule="auto"/>
    </w:pPr>
    <w:rPr>
      <w:rFonts w:ascii="宋体" w:hAnsi="宋体" w:eastAsia="宋体" w:cs="Times New Roman"/>
      <w:sz w:val="24"/>
      <w14:ligatures w14:val="none"/>
    </w:rPr>
  </w:style>
  <w:style w:type="paragraph" w:styleId="724" w:customStyle="1">
    <w:name w:val="Normal_0_1"/>
    <w:qFormat/>
    <w:rPr>
      <w:rFonts w:ascii="Times New Roman" w:hAnsi="Times New Roman" w:eastAsia="Times New Roman" w:cs="Times New Roman"/>
      <w:sz w:val="24"/>
      <w:szCs w:val="24"/>
      <w14:ligatures w14:val="none"/>
    </w:rPr>
  </w:style>
  <w:style w:type="paragraph" w:styleId="725" w:customStyle="1">
    <w:name w:val="Normal_0_0_0"/>
    <w:qFormat/>
    <w:rPr>
      <w:rFonts w:ascii="Times New Roman" w:hAnsi="Times New Roman" w:eastAsia="Times New Roman" w:cs="Times New Roman"/>
      <w:sz w:val="24"/>
      <w:szCs w:val="24"/>
      <w14:ligatures w14:val="none"/>
    </w:rPr>
  </w:style>
  <w:style w:type="paragraph" w:styleId="726" w:customStyle="1">
    <w:name w:val="Normal_1_1"/>
    <w:qFormat/>
    <w:rPr>
      <w:rFonts w:ascii="Times New Roman" w:hAnsi="Times New Roman" w:eastAsia="Times New Roman" w:cs="Times New Roman"/>
      <w:sz w:val="24"/>
      <w:szCs w:val="24"/>
      <w14:ligatures w14:val="none"/>
    </w:rPr>
  </w:style>
  <w:style w:type="paragraph" w:styleId="727" w:customStyle="1">
    <w:name w:val="Normal_2_0"/>
    <w:qFormat/>
    <w:rPr>
      <w:rFonts w:ascii="Times New Roman" w:hAnsi="Times New Roman" w:eastAsia="Times New Roman" w:cs="Times New Roman"/>
      <w:sz w:val="24"/>
      <w:szCs w:val="24"/>
      <w14:ligatures w14:val="none"/>
    </w:rPr>
  </w:style>
  <w:style w:type="paragraph" w:styleId="728" w:customStyle="1">
    <w:name w:val="Normal_4_0"/>
    <w:qFormat/>
    <w:rPr>
      <w:rFonts w:ascii="Times New Roman" w:hAnsi="Times New Roman" w:eastAsia="Times New Roman" w:cs="Times New Roman"/>
      <w:sz w:val="24"/>
      <w:szCs w:val="24"/>
      <w14:ligatures w14:val="none"/>
    </w:rPr>
  </w:style>
  <w:style w:type="paragraph" w:styleId="729" w:customStyle="1">
    <w:name w:val="Normal_5_0"/>
    <w:qFormat/>
    <w:rPr>
      <w:rFonts w:ascii="Times New Roman" w:hAnsi="Times New Roman" w:eastAsia="Times New Roman" w:cs="Times New Roman"/>
      <w:sz w:val="24"/>
      <w:szCs w:val="24"/>
      <w14:ligatures w14:val="none"/>
    </w:rPr>
  </w:style>
  <w:style w:type="paragraph" w:styleId="730" w:customStyle="1">
    <w:name w:val="Normal_0_2"/>
    <w:qFormat/>
    <w:rPr>
      <w:rFonts w:ascii="Times New Roman" w:hAnsi="Times New Roman" w:eastAsia="Times New Roman" w:cs="Times New Roman"/>
      <w:sz w:val="24"/>
      <w:szCs w:val="24"/>
      <w14:ligatures w14:val="none"/>
    </w:rPr>
  </w:style>
  <w:style w:type="paragraph" w:styleId="731">
    <w:name w:val="List Paragraph"/>
    <w:basedOn w:val="703"/>
    <w:qFormat/>
    <w:pPr>
      <w:ind w:firstLine="420"/>
    </w:pPr>
    <w:rPr>
      <w14:ligatures w14:val="none"/>
    </w:rPr>
  </w:style>
  <w:style w:type="paragraph" w:styleId="732">
    <w:name w:val="toc 7"/>
    <w:basedOn w:val="703"/>
    <w:next w:val="703"/>
    <w:uiPriority w:val="39"/>
    <w:semiHidden/>
    <w:unhideWhenUsed/>
    <w:qFormat/>
    <w:pPr>
      <w:ind w:left="1260"/>
      <w:jc w:val="left"/>
    </w:pPr>
    <w:rPr>
      <w:rFonts w:ascii="Times New Roman" w:hAnsi="Times New Roman" w:eastAsia="宋体" w:cs="Times New Roman"/>
      <w:szCs w:val="21"/>
      <w14:ligatures w14:val="none"/>
    </w:rPr>
  </w:style>
  <w:style w:type="paragraph" w:styleId="733" w:customStyle="1">
    <w:name w:val="Normal_0_3"/>
    <w:qFormat/>
    <w:rPr>
      <w:rFonts w:ascii="Times New Roman" w:hAnsi="Times New Roman" w:eastAsia="Times New Roman" w:cs="Times New Roman"/>
      <w:sz w:val="24"/>
      <w:szCs w:val="24"/>
      <w14:ligatures w14:val="none"/>
    </w:rPr>
  </w:style>
  <w:style w:type="paragraph" w:styleId="734">
    <w:name w:val="Normal (Web)"/>
    <w:basedOn w:val="703"/>
    <w:semiHidden/>
    <w:unhideWhenUsed/>
    <w:qFormat/>
    <w:pPr>
      <w:jc w:val="left"/>
      <w:spacing w:before="100" w:beforeAutospacing="1" w:after="100" w:afterAutospacing="1"/>
      <w:widowControl/>
    </w:pPr>
    <w:rPr>
      <w:rFonts w:ascii="宋体" w:hAnsi="宋体" w:eastAsia="宋体" w:cs="宋体"/>
      <w:sz w:val="24"/>
      <w:szCs w:val="24"/>
      <w14:ligatures w14:val="none"/>
    </w:rPr>
  </w:style>
  <w:style w:type="character" w:styleId="735" w:customStyle="1">
    <w:name w:val="custom-tag-placeholder-class"/>
    <w:basedOn w:val="713"/>
  </w:style>
  <w:style w:type="character" w:styleId="736">
    <w:name w:val="Emphasis"/>
    <w:basedOn w:val="713"/>
    <w:uiPriority w:val="20"/>
    <w:qFormat/>
    <w:rPr>
      <w:i/>
      <w:iCs/>
    </w:rPr>
  </w:style>
  <w:style w:type="paragraph" w:styleId="737" w:customStyle="1">
    <w:name w:val="Normal_14"/>
    <w:qFormat/>
    <w:rPr>
      <w:rFonts w:ascii="Times New Roman" w:hAnsi="Times New Roman" w:eastAsia="Times New Roman" w:cs="Times New Roman"/>
      <w:sz w:val="24"/>
      <w:szCs w:val="24"/>
      <w14:ligatures w14:val="none"/>
    </w:rPr>
  </w:style>
  <w:style w:type="paragraph" w:styleId="738" w:customStyle="1">
    <w:name w:val="Normal_0_4"/>
    <w:qFormat/>
    <w:rPr>
      <w:rFonts w:ascii="Times New Roman" w:hAnsi="Times New Roman" w:eastAsia="Times New Roman" w:cs="Times New Roman"/>
      <w:sz w:val="24"/>
      <w:szCs w:val="24"/>
      <w14:ligatures w14:val="none"/>
    </w:rPr>
  </w:style>
  <w:style w:type="character" w:styleId="739" w:customStyle="1">
    <w:name w:val="样式1 Char"/>
    <w:link w:val="740"/>
    <w:qFormat/>
    <w:rPr>
      <w:rFonts w:ascii="宋体" w:hAnsi="宋体" w:eastAsia="宋体"/>
      <w:szCs w:val="21"/>
    </w:rPr>
  </w:style>
  <w:style w:type="paragraph" w:styleId="740" w:customStyle="1">
    <w:name w:val="样式1"/>
    <w:basedOn w:val="703"/>
    <w:link w:val="739"/>
    <w:qFormat/>
    <w:pPr>
      <w:ind w:left="709" w:hanging="709"/>
      <w:tabs>
        <w:tab w:val="left" w:pos="709" w:leader="none"/>
      </w:tabs>
    </w:pPr>
    <w:rPr>
      <w:rFonts w:ascii="宋体" w:hAnsi="宋体" w:eastAsia="宋体"/>
      <w:szCs w:val="21"/>
    </w:rPr>
  </w:style>
  <w:style w:type="paragraph" w:styleId="741" w:customStyle="1">
    <w:name w:val="Normal_28"/>
    <w:qFormat/>
    <w:rPr>
      <w:rFonts w:ascii="Times New Roman" w:hAnsi="Times New Roman" w:eastAsia="Times New Roman" w:cs="Times New Roman"/>
      <w:sz w:val="24"/>
      <w:szCs w:val="24"/>
      <w14:ligatures w14:val="none"/>
    </w:rPr>
  </w:style>
  <w:style w:type="character" w:styleId="742" w:customStyle="1">
    <w:name w:val="标题 1 字符"/>
    <w:basedOn w:val="713"/>
    <w:uiPriority w:val="9"/>
    <w:qFormat/>
    <w:rPr>
      <w:b/>
      <w:bCs/>
      <w:sz w:val="44"/>
      <w:szCs w:val="44"/>
    </w:rPr>
  </w:style>
  <w:style w:type="character" w:styleId="743" w:customStyle="1">
    <w:name w:val="标题 2 字符"/>
    <w:basedOn w:val="713"/>
    <w:link w:val="793"/>
    <w:uiPriority w:val="9"/>
    <w:semiHidden/>
    <w:qFormat/>
    <w:rPr>
      <w:rFonts w:asciiTheme="majorHAnsi" w:hAnsiTheme="majorHAnsi" w:eastAsiaTheme="majorEastAsia" w:cstheme="majorBidi"/>
      <w:b/>
      <w:bCs/>
      <w:sz w:val="32"/>
      <w:szCs w:val="32"/>
    </w:rPr>
  </w:style>
  <w:style w:type="character" w:styleId="744" w:customStyle="1">
    <w:name w:val="标题 3 字符"/>
    <w:basedOn w:val="713"/>
    <w:link w:val="794"/>
    <w:uiPriority w:val="9"/>
    <w:semiHidden/>
    <w:qFormat/>
    <w:rPr>
      <w:b/>
      <w:bCs/>
      <w:sz w:val="32"/>
      <w:szCs w:val="32"/>
    </w:rPr>
  </w:style>
  <w:style w:type="character" w:styleId="745" w:customStyle="1">
    <w:name w:val="标题 4 字符"/>
    <w:basedOn w:val="713"/>
    <w:link w:val="795"/>
    <w:uiPriority w:val="9"/>
    <w:semiHidden/>
    <w:qFormat/>
    <w:rPr>
      <w:rFonts w:asciiTheme="majorHAnsi" w:hAnsiTheme="majorHAnsi" w:eastAsiaTheme="majorEastAsia" w:cstheme="majorBidi"/>
      <w:b/>
      <w:bCs/>
      <w:sz w:val="28"/>
      <w:szCs w:val="28"/>
    </w:rPr>
  </w:style>
  <w:style w:type="character" w:styleId="746" w:customStyle="1">
    <w:name w:val="标题 5 字符"/>
    <w:basedOn w:val="713"/>
    <w:link w:val="796"/>
    <w:uiPriority w:val="9"/>
    <w:semiHidden/>
    <w:qFormat/>
    <w:rPr>
      <w:b/>
      <w:bCs/>
      <w:sz w:val="28"/>
      <w:szCs w:val="28"/>
    </w:rPr>
  </w:style>
  <w:style w:type="character" w:styleId="747" w:customStyle="1">
    <w:name w:val="标题 6 字符"/>
    <w:basedOn w:val="713"/>
    <w:link w:val="797"/>
    <w:uiPriority w:val="9"/>
    <w:qFormat/>
    <w:rPr>
      <w:rFonts w:asciiTheme="majorHAnsi" w:hAnsiTheme="majorHAnsi" w:eastAsiaTheme="majorEastAsia" w:cstheme="majorBidi"/>
      <w:b/>
      <w:bCs/>
      <w:sz w:val="24"/>
      <w:szCs w:val="24"/>
    </w:rPr>
  </w:style>
  <w:style w:type="character" w:styleId="748" w:customStyle="1">
    <w:name w:val="标题 7 字符"/>
    <w:basedOn w:val="713"/>
    <w:link w:val="798"/>
    <w:uiPriority w:val="9"/>
    <w:qFormat/>
    <w:rPr>
      <w:b/>
      <w:bCs/>
      <w:sz w:val="24"/>
      <w:szCs w:val="24"/>
    </w:rPr>
  </w:style>
  <w:style w:type="character" w:styleId="749" w:customStyle="1">
    <w:name w:val="标题 8 字符"/>
    <w:basedOn w:val="713"/>
    <w:link w:val="799"/>
    <w:uiPriority w:val="9"/>
    <w:qFormat/>
    <w:rPr>
      <w:rFonts w:asciiTheme="majorHAnsi" w:hAnsiTheme="majorHAnsi" w:eastAsiaTheme="majorEastAsia" w:cstheme="majorBidi"/>
      <w:sz w:val="24"/>
      <w:szCs w:val="24"/>
    </w:rPr>
  </w:style>
  <w:style w:type="character" w:styleId="750" w:customStyle="1">
    <w:name w:val="标题 9 字符"/>
    <w:basedOn w:val="713"/>
    <w:link w:val="800"/>
    <w:uiPriority w:val="9"/>
    <w:qFormat/>
    <w:rPr>
      <w:rFonts w:asciiTheme="majorHAnsi" w:hAnsiTheme="majorHAnsi" w:eastAsiaTheme="majorEastAsia" w:cstheme="majorBidi"/>
      <w:szCs w:val="21"/>
    </w:rPr>
  </w:style>
  <w:style w:type="numbering" w:styleId="751" w:customStyle="1">
    <w:name w:val="无列表2"/>
    <w:next w:val="715"/>
    <w:uiPriority w:val="99"/>
    <w:semiHidden/>
    <w:unhideWhenUsed/>
  </w:style>
  <w:style w:type="character" w:styleId="752">
    <w:name w:val="FollowedHyperlink"/>
    <w:basedOn w:val="713"/>
    <w:uiPriority w:val="99"/>
    <w:semiHidden/>
    <w:unhideWhenUsed/>
    <w:rPr>
      <w:color w:val="954f72" w:themeColor="followedHyperlink"/>
      <w:u w:val="single"/>
    </w:rPr>
  </w:style>
  <w:style w:type="character" w:styleId="753">
    <w:name w:val="Strong"/>
    <w:basedOn w:val="713"/>
    <w:qFormat/>
    <w:rPr>
      <w:b/>
      <w:bCs w:val="0"/>
    </w:rPr>
  </w:style>
  <w:style w:type="paragraph" w:styleId="754" w:customStyle="1">
    <w:name w:val="msonormal"/>
    <w:basedOn w:val="703"/>
    <w:qFormat/>
    <w:pPr>
      <w:jc w:val="left"/>
      <w:spacing w:before="100" w:beforeAutospacing="1" w:after="100" w:afterAutospacing="1"/>
    </w:pPr>
    <w:rPr>
      <w:rFonts w:ascii="Calibri" w:hAnsi="Calibri" w:eastAsia="宋体" w:cs="Times New Roman"/>
      <w:sz w:val="24"/>
      <w14:ligatures w14:val="none"/>
    </w:rPr>
  </w:style>
  <w:style w:type="paragraph" w:styleId="755">
    <w:name w:val="toc 1"/>
    <w:basedOn w:val="703"/>
    <w:next w:val="703"/>
    <w:uiPriority w:val="39"/>
    <w:semiHidden/>
    <w:unhideWhenUsed/>
    <w:qFormat/>
    <w:pPr>
      <w:spacing w:after="57"/>
    </w:pPr>
    <w:rPr>
      <w:rFonts w:ascii="Calibri" w:hAnsi="Calibri" w:eastAsia="宋体" w:cs="Times New Roman"/>
      <w14:ligatures w14:val="none"/>
    </w:rPr>
  </w:style>
  <w:style w:type="paragraph" w:styleId="756">
    <w:name w:val="toc 2"/>
    <w:basedOn w:val="703"/>
    <w:next w:val="703"/>
    <w:uiPriority w:val="39"/>
    <w:semiHidden/>
    <w:unhideWhenUsed/>
    <w:qFormat/>
    <w:pPr>
      <w:ind w:left="283"/>
      <w:spacing w:after="57"/>
    </w:pPr>
    <w:rPr>
      <w:rFonts w:ascii="Calibri" w:hAnsi="Calibri" w:eastAsia="宋体" w:cs="Times New Roman"/>
      <w14:ligatures w14:val="none"/>
    </w:rPr>
  </w:style>
  <w:style w:type="paragraph" w:styleId="757">
    <w:name w:val="toc 3"/>
    <w:basedOn w:val="703"/>
    <w:next w:val="703"/>
    <w:uiPriority w:val="39"/>
    <w:semiHidden/>
    <w:unhideWhenUsed/>
    <w:qFormat/>
    <w:pPr>
      <w:ind w:left="567"/>
      <w:spacing w:after="57"/>
    </w:pPr>
    <w:rPr>
      <w:rFonts w:ascii="Calibri" w:hAnsi="Calibri" w:eastAsia="宋体" w:cs="Times New Roman"/>
      <w14:ligatures w14:val="none"/>
    </w:rPr>
  </w:style>
  <w:style w:type="paragraph" w:styleId="758">
    <w:name w:val="toc 4"/>
    <w:basedOn w:val="703"/>
    <w:next w:val="703"/>
    <w:uiPriority w:val="39"/>
    <w:semiHidden/>
    <w:unhideWhenUsed/>
    <w:qFormat/>
    <w:pPr>
      <w:ind w:left="850"/>
      <w:spacing w:after="57"/>
    </w:pPr>
    <w:rPr>
      <w:rFonts w:ascii="Calibri" w:hAnsi="Calibri" w:eastAsia="宋体" w:cs="Times New Roman"/>
      <w14:ligatures w14:val="none"/>
    </w:rPr>
  </w:style>
  <w:style w:type="paragraph" w:styleId="759">
    <w:name w:val="toc 5"/>
    <w:basedOn w:val="703"/>
    <w:next w:val="703"/>
    <w:uiPriority w:val="39"/>
    <w:semiHidden/>
    <w:unhideWhenUsed/>
    <w:qFormat/>
    <w:pPr>
      <w:ind w:left="1134"/>
      <w:spacing w:after="57"/>
    </w:pPr>
    <w:rPr>
      <w:rFonts w:ascii="Calibri" w:hAnsi="Calibri" w:eastAsia="宋体" w:cs="Times New Roman"/>
      <w14:ligatures w14:val="none"/>
    </w:rPr>
  </w:style>
  <w:style w:type="paragraph" w:styleId="760">
    <w:name w:val="toc 6"/>
    <w:basedOn w:val="703"/>
    <w:next w:val="703"/>
    <w:uiPriority w:val="39"/>
    <w:semiHidden/>
    <w:unhideWhenUsed/>
    <w:qFormat/>
    <w:pPr>
      <w:numPr>
        <w:ilvl w:val="5"/>
        <w:numId w:val="6"/>
      </w:numPr>
      <w:ind w:left="1417"/>
      <w:spacing w:after="57"/>
      <w:tabs>
        <w:tab w:val="clear" w:pos="0" w:leader="none"/>
      </w:tabs>
    </w:pPr>
    <w:rPr>
      <w:rFonts w:ascii="Calibri" w:hAnsi="Calibri" w:eastAsia="宋体" w:cs="Times New Roman"/>
      <w14:ligatures w14:val="none"/>
    </w:rPr>
  </w:style>
  <w:style w:type="paragraph" w:styleId="761">
    <w:name w:val="toc 8"/>
    <w:basedOn w:val="703"/>
    <w:next w:val="703"/>
    <w:uiPriority w:val="39"/>
    <w:semiHidden/>
    <w:unhideWhenUsed/>
    <w:qFormat/>
    <w:pPr>
      <w:numPr>
        <w:ilvl w:val="6"/>
        <w:numId w:val="6"/>
      </w:numPr>
      <w:ind w:left="1984"/>
      <w:spacing w:after="57"/>
      <w:tabs>
        <w:tab w:val="clear" w:pos="0" w:leader="none"/>
      </w:tabs>
    </w:pPr>
    <w:rPr>
      <w:rFonts w:ascii="Calibri" w:hAnsi="Calibri" w:eastAsia="宋体" w:cs="Times New Roman"/>
      <w14:ligatures w14:val="none"/>
    </w:rPr>
  </w:style>
  <w:style w:type="paragraph" w:styleId="762">
    <w:name w:val="toc 9"/>
    <w:basedOn w:val="703"/>
    <w:next w:val="703"/>
    <w:uiPriority w:val="39"/>
    <w:semiHidden/>
    <w:unhideWhenUsed/>
    <w:qFormat/>
    <w:pPr>
      <w:ind w:left="2268"/>
      <w:spacing w:after="57"/>
    </w:pPr>
    <w:rPr>
      <w:rFonts w:ascii="Calibri" w:hAnsi="Calibri" w:eastAsia="宋体" w:cs="Times New Roman"/>
      <w14:ligatures w14:val="none"/>
    </w:rPr>
  </w:style>
  <w:style w:type="paragraph" w:styleId="763">
    <w:name w:val="Normal Indent"/>
    <w:basedOn w:val="703"/>
    <w:semiHidden/>
    <w:unhideWhenUsed/>
    <w:qFormat/>
    <w:pPr>
      <w:numPr>
        <w:ilvl w:val="7"/>
        <w:numId w:val="6"/>
      </w:numPr>
      <w:ind w:firstLine="420"/>
      <w:tabs>
        <w:tab w:val="clear" w:pos="0" w:leader="none"/>
      </w:tabs>
    </w:pPr>
    <w:rPr>
      <w:rFonts w:ascii="Calibri" w:hAnsi="Calibri" w:eastAsia="宋体" w:cs="Times New Roman"/>
      <w:szCs w:val="21"/>
      <w14:ligatures w14:val="none"/>
    </w:rPr>
  </w:style>
  <w:style w:type="paragraph" w:styleId="764">
    <w:name w:val="footnote text"/>
    <w:basedOn w:val="703"/>
    <w:link w:val="765"/>
    <w:uiPriority w:val="99"/>
    <w:semiHidden/>
    <w:unhideWhenUsed/>
    <w:qFormat/>
    <w:pPr>
      <w:spacing w:after="40"/>
    </w:pPr>
    <w:rPr>
      <w:rFonts w:ascii="Calibri" w:hAnsi="Calibri" w:eastAsia="宋体" w:cs="Times New Roman"/>
      <w:sz w:val="18"/>
      <w14:ligatures w14:val="none"/>
    </w:rPr>
  </w:style>
  <w:style w:type="character" w:styleId="765" w:customStyle="1">
    <w:name w:val="脚注文本 字符"/>
    <w:basedOn w:val="713"/>
    <w:link w:val="764"/>
    <w:uiPriority w:val="99"/>
    <w:semiHidden/>
    <w:qFormat/>
    <w:rPr>
      <w:rFonts w:ascii="Calibri" w:hAnsi="Calibri" w:eastAsia="宋体" w:cs="Times New Roman"/>
      <w:sz w:val="18"/>
      <w14:ligatures w14:val="none"/>
    </w:rPr>
  </w:style>
  <w:style w:type="paragraph" w:styleId="766">
    <w:name w:val="annotation text"/>
    <w:basedOn w:val="703"/>
    <w:link w:val="1215"/>
    <w:uiPriority w:val="99"/>
    <w:semiHidden/>
    <w:unhideWhenUsed/>
    <w:qFormat/>
    <w:pPr>
      <w:jc w:val="left"/>
    </w:pPr>
    <w:rPr>
      <w:rFonts w:ascii="Calibri" w:hAnsi="Calibri" w:eastAsia="宋体" w:cs="Times New Roman"/>
      <w14:ligatures w14:val="none"/>
    </w:rPr>
  </w:style>
  <w:style w:type="character" w:styleId="767" w:customStyle="1">
    <w:name w:val="批注文字 字符"/>
    <w:basedOn w:val="713"/>
    <w:link w:val="809"/>
    <w:uiPriority w:val="99"/>
    <w:qFormat/>
  </w:style>
  <w:style w:type="paragraph" w:styleId="768">
    <w:name w:val="Caption"/>
    <w:basedOn w:val="703"/>
    <w:next w:val="703"/>
    <w:uiPriority w:val="35"/>
    <w:semiHidden/>
    <w:unhideWhenUsed/>
    <w:qFormat/>
    <w:pPr>
      <w:spacing w:line="276" w:lineRule="auto"/>
    </w:pPr>
    <w:rPr>
      <w:rFonts w:ascii="Calibri" w:hAnsi="Calibri" w:eastAsia="宋体" w:cs="Times New Roman"/>
      <w:b/>
      <w:bCs/>
      <w:color w:val="4472c4" w:themeColor="accent1"/>
      <w:sz w:val="18"/>
      <w:szCs w:val="18"/>
      <w14:ligatures w14:val="none"/>
    </w:rPr>
  </w:style>
  <w:style w:type="paragraph" w:styleId="769">
    <w:name w:val="table of figures"/>
    <w:basedOn w:val="703"/>
    <w:next w:val="703"/>
    <w:uiPriority w:val="99"/>
    <w:semiHidden/>
    <w:unhideWhenUsed/>
    <w:qFormat/>
    <w:rPr>
      <w:rFonts w:ascii="Calibri" w:hAnsi="Calibri" w:eastAsia="宋体" w:cs="Times New Roman"/>
      <w14:ligatures w14:val="none"/>
    </w:rPr>
  </w:style>
  <w:style w:type="paragraph" w:styleId="770">
    <w:name w:val="endnote text"/>
    <w:basedOn w:val="703"/>
    <w:link w:val="771"/>
    <w:uiPriority w:val="99"/>
    <w:semiHidden/>
    <w:unhideWhenUsed/>
    <w:qFormat/>
    <w:rPr>
      <w:rFonts w:ascii="Calibri" w:hAnsi="Calibri" w:eastAsia="宋体" w:cs="Times New Roman"/>
      <w:sz w:val="20"/>
      <w14:ligatures w14:val="none"/>
    </w:rPr>
  </w:style>
  <w:style w:type="character" w:styleId="771" w:customStyle="1">
    <w:name w:val="尾注文本 字符"/>
    <w:basedOn w:val="713"/>
    <w:link w:val="770"/>
    <w:uiPriority w:val="99"/>
    <w:semiHidden/>
    <w:qFormat/>
    <w:rPr>
      <w:rFonts w:ascii="Calibri" w:hAnsi="Calibri" w:eastAsia="宋体" w:cs="Times New Roman"/>
      <w:sz w:val="20"/>
      <w14:ligatures w14:val="none"/>
    </w:rPr>
  </w:style>
  <w:style w:type="paragraph" w:styleId="772">
    <w:name w:val="Title"/>
    <w:basedOn w:val="703"/>
    <w:next w:val="703"/>
    <w:link w:val="1152"/>
    <w:uiPriority w:val="10"/>
    <w:qFormat/>
    <w:pPr>
      <w:contextualSpacing/>
      <w:spacing w:before="300" w:after="200"/>
    </w:pPr>
    <w:rPr>
      <w:rFonts w:ascii="Calibri" w:hAnsi="Calibri" w:eastAsia="宋体" w:cs="Times New Roman"/>
      <w:sz w:val="48"/>
      <w:szCs w:val="48"/>
      <w14:ligatures w14:val="none"/>
    </w:rPr>
  </w:style>
  <w:style w:type="character" w:styleId="773" w:customStyle="1">
    <w:name w:val="标题 字符"/>
    <w:basedOn w:val="713"/>
    <w:uiPriority w:val="10"/>
    <w:qFormat/>
    <w:rPr>
      <w:rFonts w:asciiTheme="majorHAnsi" w:hAnsiTheme="majorHAnsi" w:eastAsiaTheme="majorEastAsia" w:cstheme="majorBidi"/>
      <w:b/>
      <w:bCs/>
      <w:sz w:val="32"/>
      <w:szCs w:val="32"/>
    </w:rPr>
  </w:style>
  <w:style w:type="paragraph" w:styleId="774">
    <w:name w:val="Body Text"/>
    <w:basedOn w:val="703"/>
    <w:link w:val="775"/>
    <w:semiHidden/>
    <w:unhideWhenUsed/>
    <w:qFormat/>
    <w:pPr>
      <w:jc w:val="left"/>
      <w:spacing w:after="60"/>
      <w:tabs>
        <w:tab w:val="right" w:pos="2520" w:leader="none"/>
        <w:tab w:val="left" w:pos="2880" w:leader="none"/>
      </w:tabs>
    </w:pPr>
    <w:rPr>
      <w:rFonts w:ascii="Calibri" w:hAnsi="Calibri" w:eastAsia="宋体" w:cs="Times New Roman"/>
      <w:sz w:val="22"/>
      <w:szCs w:val="20"/>
      <w14:ligatures w14:val="none"/>
    </w:rPr>
  </w:style>
  <w:style w:type="character" w:styleId="775" w:customStyle="1">
    <w:name w:val="正文文本 字符"/>
    <w:basedOn w:val="713"/>
    <w:link w:val="774"/>
    <w:semiHidden/>
    <w:qFormat/>
    <w:rPr>
      <w:rFonts w:ascii="Calibri" w:hAnsi="Calibri" w:eastAsia="宋体" w:cs="Times New Roman"/>
      <w:sz w:val="22"/>
      <w:szCs w:val="20"/>
      <w14:ligatures w14:val="none"/>
    </w:rPr>
  </w:style>
  <w:style w:type="paragraph" w:styleId="776">
    <w:name w:val="Body Text Indent"/>
    <w:basedOn w:val="703"/>
    <w:next w:val="703"/>
    <w:link w:val="777"/>
    <w:semiHidden/>
    <w:unhideWhenUsed/>
    <w:qFormat/>
    <w:pPr>
      <w:ind w:firstLine="645"/>
    </w:pPr>
    <w:rPr>
      <w:rFonts w:ascii="楷体_GB2312" w:hAnsi="宋体" w:eastAsia="楷体_GB2312" w:cs="宋体"/>
      <w:sz w:val="32"/>
      <w:szCs w:val="32"/>
      <w14:ligatures w14:val="none"/>
    </w:rPr>
  </w:style>
  <w:style w:type="character" w:styleId="777" w:customStyle="1">
    <w:name w:val="正文文本缩进 字符"/>
    <w:basedOn w:val="713"/>
    <w:link w:val="776"/>
    <w:semiHidden/>
    <w:rPr>
      <w:rFonts w:ascii="楷体_GB2312" w:hAnsi="宋体" w:eastAsia="楷体_GB2312" w:cs="宋体"/>
      <w:sz w:val="32"/>
      <w:szCs w:val="32"/>
      <w14:ligatures w14:val="none"/>
    </w:rPr>
  </w:style>
  <w:style w:type="paragraph" w:styleId="778">
    <w:name w:val="Subtitle"/>
    <w:basedOn w:val="703"/>
    <w:next w:val="703"/>
    <w:link w:val="1153"/>
    <w:uiPriority w:val="11"/>
    <w:qFormat/>
    <w:pPr>
      <w:spacing w:before="200" w:after="200"/>
    </w:pPr>
    <w:rPr>
      <w:rFonts w:ascii="Calibri" w:hAnsi="Calibri" w:eastAsia="宋体" w:cs="Times New Roman"/>
      <w:sz w:val="24"/>
      <w:szCs w:val="24"/>
      <w14:ligatures w14:val="none"/>
    </w:rPr>
  </w:style>
  <w:style w:type="character" w:styleId="779" w:customStyle="1">
    <w:name w:val="副标题 字符"/>
    <w:basedOn w:val="713"/>
    <w:link w:val="828"/>
    <w:uiPriority w:val="11"/>
    <w:qFormat/>
    <w:rPr>
      <w:b/>
      <w:bCs/>
      <w:sz w:val="32"/>
      <w:szCs w:val="32"/>
    </w:rPr>
  </w:style>
  <w:style w:type="paragraph" w:styleId="780">
    <w:name w:val="annotation subject"/>
    <w:basedOn w:val="766"/>
    <w:next w:val="766"/>
    <w:link w:val="1216"/>
    <w:uiPriority w:val="99"/>
    <w:semiHidden/>
    <w:unhideWhenUsed/>
    <w:qFormat/>
    <w:rPr>
      <w:b/>
      <w:bCs/>
    </w:rPr>
  </w:style>
  <w:style w:type="character" w:styleId="781" w:customStyle="1">
    <w:name w:val="批注主题 字符"/>
    <w:basedOn w:val="767"/>
    <w:link w:val="845"/>
    <w:uiPriority w:val="99"/>
    <w:semiHidden/>
    <w:qFormat/>
    <w:rPr>
      <w:b/>
      <w:bCs/>
    </w:rPr>
  </w:style>
  <w:style w:type="paragraph" w:styleId="782">
    <w:name w:val="Balloon Text"/>
    <w:basedOn w:val="703"/>
    <w:link w:val="1214"/>
    <w:uiPriority w:val="99"/>
    <w:semiHidden/>
    <w:unhideWhenUsed/>
    <w:qFormat/>
    <w:rPr>
      <w:rFonts w:ascii="Calibri" w:hAnsi="Calibri" w:eastAsia="宋体" w:cs="Times New Roman"/>
      <w:sz w:val="18"/>
      <w:szCs w:val="18"/>
      <w14:ligatures w14:val="none"/>
    </w:rPr>
  </w:style>
  <w:style w:type="character" w:styleId="783" w:customStyle="1">
    <w:name w:val="批注框文本 字符"/>
    <w:basedOn w:val="713"/>
    <w:link w:val="823"/>
    <w:uiPriority w:val="99"/>
    <w:semiHidden/>
    <w:qFormat/>
    <w:rPr>
      <w:sz w:val="18"/>
      <w:szCs w:val="18"/>
    </w:rPr>
  </w:style>
  <w:style w:type="paragraph" w:styleId="784">
    <w:name w:val="No Spacing"/>
    <w:qFormat/>
    <w:pPr>
      <w:jc w:val="both"/>
      <w:widowControl w:val="off"/>
    </w:pPr>
    <w:rPr>
      <w:rFonts w:ascii="Calibri" w:hAnsi="Calibri" w:eastAsia="宋体" w:cs="Calibri"/>
      <w:szCs w:val="21"/>
      <w14:ligatures w14:val="none"/>
    </w:rPr>
  </w:style>
  <w:style w:type="paragraph" w:styleId="785">
    <w:name w:val="Quote"/>
    <w:basedOn w:val="703"/>
    <w:next w:val="703"/>
    <w:link w:val="786"/>
    <w:uiPriority w:val="29"/>
    <w:qFormat/>
    <w:pPr>
      <w:ind w:left="720" w:right="720"/>
    </w:pPr>
    <w:rPr>
      <w:rFonts w:ascii="Calibri" w:hAnsi="Calibri" w:eastAsia="宋体" w:cs="Times New Roman"/>
      <w:i/>
      <w14:ligatures w14:val="none"/>
    </w:rPr>
  </w:style>
  <w:style w:type="character" w:styleId="786" w:customStyle="1">
    <w:name w:val="引用 字符"/>
    <w:basedOn w:val="713"/>
    <w:link w:val="785"/>
    <w:uiPriority w:val="29"/>
    <w:qFormat/>
    <w:rPr>
      <w:rFonts w:ascii="Calibri" w:hAnsi="Calibri" w:eastAsia="宋体" w:cs="Times New Roman"/>
      <w:i/>
      <w14:ligatures w14:val="none"/>
    </w:rPr>
  </w:style>
  <w:style w:type="paragraph" w:styleId="787">
    <w:name w:val="Intense Quote"/>
    <w:basedOn w:val="703"/>
    <w:next w:val="703"/>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14:ligatures w14:val="none"/>
    </w:rPr>
  </w:style>
  <w:style w:type="character" w:styleId="788" w:customStyle="1">
    <w:name w:val="明显引用 字符"/>
    <w:basedOn w:val="713"/>
    <w:link w:val="787"/>
    <w:uiPriority w:val="30"/>
    <w:qFormat/>
    <w:rPr>
      <w:rFonts w:ascii="Calibri" w:hAnsi="Calibri" w:eastAsia="宋体" w:cs="Times New Roman"/>
      <w:i/>
      <w:shd w:val="clear" w:color="auto" w:fill="f2f2f2"/>
      <w14:ligatures w14:val="none"/>
    </w:rPr>
  </w:style>
  <w:style w:type="paragraph" w:styleId="789">
    <w:name w:val="TOC Heading"/>
    <w:uiPriority w:val="39"/>
    <w:semiHidden/>
    <w:unhideWhenUsed/>
    <w:qFormat/>
    <w:rPr>
      <w:rFonts w:ascii="Times New Roman" w:hAnsi="Times New Roman" w:eastAsia="宋体" w:cs="Times New Roman"/>
      <w:sz w:val="20"/>
      <w:szCs w:val="20"/>
      <w14:ligatures w14:val="none"/>
    </w:rPr>
  </w:style>
  <w:style w:type="paragraph" w:styleId="790" w:customStyle="1">
    <w:name w:val="TOC 标题1"/>
    <w:uiPriority w:val="39"/>
    <w:qFormat/>
    <w:rPr>
      <w:rFonts w:ascii="Times New Roman" w:hAnsi="Times New Roman" w:eastAsia="宋体" w:cs="Times New Roman"/>
      <w:sz w:val="20"/>
      <w:szCs w:val="20"/>
      <w14:ligatures w14:val="none"/>
    </w:rPr>
  </w:style>
  <w:style w:type="character" w:styleId="791" w:customStyle="1">
    <w:name w:val="标题 1 字符1"/>
    <w:link w:val="792"/>
    <w:uiPriority w:val="9"/>
    <w:qFormat/>
    <w:rPr>
      <w:rFonts w:ascii="楷体_GB2312" w:hAnsi="宋体" w:eastAsia="楷体_GB2312"/>
      <w:sz w:val="28"/>
      <w:szCs w:val="28"/>
    </w:rPr>
  </w:style>
  <w:style w:type="paragraph" w:styleId="792" w:customStyle="1">
    <w:name w:val="标题 11"/>
    <w:basedOn w:val="703"/>
    <w:next w:val="703"/>
    <w:link w:val="791"/>
    <w:uiPriority w:val="9"/>
    <w:qFormat/>
    <w:pPr>
      <w:jc w:val="center"/>
      <w:keepNext/>
      <w:outlineLvl w:val="0"/>
    </w:pPr>
    <w:rPr>
      <w:rFonts w:ascii="楷体_GB2312" w:hAnsi="宋体" w:eastAsia="楷体_GB2312"/>
      <w:sz w:val="28"/>
      <w:szCs w:val="28"/>
    </w:rPr>
  </w:style>
  <w:style w:type="paragraph" w:styleId="793" w:customStyle="1">
    <w:name w:val="标题 21"/>
    <w:basedOn w:val="703"/>
    <w:link w:val="743"/>
    <w:uiPriority w:val="9"/>
    <w:qFormat/>
    <w:pPr>
      <w:jc w:val="center"/>
      <w:keepLines/>
      <w:keepNext/>
      <w:spacing w:before="260" w:after="260" w:line="412" w:lineRule="auto"/>
      <w:outlineLvl w:val="1"/>
    </w:pPr>
    <w:rPr>
      <w:rFonts w:asciiTheme="majorHAnsi" w:hAnsiTheme="majorHAnsi" w:eastAsiaTheme="majorEastAsia" w:cstheme="majorBidi"/>
      <w:b/>
      <w:bCs/>
      <w:sz w:val="32"/>
      <w:szCs w:val="32"/>
    </w:rPr>
  </w:style>
  <w:style w:type="paragraph" w:styleId="794" w:customStyle="1">
    <w:name w:val="标题 31"/>
    <w:basedOn w:val="703"/>
    <w:link w:val="744"/>
    <w:uiPriority w:val="9"/>
    <w:qFormat/>
    <w:pPr>
      <w:keepLines/>
      <w:keepNext/>
      <w:spacing w:before="260" w:after="260" w:line="412" w:lineRule="auto"/>
      <w:outlineLvl w:val="2"/>
    </w:pPr>
    <w:rPr>
      <w:b/>
      <w:bCs/>
      <w:sz w:val="32"/>
      <w:szCs w:val="32"/>
    </w:rPr>
  </w:style>
  <w:style w:type="paragraph" w:styleId="795" w:customStyle="1">
    <w:name w:val="标题 41"/>
    <w:basedOn w:val="703"/>
    <w:link w:val="745"/>
    <w:uiPriority w:val="9"/>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796" w:customStyle="1">
    <w:name w:val="标题 51"/>
    <w:basedOn w:val="703"/>
    <w:link w:val="746"/>
    <w:uiPriority w:val="9"/>
    <w:qFormat/>
    <w:pPr>
      <w:keepNext/>
      <w:outlineLvl w:val="4"/>
    </w:pPr>
    <w:rPr>
      <w:b/>
      <w:bCs/>
      <w:sz w:val="28"/>
      <w:szCs w:val="28"/>
    </w:rPr>
  </w:style>
  <w:style w:type="paragraph" w:styleId="797" w:customStyle="1">
    <w:name w:val="标题 61"/>
    <w:basedOn w:val="703"/>
    <w:next w:val="703"/>
    <w:link w:val="747"/>
    <w:uiPriority w:val="9"/>
    <w:qFormat/>
    <w:pPr>
      <w:numPr>
        <w:ilvl w:val="5"/>
        <w:numId w:val="1"/>
      </w:numPr>
      <w:keepLines/>
      <w:keepNext/>
      <w:spacing w:before="240" w:after="64" w:line="316" w:lineRule="auto"/>
      <w:outlineLvl w:val="5"/>
    </w:pPr>
    <w:rPr>
      <w:rFonts w:asciiTheme="majorHAnsi" w:hAnsiTheme="majorHAnsi" w:eastAsiaTheme="majorEastAsia" w:cstheme="majorBidi"/>
      <w:b/>
      <w:bCs/>
      <w:sz w:val="24"/>
      <w:szCs w:val="24"/>
    </w:rPr>
  </w:style>
  <w:style w:type="paragraph" w:styleId="798" w:customStyle="1">
    <w:name w:val="标题 71"/>
    <w:basedOn w:val="703"/>
    <w:next w:val="703"/>
    <w:link w:val="748"/>
    <w:uiPriority w:val="9"/>
    <w:qFormat/>
    <w:pPr>
      <w:numPr>
        <w:ilvl w:val="6"/>
        <w:numId w:val="1"/>
      </w:numPr>
      <w:keepLines/>
      <w:keepNext/>
      <w:spacing w:before="240" w:after="64" w:line="316" w:lineRule="auto"/>
      <w:outlineLvl w:val="6"/>
    </w:pPr>
    <w:rPr>
      <w:b/>
      <w:bCs/>
      <w:sz w:val="24"/>
      <w:szCs w:val="24"/>
    </w:rPr>
  </w:style>
  <w:style w:type="paragraph" w:styleId="799" w:customStyle="1">
    <w:name w:val="标题 81"/>
    <w:basedOn w:val="703"/>
    <w:next w:val="703"/>
    <w:link w:val="749"/>
    <w:uiPriority w:val="9"/>
    <w:qFormat/>
    <w:pPr>
      <w:numPr>
        <w:ilvl w:val="7"/>
        <w:numId w:val="1"/>
      </w:numPr>
      <w:keepLines/>
      <w:keepNext/>
      <w:spacing w:before="240" w:after="64" w:line="316" w:lineRule="auto"/>
      <w:outlineLvl w:val="7"/>
    </w:pPr>
    <w:rPr>
      <w:rFonts w:asciiTheme="majorHAnsi" w:hAnsiTheme="majorHAnsi" w:eastAsiaTheme="majorEastAsia" w:cstheme="majorBidi"/>
      <w:sz w:val="24"/>
      <w:szCs w:val="24"/>
    </w:rPr>
  </w:style>
  <w:style w:type="paragraph" w:styleId="800" w:customStyle="1">
    <w:name w:val="标题 91"/>
    <w:basedOn w:val="703"/>
    <w:next w:val="703"/>
    <w:link w:val="750"/>
    <w:uiPriority w:val="9"/>
    <w:qFormat/>
    <w:pPr>
      <w:numPr>
        <w:ilvl w:val="8"/>
        <w:numId w:val="1"/>
      </w:numPr>
      <w:keepLines/>
      <w:keepNext/>
      <w:spacing w:before="240" w:after="64" w:line="316" w:lineRule="auto"/>
      <w:outlineLvl w:val="8"/>
    </w:pPr>
    <w:rPr>
      <w:rFonts w:asciiTheme="majorHAnsi" w:hAnsiTheme="majorHAnsi" w:eastAsiaTheme="majorEastAsia" w:cstheme="majorBidi"/>
      <w:szCs w:val="21"/>
    </w:rPr>
  </w:style>
  <w:style w:type="paragraph" w:styleId="801" w:customStyle="1">
    <w:name w:val="列表 311"/>
    <w:basedOn w:val="703"/>
    <w:qFormat/>
    <w:pPr>
      <w:ind w:hanging="200"/>
    </w:pPr>
    <w:rPr>
      <w:rFonts w:ascii="Calibri" w:hAnsi="Calibri" w:eastAsia="宋体" w:cs="Times New Roman"/>
      <w:szCs w:val="21"/>
      <w14:ligatures w14:val="none"/>
    </w:rPr>
  </w:style>
  <w:style w:type="paragraph" w:styleId="802" w:customStyle="1">
    <w:name w:val="目录 71"/>
    <w:basedOn w:val="703"/>
    <w:next w:val="703"/>
    <w:uiPriority w:val="39"/>
    <w:qFormat/>
    <w:pPr>
      <w:ind w:left="1260"/>
      <w:jc w:val="left"/>
    </w:pPr>
    <w:rPr>
      <w:rFonts w:ascii="Calibri" w:hAnsi="Calibri" w:eastAsia="宋体" w:cs="Calibri"/>
      <w:sz w:val="18"/>
      <w:szCs w:val="18"/>
      <w14:ligatures w14:val="none"/>
    </w:rPr>
  </w:style>
  <w:style w:type="paragraph" w:styleId="803" w:customStyle="1">
    <w:name w:val="列表编号1"/>
    <w:basedOn w:val="703"/>
    <w:qFormat/>
    <w:pPr>
      <w:numPr>
        <w:numId w:val="3"/>
      </w:numPr>
    </w:pPr>
    <w:rPr>
      <w:rFonts w:ascii="Calibri" w:hAnsi="Calibri" w:eastAsia="宋体" w:cs="Times New Roman"/>
      <w:szCs w:val="20"/>
      <w14:ligatures w14:val="none"/>
    </w:rPr>
  </w:style>
  <w:style w:type="character" w:styleId="804" w:customStyle="1">
    <w:name w:val="正文缩进 字符"/>
    <w:link w:val="805"/>
    <w:uiPriority w:val="99"/>
    <w:qFormat/>
    <w:rPr>
      <w:rFonts w:ascii="Calibri" w:hAnsi="Calibri" w:cs="Calibri"/>
      <w:szCs w:val="21"/>
    </w:rPr>
  </w:style>
  <w:style w:type="paragraph" w:styleId="805" w:customStyle="1">
    <w:name w:val="正文缩进1"/>
    <w:basedOn w:val="703"/>
    <w:next w:val="703"/>
    <w:link w:val="804"/>
    <w:uiPriority w:val="99"/>
    <w:qFormat/>
    <w:pPr>
      <w:ind w:firstLine="420"/>
    </w:pPr>
    <w:rPr>
      <w:rFonts w:ascii="Calibri" w:hAnsi="Calibri" w:cs="Calibri"/>
      <w:szCs w:val="21"/>
    </w:rPr>
  </w:style>
  <w:style w:type="character" w:styleId="806" w:customStyle="1">
    <w:name w:val="文档结构图 字符"/>
    <w:link w:val="807"/>
    <w:uiPriority w:val="99"/>
    <w:qFormat/>
    <w:rPr>
      <w:rFonts w:ascii="Calibri" w:hAnsi="Calibri" w:cs="Calibri"/>
      <w:szCs w:val="21"/>
      <w:shd w:val="clear" w:color="auto" w:fill="000080"/>
    </w:rPr>
  </w:style>
  <w:style w:type="paragraph" w:styleId="807" w:customStyle="1">
    <w:name w:val="文档结构图1"/>
    <w:basedOn w:val="703"/>
    <w:link w:val="806"/>
    <w:uiPriority w:val="99"/>
    <w:qFormat/>
    <w:pPr>
      <w:shd w:val="clear" w:color="auto" w:fill="000080"/>
    </w:pPr>
    <w:rPr>
      <w:rFonts w:ascii="Calibri" w:hAnsi="Calibri" w:cs="Calibri"/>
      <w:szCs w:val="21"/>
    </w:rPr>
  </w:style>
  <w:style w:type="paragraph" w:styleId="808" w:customStyle="1">
    <w:name w:val="引文目录标题1"/>
    <w:basedOn w:val="703"/>
    <w:next w:val="703"/>
    <w:qFormat/>
    <w:pPr>
      <w:spacing w:before="120"/>
    </w:pPr>
    <w:rPr>
      <w:rFonts w:ascii="Arial" w:hAnsi="Arial" w:eastAsia="宋体" w:cs="Arial"/>
      <w:sz w:val="24"/>
      <w14:ligatures w14:val="none"/>
    </w:rPr>
  </w:style>
  <w:style w:type="paragraph" w:styleId="809" w:customStyle="1">
    <w:name w:val="批注文字1"/>
    <w:basedOn w:val="703"/>
    <w:link w:val="767"/>
    <w:uiPriority w:val="99"/>
    <w:qFormat/>
    <w:pPr>
      <w:numPr>
        <w:numId w:val="8"/>
      </w:numPr>
      <w:ind w:left="0" w:firstLine="0"/>
      <w:jc w:val="left"/>
      <w:tabs>
        <w:tab w:val="clear" w:pos="420" w:leader="none"/>
      </w:tabs>
    </w:pPr>
  </w:style>
  <w:style w:type="paragraph" w:styleId="810" w:customStyle="1">
    <w:name w:val="正文文本 31"/>
    <w:basedOn w:val="703"/>
    <w:qFormat/>
    <w:rPr>
      <w:rFonts w:ascii="仿宋_GB2312" w:hAnsi="宋体" w:eastAsia="仿宋_GB2312" w:cs="宋体"/>
      <w:sz w:val="32"/>
      <w:szCs w:val="32"/>
      <w14:ligatures w14:val="none"/>
    </w:rPr>
  </w:style>
  <w:style w:type="paragraph" w:styleId="811" w:customStyle="1">
    <w:name w:val="正文文本1"/>
    <w:basedOn w:val="703"/>
    <w:uiPriority w:val="99"/>
    <w:qFormat/>
    <w:rPr>
      <w:rFonts w:ascii="楷体_GB2312" w:hAnsi="宋体" w:eastAsia="楷体_GB2312" w:cs="Times New Roman"/>
      <w:sz w:val="28"/>
      <w:szCs w:val="28"/>
      <w14:ligatures w14:val="none"/>
    </w:rPr>
  </w:style>
  <w:style w:type="paragraph" w:styleId="812" w:customStyle="1">
    <w:name w:val="正文文本缩进1"/>
    <w:basedOn w:val="703"/>
    <w:next w:val="703"/>
    <w:qFormat/>
    <w:pPr>
      <w:ind w:firstLine="645"/>
    </w:pPr>
    <w:rPr>
      <w:rFonts w:ascii="楷体_GB2312" w:hAnsi="宋体" w:eastAsia="楷体_GB2312" w:cs="宋体"/>
      <w:sz w:val="32"/>
      <w:szCs w:val="32"/>
      <w14:ligatures w14:val="none"/>
    </w:rPr>
  </w:style>
  <w:style w:type="paragraph" w:styleId="813" w:customStyle="1">
    <w:name w:val="列表 211"/>
    <w:basedOn w:val="703"/>
    <w:qFormat/>
    <w:pPr>
      <w:ind w:hanging="200"/>
    </w:pPr>
    <w:rPr>
      <w:rFonts w:ascii="Calibri" w:hAnsi="Calibri" w:eastAsia="宋体" w:cs="Times New Roman"/>
      <w:szCs w:val="21"/>
      <w14:ligatures w14:val="none"/>
    </w:rPr>
  </w:style>
  <w:style w:type="paragraph" w:styleId="814" w:customStyle="1">
    <w:name w:val="HTML 地址1"/>
    <w:basedOn w:val="703"/>
    <w:qFormat/>
    <w:rPr>
      <w:rFonts w:ascii="Calibri" w:hAnsi="Calibri" w:eastAsia="宋体" w:cs="Times New Roman"/>
      <w:i/>
      <w:iCs/>
      <w:szCs w:val="21"/>
      <w14:ligatures w14:val="none"/>
    </w:rPr>
  </w:style>
  <w:style w:type="paragraph" w:styleId="815" w:customStyle="1">
    <w:name w:val="目录 51"/>
    <w:basedOn w:val="703"/>
    <w:next w:val="703"/>
    <w:uiPriority w:val="39"/>
    <w:qFormat/>
    <w:pPr>
      <w:ind w:left="840"/>
      <w:jc w:val="left"/>
    </w:pPr>
    <w:rPr>
      <w:rFonts w:ascii="Calibri" w:hAnsi="Calibri" w:eastAsia="宋体" w:cs="Calibri"/>
      <w:sz w:val="18"/>
      <w:szCs w:val="18"/>
      <w14:ligatures w14:val="none"/>
    </w:rPr>
  </w:style>
  <w:style w:type="paragraph" w:styleId="816" w:customStyle="1">
    <w:name w:val="目录 31"/>
    <w:basedOn w:val="703"/>
    <w:next w:val="703"/>
    <w:uiPriority w:val="39"/>
    <w:qFormat/>
    <w:pPr>
      <w:ind w:left="420"/>
      <w:jc w:val="left"/>
    </w:pPr>
    <w:rPr>
      <w:rFonts w:ascii="Calibri" w:hAnsi="Calibri" w:eastAsia="宋体" w:cs="Calibri"/>
      <w:i/>
      <w:iCs/>
      <w:sz w:val="20"/>
      <w:szCs w:val="20"/>
      <w14:ligatures w14:val="none"/>
    </w:rPr>
  </w:style>
  <w:style w:type="character" w:styleId="817" w:customStyle="1">
    <w:name w:val="纯文本 字符"/>
    <w:link w:val="818"/>
    <w:uiPriority w:val="99"/>
    <w:qFormat/>
    <w:rPr>
      <w:rFonts w:ascii="宋体" w:hAnsi="宋体" w:eastAsia="宋体"/>
      <w:szCs w:val="21"/>
    </w:rPr>
  </w:style>
  <w:style w:type="paragraph" w:styleId="818" w:customStyle="1">
    <w:name w:val="纯文本1"/>
    <w:basedOn w:val="703"/>
    <w:link w:val="817"/>
    <w:uiPriority w:val="99"/>
    <w:qFormat/>
    <w:rPr>
      <w:rFonts w:ascii="宋体" w:hAnsi="宋体" w:eastAsia="宋体"/>
      <w:szCs w:val="21"/>
    </w:rPr>
  </w:style>
  <w:style w:type="paragraph" w:styleId="819" w:customStyle="1">
    <w:name w:val="目录 81"/>
    <w:basedOn w:val="703"/>
    <w:next w:val="703"/>
    <w:uiPriority w:val="39"/>
    <w:qFormat/>
    <w:pPr>
      <w:ind w:left="1470"/>
      <w:jc w:val="left"/>
    </w:pPr>
    <w:rPr>
      <w:rFonts w:ascii="Calibri" w:hAnsi="Calibri" w:eastAsia="宋体" w:cs="Calibri"/>
      <w:sz w:val="18"/>
      <w:szCs w:val="18"/>
      <w14:ligatures w14:val="none"/>
    </w:rPr>
  </w:style>
  <w:style w:type="character" w:styleId="820" w:customStyle="1">
    <w:name w:val="日期 字符"/>
    <w:link w:val="821"/>
    <w:qFormat/>
    <w:rPr>
      <w:rFonts w:ascii="Calibri" w:hAnsi="Calibri" w:cs="Calibri"/>
      <w:sz w:val="24"/>
    </w:rPr>
  </w:style>
  <w:style w:type="paragraph" w:styleId="821" w:customStyle="1">
    <w:name w:val="日期1"/>
    <w:basedOn w:val="703"/>
    <w:next w:val="703"/>
    <w:link w:val="820"/>
    <w:qFormat/>
    <w:rPr>
      <w:rFonts w:ascii="Calibri" w:hAnsi="Calibri" w:cs="Calibri"/>
      <w:sz w:val="24"/>
    </w:rPr>
  </w:style>
  <w:style w:type="paragraph" w:styleId="822" w:customStyle="1">
    <w:name w:val="正文文本缩进 21"/>
    <w:basedOn w:val="703"/>
    <w:qFormat/>
    <w:pPr>
      <w:ind w:left="630" w:firstLine="645"/>
    </w:pPr>
    <w:rPr>
      <w:rFonts w:ascii="Arial" w:hAnsi="Arial" w:eastAsia="仿宋_GB2312" w:cs="Arial"/>
      <w:sz w:val="32"/>
      <w:szCs w:val="32"/>
      <w14:ligatures w14:val="none"/>
    </w:rPr>
  </w:style>
  <w:style w:type="paragraph" w:styleId="823" w:customStyle="1">
    <w:name w:val="批注框文本1"/>
    <w:basedOn w:val="703"/>
    <w:link w:val="783"/>
    <w:uiPriority w:val="99"/>
    <w:qFormat/>
    <w:rPr>
      <w:sz w:val="18"/>
      <w:szCs w:val="18"/>
    </w:rPr>
  </w:style>
  <w:style w:type="paragraph" w:styleId="824" w:customStyle="1">
    <w:name w:val="页脚1"/>
    <w:basedOn w:val="703"/>
    <w:uiPriority w:val="99"/>
    <w:qFormat/>
    <w:pPr>
      <w:jc w:val="left"/>
      <w:tabs>
        <w:tab w:val="center" w:pos="4153" w:leader="none"/>
        <w:tab w:val="right" w:pos="8306" w:leader="none"/>
      </w:tabs>
    </w:pPr>
    <w:rPr>
      <w:rFonts w:ascii="Calibri" w:hAnsi="Calibri" w:eastAsia="宋体" w:cs="Times New Roman"/>
      <w:sz w:val="18"/>
      <w:szCs w:val="18"/>
      <w14:ligatures w14:val="none"/>
    </w:rPr>
  </w:style>
  <w:style w:type="paragraph" w:styleId="825" w:customStyle="1">
    <w:name w:val="页眉1"/>
    <w:basedOn w:val="703"/>
    <w:uiPriority w:val="99"/>
    <w:qFormat/>
    <w:pPr>
      <w:jc w:val="center"/>
      <w:tabs>
        <w:tab w:val="center" w:pos="4153" w:leader="none"/>
        <w:tab w:val="right" w:pos="8306" w:leader="none"/>
      </w:tabs>
      <w:pBdr>
        <w:bottom w:val="single" w:color="000000" w:sz="6" w:space="1"/>
      </w:pBdr>
    </w:pPr>
    <w:rPr>
      <w:rFonts w:ascii="Calibri" w:hAnsi="Calibri" w:eastAsia="宋体" w:cs="Times New Roman"/>
      <w:sz w:val="18"/>
      <w:szCs w:val="18"/>
      <w14:ligatures w14:val="none"/>
    </w:rPr>
  </w:style>
  <w:style w:type="paragraph" w:styleId="826" w:customStyle="1">
    <w:name w:val="目录 11"/>
    <w:basedOn w:val="703"/>
    <w:next w:val="703"/>
    <w:uiPriority w:val="39"/>
    <w:qFormat/>
    <w:pPr>
      <w:jc w:val="left"/>
      <w:spacing w:before="120" w:after="120"/>
    </w:pPr>
    <w:rPr>
      <w:rFonts w:ascii="Calibri" w:hAnsi="Calibri" w:eastAsia="宋体" w:cs="Calibri"/>
      <w:b/>
      <w:bCs/>
      <w:caps/>
      <w:sz w:val="20"/>
      <w:szCs w:val="20"/>
      <w14:ligatures w14:val="none"/>
    </w:rPr>
  </w:style>
  <w:style w:type="paragraph" w:styleId="827" w:customStyle="1">
    <w:name w:val="目录 41"/>
    <w:basedOn w:val="703"/>
    <w:next w:val="703"/>
    <w:uiPriority w:val="39"/>
    <w:qFormat/>
    <w:pPr>
      <w:ind w:left="630"/>
      <w:jc w:val="left"/>
    </w:pPr>
    <w:rPr>
      <w:rFonts w:ascii="Calibri" w:hAnsi="Calibri" w:eastAsia="宋体" w:cs="Calibri"/>
      <w:sz w:val="18"/>
      <w:szCs w:val="18"/>
      <w14:ligatures w14:val="none"/>
    </w:rPr>
  </w:style>
  <w:style w:type="paragraph" w:styleId="828" w:customStyle="1">
    <w:name w:val="副标题1"/>
    <w:basedOn w:val="703"/>
    <w:next w:val="703"/>
    <w:link w:val="779"/>
    <w:uiPriority w:val="11"/>
    <w:qFormat/>
    <w:pPr>
      <w:ind w:firstLine="200"/>
      <w:jc w:val="center"/>
      <w:spacing w:before="100" w:beforeAutospacing="1" w:after="100" w:afterAutospacing="1" w:line="312" w:lineRule="auto"/>
      <w:outlineLvl w:val="1"/>
    </w:pPr>
    <w:rPr>
      <w:b/>
      <w:bCs/>
      <w:sz w:val="32"/>
      <w:szCs w:val="32"/>
    </w:rPr>
  </w:style>
  <w:style w:type="paragraph" w:styleId="829" w:customStyle="1">
    <w:name w:val="列表1"/>
    <w:basedOn w:val="703"/>
    <w:uiPriority w:val="99"/>
    <w:qFormat/>
    <w:pPr>
      <w:ind w:left="200" w:hanging="200"/>
    </w:pPr>
    <w:rPr>
      <w:rFonts w:ascii="Calibri" w:hAnsi="Calibri" w:eastAsia="宋体" w:cs="Times New Roman"/>
      <w:szCs w:val="21"/>
      <w14:ligatures w14:val="none"/>
    </w:rPr>
  </w:style>
  <w:style w:type="paragraph" w:styleId="830" w:customStyle="1">
    <w:name w:val="脚注文本1"/>
    <w:basedOn w:val="703"/>
    <w:qFormat/>
    <w:pPr>
      <w:jc w:val="left"/>
      <w:widowControl/>
    </w:pPr>
    <w:rPr>
      <w:rFonts w:ascii="Calibri" w:hAnsi="Calibri" w:eastAsia="宋体" w:cs="Times New Roman"/>
      <w:sz w:val="20"/>
      <w:szCs w:val="20"/>
      <w14:ligatures w14:val="none"/>
    </w:rPr>
  </w:style>
  <w:style w:type="paragraph" w:styleId="831" w:customStyle="1">
    <w:name w:val="目录 61"/>
    <w:basedOn w:val="703"/>
    <w:next w:val="703"/>
    <w:uiPriority w:val="39"/>
    <w:qFormat/>
    <w:pPr>
      <w:ind w:left="1050"/>
      <w:jc w:val="left"/>
    </w:pPr>
    <w:rPr>
      <w:rFonts w:ascii="Calibri" w:hAnsi="Calibri" w:eastAsia="宋体" w:cs="Calibri"/>
      <w:sz w:val="18"/>
      <w:szCs w:val="18"/>
      <w14:ligatures w14:val="none"/>
    </w:rPr>
  </w:style>
  <w:style w:type="paragraph" w:styleId="832" w:customStyle="1">
    <w:name w:val="正文文本缩进 31"/>
    <w:basedOn w:val="703"/>
    <w:qFormat/>
    <w:pPr>
      <w:ind w:left="645" w:firstLine="645"/>
    </w:pPr>
    <w:rPr>
      <w:rFonts w:ascii="Arial" w:hAnsi="Arial" w:eastAsia="仿宋_GB2312" w:cs="Arial"/>
      <w:color w:val="ffff00"/>
      <w:sz w:val="32"/>
      <w:szCs w:val="32"/>
      <w14:ligatures w14:val="none"/>
    </w:rPr>
  </w:style>
  <w:style w:type="paragraph" w:styleId="833" w:customStyle="1">
    <w:name w:val="图表目录1"/>
    <w:basedOn w:val="703"/>
    <w:next w:val="703"/>
    <w:qFormat/>
    <w:pPr>
      <w:ind w:left="840" w:hanging="420"/>
    </w:pPr>
    <w:rPr>
      <w:rFonts w:ascii="Calibri" w:hAnsi="Calibri" w:eastAsia="宋体" w:cs="Times New Roman"/>
      <w:szCs w:val="21"/>
      <w14:ligatures w14:val="none"/>
    </w:rPr>
  </w:style>
  <w:style w:type="paragraph" w:styleId="834" w:customStyle="1">
    <w:name w:val="目录 21"/>
    <w:basedOn w:val="703"/>
    <w:next w:val="703"/>
    <w:uiPriority w:val="39"/>
    <w:qFormat/>
    <w:pPr>
      <w:ind w:left="210"/>
      <w:jc w:val="left"/>
    </w:pPr>
    <w:rPr>
      <w:rFonts w:ascii="Calibri" w:hAnsi="Calibri" w:eastAsia="宋体" w:cs="Calibri"/>
      <w:smallCaps/>
      <w:sz w:val="20"/>
      <w:szCs w:val="20"/>
      <w14:ligatures w14:val="none"/>
    </w:rPr>
  </w:style>
  <w:style w:type="paragraph" w:styleId="835" w:customStyle="1">
    <w:name w:val="目录 91"/>
    <w:basedOn w:val="703"/>
    <w:next w:val="703"/>
    <w:uiPriority w:val="39"/>
    <w:qFormat/>
    <w:pPr>
      <w:ind w:left="1680"/>
      <w:jc w:val="left"/>
    </w:pPr>
    <w:rPr>
      <w:rFonts w:ascii="Calibri" w:hAnsi="Calibri" w:eastAsia="宋体" w:cs="Calibri"/>
      <w:sz w:val="18"/>
      <w:szCs w:val="18"/>
      <w14:ligatures w14:val="none"/>
    </w:rPr>
  </w:style>
  <w:style w:type="paragraph" w:styleId="836" w:customStyle="1">
    <w:name w:val="正文文本 21"/>
    <w:basedOn w:val="703"/>
    <w:qFormat/>
    <w:pPr>
      <w:jc w:val="center"/>
      <w:widowControl/>
    </w:pPr>
    <w:rPr>
      <w:rFonts w:ascii="楷体_GB2312" w:hAnsi="宋体" w:eastAsia="楷体_GB2312" w:cs="宋体"/>
      <w:sz w:val="28"/>
      <w:szCs w:val="28"/>
      <w14:ligatures w14:val="none"/>
    </w:rPr>
  </w:style>
  <w:style w:type="paragraph" w:styleId="837" w:customStyle="1">
    <w:name w:val="列表 41"/>
    <w:basedOn w:val="703"/>
    <w:qFormat/>
    <w:pPr>
      <w:ind w:left="100" w:hanging="200"/>
    </w:pPr>
    <w:rPr>
      <w:rFonts w:ascii="Calibri" w:hAnsi="Calibri" w:eastAsia="宋体" w:cs="Times New Roman"/>
      <w:szCs w:val="21"/>
      <w14:ligatures w14:val="none"/>
    </w:rPr>
  </w:style>
  <w:style w:type="paragraph" w:styleId="838" w:customStyle="1">
    <w:name w:val="HTML 预设格式1"/>
    <w:basedOn w:val="7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14:ligatures w14:val="none"/>
    </w:rPr>
  </w:style>
  <w:style w:type="character" w:styleId="839" w:customStyle="1">
    <w:name w:val="普通(网站) 字符"/>
    <w:link w:val="840"/>
    <w:uiPriority w:val="99"/>
    <w:qFormat/>
    <w:rPr>
      <w:rFonts w:ascii="宋体" w:hAnsi="宋体" w:eastAsia="宋体"/>
      <w:sz w:val="24"/>
    </w:rPr>
  </w:style>
  <w:style w:type="paragraph" w:styleId="840" w:customStyle="1">
    <w:name w:val="普通(网站)1"/>
    <w:basedOn w:val="703"/>
    <w:link w:val="839"/>
    <w:uiPriority w:val="99"/>
    <w:qFormat/>
    <w:pPr>
      <w:jc w:val="left"/>
      <w:spacing w:before="100" w:beforeAutospacing="1" w:after="100" w:afterAutospacing="1"/>
      <w:widowControl/>
    </w:pPr>
    <w:rPr>
      <w:rFonts w:ascii="宋体" w:hAnsi="宋体" w:eastAsia="宋体"/>
      <w:sz w:val="24"/>
    </w:rPr>
  </w:style>
  <w:style w:type="paragraph" w:styleId="841" w:customStyle="1">
    <w:name w:val="列表接续 31"/>
    <w:basedOn w:val="703"/>
    <w:qFormat/>
    <w:pPr>
      <w:ind w:left="1260"/>
      <w:spacing w:after="120"/>
    </w:pPr>
    <w:rPr>
      <w:rFonts w:ascii="Calibri" w:hAnsi="Calibri" w:eastAsia="宋体" w:cs="Times New Roman"/>
      <w:szCs w:val="20"/>
      <w14:ligatures w14:val="none"/>
    </w:rPr>
  </w:style>
  <w:style w:type="paragraph" w:styleId="842" w:customStyle="1">
    <w:name w:val="索引 11"/>
    <w:basedOn w:val="703"/>
    <w:next w:val="703"/>
    <w:qFormat/>
    <w:pPr>
      <w:spacing w:line="240" w:lineRule="atLeast"/>
    </w:pPr>
    <w:rPr>
      <w:rFonts w:ascii="Calibri" w:hAnsi="Calibri" w:eastAsia="宋体" w:cs="Times New Roman"/>
      <w:b/>
      <w:bCs/>
      <w:szCs w:val="21"/>
      <w14:ligatures w14:val="none"/>
    </w:rPr>
  </w:style>
  <w:style w:type="character" w:styleId="843" w:customStyle="1">
    <w:name w:val="标题 字符1"/>
    <w:link w:val="844"/>
    <w:qFormat/>
    <w:rPr>
      <w:rFonts w:ascii="Arial" w:hAnsi="Arial" w:eastAsia="黑体" w:cs="Arial"/>
      <w:b/>
      <w:bCs/>
      <w:sz w:val="44"/>
      <w:szCs w:val="32"/>
    </w:rPr>
  </w:style>
  <w:style w:type="paragraph" w:styleId="844" w:customStyle="1">
    <w:name w:val="标题11"/>
    <w:basedOn w:val="703"/>
    <w:link w:val="843"/>
    <w:qFormat/>
    <w:pPr>
      <w:jc w:val="center"/>
      <w:spacing w:before="240" w:after="60"/>
      <w:outlineLvl w:val="0"/>
    </w:pPr>
    <w:rPr>
      <w:rFonts w:ascii="Arial" w:hAnsi="Arial" w:eastAsia="黑体" w:cs="Arial"/>
      <w:b/>
      <w:bCs/>
      <w:sz w:val="44"/>
      <w:szCs w:val="32"/>
    </w:rPr>
  </w:style>
  <w:style w:type="paragraph" w:styleId="845" w:customStyle="1">
    <w:name w:val="批注主题1"/>
    <w:basedOn w:val="809"/>
    <w:next w:val="809"/>
    <w:link w:val="781"/>
    <w:uiPriority w:val="99"/>
    <w:qFormat/>
    <w:rPr>
      <w:b/>
      <w:bCs/>
    </w:rPr>
  </w:style>
  <w:style w:type="character" w:styleId="846" w:customStyle="1">
    <w:name w:val="正文首行缩进 字符"/>
    <w:link w:val="847"/>
    <w:qFormat/>
    <w:rPr>
      <w:rFonts w:ascii="仿宋_GB2312" w:hAnsi="宋体" w:eastAsia="仿宋_GB2312"/>
      <w:sz w:val="30"/>
      <w:szCs w:val="30"/>
    </w:rPr>
  </w:style>
  <w:style w:type="paragraph" w:styleId="847" w:customStyle="1">
    <w:name w:val="正文首行缩进11"/>
    <w:basedOn w:val="703"/>
    <w:link w:val="846"/>
    <w:qFormat/>
    <w:pPr>
      <w:ind w:firstLine="200"/>
      <w:spacing w:line="360" w:lineRule="auto"/>
    </w:pPr>
    <w:rPr>
      <w:rFonts w:ascii="仿宋_GB2312" w:hAnsi="宋体" w:eastAsia="仿宋_GB2312"/>
      <w:sz w:val="30"/>
      <w:szCs w:val="30"/>
    </w:rPr>
  </w:style>
  <w:style w:type="paragraph" w:styleId="848" w:customStyle="1">
    <w:name w:val="正文首行缩进 21"/>
    <w:basedOn w:val="812"/>
    <w:qFormat/>
    <w:pPr>
      <w:ind w:firstLine="200"/>
      <w:spacing w:line="360" w:lineRule="auto"/>
    </w:pPr>
    <w:rPr>
      <w:rFonts w:ascii="宋体" w:eastAsia="宋体"/>
      <w:sz w:val="21"/>
      <w:szCs w:val="20"/>
    </w:rPr>
  </w:style>
  <w:style w:type="character" w:styleId="849" w:customStyle="1">
    <w:name w:val="列出段落 Char"/>
    <w:link w:val="851"/>
    <w:qFormat/>
    <w:rPr>
      <w:rFonts w:ascii="Calibri" w:hAnsi="Calibri" w:cs="Calibri"/>
      <w:sz w:val="22"/>
    </w:rPr>
  </w:style>
  <w:style w:type="paragraph" w:styleId="850" w:customStyle="1">
    <w:name w:val="列出段落1"/>
    <w:basedOn w:val="703"/>
    <w:uiPriority w:val="34"/>
    <w:qFormat/>
    <w:pPr>
      <w:contextualSpacing/>
      <w:ind w:left="720"/>
      <w:jc w:val="left"/>
      <w:widowControl/>
    </w:pPr>
    <w:rPr>
      <w:rFonts w:ascii="Calibri" w:hAnsi="Calibri" w:eastAsia="宋体" w:cs="宋体"/>
      <w:sz w:val="24"/>
      <w:lang w:eastAsia="en-US"/>
      <w14:ligatures w14:val="none"/>
    </w:rPr>
  </w:style>
  <w:style w:type="paragraph" w:styleId="851" w:customStyle="1">
    <w:name w:val="2"/>
    <w:basedOn w:val="703"/>
    <w:next w:val="850"/>
    <w:link w:val="849"/>
    <w:qFormat/>
    <w:pPr>
      <w:ind w:firstLine="420"/>
    </w:pPr>
    <w:rPr>
      <w:rFonts w:ascii="Calibri" w:hAnsi="Calibri" w:cs="Calibri"/>
      <w:sz w:val="22"/>
    </w:rPr>
  </w:style>
  <w:style w:type="character" w:styleId="852" w:customStyle="1">
    <w:name w:val="正文样式 Char"/>
    <w:link w:val="853"/>
    <w:qFormat/>
    <w:rPr>
      <w:rFonts w:ascii="宋体" w:hAnsi="宋体" w:eastAsia="宋体"/>
      <w:sz w:val="24"/>
      <w:szCs w:val="24"/>
    </w:rPr>
  </w:style>
  <w:style w:type="paragraph" w:styleId="853" w:customStyle="1">
    <w:name w:val="正文样式"/>
    <w:basedOn w:val="703"/>
    <w:link w:val="852"/>
    <w:qFormat/>
    <w:pPr>
      <w:ind w:firstLine="480"/>
      <w:spacing w:line="360" w:lineRule="auto"/>
    </w:pPr>
    <w:rPr>
      <w:rFonts w:ascii="宋体" w:hAnsi="宋体" w:eastAsia="宋体"/>
      <w:sz w:val="24"/>
      <w:szCs w:val="24"/>
    </w:rPr>
  </w:style>
  <w:style w:type="character" w:styleId="854" w:customStyle="1">
    <w:name w:val="表格非标题文字 Char"/>
    <w:link w:val="855"/>
    <w:uiPriority w:val="99"/>
    <w:qFormat/>
    <w:rPr>
      <w:rFonts w:ascii="Futura Bk" w:hAnsi="Futura Bk"/>
      <w:sz w:val="18"/>
      <w:szCs w:val="21"/>
    </w:rPr>
  </w:style>
  <w:style w:type="paragraph" w:styleId="855" w:customStyle="1">
    <w:name w:val="表格非标题文字"/>
    <w:link w:val="854"/>
    <w:uiPriority w:val="99"/>
    <w:qFormat/>
    <w:pPr>
      <w:spacing w:before="80" w:after="40"/>
    </w:pPr>
    <w:rPr>
      <w:rFonts w:ascii="Futura Bk" w:hAnsi="Futura Bk"/>
      <w:sz w:val="18"/>
      <w:szCs w:val="21"/>
    </w:rPr>
  </w:style>
  <w:style w:type="character" w:styleId="856" w:customStyle="1">
    <w:name w:val="正文（绿盟科技） Char"/>
    <w:link w:val="857"/>
    <w:uiPriority w:val="99"/>
    <w:qFormat/>
    <w:rPr>
      <w:rFonts w:ascii="Arial" w:hAnsi="Arial" w:cs="Arial"/>
    </w:rPr>
  </w:style>
  <w:style w:type="paragraph" w:styleId="857" w:customStyle="1">
    <w:name w:val="正文（绿盟科技）"/>
    <w:link w:val="856"/>
    <w:uiPriority w:val="99"/>
    <w:qFormat/>
    <w:pPr>
      <w:spacing w:line="300" w:lineRule="auto"/>
    </w:pPr>
    <w:rPr>
      <w:rFonts w:ascii="Arial" w:hAnsi="Arial" w:cs="Arial"/>
    </w:rPr>
  </w:style>
  <w:style w:type="character" w:styleId="858" w:customStyle="1">
    <w:name w:val="普通正文 Char"/>
    <w:link w:val="859"/>
    <w:qFormat/>
    <w:rPr>
      <w:rFonts w:ascii="Arial" w:hAnsi="Arial" w:cs="Arial"/>
      <w:sz w:val="24"/>
      <w:szCs w:val="24"/>
    </w:rPr>
  </w:style>
  <w:style w:type="paragraph" w:styleId="859" w:customStyle="1">
    <w:name w:val="普通正文"/>
    <w:basedOn w:val="703"/>
    <w:link w:val="858"/>
    <w:qFormat/>
    <w:pPr>
      <w:numPr>
        <w:numId w:val="10"/>
      </w:numPr>
      <w:ind w:left="0" w:firstLine="480"/>
      <w:jc w:val="left"/>
      <w:spacing w:before="120" w:after="120" w:line="360" w:lineRule="auto"/>
      <w:tabs>
        <w:tab w:val="clear" w:pos="709" w:leader="none"/>
      </w:tabs>
    </w:pPr>
    <w:rPr>
      <w:rFonts w:ascii="Arial" w:hAnsi="Arial" w:cs="Arial"/>
      <w:sz w:val="24"/>
      <w:szCs w:val="24"/>
    </w:rPr>
  </w:style>
  <w:style w:type="character" w:styleId="860" w:customStyle="1">
    <w:name w:val="Item List Char Char"/>
    <w:link w:val="861"/>
    <w:uiPriority w:val="99"/>
    <w:qFormat/>
    <w:rPr>
      <w:rFonts w:ascii="Arial" w:hAnsi="Arial" w:cs="Arial"/>
      <w:lang w:eastAsia="en-US"/>
    </w:rPr>
  </w:style>
  <w:style w:type="paragraph" w:styleId="861" w:customStyle="1">
    <w:name w:val="Item List"/>
    <w:basedOn w:val="703"/>
    <w:link w:val="860"/>
    <w:uiPriority w:val="99"/>
    <w:qFormat/>
    <w:pPr>
      <w:ind w:left="1134" w:hanging="510"/>
      <w:jc w:val="left"/>
      <w:spacing w:before="40" w:after="40"/>
      <w:widowControl/>
      <w:tabs>
        <w:tab w:val="left" w:pos="1134" w:leader="none"/>
      </w:tabs>
    </w:pPr>
    <w:rPr>
      <w:rFonts w:ascii="Arial" w:hAnsi="Arial" w:cs="Arial"/>
      <w:lang w:eastAsia="en-US"/>
    </w:rPr>
  </w:style>
  <w:style w:type="character" w:styleId="862" w:customStyle="1">
    <w:name w:val="列出段落 Char1"/>
    <w:link w:val="863"/>
    <w:uiPriority w:val="34"/>
    <w:qFormat/>
    <w:rPr>
      <w:rFonts w:ascii="Calibri" w:hAnsi="Calibri" w:cs="Calibri"/>
    </w:rPr>
  </w:style>
  <w:style w:type="paragraph" w:styleId="863" w:customStyle="1">
    <w:name w:val="列出段落112"/>
    <w:basedOn w:val="703"/>
    <w:link w:val="862"/>
    <w:uiPriority w:val="34"/>
    <w:qFormat/>
    <w:pPr>
      <w:ind w:firstLine="420"/>
    </w:pPr>
    <w:rPr>
      <w:rFonts w:ascii="Calibri" w:hAnsi="Calibri" w:cs="Calibri"/>
    </w:rPr>
  </w:style>
  <w:style w:type="character" w:styleId="864" w:customStyle="1">
    <w:name w:val="js-正文 Char"/>
    <w:link w:val="865"/>
    <w:qFormat/>
    <w:rPr>
      <w:sz w:val="24"/>
      <w:szCs w:val="24"/>
    </w:rPr>
  </w:style>
  <w:style w:type="paragraph" w:styleId="865" w:customStyle="1">
    <w:name w:val="js-正文"/>
    <w:basedOn w:val="703"/>
    <w:link w:val="864"/>
    <w:qFormat/>
    <w:pPr>
      <w:ind w:firstLine="480"/>
      <w:spacing w:line="360" w:lineRule="auto"/>
    </w:pPr>
    <w:rPr>
      <w:sz w:val="24"/>
      <w:szCs w:val="24"/>
    </w:rPr>
  </w:style>
  <w:style w:type="character" w:styleId="866" w:customStyle="1">
    <w:name w:val="Item List in Table Char Char"/>
    <w:link w:val="867"/>
    <w:uiPriority w:val="99"/>
    <w:qFormat/>
    <w:rPr>
      <w:rFonts w:ascii="Arial" w:hAnsi="Arial" w:cs="Arial"/>
      <w:sz w:val="18"/>
    </w:rPr>
  </w:style>
  <w:style w:type="paragraph" w:styleId="867" w:customStyle="1">
    <w:name w:val="Item List in Table"/>
    <w:link w:val="866"/>
    <w:uiPriority w:val="99"/>
    <w:qFormat/>
    <w:pPr>
      <w:numPr>
        <w:numId w:val="7"/>
      </w:numPr>
      <w:jc w:val="both"/>
      <w:spacing w:before="40" w:after="40"/>
    </w:pPr>
    <w:rPr>
      <w:rFonts w:ascii="Arial" w:hAnsi="Arial" w:cs="Arial"/>
      <w:sz w:val="18"/>
    </w:rPr>
  </w:style>
  <w:style w:type="character" w:styleId="868" w:customStyle="1">
    <w:name w:val="Table Text Char"/>
    <w:link w:val="869"/>
    <w:uiPriority w:val="99"/>
    <w:qFormat/>
    <w:rPr>
      <w:rFonts w:ascii="Arial" w:hAnsi="Arial" w:cs="Arial"/>
      <w:sz w:val="18"/>
      <w:szCs w:val="18"/>
    </w:rPr>
  </w:style>
  <w:style w:type="paragraph" w:styleId="869" w:customStyle="1">
    <w:name w:val="Table Text"/>
    <w:link w:val="868"/>
    <w:uiPriority w:val="99"/>
    <w:qFormat/>
    <w:pPr>
      <w:numPr>
        <w:numId w:val="12"/>
      </w:numPr>
      <w:ind w:left="0" w:firstLine="0"/>
      <w:spacing w:before="80" w:after="80"/>
      <w:tabs>
        <w:tab w:val="clear" w:pos="284" w:leader="none"/>
      </w:tabs>
    </w:pPr>
    <w:rPr>
      <w:rFonts w:ascii="Arial" w:hAnsi="Arial" w:cs="Arial"/>
      <w:sz w:val="18"/>
      <w:szCs w:val="18"/>
    </w:rPr>
  </w:style>
  <w:style w:type="character" w:styleId="870" w:customStyle="1">
    <w:name w:val="正文首行缩进 Char Char"/>
    <w:link w:val="871"/>
    <w:qFormat/>
    <w:rPr>
      <w:szCs w:val="24"/>
    </w:rPr>
  </w:style>
  <w:style w:type="paragraph" w:styleId="871" w:customStyle="1">
    <w:name w:val="正文首行缩进1"/>
    <w:basedOn w:val="811"/>
    <w:link w:val="870"/>
    <w:qFormat/>
    <w:pPr>
      <w:ind w:firstLine="420"/>
      <w:spacing w:after="120"/>
    </w:pPr>
    <w:rPr>
      <w:rFonts w:asciiTheme="minorHAnsi" w:hAnsiTheme="minorHAnsi" w:eastAsiaTheme="minorEastAsia" w:cstheme="minorBidi"/>
      <w:sz w:val="21"/>
      <w:szCs w:val="24"/>
      <w14:ligatures w14:val="standardContextual"/>
    </w:rPr>
  </w:style>
  <w:style w:type="character" w:styleId="872" w:customStyle="1">
    <w:name w:val="表格 Char Char"/>
    <w:link w:val="873"/>
    <w:qFormat/>
    <w:rPr>
      <w:rFonts w:ascii="宋体" w:hAnsi="宋体" w:eastAsia="宋体" w:cs="宋体"/>
    </w:rPr>
  </w:style>
  <w:style w:type="paragraph" w:styleId="873" w:customStyle="1">
    <w:name w:val="表格"/>
    <w:basedOn w:val="703"/>
    <w:link w:val="872"/>
    <w:qFormat/>
    <w:pPr>
      <w:ind w:firstLine="21"/>
    </w:pPr>
    <w:rPr>
      <w:rFonts w:ascii="宋体" w:hAnsi="宋体" w:eastAsia="宋体" w:cs="宋体"/>
    </w:rPr>
  </w:style>
  <w:style w:type="paragraph" w:styleId="874" w:customStyle="1">
    <w:name w:val="Char Char Char Char Char Char Char Char"/>
    <w:basedOn w:val="703"/>
    <w:qFormat/>
    <w:pPr>
      <w:jc w:val="left"/>
      <w:spacing w:after="160" w:line="240" w:lineRule="exact"/>
      <w:widowControl/>
    </w:pPr>
    <w:rPr>
      <w:rFonts w:ascii="Verdana" w:hAnsi="Verdana" w:eastAsia="宋体" w:cs="宋体"/>
      <w:sz w:val="20"/>
      <w:szCs w:val="20"/>
      <w:lang w:eastAsia="en-US"/>
      <w14:ligatures w14:val="none"/>
    </w:rPr>
  </w:style>
  <w:style w:type="paragraph" w:styleId="875" w:customStyle="1">
    <w:name w:val="正文 A"/>
    <w:next w:val="876"/>
    <w:qFormat/>
    <w:pPr>
      <w:jc w:val="both"/>
      <w:widowControl w:val="off"/>
    </w:pPr>
    <w:rPr>
      <w:rFonts w:ascii="Arial Unicode MS" w:hAnsi="Arial Unicode MS" w:eastAsia="Times New Roman" w:cs="Arial Unicode MS"/>
      <w:color w:val="000000"/>
      <w:szCs w:val="21"/>
      <w14:ligatures w14:val="none"/>
    </w:rPr>
  </w:style>
  <w:style w:type="paragraph" w:styleId="876" w:customStyle="1">
    <w:name w:val="段"/>
    <w:next w:val="875"/>
    <w:qFormat/>
    <w:pPr>
      <w:ind w:firstLine="200"/>
      <w:jc w:val="both"/>
    </w:pPr>
    <w:rPr>
      <w:rFonts w:ascii="宋体" w:hAnsi="Times New Roman" w:eastAsia="Times New Roman" w:cs="Times New Roman"/>
      <w14:ligatures w14:val="none"/>
    </w:rPr>
  </w:style>
  <w:style w:type="paragraph" w:styleId="877" w:customStyle="1">
    <w:name w:val="xl117"/>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878" w:customStyle="1">
    <w:name w:val="Char Char Char"/>
    <w:basedOn w:val="703"/>
    <w:qFormat/>
    <w:pPr>
      <w:jc w:val="left"/>
      <w:widowControl/>
    </w:pPr>
    <w:rPr>
      <w:rFonts w:ascii="Tahoma" w:hAnsi="Tahoma" w:eastAsia="宋体" w:cs="宋体"/>
      <w:sz w:val="24"/>
      <w:szCs w:val="20"/>
      <w14:ligatures w14:val="none"/>
    </w:rPr>
  </w:style>
  <w:style w:type="paragraph" w:styleId="879" w:customStyle="1">
    <w:name w:val="Normal_1"/>
    <w:qFormat/>
    <w:rPr>
      <w:rFonts w:ascii="Times New Roman" w:hAnsi="Times New Roman" w:eastAsia="Times New Roman" w:cs="Times New Roman"/>
      <w:sz w:val="24"/>
      <w:szCs w:val="24"/>
      <w14:ligatures w14:val="none"/>
    </w:rPr>
  </w:style>
  <w:style w:type="paragraph" w:styleId="880" w:customStyle="1">
    <w:name w:val="Normal_24"/>
    <w:qFormat/>
    <w:rPr>
      <w:rFonts w:ascii="Times New Roman" w:hAnsi="Times New Roman" w:eastAsia="Times New Roman" w:cs="Times New Roman"/>
      <w:sz w:val="24"/>
      <w:szCs w:val="24"/>
      <w14:ligatures w14:val="none"/>
    </w:rPr>
  </w:style>
  <w:style w:type="paragraph" w:styleId="881" w:customStyle="1">
    <w:name w:val="xl119"/>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882" w:customStyle="1">
    <w:name w:val="xl85"/>
    <w:basedOn w:val="70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883" w:customStyle="1">
    <w:name w:val="彩色列表 - 强调文字颜色 11"/>
    <w:basedOn w:val="703"/>
    <w:uiPriority w:val="34"/>
    <w:qFormat/>
    <w:pPr>
      <w:ind w:firstLine="420"/>
    </w:pPr>
    <w:rPr>
      <w:rFonts w:ascii="Cambria" w:hAnsi="Cambria" w:eastAsia="宋体" w:cs="Times New Roman"/>
      <w:sz w:val="24"/>
      <w14:ligatures w14:val="none"/>
    </w:rPr>
  </w:style>
  <w:style w:type="paragraph" w:styleId="884" w:customStyle="1">
    <w:name w:val="标题1"/>
    <w:basedOn w:val="703"/>
    <w:next w:val="703"/>
    <w:qFormat/>
    <w:pPr>
      <w:jc w:val="center"/>
      <w:spacing w:line="700" w:lineRule="atLeast"/>
      <w:tabs>
        <w:tab w:val="left" w:pos="9193" w:leader="none"/>
        <w:tab w:val="left" w:pos="9827" w:leader="none"/>
      </w:tabs>
    </w:pPr>
    <w:rPr>
      <w:rFonts w:ascii="方正小标宋_GBK" w:hAnsi="宋体" w:eastAsia="方正小标宋_GBK" w:cs="宋体"/>
      <w:sz w:val="44"/>
      <w:szCs w:val="20"/>
      <w14:ligatures w14:val="none"/>
    </w:rPr>
  </w:style>
  <w:style w:type="paragraph" w:styleId="885" w:customStyle="1">
    <w:name w:val="Char5 Char Char Char Char Char Char1"/>
    <w:basedOn w:val="703"/>
    <w:qFormat/>
    <w:rPr>
      <w:rFonts w:ascii="Tahoma" w:hAnsi="Tahoma" w:eastAsia="宋体" w:cs="Times New Roman"/>
      <w:sz w:val="24"/>
      <w:szCs w:val="20"/>
      <w14:ligatures w14:val="none"/>
    </w:rPr>
  </w:style>
  <w:style w:type="paragraph" w:styleId="886" w:customStyle="1">
    <w:name w:val="默认段落字体 Para Char Char"/>
    <w:basedOn w:val="703"/>
    <w:qFormat/>
    <w:pPr>
      <w:spacing w:before="156" w:after="156"/>
    </w:pPr>
    <w:rPr>
      <w:rFonts w:ascii="Calibri" w:hAnsi="Calibri" w:eastAsia="宋体" w:cs="Times New Roman"/>
      <w:szCs w:val="20"/>
      <w14:ligatures w14:val="none"/>
    </w:rPr>
  </w:style>
  <w:style w:type="paragraph" w:styleId="887" w:customStyle="1">
    <w:name w:val="xl120"/>
    <w:basedOn w:val="703"/>
    <w:qFormat/>
    <w:pPr>
      <w:jc w:val="center"/>
      <w:spacing w:before="100" w:beforeAutospacing="1" w:after="100" w:afterAutospacing="1"/>
      <w:shd w:val="clear" w:color="auto" w:fill="ffff00"/>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888" w:customStyle="1">
    <w:name w:val="标题8"/>
    <w:basedOn w:val="799"/>
    <w:qFormat/>
    <w:pPr>
      <w:numPr>
        <w:ilvl w:val="0"/>
        <w:numId w:val="0"/>
      </w:numPr>
      <w:keepLines w:val="0"/>
      <w:keepNext w:val="0"/>
      <w:spacing w:before="0" w:after="0" w:line="360" w:lineRule="auto"/>
    </w:pPr>
    <w:rPr>
      <w:rFonts w:eastAsia="仿宋_GB2312"/>
      <w:sz w:val="30"/>
    </w:rPr>
  </w:style>
  <w:style w:type="paragraph" w:styleId="889" w:customStyle="1">
    <w:name w:val="_Style 7"/>
    <w:basedOn w:val="703"/>
    <w:uiPriority w:val="99"/>
    <w:qFormat/>
    <w:pPr>
      <w:ind w:firstLine="420"/>
    </w:pPr>
    <w:rPr>
      <w:rFonts w:ascii="Calibri" w:hAnsi="Calibri" w:eastAsia="宋体" w:cs="Times New Roman"/>
      <w:szCs w:val="20"/>
      <w14:ligatures w14:val="none"/>
    </w:rPr>
  </w:style>
  <w:style w:type="paragraph" w:styleId="890" w:customStyle="1">
    <w:name w:val="Body"/>
    <w:qFormat/>
    <w:pPr>
      <w:spacing w:before="130" w:after="130" w:line="260" w:lineRule="exact"/>
    </w:pPr>
    <w:rPr>
      <w:rFonts w:ascii="Univers" w:hAnsi="Univers" w:eastAsia="宋体" w:cs="宋体"/>
      <w:color w:val="000000"/>
      <w:sz w:val="22"/>
      <w:szCs w:val="28"/>
      <w:lang w:eastAsia="en-US"/>
      <w14:ligatures w14:val="none"/>
    </w:rPr>
  </w:style>
  <w:style w:type="paragraph" w:styleId="891" w:customStyle="1">
    <w:name w:val="Normal_4_1"/>
    <w:qFormat/>
    <w:rPr>
      <w:rFonts w:ascii="Times New Roman" w:hAnsi="Times New Roman" w:eastAsia="Times New Roman" w:cs="Times New Roman"/>
      <w:sz w:val="24"/>
      <w:szCs w:val="24"/>
      <w14:ligatures w14:val="none"/>
    </w:rPr>
  </w:style>
  <w:style w:type="paragraph" w:styleId="892" w:customStyle="1">
    <w:name w:val="font14"/>
    <w:basedOn w:val="703"/>
    <w:qFormat/>
    <w:pPr>
      <w:jc w:val="left"/>
      <w:spacing w:before="100" w:beforeAutospacing="1" w:after="100" w:afterAutospacing="1"/>
      <w:widowControl/>
    </w:pPr>
    <w:rPr>
      <w:rFonts w:ascii="宋体" w:hAnsi="宋体" w:eastAsia="宋体" w:cs="宋体"/>
      <w:color w:val="000000"/>
      <w:sz w:val="22"/>
      <w14:ligatures w14:val="none"/>
    </w:rPr>
  </w:style>
  <w:style w:type="paragraph" w:styleId="893" w:customStyle="1">
    <w:name w:val="Normal_27"/>
    <w:qFormat/>
    <w:rPr>
      <w:rFonts w:ascii="Times New Roman" w:hAnsi="Times New Roman" w:eastAsia="Times New Roman" w:cs="Times New Roman"/>
      <w:sz w:val="24"/>
      <w:szCs w:val="24"/>
      <w14:ligatures w14:val="none"/>
    </w:rPr>
  </w:style>
  <w:style w:type="paragraph" w:styleId="894" w:customStyle="1">
    <w:name w:val="Char Char Char Char Char Char Char"/>
    <w:basedOn w:val="703"/>
    <w:qFormat/>
    <w:pPr>
      <w:ind w:left="432" w:hanging="432"/>
      <w:tabs>
        <w:tab w:val="left" w:pos="432" w:leader="none"/>
      </w:tabs>
    </w:pPr>
    <w:rPr>
      <w:rFonts w:ascii="Tahoma" w:hAnsi="Tahoma" w:eastAsia="宋体" w:cs="Times New Roman"/>
      <w:sz w:val="24"/>
      <w:szCs w:val="20"/>
      <w14:ligatures w14:val="none"/>
    </w:rPr>
  </w:style>
  <w:style w:type="paragraph" w:styleId="895" w:customStyle="1">
    <w:name w:val="xl30"/>
    <w:basedOn w:val="703"/>
    <w:qFormat/>
    <w:pPr>
      <w:jc w:val="center"/>
      <w:spacing w:before="100" w:beforeAutospacing="1" w:after="100" w:afterAutospacing="1"/>
      <w:widowControl/>
    </w:pPr>
    <w:rPr>
      <w:rFonts w:ascii="宋体" w:hAnsi="宋体" w:eastAsia="宋体" w:cs="宋体"/>
      <w:b/>
      <w:bCs/>
      <w:sz w:val="36"/>
      <w:szCs w:val="36"/>
      <w14:ligatures w14:val="none"/>
    </w:rPr>
  </w:style>
  <w:style w:type="paragraph" w:styleId="896" w:customStyle="1">
    <w:name w:val="Char Char Char Char Char Char Char2"/>
    <w:basedOn w:val="703"/>
    <w:qFormat/>
    <w:pPr>
      <w:ind w:left="432" w:hanging="432"/>
      <w:tabs>
        <w:tab w:val="left" w:pos="432" w:leader="none"/>
      </w:tabs>
    </w:pPr>
    <w:rPr>
      <w:rFonts w:ascii="Tahoma" w:hAnsi="Tahoma" w:eastAsia="宋体" w:cs="Times New Roman"/>
      <w:sz w:val="24"/>
      <w:szCs w:val="20"/>
      <w14:ligatures w14:val="none"/>
    </w:rPr>
  </w:style>
  <w:style w:type="paragraph" w:styleId="897" w:customStyle="1">
    <w:name w:val="font5"/>
    <w:basedOn w:val="703"/>
    <w:qFormat/>
    <w:pPr>
      <w:jc w:val="left"/>
      <w:spacing w:before="100" w:beforeAutospacing="1" w:after="100" w:afterAutospacing="1"/>
      <w:widowControl/>
    </w:pPr>
    <w:rPr>
      <w:rFonts w:ascii="宋体" w:hAnsi="宋体" w:eastAsia="宋体" w:cs="宋体"/>
      <w:sz w:val="28"/>
      <w:szCs w:val="28"/>
      <w14:ligatures w14:val="none"/>
    </w:rPr>
  </w:style>
  <w:style w:type="paragraph" w:styleId="898" w:customStyle="1">
    <w:name w:val="一级标题"/>
    <w:basedOn w:val="703"/>
    <w:qFormat/>
    <w:pPr>
      <w:ind w:left="420"/>
      <w:jc w:val="left"/>
      <w:widowControl/>
      <w:tabs>
        <w:tab w:val="left" w:pos="420" w:leader="none"/>
      </w:tabs>
      <w:outlineLvl w:val="0"/>
    </w:pPr>
    <w:rPr>
      <w:rFonts w:ascii="宋体" w:hAnsi="宋体" w:eastAsia="宋体" w:cs="Times New Roman"/>
      <w:b/>
      <w:sz w:val="30"/>
      <w:lang w:eastAsia="en-US" w:bidi="en-US"/>
      <w14:ligatures w14:val="none"/>
    </w:rPr>
  </w:style>
  <w:style w:type="paragraph" w:styleId="899" w:customStyle="1">
    <w:name w:val="TOC 标题2"/>
    <w:basedOn w:val="792"/>
    <w:next w:val="703"/>
    <w:uiPriority w:val="39"/>
    <w:qFormat/>
    <w:pPr>
      <w:jc w:val="left"/>
      <w:keepLines/>
      <w:spacing w:before="240" w:line="256" w:lineRule="auto"/>
      <w:widowControl/>
      <w:outlineLvl w:val="9"/>
    </w:pPr>
    <w:rPr>
      <w:rFonts w:ascii="等线 Light" w:hAnsi="等线 Light" w:eastAsia="等线 Light"/>
      <w:color w:val="2e74b5"/>
      <w:sz w:val="32"/>
      <w:szCs w:val="32"/>
    </w:rPr>
  </w:style>
  <w:style w:type="paragraph" w:styleId="900" w:customStyle="1">
    <w:name w:val="Normal_7"/>
    <w:qFormat/>
    <w:pPr>
      <w:numPr>
        <w:numId w:val="14"/>
      </w:numPr>
      <w:ind w:left="0" w:firstLine="0"/>
    </w:pPr>
    <w:rPr>
      <w:rFonts w:ascii="Times New Roman" w:hAnsi="Times New Roman" w:eastAsia="Times New Roman" w:cs="Times New Roman"/>
      <w:sz w:val="24"/>
      <w:szCs w:val="24"/>
      <w14:ligatures w14:val="none"/>
    </w:rPr>
  </w:style>
  <w:style w:type="paragraph" w:styleId="901" w:customStyle="1">
    <w:name w:val="p25"/>
    <w:basedOn w:val="703"/>
    <w:qFormat/>
    <w:pPr>
      <w:jc w:val="left"/>
      <w:widowControl/>
    </w:pPr>
    <w:rPr>
      <w:rFonts w:ascii="宋体" w:hAnsi="宋体" w:eastAsia="宋体" w:cs="宋体"/>
      <w:sz w:val="26"/>
      <w:szCs w:val="26"/>
      <w14:ligatures w14:val="none"/>
    </w:rPr>
  </w:style>
  <w:style w:type="paragraph" w:styleId="902" w:customStyle="1">
    <w:name w:val="xl118"/>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903" w:customStyle="1">
    <w:name w:val="xl80"/>
    <w:basedOn w:val="703"/>
    <w:qFormat/>
    <w:pPr>
      <w:jc w:val="center"/>
      <w:spacing w:before="100" w:beforeAutospacing="1" w:after="100" w:afterAutospacing="1"/>
      <w:widowControl/>
    </w:pPr>
    <w:rPr>
      <w:rFonts w:ascii="宋体" w:hAnsi="宋体" w:eastAsia="宋体" w:cs="宋体"/>
      <w:color w:val="000000"/>
      <w:sz w:val="24"/>
      <w14:ligatures w14:val="none"/>
    </w:rPr>
  </w:style>
  <w:style w:type="paragraph" w:styleId="904" w:customStyle="1">
    <w:name w:val="xl105"/>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905" w:customStyle="1">
    <w:name w:val="xl102"/>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906" w:customStyle="1">
    <w:name w:val="样式 样式 标题1 + 行距: 单倍行距 + 段前: 7.8 磅 段后: 7.8 磅"/>
    <w:basedOn w:val="703"/>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14:ligatures w14:val="none"/>
    </w:rPr>
  </w:style>
  <w:style w:type="paragraph" w:styleId="907" w:customStyle="1">
    <w:name w:val="Normal_26"/>
    <w:qFormat/>
    <w:rPr>
      <w:rFonts w:ascii="Times New Roman" w:hAnsi="Times New Roman" w:eastAsia="Times New Roman" w:cs="Times New Roman"/>
      <w:sz w:val="24"/>
      <w:szCs w:val="24"/>
      <w14:ligatures w14:val="none"/>
    </w:rPr>
  </w:style>
  <w:style w:type="paragraph" w:styleId="908" w:customStyle="1">
    <w:name w:val="Normal_17"/>
    <w:qFormat/>
    <w:rPr>
      <w:rFonts w:ascii="Times New Roman" w:hAnsi="Times New Roman" w:eastAsia="Times New Roman" w:cs="Times New Roman"/>
      <w:sz w:val="24"/>
      <w:szCs w:val="24"/>
      <w14:ligatures w14:val="none"/>
    </w:rPr>
  </w:style>
  <w:style w:type="paragraph" w:styleId="909" w:customStyle="1">
    <w:name w:val="Char Char Char Char Char Char Char Char1"/>
    <w:basedOn w:val="703"/>
    <w:qFormat/>
    <w:pPr>
      <w:jc w:val="left"/>
      <w:spacing w:after="160" w:line="240" w:lineRule="exact"/>
      <w:widowControl/>
    </w:pPr>
    <w:rPr>
      <w:rFonts w:ascii="Verdana" w:hAnsi="Verdana" w:eastAsia="宋体" w:cs="Times New Roman"/>
      <w:sz w:val="20"/>
      <w:szCs w:val="20"/>
      <w:lang w:eastAsia="en-US"/>
      <w14:ligatures w14:val="none"/>
    </w:rPr>
  </w:style>
  <w:style w:type="paragraph" w:styleId="910" w:customStyle="1">
    <w:name w:val="ÕýÎÄ"/>
    <w:qFormat/>
    <w:pPr>
      <w:ind w:firstLine="419"/>
      <w:jc w:val="both"/>
      <w:spacing w:line="351" w:lineRule="atLeast"/>
      <w:widowControl w:val="off"/>
    </w:pPr>
    <w:rPr>
      <w:rFonts w:ascii="Times New Roman" w:hAnsi="Times New Roman" w:eastAsia="宋体" w:cs="Times New Roman"/>
      <w:color w:val="000000"/>
      <w:szCs w:val="28"/>
      <w14:ligatures w14:val="none"/>
    </w:rPr>
  </w:style>
  <w:style w:type="paragraph" w:styleId="911" w:customStyle="1">
    <w:name w:val="xl108"/>
    <w:basedOn w:val="70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912" w:customStyle="1">
    <w:name w:val="1 Char Char Char Char Char Char Char"/>
    <w:basedOn w:val="703"/>
    <w:qFormat/>
    <w:pPr>
      <w:spacing w:line="360" w:lineRule="auto"/>
    </w:pPr>
    <w:rPr>
      <w:rFonts w:ascii="仿宋_GB2312" w:hAnsi="宋体" w:eastAsia="仿宋_GB2312" w:cs="宋体"/>
      <w:szCs w:val="21"/>
      <w14:ligatures w14:val="none"/>
    </w:rPr>
  </w:style>
  <w:style w:type="paragraph" w:styleId="913" w:customStyle="1">
    <w:name w:val="Normal_6_0"/>
    <w:qFormat/>
    <w:rPr>
      <w:rFonts w:ascii="Times New Roman" w:hAnsi="Times New Roman" w:eastAsia="Times New Roman" w:cs="Times New Roman"/>
      <w:sz w:val="24"/>
      <w:szCs w:val="24"/>
      <w14:ligatures w14:val="none"/>
    </w:rPr>
  </w:style>
  <w:style w:type="paragraph" w:styleId="914" w:customStyle="1">
    <w:name w:val="xl96"/>
    <w:basedOn w:val="703"/>
    <w:qFormat/>
    <w:pPr>
      <w:jc w:val="center"/>
      <w:spacing w:before="100" w:beforeAutospacing="1" w:after="100" w:afterAutospacing="1"/>
      <w:widowControl/>
    </w:pPr>
    <w:rPr>
      <w:rFonts w:ascii="宋体" w:hAnsi="宋体" w:eastAsia="宋体" w:cs="宋体"/>
      <w:b/>
      <w:bCs/>
      <w:color w:val="000000"/>
      <w:sz w:val="24"/>
      <w14:ligatures w14:val="none"/>
    </w:rPr>
  </w:style>
  <w:style w:type="paragraph" w:styleId="915" w:customStyle="1">
    <w:name w:val="1"/>
    <w:basedOn w:val="703"/>
    <w:next w:val="850"/>
    <w:uiPriority w:val="34"/>
    <w:qFormat/>
    <w:pPr>
      <w:ind w:firstLine="420"/>
    </w:pPr>
    <w:rPr>
      <w:rFonts w:ascii="Calibri" w:hAnsi="Calibri" w:eastAsia="宋体" w:cs="Times New Roman"/>
      <w14:ligatures w14:val="none"/>
    </w:rPr>
  </w:style>
  <w:style w:type="paragraph" w:styleId="916" w:customStyle="1">
    <w:name w:val="样式2"/>
    <w:basedOn w:val="703"/>
    <w:qFormat/>
    <w:pPr>
      <w:ind w:left="709" w:hanging="709"/>
      <w:spacing w:line="288" w:lineRule="auto"/>
      <w:tabs>
        <w:tab w:val="left" w:pos="709" w:leader="none"/>
      </w:tabs>
    </w:pPr>
    <w:rPr>
      <w:rFonts w:ascii="Calibri" w:hAnsi="Calibri" w:eastAsia="宋体" w:cs="Times New Roman"/>
      <w14:ligatures w14:val="none"/>
    </w:rPr>
  </w:style>
  <w:style w:type="paragraph" w:styleId="917" w:customStyle="1">
    <w:name w:val="图标"/>
    <w:basedOn w:val="703"/>
    <w:next w:val="703"/>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14:ligatures w14:val="none"/>
    </w:rPr>
  </w:style>
  <w:style w:type="paragraph" w:styleId="918" w:customStyle="1">
    <w:name w:val="正文_0_0"/>
    <w:qFormat/>
    <w:pPr>
      <w:numPr>
        <w:numId w:val="16"/>
      </w:numPr>
      <w:ind w:left="0" w:firstLine="0"/>
      <w:jc w:val="both"/>
      <w:widowControl w:val="off"/>
    </w:pPr>
    <w:rPr>
      <w:rFonts w:ascii="Calibri" w:hAnsi="Calibri" w:eastAsia="宋体" w:cs="Times New Roman"/>
      <w14:ligatures w14:val="none"/>
    </w:rPr>
  </w:style>
  <w:style w:type="paragraph" w:styleId="919" w:customStyle="1">
    <w:name w:val="Normal_37"/>
    <w:qFormat/>
    <w:rPr>
      <w:rFonts w:ascii="Times New Roman" w:hAnsi="Times New Roman" w:eastAsia="Times New Roman" w:cs="Times New Roman"/>
      <w:sz w:val="24"/>
      <w:szCs w:val="24"/>
      <w14:ligatures w14:val="none"/>
    </w:rPr>
  </w:style>
  <w:style w:type="paragraph" w:styleId="920" w:customStyle="1">
    <w:name w:val="font21"/>
    <w:basedOn w:val="703"/>
    <w:qFormat/>
    <w:pPr>
      <w:jc w:val="left"/>
      <w:spacing w:before="100" w:beforeAutospacing="1" w:after="100" w:afterAutospacing="1"/>
      <w:widowControl/>
    </w:pPr>
    <w:rPr>
      <w:rFonts w:ascii="宋体" w:hAnsi="宋体" w:eastAsia="宋体" w:cs="宋体"/>
      <w:b/>
      <w:bCs/>
      <w:color w:val="000000"/>
      <w:sz w:val="18"/>
      <w:szCs w:val="18"/>
      <w14:ligatures w14:val="none"/>
    </w:rPr>
  </w:style>
  <w:style w:type="paragraph" w:styleId="921" w:customStyle="1">
    <w:name w:val="正文蓝"/>
    <w:basedOn w:val="805"/>
    <w:qFormat/>
    <w:pPr>
      <w:ind w:firstLine="482"/>
      <w:spacing w:line="288" w:lineRule="auto"/>
    </w:pPr>
    <w:rPr>
      <w:rFonts w:ascii="仿宋_GB2312" w:hAnsi="宋体" w:eastAsia="仿宋_GB2312" w:cs="宋体"/>
      <w:bCs/>
      <w:color w:val="0000ff"/>
      <w:sz w:val="24"/>
      <w:szCs w:val="20"/>
    </w:rPr>
  </w:style>
  <w:style w:type="paragraph" w:styleId="922" w:customStyle="1">
    <w:name w:val="Normal_32"/>
    <w:qFormat/>
    <w:rPr>
      <w:rFonts w:ascii="Times New Roman" w:hAnsi="Times New Roman" w:eastAsia="Times New Roman" w:cs="Times New Roman"/>
      <w:sz w:val="24"/>
      <w:szCs w:val="24"/>
      <w14:ligatures w14:val="none"/>
    </w:rPr>
  </w:style>
  <w:style w:type="paragraph" w:styleId="923" w:customStyle="1">
    <w:name w:val="xl69"/>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924" w:customStyle="1">
    <w:name w:val="列表 21"/>
    <w:basedOn w:val="703"/>
    <w:qFormat/>
    <w:pPr>
      <w:contextualSpacing/>
      <w:ind w:left="100" w:hanging="200"/>
    </w:pPr>
    <w:rPr>
      <w:rFonts w:ascii="Calibri" w:hAnsi="Calibri" w:eastAsia="宋体" w:cs="Times New Roman"/>
      <w14:ligatures w14:val="none"/>
    </w:rPr>
  </w:style>
  <w:style w:type="paragraph" w:styleId="925" w:customStyle="1">
    <w:name w:val="xl97"/>
    <w:basedOn w:val="703"/>
    <w:qFormat/>
    <w:pPr>
      <w:jc w:val="left"/>
      <w:spacing w:before="100" w:beforeAutospacing="1" w:after="100" w:afterAutospacing="1"/>
      <w:shd w:val="clear" w:color="auto" w:fill="bcd6ee"/>
      <w:widowControl/>
    </w:pPr>
    <w:rPr>
      <w:rFonts w:ascii="宋体" w:hAnsi="宋体" w:eastAsia="宋体" w:cs="宋体"/>
      <w:b/>
      <w:bCs/>
      <w:color w:val="000000"/>
      <w:sz w:val="24"/>
      <w14:ligatures w14:val="none"/>
    </w:rPr>
  </w:style>
  <w:style w:type="paragraph" w:styleId="926" w:customStyle="1">
    <w:name w:val="Normal_9"/>
    <w:qFormat/>
    <w:rPr>
      <w:rFonts w:ascii="Times New Roman" w:hAnsi="Times New Roman" w:eastAsia="Times New Roman" w:cs="Times New Roman"/>
      <w:sz w:val="24"/>
      <w:szCs w:val="24"/>
      <w14:ligatures w14:val="none"/>
    </w:rPr>
  </w:style>
  <w:style w:type="paragraph" w:styleId="927" w:customStyle="1">
    <w:name w:val="Normal_38"/>
    <w:qFormat/>
    <w:rPr>
      <w:rFonts w:ascii="Times New Roman" w:hAnsi="Times New Roman" w:eastAsia="Times New Roman" w:cs="Times New Roman"/>
      <w:sz w:val="24"/>
      <w:szCs w:val="24"/>
      <w14:ligatures w14:val="none"/>
    </w:rPr>
  </w:style>
  <w:style w:type="paragraph" w:styleId="928" w:customStyle="1">
    <w:name w:val="font8"/>
    <w:basedOn w:val="703"/>
    <w:qFormat/>
    <w:pPr>
      <w:jc w:val="left"/>
      <w:spacing w:before="100" w:beforeAutospacing="1" w:after="100" w:afterAutospacing="1"/>
      <w:widowControl/>
    </w:pPr>
    <w:rPr>
      <w:rFonts w:ascii="宋体" w:hAnsi="宋体" w:eastAsia="宋体" w:cs="宋体"/>
      <w:sz w:val="22"/>
      <w14:ligatures w14:val="none"/>
    </w:rPr>
  </w:style>
  <w:style w:type="paragraph" w:styleId="929" w:customStyle="1">
    <w:name w:val="Normal_2_1"/>
    <w:qFormat/>
    <w:rPr>
      <w:rFonts w:ascii="Times New Roman" w:hAnsi="Times New Roman" w:eastAsia="Times New Roman" w:cs="Times New Roman"/>
      <w:sz w:val="24"/>
      <w:szCs w:val="24"/>
      <w14:ligatures w14:val="none"/>
    </w:rPr>
  </w:style>
  <w:style w:type="paragraph" w:styleId="930" w:customStyle="1">
    <w:name w:val="indent-fix3"/>
    <w:basedOn w:val="703"/>
    <w:qFormat/>
    <w:pPr>
      <w:jc w:val="left"/>
      <w:spacing w:before="100" w:beforeAutospacing="1" w:after="100" w:afterAutospacing="1"/>
      <w:widowControl/>
    </w:pPr>
    <w:rPr>
      <w:rFonts w:ascii="宋体" w:hAnsi="宋体" w:eastAsia="宋体" w:cs="宋体"/>
      <w:sz w:val="24"/>
      <w14:ligatures w14:val="none"/>
    </w:rPr>
  </w:style>
  <w:style w:type="paragraph" w:styleId="931" w:customStyle="1">
    <w:name w:val="首行缩进_0"/>
    <w:basedOn w:val="932"/>
    <w:qFormat/>
    <w:pPr>
      <w:ind w:firstLine="480"/>
      <w:jc w:val="left"/>
      <w:spacing w:line="360" w:lineRule="auto"/>
    </w:pPr>
    <w:rPr>
      <w:rFonts w:ascii="宋体" w:hAnsi="宋体"/>
      <w:sz w:val="24"/>
    </w:rPr>
  </w:style>
  <w:style w:type="paragraph" w:styleId="932" w:customStyle="1">
    <w:name w:val="Normal_0"/>
    <w:next w:val="931"/>
    <w:qFormat/>
    <w:pPr>
      <w:jc w:val="both"/>
      <w:widowControl w:val="off"/>
    </w:pPr>
    <w:rPr>
      <w:rFonts w:ascii="Times New Roman" w:hAnsi="Times New Roman" w:eastAsia="宋体" w:cs="Times New Roman"/>
      <w:szCs w:val="24"/>
      <w14:ligatures w14:val="none"/>
    </w:rPr>
  </w:style>
  <w:style w:type="paragraph" w:styleId="933" w:customStyle="1">
    <w:name w:val="列表 31"/>
    <w:basedOn w:val="703"/>
    <w:qFormat/>
    <w:pPr>
      <w:contextualSpacing/>
      <w:ind w:left="100" w:hanging="200"/>
    </w:pPr>
    <w:rPr>
      <w:rFonts w:ascii="Calibri" w:hAnsi="Calibri" w:eastAsia="宋体" w:cs="Times New Roman"/>
      <w14:ligatures w14:val="none"/>
    </w:rPr>
  </w:style>
  <w:style w:type="paragraph" w:styleId="934" w:customStyle="1">
    <w:name w:val="xl72"/>
    <w:basedOn w:val="703"/>
    <w:qFormat/>
    <w:pPr>
      <w:jc w:val="left"/>
      <w:spacing w:before="100" w:beforeAutospacing="1" w:after="100" w:afterAutospacing="1"/>
      <w:shd w:val="clear" w:color="auto" w:fill="bcd6ee"/>
      <w:widowControl/>
    </w:pPr>
    <w:rPr>
      <w:rFonts w:ascii="宋体" w:hAnsi="宋体" w:eastAsia="宋体" w:cs="宋体"/>
      <w:color w:val="000000"/>
      <w:sz w:val="24"/>
      <w14:ligatures w14:val="none"/>
    </w:rPr>
  </w:style>
  <w:style w:type="paragraph" w:styleId="935" w:customStyle="1">
    <w:name w:val="Normal_11_0"/>
    <w:qFormat/>
    <w:rPr>
      <w:rFonts w:ascii="Times New Roman" w:hAnsi="Times New Roman" w:eastAsia="Times New Roman" w:cs="Times New Roman"/>
      <w:sz w:val="24"/>
      <w:szCs w:val="24"/>
      <w14:ligatures w14:val="none"/>
    </w:rPr>
  </w:style>
  <w:style w:type="paragraph" w:styleId="936" w:customStyle="1">
    <w:name w:val="标书正文"/>
    <w:basedOn w:val="703"/>
    <w:uiPriority w:val="99"/>
    <w:qFormat/>
    <w:pPr>
      <w:ind w:firstLine="431"/>
      <w:jc w:val="left"/>
      <w:spacing w:before="120" w:after="120" w:line="360" w:lineRule="auto"/>
      <w:widowControl/>
    </w:pPr>
    <w:rPr>
      <w:rFonts w:ascii="Calibri" w:hAnsi="Calibri" w:eastAsia="宋体" w:cs="Times New Roman"/>
      <w:sz w:val="22"/>
      <w:szCs w:val="21"/>
      <w:lang w:eastAsia="en-US"/>
      <w14:ligatures w14:val="none"/>
    </w:rPr>
  </w:style>
  <w:style w:type="paragraph" w:styleId="937" w:customStyle="1">
    <w:name w:val="默认段落字体 Para Char Char Char Char"/>
    <w:basedOn w:val="703"/>
    <w:qFormat/>
    <w:rPr>
      <w:rFonts w:ascii="Arial" w:hAnsi="Arial" w:eastAsia="宋体" w:cs="Arial"/>
      <w:szCs w:val="21"/>
      <w14:ligatures w14:val="none"/>
    </w:rPr>
  </w:style>
  <w:style w:type="paragraph" w:styleId="938" w:customStyle="1">
    <w:name w:val="xl98"/>
    <w:basedOn w:val="703"/>
    <w:qFormat/>
    <w:pPr>
      <w:jc w:val="left"/>
      <w:spacing w:before="100" w:beforeAutospacing="1" w:after="100" w:afterAutospacing="1"/>
      <w:shd w:val="clear" w:color="auto" w:fill="f8cbac"/>
      <w:widowControl/>
    </w:pPr>
    <w:rPr>
      <w:rFonts w:ascii="宋体" w:hAnsi="宋体" w:eastAsia="宋体" w:cs="宋体"/>
      <w:b/>
      <w:bCs/>
      <w:color w:val="000000"/>
      <w:sz w:val="24"/>
      <w14:ligatures w14:val="none"/>
    </w:rPr>
  </w:style>
  <w:style w:type="paragraph" w:styleId="939" w:customStyle="1">
    <w:name w:val="Body Text(ch)"/>
    <w:basedOn w:val="703"/>
    <w:next w:val="811"/>
    <w:qFormat/>
    <w:pPr>
      <w:spacing w:after="120"/>
    </w:pPr>
    <w:rPr>
      <w:rFonts w:ascii="宋体" w:hAnsi="宋体" w:eastAsia="宋体" w:cs="宋体"/>
      <w:bCs/>
      <w:iCs/>
      <w14:ligatures w14:val="none"/>
    </w:rPr>
  </w:style>
  <w:style w:type="paragraph" w:styleId="940" w:customStyle="1">
    <w:name w:val="Normal_35"/>
    <w:qFormat/>
    <w:rPr>
      <w:rFonts w:ascii="Times New Roman" w:hAnsi="Times New Roman" w:eastAsia="Times New Roman" w:cs="Times New Roman"/>
      <w:sz w:val="24"/>
      <w:szCs w:val="24"/>
      <w14:ligatures w14:val="none"/>
    </w:rPr>
  </w:style>
  <w:style w:type="paragraph" w:styleId="941" w:customStyle="1">
    <w:name w:val="xl93"/>
    <w:basedOn w:val="7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42" w:customStyle="1">
    <w:name w:val="Main_heading"/>
    <w:basedOn w:val="703"/>
    <w:next w:val="703"/>
    <w:qFormat/>
    <w:pPr>
      <w:jc w:val="left"/>
      <w:spacing w:before="240" w:after="240" w:line="240" w:lineRule="atLeast"/>
      <w:widowControl/>
    </w:pPr>
    <w:rPr>
      <w:rFonts w:ascii="Calibri" w:hAnsi="Calibri" w:eastAsia="MS Mincho" w:cs="Times New Roman"/>
      <w:b/>
      <w:sz w:val="28"/>
      <w:szCs w:val="20"/>
      <w:lang w:eastAsia="ja-JP"/>
      <w14:ligatures w14:val="none"/>
    </w:rPr>
  </w:style>
  <w:style w:type="paragraph" w:styleId="943" w:customStyle="1">
    <w:name w:val="xl70"/>
    <w:basedOn w:val="70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44" w:customStyle="1">
    <w:name w:val="Normal_29"/>
    <w:qFormat/>
    <w:rPr>
      <w:rFonts w:ascii="Times New Roman" w:hAnsi="Times New Roman" w:eastAsia="Times New Roman" w:cs="Times New Roman"/>
      <w:sz w:val="24"/>
      <w:szCs w:val="24"/>
      <w14:ligatures w14:val="none"/>
    </w:rPr>
  </w:style>
  <w:style w:type="paragraph" w:styleId="945" w:customStyle="1">
    <w:name w:val="标题3"/>
    <w:basedOn w:val="703"/>
    <w:next w:val="703"/>
    <w:qFormat/>
    <w:pPr>
      <w:ind w:firstLine="624"/>
      <w:spacing w:line="590" w:lineRule="atLeast"/>
    </w:pPr>
    <w:rPr>
      <w:rFonts w:ascii="方正黑体_GBK" w:hAnsi="宋体" w:eastAsia="方正黑体_GBK" w:cs="宋体"/>
      <w:sz w:val="32"/>
      <w:szCs w:val="32"/>
      <w14:ligatures w14:val="none"/>
    </w:rPr>
  </w:style>
  <w:style w:type="paragraph" w:styleId="946" w:customStyle="1">
    <w:name w:val="xl75"/>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947" w:customStyle="1">
    <w:name w:val="Normal_5_1"/>
    <w:qFormat/>
    <w:rPr>
      <w:rFonts w:ascii="Times New Roman" w:hAnsi="Times New Roman" w:eastAsia="Times New Roman" w:cs="Times New Roman"/>
      <w:sz w:val="24"/>
      <w:szCs w:val="24"/>
      <w14:ligatures w14:val="none"/>
    </w:rPr>
  </w:style>
  <w:style w:type="paragraph" w:styleId="948" w:customStyle="1">
    <w:name w:val="table_1stline"/>
    <w:basedOn w:val="703"/>
    <w:qFormat/>
    <w:pPr>
      <w:jc w:val="left"/>
      <w:spacing w:before="120"/>
      <w:widowControl/>
    </w:pPr>
    <w:rPr>
      <w:rFonts w:ascii="Calibri" w:hAnsi="Calibri" w:eastAsia="宋体" w:cs="Times New Roman"/>
      <w:bCs/>
      <w:sz w:val="20"/>
      <w:szCs w:val="20"/>
      <w:lang w:val="de-DE" w:eastAsia="de-DE"/>
      <w14:ligatures w14:val="none"/>
    </w:rPr>
  </w:style>
  <w:style w:type="paragraph" w:styleId="949" w:customStyle="1">
    <w:name w:val="_Style 235"/>
    <w:basedOn w:val="811"/>
    <w:next w:val="847"/>
    <w:qFormat/>
    <w:pPr>
      <w:ind w:firstLine="420"/>
      <w:jc w:val="center"/>
      <w:spacing w:after="120"/>
    </w:pPr>
    <w:rPr>
      <w:rFonts w:ascii="Times New Roman" w:hAnsi="Times New Roman" w:eastAsia="宋体"/>
      <w:position w:val="6"/>
      <w:sz w:val="21"/>
      <w:szCs w:val="24"/>
    </w:rPr>
  </w:style>
  <w:style w:type="paragraph" w:styleId="950" w:customStyle="1">
    <w:name w:val="列出段落111"/>
    <w:basedOn w:val="703"/>
    <w:uiPriority w:val="72"/>
    <w:qFormat/>
    <w:pPr>
      <w:ind w:firstLine="420"/>
      <w:jc w:val="left"/>
      <w:widowControl/>
    </w:pPr>
    <w:rPr>
      <w:rFonts w:ascii="Calibri" w:hAnsi="Calibri" w:eastAsia="宋体" w:cs="Times New Roman"/>
      <w:sz w:val="24"/>
      <w:szCs w:val="20"/>
      <w14:ligatures w14:val="none"/>
    </w:rPr>
  </w:style>
  <w:style w:type="paragraph" w:styleId="951" w:customStyle="1">
    <w:name w:val="列出段落11"/>
    <w:basedOn w:val="703"/>
    <w:uiPriority w:val="99"/>
    <w:qFormat/>
    <w:pPr>
      <w:ind w:firstLine="420"/>
    </w:pPr>
    <w:rPr>
      <w:rFonts w:ascii="Calibri" w:hAnsi="Calibri" w:eastAsia="宋体" w:cs="Times New Roman"/>
      <w14:ligatures w14:val="none"/>
    </w:rPr>
  </w:style>
  <w:style w:type="paragraph" w:styleId="952" w:customStyle="1">
    <w:name w:val="xl64"/>
    <w:basedOn w:val="703"/>
    <w:qFormat/>
    <w:pPr>
      <w:jc w:val="left"/>
      <w:spacing w:before="100" w:beforeAutospacing="1" w:after="100" w:afterAutospacing="1"/>
      <w:widowControl/>
    </w:pPr>
    <w:rPr>
      <w:rFonts w:ascii="宋体" w:hAnsi="宋体" w:eastAsia="宋体" w:cs="宋体"/>
      <w:color w:val="000000"/>
      <w:sz w:val="24"/>
      <w14:ligatures w14:val="none"/>
    </w:rPr>
  </w:style>
  <w:style w:type="paragraph" w:styleId="953" w:customStyle="1">
    <w:name w:val="xl103"/>
    <w:basedOn w:val="703"/>
    <w:qFormat/>
    <w:pPr>
      <w:jc w:val="center"/>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54" w:customStyle="1">
    <w:name w:val="xl104"/>
    <w:basedOn w:val="703"/>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55" w:customStyle="1">
    <w:name w:val="Char5 Char Char Char Char Char Char"/>
    <w:basedOn w:val="703"/>
    <w:qFormat/>
    <w:rPr>
      <w:rFonts w:ascii="Tahoma" w:hAnsi="Tahoma" w:eastAsia="宋体" w:cs="Times New Roman"/>
      <w:sz w:val="24"/>
      <w:szCs w:val="20"/>
      <w14:ligatures w14:val="none"/>
    </w:rPr>
  </w:style>
  <w:style w:type="paragraph" w:styleId="956" w:customStyle="1">
    <w:name w:val="xl89"/>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57" w:customStyle="1">
    <w:name w:val="xl67"/>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58" w:customStyle="1">
    <w:name w:val="4"/>
    <w:basedOn w:val="703"/>
    <w:next w:val="832"/>
    <w:qFormat/>
    <w:pPr>
      <w:ind w:firstLine="420"/>
      <w:spacing w:line="360" w:lineRule="auto"/>
    </w:pPr>
    <w:rPr>
      <w:rFonts w:ascii="Calibri" w:hAnsi="Calibri" w:eastAsia="宋体" w:cs="Times New Roman"/>
      <w:color w:val="ff0000"/>
      <w:sz w:val="24"/>
      <w14:ligatures w14:val="none"/>
    </w:rPr>
  </w:style>
  <w:style w:type="paragraph" w:styleId="959" w:customStyle="1">
    <w:name w:val="xl25"/>
    <w:basedOn w:val="703"/>
    <w:qFormat/>
    <w:pPr>
      <w:jc w:val="center"/>
      <w:spacing w:before="100" w:beforeAutospacing="1" w:after="100" w:afterAutospacing="1"/>
      <w:widowControl/>
    </w:pPr>
    <w:rPr>
      <w:rFonts w:ascii="Arial Unicode MS" w:hAnsi="Arial Unicode MS" w:eastAsia="Arial Unicode MS" w:cs="Arial Unicode MS"/>
      <w:sz w:val="24"/>
      <w14:ligatures w14:val="none"/>
    </w:rPr>
  </w:style>
  <w:style w:type="paragraph" w:styleId="960" w:customStyle="1">
    <w:name w:val="Default"/>
    <w:qFormat/>
    <w:pPr>
      <w:widowControl w:val="off"/>
    </w:pPr>
    <w:rPr>
      <w:rFonts w:ascii="Arial" w:hAnsi="Arial" w:eastAsia="宋体" w:cs="Arial"/>
      <w:color w:val="000000"/>
      <w:sz w:val="24"/>
      <w:szCs w:val="24"/>
      <w14:ligatures w14:val="none"/>
    </w:rPr>
  </w:style>
  <w:style w:type="paragraph" w:styleId="961" w:customStyle="1">
    <w:name w:val="xl109"/>
    <w:basedOn w:val="7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24"/>
      <w14:ligatures w14:val="none"/>
    </w:rPr>
  </w:style>
  <w:style w:type="paragraph" w:styleId="962" w:customStyle="1">
    <w:name w:val="Normal_11"/>
    <w:qFormat/>
    <w:rPr>
      <w:rFonts w:ascii="Times New Roman" w:hAnsi="Times New Roman" w:eastAsia="Times New Roman" w:cs="Times New Roman"/>
      <w:sz w:val="24"/>
      <w:szCs w:val="24"/>
      <w14:ligatures w14:val="none"/>
    </w:rPr>
  </w:style>
  <w:style w:type="paragraph" w:styleId="963" w:customStyle="1">
    <w:name w:val="Char Char Char1 Char Char Char Char"/>
    <w:basedOn w:val="703"/>
    <w:qFormat/>
    <w:pPr>
      <w:jc w:val="left"/>
      <w:spacing w:after="160" w:line="240" w:lineRule="exact"/>
      <w:widowControl/>
    </w:pPr>
    <w:rPr>
      <w:rFonts w:ascii="宋体" w:hAnsi="宋体" w:eastAsia="宋体" w:cs="宋体"/>
      <w:b/>
      <w:sz w:val="28"/>
      <w:szCs w:val="28"/>
      <w14:ligatures w14:val="none"/>
    </w:rPr>
  </w:style>
  <w:style w:type="paragraph" w:styleId="964" w:customStyle="1">
    <w:name w:val="Normal_0_0"/>
    <w:qFormat/>
    <w:rPr>
      <w:rFonts w:ascii="Times New Roman" w:hAnsi="Times New Roman" w:eastAsia="Times New Roman" w:cs="Times New Roman"/>
      <w:sz w:val="24"/>
      <w:szCs w:val="24"/>
      <w14:ligatures w14:val="none"/>
    </w:rPr>
  </w:style>
  <w:style w:type="paragraph" w:styleId="965" w:customStyle="1">
    <w:name w:val="xl90"/>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966" w:customStyle="1">
    <w:name w:val="font15"/>
    <w:basedOn w:val="703"/>
    <w:qFormat/>
    <w:pPr>
      <w:jc w:val="left"/>
      <w:spacing w:before="100" w:beforeAutospacing="1" w:after="100" w:afterAutospacing="1"/>
      <w:widowControl/>
    </w:pPr>
    <w:rPr>
      <w:rFonts w:ascii="宋体" w:hAnsi="宋体" w:eastAsia="宋体" w:cs="宋体"/>
      <w:sz w:val="18"/>
      <w:szCs w:val="18"/>
      <w14:ligatures w14:val="none"/>
    </w:rPr>
  </w:style>
  <w:style w:type="paragraph" w:styleId="967" w:customStyle="1">
    <w:name w:val="可研 + 首行缩进:  2 字符"/>
    <w:basedOn w:val="703"/>
    <w:qFormat/>
    <w:pPr>
      <w:ind w:firstLine="200"/>
      <w:spacing w:before="120" w:line="288" w:lineRule="auto"/>
    </w:pPr>
    <w:rPr>
      <w:rFonts w:ascii="Calibri" w:hAnsi="Calibri" w:eastAsia="仿宋_GB2312" w:cs="Times New Roman"/>
      <w:sz w:val="24"/>
      <w:szCs w:val="20"/>
      <w14:ligatures w14:val="none"/>
    </w:rPr>
  </w:style>
  <w:style w:type="paragraph" w:styleId="968" w:customStyle="1">
    <w:name w:val="Char5 Char Char Char Char Char Char3"/>
    <w:basedOn w:val="703"/>
    <w:qFormat/>
    <w:rPr>
      <w:rFonts w:ascii="Tahoma" w:hAnsi="Tahoma" w:eastAsia="宋体" w:cs="Times New Roman"/>
      <w:sz w:val="24"/>
      <w:szCs w:val="20"/>
      <w14:ligatures w14:val="none"/>
    </w:rPr>
  </w:style>
  <w:style w:type="paragraph" w:styleId="969" w:customStyle="1">
    <w:name w:val="Normal_21"/>
    <w:qFormat/>
    <w:rPr>
      <w:rFonts w:ascii="Times New Roman" w:hAnsi="Times New Roman" w:eastAsia="Times New Roman" w:cs="Times New Roman"/>
      <w:sz w:val="24"/>
      <w:szCs w:val="24"/>
      <w14:ligatures w14:val="none"/>
    </w:rPr>
  </w:style>
  <w:style w:type="paragraph" w:styleId="970" w:customStyle="1">
    <w:name w:val="Normal_30"/>
    <w:qFormat/>
    <w:rPr>
      <w:rFonts w:ascii="Times New Roman" w:hAnsi="Times New Roman" w:eastAsia="Times New Roman" w:cs="Times New Roman"/>
      <w:sz w:val="24"/>
      <w:szCs w:val="24"/>
      <w14:ligatures w14:val="none"/>
    </w:rPr>
  </w:style>
  <w:style w:type="paragraph" w:styleId="971" w:customStyle="1">
    <w:name w:val="table_lines"/>
    <w:basedOn w:val="703"/>
    <w:qFormat/>
    <w:pPr>
      <w:jc w:val="left"/>
      <w:widowControl/>
    </w:pPr>
    <w:rPr>
      <w:rFonts w:ascii="Calibri" w:hAnsi="Calibri" w:eastAsia="宋体" w:cs="Times New Roman"/>
      <w:sz w:val="20"/>
      <w:szCs w:val="20"/>
      <w:lang w:val="de-DE" w:eastAsia="de-DE"/>
      <w14:ligatures w14:val="none"/>
    </w:rPr>
  </w:style>
  <w:style w:type="paragraph" w:styleId="972" w:customStyle="1">
    <w:name w:val="xl101"/>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73" w:customStyle="1">
    <w:name w:val="附录1"/>
    <w:qFormat/>
    <w:pPr>
      <w:ind w:left="284" w:hanging="284"/>
      <w:spacing w:before="240" w:line="600" w:lineRule="atLeast"/>
      <w:tabs>
        <w:tab w:val="left" w:pos="284" w:leader="none"/>
      </w:tabs>
    </w:pPr>
    <w:rPr>
      <w:rFonts w:ascii="Times New Roman" w:hAnsi="Times New Roman" w:eastAsia="宋体" w:cs="Times New Roman"/>
      <w:b/>
      <w:i/>
      <w:iCs/>
      <w:sz w:val="28"/>
      <w:szCs w:val="28"/>
      <w14:ligatures w14:val="none"/>
    </w:rPr>
  </w:style>
  <w:style w:type="paragraph" w:styleId="974" w:customStyle="1">
    <w:name w:val="Normal_3"/>
    <w:qFormat/>
    <w:rPr>
      <w:rFonts w:ascii="Times New Roman" w:hAnsi="Times New Roman" w:eastAsia="Times New Roman" w:cs="Times New Roman"/>
      <w:sz w:val="24"/>
      <w:szCs w:val="24"/>
      <w14:ligatures w14:val="none"/>
    </w:rPr>
  </w:style>
  <w:style w:type="paragraph" w:styleId="975" w:customStyle="1">
    <w:name w:val="Normal_1_0"/>
    <w:qFormat/>
    <w:pPr>
      <w:numPr>
        <w:numId w:val="18"/>
      </w:numPr>
      <w:ind w:left="0" w:firstLine="0"/>
      <w:tabs>
        <w:tab w:val="clear" w:pos="907" w:leader="none"/>
      </w:tabs>
    </w:pPr>
    <w:rPr>
      <w:rFonts w:ascii="Times New Roman" w:hAnsi="Times New Roman" w:eastAsia="Times New Roman" w:cs="Times New Roman"/>
      <w:sz w:val="24"/>
      <w:szCs w:val="24"/>
      <w14:ligatures w14:val="none"/>
    </w:rPr>
  </w:style>
  <w:style w:type="paragraph" w:styleId="976" w:customStyle="1">
    <w:name w:val="Char Char1 Char Char Char Char Char Char Char Char"/>
    <w:basedOn w:val="703"/>
    <w:qFormat/>
    <w:pPr>
      <w:jc w:val="left"/>
      <w:spacing w:after="160" w:line="240" w:lineRule="exact"/>
      <w:widowControl/>
    </w:pPr>
    <w:rPr>
      <w:rFonts w:ascii="Verdana" w:hAnsi="Verdana" w:eastAsia="宋体" w:cs="宋体"/>
      <w:sz w:val="20"/>
      <w:szCs w:val="20"/>
      <w:lang w:eastAsia="en-US"/>
      <w14:ligatures w14:val="none"/>
    </w:rPr>
  </w:style>
  <w:style w:type="paragraph" w:styleId="977" w:customStyle="1">
    <w:name w:val="xl111"/>
    <w:basedOn w:val="703"/>
    <w:qFormat/>
    <w:pPr>
      <w:jc w:val="center"/>
      <w:spacing w:before="100" w:beforeAutospacing="1" w:after="100" w:afterAutospacing="1"/>
      <w:shd w:val="clear" w:color="auto" w:fill="f8cbac"/>
      <w:widowControl/>
      <w:pBdr>
        <w:top w:val="single" w:color="000000" w:sz="4" w:space="0"/>
        <w:left w:val="single" w:color="000000" w:sz="4" w:space="0"/>
        <w:bottom w:val="single" w:color="000000" w:sz="4" w:space="0"/>
      </w:pBdr>
    </w:pPr>
    <w:rPr>
      <w:rFonts w:ascii="宋体" w:hAnsi="宋体" w:eastAsia="宋体" w:cs="宋体"/>
      <w:b/>
      <w:bCs/>
      <w:color w:val="ff0000"/>
      <w:sz w:val="24"/>
      <w14:ligatures w14:val="none"/>
    </w:rPr>
  </w:style>
  <w:style w:type="paragraph" w:styleId="978" w:customStyle="1">
    <w:name w:val="列出段落31"/>
    <w:basedOn w:val="703"/>
    <w:uiPriority w:val="72"/>
    <w:qFormat/>
    <w:pPr>
      <w:ind w:firstLine="420"/>
      <w:jc w:val="left"/>
      <w:widowControl/>
    </w:pPr>
    <w:rPr>
      <w:rFonts w:ascii="Cambria" w:hAnsi="Cambria" w:eastAsia="宋体" w:cs="Times New Roman"/>
      <w:sz w:val="24"/>
      <w14:ligatures w14:val="none"/>
    </w:rPr>
  </w:style>
  <w:style w:type="paragraph" w:styleId="979" w:customStyle="1">
    <w:name w:val="Item Step in Table"/>
    <w:qFormat/>
    <w:pPr>
      <w:ind w:left="709" w:hanging="425"/>
      <w:jc w:val="both"/>
      <w:spacing w:before="40" w:after="40"/>
    </w:pPr>
    <w:rPr>
      <w:rFonts w:ascii="Arial" w:hAnsi="Arial" w:eastAsia="宋体" w:cs="Arial"/>
      <w:sz w:val="18"/>
      <w:szCs w:val="18"/>
      <w14:ligatures w14:val="none"/>
    </w:rPr>
  </w:style>
  <w:style w:type="paragraph" w:styleId="980" w:customStyle="1">
    <w:name w:val="xl86"/>
    <w:basedOn w:val="70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981" w:customStyle="1">
    <w:name w:val="Normal_34"/>
    <w:qFormat/>
    <w:pPr>
      <w:numPr>
        <w:numId w:val="20"/>
      </w:numPr>
      <w:ind w:left="0" w:firstLine="0"/>
      <w:tabs>
        <w:tab w:val="clear" w:pos="397" w:leader="none"/>
      </w:tabs>
    </w:pPr>
    <w:rPr>
      <w:rFonts w:ascii="Times New Roman" w:hAnsi="Times New Roman" w:eastAsia="Times New Roman" w:cs="Times New Roman"/>
      <w:sz w:val="24"/>
      <w:szCs w:val="24"/>
      <w14:ligatures w14:val="none"/>
    </w:rPr>
  </w:style>
  <w:style w:type="paragraph" w:styleId="982" w:customStyle="1">
    <w:name w:val="xl100"/>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color w:val="000000"/>
      <w:sz w:val="24"/>
      <w14:ligatures w14:val="none"/>
    </w:rPr>
  </w:style>
  <w:style w:type="paragraph" w:styleId="983" w:customStyle="1">
    <w:name w:val="Char Char Char Char Char Char Char1"/>
    <w:basedOn w:val="703"/>
    <w:qFormat/>
    <w:pPr>
      <w:ind w:left="432" w:hanging="432"/>
      <w:tabs>
        <w:tab w:val="left" w:pos="432" w:leader="none"/>
      </w:tabs>
    </w:pPr>
    <w:rPr>
      <w:rFonts w:ascii="Tahoma" w:hAnsi="Tahoma" w:eastAsia="宋体" w:cs="Times New Roman"/>
      <w:sz w:val="24"/>
      <w:szCs w:val="20"/>
      <w14:ligatures w14:val="none"/>
    </w:rPr>
  </w:style>
  <w:style w:type="paragraph" w:styleId="984" w:customStyle="1">
    <w:name w:val="Normal_7_0"/>
    <w:qFormat/>
    <w:rPr>
      <w:rFonts w:ascii="Times New Roman" w:hAnsi="Times New Roman" w:eastAsia="Times New Roman" w:cs="Times New Roman"/>
      <w:sz w:val="24"/>
      <w:szCs w:val="24"/>
      <w14:ligatures w14:val="none"/>
    </w:rPr>
  </w:style>
  <w:style w:type="paragraph" w:styleId="985" w:customStyle="1">
    <w:name w:val="xl76"/>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14:ligatures w14:val="none"/>
    </w:rPr>
  </w:style>
  <w:style w:type="paragraph" w:styleId="986" w:customStyle="1">
    <w:name w:val="Char Char1 Char Char Char Char Char Char Char"/>
    <w:basedOn w:val="703"/>
    <w:qFormat/>
    <w:rPr>
      <w:rFonts w:ascii="Tahoma" w:hAnsi="Tahoma" w:eastAsia="宋体" w:cs="Tahoma"/>
      <w:sz w:val="24"/>
      <w14:ligatures w14:val="none"/>
    </w:rPr>
  </w:style>
  <w:style w:type="paragraph" w:styleId="987" w:customStyle="1">
    <w:name w:val="xl121"/>
    <w:basedOn w:val="703"/>
    <w:qFormat/>
    <w:pPr>
      <w:jc w:val="center"/>
      <w:spacing w:before="100" w:beforeAutospacing="1" w:after="100" w:afterAutospacing="1"/>
      <w:shd w:val="clear" w:color="auto" w:fill="ffff00"/>
      <w:widowControl/>
      <w:pBdr>
        <w:left w:val="single" w:color="000000" w:sz="4" w:space="0"/>
        <w:right w:val="single" w:color="000000" w:sz="4" w:space="0"/>
      </w:pBdr>
    </w:pPr>
    <w:rPr>
      <w:rFonts w:ascii="宋体" w:hAnsi="宋体" w:eastAsia="宋体" w:cs="宋体"/>
      <w:color w:val="000000"/>
      <w:sz w:val="24"/>
      <w14:ligatures w14:val="none"/>
    </w:rPr>
  </w:style>
  <w:style w:type="paragraph" w:styleId="988" w:customStyle="1">
    <w:name w:val="font13"/>
    <w:basedOn w:val="703"/>
    <w:qFormat/>
    <w:pPr>
      <w:jc w:val="left"/>
      <w:spacing w:before="100" w:beforeAutospacing="1" w:after="100" w:afterAutospacing="1"/>
      <w:widowControl/>
    </w:pPr>
    <w:rPr>
      <w:rFonts w:ascii="宋体" w:hAnsi="宋体" w:eastAsia="宋体" w:cs="宋体"/>
      <w:b/>
      <w:bCs/>
      <w:color w:val="000000"/>
      <w:sz w:val="28"/>
      <w:szCs w:val="28"/>
      <w14:ligatures w14:val="none"/>
    </w:rPr>
  </w:style>
  <w:style w:type="paragraph" w:styleId="989" w:customStyle="1">
    <w:name w:val="Char1 Char Char Char"/>
    <w:basedOn w:val="703"/>
    <w:qFormat/>
    <w:rPr>
      <w:rFonts w:ascii="Tahoma" w:hAnsi="Tahoma" w:eastAsia="宋体" w:cs="Tahoma"/>
      <w:sz w:val="24"/>
      <w:szCs w:val="20"/>
      <w14:ligatures w14:val="none"/>
    </w:rPr>
  </w:style>
  <w:style w:type="paragraph" w:styleId="990" w:customStyle="1">
    <w:name w:val="xl27"/>
    <w:basedOn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991" w:customStyle="1">
    <w:name w:val="xl112"/>
    <w:basedOn w:val="703"/>
    <w:qFormat/>
    <w:pPr>
      <w:jc w:val="center"/>
      <w:spacing w:before="100" w:beforeAutospacing="1" w:after="100" w:afterAutospacing="1"/>
      <w:shd w:val="clear" w:color="auto" w:fill="f8cbac"/>
      <w:widowControl/>
      <w:pBdr>
        <w:top w:val="single" w:color="000000" w:sz="4" w:space="0"/>
        <w:bottom w:val="single" w:color="000000" w:sz="4" w:space="0"/>
      </w:pBdr>
    </w:pPr>
    <w:rPr>
      <w:rFonts w:ascii="宋体" w:hAnsi="宋体" w:eastAsia="宋体" w:cs="宋体"/>
      <w:b/>
      <w:bCs/>
      <w:color w:val="ff0000"/>
      <w:sz w:val="24"/>
      <w14:ligatures w14:val="none"/>
    </w:rPr>
  </w:style>
  <w:style w:type="paragraph" w:styleId="992" w:customStyle="1">
    <w:name w:val="xl71"/>
    <w:basedOn w:val="70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993" w:customStyle="1">
    <w:name w:val="Item List_2"/>
    <w:basedOn w:val="861"/>
    <w:uiPriority w:val="99"/>
    <w:qFormat/>
    <w:pPr>
      <w:ind w:left="840" w:hanging="420"/>
      <w:tabs>
        <w:tab w:val="left" w:pos="360" w:leader="none"/>
        <w:tab w:val="left" w:pos="840" w:leader="none"/>
      </w:tabs>
    </w:pPr>
  </w:style>
  <w:style w:type="paragraph" w:styleId="994" w:customStyle="1">
    <w:name w:val="Normal_4"/>
    <w:qFormat/>
    <w:rPr>
      <w:rFonts w:ascii="Times New Roman" w:hAnsi="Times New Roman" w:eastAsia="Times New Roman" w:cs="Times New Roman"/>
      <w:sz w:val="24"/>
      <w:szCs w:val="24"/>
      <w14:ligatures w14:val="none"/>
    </w:rPr>
  </w:style>
  <w:style w:type="paragraph" w:styleId="995" w:customStyle="1">
    <w:name w:val="xl114"/>
    <w:basedOn w:val="703"/>
    <w:qFormat/>
    <w:pPr>
      <w:jc w:val="left"/>
      <w:spacing w:before="100" w:beforeAutospacing="1" w:after="100" w:afterAutospacing="1"/>
      <w:shd w:val="clear" w:color="auto" w:fill="f8cbac"/>
      <w:widowControl/>
      <w:pBdr>
        <w:top w:val="single" w:color="000000" w:sz="4" w:space="0"/>
        <w:left w:val="single" w:color="000000" w:sz="4" w:space="0"/>
        <w:bottom w:val="single" w:color="000000" w:sz="4" w:space="0"/>
      </w:pBdr>
    </w:pPr>
    <w:rPr>
      <w:rFonts w:ascii="宋体" w:hAnsi="宋体" w:eastAsia="宋体" w:cs="宋体"/>
      <w:b/>
      <w:bCs/>
      <w:color w:val="ff0000"/>
      <w:sz w:val="24"/>
      <w14:ligatures w14:val="none"/>
    </w:rPr>
  </w:style>
  <w:style w:type="paragraph" w:styleId="996" w:customStyle="1">
    <w:name w:val="xl74"/>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997" w:customStyle="1">
    <w:name w:val="Char Char Char Char"/>
    <w:basedOn w:val="807"/>
    <w:qFormat/>
    <w:pPr>
      <w:spacing w:line="360" w:lineRule="auto"/>
    </w:pPr>
    <w:rPr>
      <w:rFonts w:ascii="Tahoma" w:hAnsi="Tahoma"/>
      <w:sz w:val="24"/>
      <w:szCs w:val="24"/>
    </w:rPr>
  </w:style>
  <w:style w:type="paragraph" w:styleId="998" w:customStyle="1">
    <w:name w:val="font7"/>
    <w:basedOn w:val="703"/>
    <w:qFormat/>
    <w:pPr>
      <w:jc w:val="left"/>
      <w:spacing w:before="100" w:beforeAutospacing="1" w:after="100" w:afterAutospacing="1"/>
      <w:widowControl/>
    </w:pPr>
    <w:rPr>
      <w:rFonts w:ascii="宋体" w:hAnsi="宋体" w:eastAsia="宋体" w:cs="宋体"/>
      <w:sz w:val="18"/>
      <w:szCs w:val="18"/>
      <w14:ligatures w14:val="none"/>
    </w:rPr>
  </w:style>
  <w:style w:type="paragraph" w:styleId="999" w:customStyle="1">
    <w:name w:val="p0"/>
    <w:basedOn w:val="703"/>
    <w:uiPriority w:val="99"/>
    <w:qFormat/>
    <w:pPr>
      <w:widowControl/>
    </w:pPr>
    <w:rPr>
      <w:rFonts w:ascii="Calibri" w:hAnsi="Calibri" w:eastAsia="宋体" w:cs="宋体"/>
      <w:szCs w:val="21"/>
      <w14:ligatures w14:val="none"/>
    </w:rPr>
  </w:style>
  <w:style w:type="paragraph" w:styleId="1000" w:customStyle="1">
    <w:name w:val="Char5 Char Char Char Char Char Char2"/>
    <w:basedOn w:val="703"/>
    <w:qFormat/>
    <w:rPr>
      <w:rFonts w:ascii="Tahoma" w:hAnsi="Tahoma" w:eastAsia="宋体" w:cs="Times New Roman"/>
      <w:sz w:val="24"/>
      <w:szCs w:val="20"/>
      <w14:ligatures w14:val="none"/>
    </w:rPr>
  </w:style>
  <w:style w:type="paragraph" w:styleId="1001" w:customStyle="1">
    <w:name w:val="xl92"/>
    <w:basedOn w:val="703"/>
    <w:qFormat/>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000000"/>
      <w:sz w:val="24"/>
      <w14:ligatures w14:val="none"/>
    </w:rPr>
  </w:style>
  <w:style w:type="paragraph" w:styleId="1002" w:customStyle="1">
    <w:name w:val="默认段落字体 Para Char Char Char Char Char Char Char Char Char1 Char Char Char Char Char Char Char"/>
    <w:basedOn w:val="807"/>
    <w:qFormat/>
    <w:rPr>
      <w:rFonts w:ascii="Tahoma" w:hAnsi="Tahoma" w:cs="Tahoma"/>
      <w:sz w:val="24"/>
      <w:szCs w:val="24"/>
    </w:rPr>
  </w:style>
  <w:style w:type="paragraph" w:styleId="1003" w:customStyle="1">
    <w:name w:val="xl81"/>
    <w:basedOn w:val="70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04" w:customStyle="1">
    <w:name w:val="样式3"/>
    <w:basedOn w:val="818"/>
    <w:qFormat/>
    <w:rPr>
      <w:rFonts w:cs="宋体"/>
    </w:rPr>
  </w:style>
  <w:style w:type="paragraph" w:styleId="1005" w:customStyle="1">
    <w:name w:val="font12"/>
    <w:basedOn w:val="703"/>
    <w:qFormat/>
    <w:pPr>
      <w:jc w:val="left"/>
      <w:spacing w:before="100" w:beforeAutospacing="1" w:after="100" w:afterAutospacing="1"/>
      <w:widowControl/>
    </w:pPr>
    <w:rPr>
      <w:rFonts w:ascii="宋体" w:hAnsi="宋体" w:eastAsia="宋体" w:cs="宋体"/>
      <w:sz w:val="18"/>
      <w:szCs w:val="18"/>
      <w14:ligatures w14:val="none"/>
    </w:rPr>
  </w:style>
  <w:style w:type="paragraph" w:styleId="1006" w:customStyle="1">
    <w:name w:val="xl65"/>
    <w:basedOn w:val="703"/>
    <w:qFormat/>
    <w:pPr>
      <w:jc w:val="left"/>
      <w:spacing w:before="100" w:beforeAutospacing="1" w:after="100" w:afterAutospacing="1"/>
      <w:widowControl/>
    </w:pPr>
    <w:rPr>
      <w:rFonts w:ascii="宋体" w:hAnsi="宋体" w:eastAsia="宋体" w:cs="宋体"/>
      <w:b/>
      <w:bCs/>
      <w:color w:val="000000"/>
      <w:sz w:val="24"/>
      <w14:ligatures w14:val="none"/>
    </w:rPr>
  </w:style>
  <w:style w:type="paragraph" w:styleId="1007" w:customStyle="1">
    <w:name w:val="font20"/>
    <w:basedOn w:val="703"/>
    <w:qFormat/>
    <w:pPr>
      <w:jc w:val="left"/>
      <w:spacing w:before="100" w:beforeAutospacing="1" w:after="100" w:afterAutospacing="1"/>
      <w:widowControl/>
    </w:pPr>
    <w:rPr>
      <w:rFonts w:ascii="Tahoma" w:hAnsi="Tahoma" w:eastAsia="宋体" w:cs="Tahoma"/>
      <w:b/>
      <w:bCs/>
      <w:color w:val="000000"/>
      <w:sz w:val="18"/>
      <w:szCs w:val="18"/>
      <w14:ligatures w14:val="none"/>
    </w:rPr>
  </w:style>
  <w:style w:type="paragraph" w:styleId="1008" w:customStyle="1">
    <w:name w:val="Normal_16_0"/>
    <w:qFormat/>
    <w:rPr>
      <w:rFonts w:ascii="Times New Roman" w:hAnsi="Times New Roman" w:eastAsia="Times New Roman" w:cs="Times New Roman"/>
      <w:sz w:val="24"/>
      <w:szCs w:val="24"/>
      <w14:ligatures w14:val="none"/>
    </w:rPr>
  </w:style>
  <w:style w:type="paragraph" w:styleId="1009" w:customStyle="1">
    <w:name w:val="Char Char Char Char1"/>
    <w:basedOn w:val="807"/>
    <w:qFormat/>
    <w:pPr>
      <w:spacing w:line="360" w:lineRule="auto"/>
    </w:pPr>
    <w:rPr>
      <w:rFonts w:ascii="Tahoma" w:hAnsi="Tahoma" w:cs="Tahoma"/>
      <w:sz w:val="24"/>
      <w:szCs w:val="24"/>
    </w:rPr>
  </w:style>
  <w:style w:type="paragraph" w:styleId="1010" w:customStyle="1">
    <w:name w:val="Char"/>
    <w:basedOn w:val="703"/>
    <w:qFormat/>
    <w:rPr>
      <w:rFonts w:ascii="Tahoma" w:hAnsi="Tahoma" w:eastAsia="宋体" w:cs="Times New Roman"/>
      <w:sz w:val="24"/>
      <w:szCs w:val="20"/>
      <w14:ligatures w14:val="none"/>
    </w:rPr>
  </w:style>
  <w:style w:type="paragraph" w:styleId="1011" w:customStyle="1">
    <w:name w:val="xl107"/>
    <w:basedOn w:val="70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012" w:customStyle="1">
    <w:name w:val="列表内容"/>
    <w:basedOn w:val="703"/>
    <w:next w:val="703"/>
    <w:qFormat/>
    <w:pPr>
      <w:ind w:left="840" w:hanging="420"/>
      <w:jc w:val="left"/>
      <w:widowControl/>
      <w:tabs>
        <w:tab w:val="left" w:pos="840" w:leader="none"/>
      </w:tabs>
    </w:pPr>
    <w:rPr>
      <w:rFonts w:ascii="Calibri" w:hAnsi="Calibri" w:eastAsia="宋体" w:cs="Times New Roman"/>
      <w:sz w:val="18"/>
      <w14:ligatures w14:val="none"/>
    </w:rPr>
  </w:style>
  <w:style w:type="paragraph" w:styleId="1013" w:customStyle="1">
    <w:name w:val="正文文本_0"/>
    <w:basedOn w:val="1014"/>
    <w:qFormat/>
    <w:pPr>
      <w:spacing w:line="400" w:lineRule="exact"/>
    </w:pPr>
    <w:rPr>
      <w:sz w:val="24"/>
    </w:rPr>
  </w:style>
  <w:style w:type="paragraph" w:styleId="1014" w:customStyle="1">
    <w:name w:val="正文_1"/>
    <w:next w:val="1013"/>
    <w:qFormat/>
    <w:pPr>
      <w:jc w:val="both"/>
      <w:widowControl w:val="off"/>
    </w:pPr>
    <w:rPr>
      <w:rFonts w:ascii="Times New Roman" w:hAnsi="Times New Roman" w:eastAsia="宋体" w:cs="Times New Roman"/>
      <w:szCs w:val="20"/>
      <w14:ligatures w14:val="none"/>
    </w:rPr>
  </w:style>
  <w:style w:type="paragraph" w:styleId="1015" w:customStyle="1">
    <w:name w:val="xl95"/>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016" w:customStyle="1">
    <w:name w:val="Normal_5"/>
    <w:qFormat/>
    <w:rPr>
      <w:rFonts w:ascii="Times New Roman" w:hAnsi="Times New Roman" w:eastAsia="Times New Roman" w:cs="Times New Roman"/>
      <w:sz w:val="24"/>
      <w:szCs w:val="24"/>
      <w14:ligatures w14:val="none"/>
    </w:rPr>
  </w:style>
  <w:style w:type="paragraph" w:styleId="1017" w:customStyle="1">
    <w:name w:val="标书内容123"/>
    <w:basedOn w:val="703"/>
    <w:uiPriority w:val="99"/>
    <w:qFormat/>
    <w:pPr>
      <w:ind w:left="432"/>
      <w:jc w:val="left"/>
      <w:spacing w:line="360" w:lineRule="auto"/>
      <w:widowControl/>
    </w:pPr>
    <w:rPr>
      <w:rFonts w:ascii="Calibri" w:hAnsi="Calibri" w:eastAsia="宋体" w:cs="Times New Roman"/>
      <w:sz w:val="24"/>
      <w14:ligatures w14:val="none"/>
    </w:rPr>
  </w:style>
  <w:style w:type="paragraph" w:styleId="1018" w:customStyle="1">
    <w:name w:val="font18"/>
    <w:basedOn w:val="703"/>
    <w:qFormat/>
    <w:pPr>
      <w:jc w:val="left"/>
      <w:spacing w:before="100" w:beforeAutospacing="1" w:after="100" w:afterAutospacing="1"/>
      <w:widowControl/>
    </w:pPr>
    <w:rPr>
      <w:rFonts w:ascii="宋体" w:hAnsi="宋体" w:eastAsia="宋体" w:cs="宋体"/>
      <w:sz w:val="18"/>
      <w:szCs w:val="18"/>
      <w14:ligatures w14:val="none"/>
    </w:rPr>
  </w:style>
  <w:style w:type="paragraph" w:styleId="1019" w:customStyle="1">
    <w:name w:val="无间隔1"/>
    <w:uiPriority w:val="1"/>
    <w:qFormat/>
    <w:pPr>
      <w:jc w:val="both"/>
      <w:widowControl w:val="off"/>
    </w:pPr>
    <w:rPr>
      <w:rFonts w:ascii="Calibri" w:hAnsi="Calibri" w:eastAsia="宋体" w:cs="Times New Roman"/>
      <w14:ligatures w14:val="none"/>
    </w:rPr>
  </w:style>
  <w:style w:type="paragraph" w:styleId="1020" w:customStyle="1">
    <w:name w:val="xl122"/>
    <w:basedOn w:val="703"/>
    <w:qFormat/>
    <w:pPr>
      <w:jc w:val="center"/>
      <w:spacing w:before="100" w:beforeAutospacing="1" w:after="100" w:afterAutospacing="1"/>
      <w:shd w:val="clear" w:color="auto" w:fill="ffff00"/>
      <w:widowControl/>
      <w:pBdr>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21" w:customStyle="1">
    <w:name w:val="标题2"/>
    <w:basedOn w:val="793"/>
    <w:qFormat/>
    <w:pPr>
      <w:jc w:val="both"/>
      <w:keepLines w:val="0"/>
      <w:keepNext w:val="0"/>
      <w:spacing w:before="0" w:after="0" w:line="360" w:lineRule="auto"/>
      <w:tabs>
        <w:tab w:val="left" w:pos="0" w:leader="none"/>
      </w:tabs>
    </w:pPr>
    <w:rPr>
      <w:rFonts w:eastAsia="仿宋_GB2312"/>
      <w:b w:val="0"/>
      <w:sz w:val="30"/>
    </w:rPr>
  </w:style>
  <w:style w:type="paragraph" w:styleId="1022" w:customStyle="1">
    <w:name w:val="Char Char Char Char Char Char Char Char Char Char"/>
    <w:basedOn w:val="703"/>
    <w:qFormat/>
    <w:pPr>
      <w:spacing w:line="360" w:lineRule="auto"/>
    </w:pPr>
    <w:rPr>
      <w:rFonts w:ascii="Calibri" w:hAnsi="Calibri" w:eastAsia="宋体" w:cs="Times New Roman"/>
      <w:sz w:val="24"/>
      <w:szCs w:val="20"/>
      <w14:ligatures w14:val="none"/>
    </w:rPr>
  </w:style>
  <w:style w:type="paragraph" w:styleId="1023" w:customStyle="1">
    <w:name w:val="font11"/>
    <w:basedOn w:val="703"/>
    <w:qFormat/>
    <w:pPr>
      <w:jc w:val="left"/>
      <w:spacing w:before="100" w:beforeAutospacing="1" w:after="100" w:afterAutospacing="1"/>
      <w:widowControl/>
    </w:pPr>
    <w:rPr>
      <w:rFonts w:ascii="宋体" w:hAnsi="宋体" w:eastAsia="宋体" w:cs="宋体"/>
      <w:b/>
      <w:bCs/>
      <w:sz w:val="18"/>
      <w:szCs w:val="18"/>
      <w14:ligatures w14:val="none"/>
    </w:rPr>
  </w:style>
  <w:style w:type="paragraph" w:styleId="1024" w:customStyle="1">
    <w:name w:val="Normal_6_1"/>
    <w:qFormat/>
    <w:rPr>
      <w:rFonts w:ascii="Times New Roman" w:hAnsi="Times New Roman" w:eastAsia="Times New Roman" w:cs="Times New Roman"/>
      <w:sz w:val="24"/>
      <w:szCs w:val="24"/>
      <w14:ligatures w14:val="none"/>
    </w:rPr>
  </w:style>
  <w:style w:type="paragraph" w:styleId="1025" w:customStyle="1">
    <w:name w:val="Char Char Char Char Char Char Char Char Char"/>
    <w:basedOn w:val="703"/>
    <w:qFormat/>
    <w:rPr>
      <w:rFonts w:ascii="Tahoma" w:hAnsi="Tahoma" w:eastAsia="宋体" w:cs="Tahoma"/>
      <w:sz w:val="24"/>
      <w:szCs w:val="20"/>
      <w14:ligatures w14:val="none"/>
    </w:rPr>
  </w:style>
  <w:style w:type="paragraph" w:styleId="1026" w:customStyle="1">
    <w:name w:val="xl82"/>
    <w:basedOn w:val="70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27" w:customStyle="1">
    <w:name w:val="xl115"/>
    <w:basedOn w:val="703"/>
    <w:qFormat/>
    <w:pPr>
      <w:jc w:val="left"/>
      <w:spacing w:before="100" w:beforeAutospacing="1" w:after="100" w:afterAutospacing="1"/>
      <w:shd w:val="clear" w:color="auto" w:fill="f8cbac"/>
      <w:widowControl/>
      <w:pBdr>
        <w:top w:val="single" w:color="000000" w:sz="4" w:space="0"/>
        <w:bottom w:val="single" w:color="000000" w:sz="4" w:space="0"/>
      </w:pBdr>
    </w:pPr>
    <w:rPr>
      <w:rFonts w:ascii="宋体" w:hAnsi="宋体" w:eastAsia="宋体" w:cs="宋体"/>
      <w:b/>
      <w:bCs/>
      <w:color w:val="ff0000"/>
      <w:sz w:val="24"/>
      <w14:ligatures w14:val="none"/>
    </w:rPr>
  </w:style>
  <w:style w:type="paragraph" w:styleId="1028" w:customStyle="1">
    <w:name w:val="Char1"/>
    <w:basedOn w:val="703"/>
    <w:qFormat/>
    <w:pPr>
      <w:ind w:left="840" w:hanging="420"/>
      <w:tabs>
        <w:tab w:val="left" w:pos="840" w:leader="none"/>
      </w:tabs>
    </w:pPr>
    <w:rPr>
      <w:rFonts w:ascii="Calibri" w:hAnsi="Calibri" w:eastAsia="宋体" w:cs="Times New Roman"/>
      <w:sz w:val="24"/>
      <w14:ligatures w14:val="none"/>
    </w:rPr>
  </w:style>
  <w:style w:type="paragraph" w:styleId="1029" w:customStyle="1">
    <w:name w:val="Normal_15"/>
    <w:qFormat/>
    <w:rPr>
      <w:rFonts w:ascii="Times New Roman" w:hAnsi="Times New Roman" w:eastAsia="Times New Roman" w:cs="Times New Roman"/>
      <w:sz w:val="24"/>
      <w:szCs w:val="24"/>
      <w14:ligatures w14:val="none"/>
    </w:rPr>
  </w:style>
  <w:style w:type="paragraph" w:styleId="1030" w:customStyle="1">
    <w:name w:val="Normal_36"/>
    <w:qFormat/>
    <w:rPr>
      <w:rFonts w:ascii="Times New Roman" w:hAnsi="Times New Roman" w:eastAsia="Times New Roman" w:cs="Times New Roman"/>
      <w:sz w:val="24"/>
      <w:szCs w:val="24"/>
      <w14:ligatures w14:val="none"/>
    </w:rPr>
  </w:style>
  <w:style w:type="paragraph" w:styleId="1031" w:customStyle="1">
    <w:name w:val="Normal_13"/>
    <w:qFormat/>
    <w:rPr>
      <w:rFonts w:ascii="Times New Roman" w:hAnsi="Times New Roman" w:eastAsia="Times New Roman" w:cs="Times New Roman"/>
      <w:sz w:val="24"/>
      <w:szCs w:val="24"/>
      <w14:ligatures w14:val="none"/>
    </w:rPr>
  </w:style>
  <w:style w:type="paragraph" w:styleId="1032" w:customStyle="1">
    <w:name w:val="WPSOffice手动目录 1"/>
    <w:qFormat/>
    <w:rPr>
      <w:rFonts w:ascii="Times New Roman" w:hAnsi="Times New Roman" w:eastAsia="宋体" w:cs="Times New Roman"/>
      <w:sz w:val="20"/>
      <w:szCs w:val="20"/>
      <w14:ligatures w14:val="none"/>
    </w:rPr>
  </w:style>
  <w:style w:type="paragraph" w:styleId="1033" w:customStyle="1">
    <w:name w:val="Normal_9_0"/>
    <w:qFormat/>
    <w:rPr>
      <w:rFonts w:ascii="Times New Roman" w:hAnsi="Times New Roman" w:eastAsia="Times New Roman" w:cs="Times New Roman"/>
      <w:sz w:val="24"/>
      <w:szCs w:val="24"/>
      <w14:ligatures w14:val="none"/>
    </w:rPr>
  </w:style>
  <w:style w:type="paragraph" w:styleId="1034" w:customStyle="1">
    <w:name w:val="Normal_16"/>
    <w:qFormat/>
    <w:rPr>
      <w:rFonts w:ascii="Times New Roman" w:hAnsi="Times New Roman" w:eastAsia="Times New Roman" w:cs="Times New Roman"/>
      <w:sz w:val="24"/>
      <w:szCs w:val="24"/>
      <w14:ligatures w14:val="none"/>
    </w:rPr>
  </w:style>
  <w:style w:type="paragraph" w:styleId="1035" w:customStyle="1">
    <w:name w:val="xl78"/>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36" w:customStyle="1">
    <w:name w:val="Normal_8"/>
    <w:qFormat/>
    <w:rPr>
      <w:rFonts w:ascii="Times New Roman" w:hAnsi="Times New Roman" w:eastAsia="Times New Roman" w:cs="Times New Roman"/>
      <w:sz w:val="24"/>
      <w:szCs w:val="24"/>
      <w14:ligatures w14:val="none"/>
    </w:rPr>
  </w:style>
  <w:style w:type="paragraph" w:styleId="1037" w:customStyle="1">
    <w:name w:val="Char Char"/>
    <w:basedOn w:val="703"/>
    <w:qFormat/>
    <w:pPr>
      <w:ind w:left="360"/>
      <w:jc w:val="left"/>
      <w:spacing w:before="100" w:beforeAutospacing="1" w:after="100" w:afterAutospacing="1" w:line="360" w:lineRule="auto"/>
      <w:widowControl/>
    </w:pPr>
    <w:rPr>
      <w:rFonts w:ascii="Calibri" w:hAnsi="Calibri" w:eastAsia="宋体" w:cs="Times New Roman"/>
      <w:szCs w:val="20"/>
      <w14:ligatures w14:val="none"/>
    </w:rPr>
  </w:style>
  <w:style w:type="paragraph" w:styleId="1038" w:customStyle="1">
    <w:name w:val="Char Char Char1 Char Char Char Char1"/>
    <w:basedOn w:val="703"/>
    <w:qFormat/>
    <w:pPr>
      <w:jc w:val="left"/>
      <w:spacing w:after="160" w:line="240" w:lineRule="exact"/>
      <w:widowControl/>
    </w:pPr>
    <w:rPr>
      <w:rFonts w:ascii="宋体" w:hAnsi="宋体" w:eastAsia="宋体" w:cs="Times New Roman"/>
      <w:b/>
      <w:sz w:val="28"/>
      <w:szCs w:val="28"/>
      <w14:ligatures w14:val="none"/>
    </w:rPr>
  </w:style>
  <w:style w:type="paragraph" w:styleId="1039" w:customStyle="1">
    <w:name w:val="xl29"/>
    <w:basedOn w:val="703"/>
    <w:qFormat/>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14:ligatures w14:val="none"/>
    </w:rPr>
  </w:style>
  <w:style w:type="paragraph" w:styleId="1040" w:customStyle="1">
    <w:name w:val="xl106"/>
    <w:basedOn w:val="703"/>
    <w:qFormat/>
    <w:pPr>
      <w:jc w:val="center"/>
      <w:spacing w:before="100" w:beforeAutospacing="1" w:after="100" w:afterAutospacing="1"/>
      <w:shd w:val="clear" w:color="auto" w:fill="f8cbac"/>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41" w:customStyle="1">
    <w:name w:val="Normal_18"/>
    <w:qFormat/>
    <w:rPr>
      <w:rFonts w:ascii="Times New Roman" w:hAnsi="Times New Roman" w:eastAsia="Times New Roman" w:cs="Times New Roman"/>
      <w:sz w:val="24"/>
      <w:szCs w:val="24"/>
      <w14:ligatures w14:val="none"/>
    </w:rPr>
  </w:style>
  <w:style w:type="paragraph" w:styleId="1042" w:customStyle="1">
    <w:name w:val="无间隔2"/>
    <w:uiPriority w:val="1"/>
    <w:qFormat/>
    <w:pPr>
      <w:jc w:val="both"/>
      <w:widowControl w:val="off"/>
    </w:pPr>
    <w:rPr>
      <w:rFonts w:ascii="Times New Roman" w:hAnsi="Times New Roman" w:eastAsia="楷体_GB2312" w:cs="Times New Roman"/>
      <w:sz w:val="26"/>
      <w:szCs w:val="20"/>
      <w14:ligatures w14:val="none"/>
    </w:rPr>
  </w:style>
  <w:style w:type="paragraph" w:styleId="1043" w:customStyle="1">
    <w:name w:val="font9"/>
    <w:basedOn w:val="703"/>
    <w:qFormat/>
    <w:pPr>
      <w:jc w:val="left"/>
      <w:spacing w:before="100" w:beforeAutospacing="1" w:after="100" w:afterAutospacing="1"/>
      <w:widowControl/>
    </w:pPr>
    <w:rPr>
      <w:rFonts w:ascii="宋体" w:hAnsi="宋体" w:eastAsia="宋体" w:cs="宋体"/>
      <w:sz w:val="20"/>
      <w:szCs w:val="20"/>
      <w14:ligatures w14:val="none"/>
    </w:rPr>
  </w:style>
  <w:style w:type="paragraph" w:styleId="1044" w:customStyle="1">
    <w:name w:val="xl91"/>
    <w:basedOn w:val="703"/>
    <w:qFormat/>
    <w:pPr>
      <w:jc w:val="center"/>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45" w:customStyle="1">
    <w:name w:val="正文_0"/>
    <w:qFormat/>
    <w:pPr>
      <w:jc w:val="both"/>
      <w:widowControl w:val="off"/>
    </w:pPr>
    <w:rPr>
      <w:rFonts w:ascii="Calibri" w:hAnsi="Calibri" w:eastAsia="宋体" w:cs="Times New Roman"/>
      <w14:ligatures w14:val="none"/>
    </w:rPr>
  </w:style>
  <w:style w:type="paragraph" w:styleId="1046" w:customStyle="1">
    <w:name w:val="Normal_0_0_0_0"/>
    <w:basedOn w:val="703"/>
    <w:qFormat/>
    <w:pPr>
      <w:jc w:val="left"/>
      <w:widowControl/>
    </w:pPr>
    <w:rPr>
      <w:rFonts w:ascii="Times New Roman" w:hAnsi="Times New Roman" w:eastAsia="Times New Roman" w:cs="Times New Roman"/>
      <w:sz w:val="24"/>
      <w:szCs w:val="24"/>
      <w14:ligatures w14:val="none"/>
    </w:rPr>
  </w:style>
  <w:style w:type="paragraph" w:styleId="1047" w:customStyle="1">
    <w:name w:val="Normal_10_0"/>
    <w:qFormat/>
    <w:rPr>
      <w:rFonts w:ascii="Times New Roman" w:hAnsi="Times New Roman" w:eastAsia="Times New Roman" w:cs="Times New Roman"/>
      <w:sz w:val="24"/>
      <w:szCs w:val="24"/>
      <w14:ligatures w14:val="none"/>
    </w:rPr>
  </w:style>
  <w:style w:type="paragraph" w:styleId="1048" w:customStyle="1">
    <w:name w:val="Normal_19"/>
    <w:qFormat/>
    <w:rPr>
      <w:rFonts w:ascii="Times New Roman" w:hAnsi="Times New Roman" w:eastAsia="Times New Roman" w:cs="Times New Roman"/>
      <w:sz w:val="24"/>
      <w:szCs w:val="24"/>
      <w14:ligatures w14:val="none"/>
    </w:rPr>
  </w:style>
  <w:style w:type="paragraph" w:styleId="1049" w:customStyle="1">
    <w:name w:val="xl77"/>
    <w:basedOn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50" w:customStyle="1">
    <w:name w:val="文档正文"/>
    <w:basedOn w:val="703"/>
    <w:qFormat/>
    <w:pPr>
      <w:ind w:firstLine="567"/>
      <w:spacing w:line="480" w:lineRule="atLeast"/>
    </w:pPr>
    <w:rPr>
      <w:rFonts w:ascii="仿宋_GB2312" w:hAnsi="Calibri" w:eastAsia="仿宋_GB2312" w:cs="Times New Roman"/>
      <w:b/>
      <w:bCs/>
      <w:sz w:val="28"/>
      <w:szCs w:val="20"/>
      <w14:ligatures w14:val="none"/>
    </w:rPr>
  </w:style>
  <w:style w:type="paragraph" w:styleId="1051" w:customStyle="1">
    <w:name w:val="正文格式"/>
    <w:basedOn w:val="703"/>
    <w:qFormat/>
    <w:pPr>
      <w:ind w:firstLine="482"/>
      <w:spacing w:line="400" w:lineRule="exact"/>
      <w:widowControl/>
    </w:pPr>
    <w:rPr>
      <w:rFonts w:ascii="Arial" w:hAnsi="Arial" w:eastAsia="新宋体" w:cs="Arial"/>
      <w:sz w:val="24"/>
      <w:szCs w:val="20"/>
      <w14:ligatures w14:val="none"/>
    </w:rPr>
  </w:style>
  <w:style w:type="paragraph" w:styleId="1052" w:customStyle="1">
    <w:name w:val="xl26"/>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53" w:customStyle="1">
    <w:name w:val="xl94"/>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14:ligatures w14:val="none"/>
    </w:rPr>
  </w:style>
  <w:style w:type="paragraph" w:styleId="1054" w:customStyle="1">
    <w:name w:val="font16"/>
    <w:basedOn w:val="703"/>
    <w:qFormat/>
    <w:pPr>
      <w:jc w:val="left"/>
      <w:spacing w:before="100" w:beforeAutospacing="1" w:after="100" w:afterAutospacing="1"/>
      <w:widowControl/>
    </w:pPr>
    <w:rPr>
      <w:rFonts w:ascii="宋体" w:hAnsi="宋体" w:eastAsia="宋体" w:cs="宋体"/>
      <w:color w:val="000000"/>
      <w:sz w:val="22"/>
      <w14:ligatures w14:val="none"/>
    </w:rPr>
  </w:style>
  <w:style w:type="paragraph" w:styleId="1055" w:customStyle="1">
    <w:name w:val="xl66"/>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14:ligatures w14:val="none"/>
    </w:rPr>
  </w:style>
  <w:style w:type="paragraph" w:styleId="1056" w:customStyle="1">
    <w:name w:val="Normal_17_0"/>
    <w:qFormat/>
    <w:rPr>
      <w:rFonts w:ascii="Times New Roman" w:hAnsi="Times New Roman" w:eastAsia="Times New Roman" w:cs="Times New Roman"/>
      <w:sz w:val="24"/>
      <w:szCs w:val="24"/>
      <w14:ligatures w14:val="none"/>
    </w:rPr>
  </w:style>
  <w:style w:type="paragraph" w:styleId="1057" w:customStyle="1">
    <w:name w:val="xl110"/>
    <w:basedOn w:val="703"/>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color w:val="000000"/>
      <w:sz w:val="24"/>
      <w14:ligatures w14:val="none"/>
    </w:rPr>
  </w:style>
  <w:style w:type="paragraph" w:styleId="1058" w:customStyle="1">
    <w:name w:val="Normal_12_0"/>
    <w:qFormat/>
    <w:rPr>
      <w:rFonts w:ascii="Times New Roman" w:hAnsi="Times New Roman" w:eastAsia="Times New Roman" w:cs="Times New Roman"/>
      <w:sz w:val="24"/>
      <w:szCs w:val="24"/>
      <w14:ligatures w14:val="none"/>
    </w:rPr>
  </w:style>
  <w:style w:type="paragraph" w:styleId="1059" w:customStyle="1">
    <w:name w:val="Normal_20"/>
    <w:qFormat/>
    <w:rPr>
      <w:rFonts w:ascii="Times New Roman" w:hAnsi="Times New Roman" w:eastAsia="Times New Roman" w:cs="Times New Roman"/>
      <w:sz w:val="24"/>
      <w:szCs w:val="24"/>
      <w14:ligatures w14:val="none"/>
    </w:rPr>
  </w:style>
  <w:style w:type="paragraph" w:styleId="1060" w:customStyle="1">
    <w:name w:val="普通 (Web)"/>
    <w:basedOn w:val="703"/>
    <w:qFormat/>
    <w:pPr>
      <w:jc w:val="left"/>
      <w:spacing w:before="100" w:beforeAutospacing="1" w:after="100" w:afterAutospacing="1"/>
      <w:widowControl/>
    </w:pPr>
    <w:rPr>
      <w:rFonts w:ascii="宋体" w:hAnsi="宋体" w:eastAsia="宋体" w:cs="宋体"/>
      <w:sz w:val="24"/>
      <w14:ligatures w14:val="none"/>
    </w:rPr>
  </w:style>
  <w:style w:type="paragraph" w:styleId="1061" w:customStyle="1">
    <w:name w:val="xl24"/>
    <w:basedOn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62" w:customStyle="1">
    <w:name w:val="Normal_18_0"/>
    <w:qFormat/>
    <w:rPr>
      <w:rFonts w:ascii="Times New Roman" w:hAnsi="Times New Roman" w:eastAsia="Times New Roman" w:cs="Times New Roman"/>
      <w:sz w:val="24"/>
      <w:szCs w:val="24"/>
      <w14:ligatures w14:val="none"/>
    </w:rPr>
  </w:style>
  <w:style w:type="paragraph" w:styleId="1063" w:customStyle="1">
    <w:name w:val="正文 New"/>
    <w:qFormat/>
    <w:pPr>
      <w:jc w:val="both"/>
      <w:widowControl w:val="off"/>
    </w:pPr>
    <w:rPr>
      <w:rFonts w:ascii="Times New Roman" w:hAnsi="Times New Roman" w:eastAsia="宋体" w:cs="Times New Roman"/>
      <w:szCs w:val="24"/>
      <w14:ligatures w14:val="none"/>
    </w:rPr>
  </w:style>
  <w:style w:type="paragraph" w:styleId="1064" w:customStyle="1">
    <w:name w:val="xl88"/>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65" w:customStyle="1">
    <w:name w:val="Normal_12"/>
    <w:qFormat/>
    <w:rPr>
      <w:rFonts w:ascii="Times New Roman" w:hAnsi="Times New Roman" w:eastAsia="Times New Roman" w:cs="Times New Roman"/>
      <w:sz w:val="24"/>
      <w:szCs w:val="24"/>
      <w14:ligatures w14:val="none"/>
    </w:rPr>
  </w:style>
  <w:style w:type="paragraph" w:styleId="1066" w:customStyle="1">
    <w:name w:val="font6"/>
    <w:basedOn w:val="703"/>
    <w:qFormat/>
    <w:pPr>
      <w:jc w:val="left"/>
      <w:spacing w:before="100" w:beforeAutospacing="1" w:after="100" w:afterAutospacing="1"/>
      <w:widowControl/>
    </w:pPr>
    <w:rPr>
      <w:rFonts w:ascii="宋体" w:hAnsi="宋体" w:eastAsia="宋体" w:cs="宋体"/>
      <w:sz w:val="28"/>
      <w:szCs w:val="28"/>
      <w:u w:val="single"/>
      <w14:ligatures w14:val="none"/>
    </w:rPr>
  </w:style>
  <w:style w:type="paragraph" w:styleId="1067" w:customStyle="1">
    <w:name w:val="xl99"/>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color w:val="000000"/>
      <w:sz w:val="24"/>
      <w14:ligatures w14:val="none"/>
    </w:rPr>
  </w:style>
  <w:style w:type="paragraph" w:styleId="1068" w:customStyle="1">
    <w:name w:val="font10"/>
    <w:basedOn w:val="703"/>
    <w:qFormat/>
    <w:pPr>
      <w:jc w:val="left"/>
      <w:spacing w:before="100" w:beforeAutospacing="1" w:after="100" w:afterAutospacing="1"/>
      <w:widowControl/>
    </w:pPr>
    <w:rPr>
      <w:rFonts w:ascii="Tahoma" w:hAnsi="Tahoma" w:eastAsia="宋体" w:cs="Tahoma"/>
      <w:b/>
      <w:bCs/>
      <w:sz w:val="18"/>
      <w:szCs w:val="18"/>
      <w14:ligatures w14:val="none"/>
    </w:rPr>
  </w:style>
  <w:style w:type="paragraph" w:styleId="1069" w:customStyle="1">
    <w:name w:val="font17"/>
    <w:basedOn w:val="703"/>
    <w:qFormat/>
    <w:pPr>
      <w:jc w:val="left"/>
      <w:spacing w:before="100" w:beforeAutospacing="1" w:after="100" w:afterAutospacing="1"/>
      <w:widowControl/>
    </w:pPr>
    <w:rPr>
      <w:rFonts w:ascii="宋体" w:hAnsi="宋体" w:eastAsia="宋体" w:cs="宋体"/>
      <w:color w:val="ff0000"/>
      <w:sz w:val="22"/>
      <w14:ligatures w14:val="none"/>
    </w:rPr>
  </w:style>
  <w:style w:type="paragraph" w:styleId="1070" w:customStyle="1">
    <w:name w:val="Char Char Char Char Char Char Char Char Char Char Char Char Char Char Char Char Char Char"/>
    <w:basedOn w:val="703"/>
    <w:qFormat/>
    <w:pPr>
      <w:jc w:val="center"/>
      <w:spacing w:line="480" w:lineRule="exact"/>
    </w:pPr>
    <w:rPr>
      <w:rFonts w:ascii="Calibri" w:hAnsi="Calibri" w:eastAsia="宋体" w:cs="Times New Roman"/>
      <w:color w:val="000000"/>
      <w:sz w:val="28"/>
      <w:szCs w:val="52"/>
      <w14:ligatures w14:val="none"/>
    </w:rPr>
  </w:style>
  <w:style w:type="paragraph" w:styleId="1071" w:customStyle="1">
    <w:name w:val="报告正文"/>
    <w:basedOn w:val="703"/>
    <w:qFormat/>
    <w:pPr>
      <w:ind w:firstLine="567"/>
    </w:pPr>
    <w:rPr>
      <w:rFonts w:ascii="Arial Narrow" w:hAnsi="Arial Narrow" w:eastAsia="仿宋_GB2312" w:cs="Times New Roman"/>
      <w:sz w:val="28"/>
      <w:szCs w:val="20"/>
      <w14:ligatures w14:val="none"/>
    </w:rPr>
  </w:style>
  <w:style w:type="paragraph" w:styleId="1072" w:customStyle="1">
    <w:name w:val="Normal_2"/>
    <w:qFormat/>
    <w:rPr>
      <w:rFonts w:ascii="Times New Roman" w:hAnsi="Times New Roman" w:eastAsia="Times New Roman" w:cs="Times New Roman"/>
      <w:sz w:val="24"/>
      <w:szCs w:val="24"/>
      <w14:ligatures w14:val="none"/>
    </w:rPr>
  </w:style>
  <w:style w:type="paragraph" w:styleId="1073" w:customStyle="1">
    <w:name w:val="纯文本2"/>
    <w:basedOn w:val="703"/>
    <w:qFormat/>
    <w:rPr>
      <w:rFonts w:ascii="宋体" w:hAnsi="Courier New" w:eastAsia="楷体_GB2312" w:cs="Times New Roman"/>
      <w:sz w:val="26"/>
      <w:szCs w:val="20"/>
      <w14:ligatures w14:val="none"/>
    </w:rPr>
  </w:style>
  <w:style w:type="paragraph" w:styleId="1074" w:customStyle="1">
    <w:name w:val="xl84"/>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075" w:customStyle="1">
    <w:name w:val="Normal_6"/>
    <w:qFormat/>
    <w:rPr>
      <w:rFonts w:ascii="Times New Roman" w:hAnsi="Times New Roman" w:eastAsia="Times New Roman" w:cs="Times New Roman"/>
      <w:sz w:val="24"/>
      <w:szCs w:val="24"/>
      <w14:ligatures w14:val="none"/>
    </w:rPr>
  </w:style>
  <w:style w:type="paragraph" w:styleId="1076" w:customStyle="1">
    <w:name w:val="Normal_43"/>
    <w:qFormat/>
    <w:rPr>
      <w:rFonts w:ascii="Times New Roman" w:hAnsi="Times New Roman" w:eastAsia="Times New Roman" w:cs="Times New Roman"/>
      <w:sz w:val="24"/>
      <w:szCs w:val="24"/>
      <w14:ligatures w14:val="none"/>
    </w:rPr>
  </w:style>
  <w:style w:type="paragraph" w:styleId="1077" w:customStyle="1">
    <w:name w:val="font19"/>
    <w:basedOn w:val="703"/>
    <w:qFormat/>
    <w:pPr>
      <w:jc w:val="left"/>
      <w:spacing w:before="100" w:beforeAutospacing="1" w:after="100" w:afterAutospacing="1"/>
      <w:widowControl/>
    </w:pPr>
    <w:rPr>
      <w:rFonts w:ascii="宋体" w:hAnsi="宋体" w:eastAsia="宋体" w:cs="宋体"/>
      <w:sz w:val="18"/>
      <w:szCs w:val="18"/>
      <w14:ligatures w14:val="none"/>
    </w:rPr>
  </w:style>
  <w:style w:type="paragraph" w:styleId="1078" w:customStyle="1">
    <w:name w:val="标题5"/>
    <w:basedOn w:val="796"/>
    <w:qFormat/>
    <w:pPr>
      <w:keepNext w:val="0"/>
      <w:spacing w:line="360" w:lineRule="auto"/>
      <w:tabs>
        <w:tab w:val="left" w:pos="0" w:leader="none"/>
      </w:tabs>
    </w:pPr>
    <w:rPr>
      <w:rFonts w:ascii="Times New Roman" w:hAnsi="Times New Roman" w:eastAsia="仿宋_GB2312"/>
      <w:bCs w:val="0"/>
      <w:sz w:val="30"/>
      <w:szCs w:val="30"/>
    </w:rPr>
  </w:style>
  <w:style w:type="paragraph" w:styleId="1079" w:customStyle="1">
    <w:name w:val="Normal_25"/>
    <w:qFormat/>
    <w:rPr>
      <w:rFonts w:ascii="Times New Roman" w:hAnsi="Times New Roman" w:eastAsia="Times New Roman" w:cs="Times New Roman"/>
      <w:sz w:val="24"/>
      <w:szCs w:val="24"/>
      <w14:ligatures w14:val="none"/>
    </w:rPr>
  </w:style>
  <w:style w:type="paragraph" w:styleId="1080" w:customStyle="1">
    <w:name w:val="列出段落2"/>
    <w:basedOn w:val="703"/>
    <w:uiPriority w:val="99"/>
    <w:qFormat/>
    <w:pPr>
      <w:ind w:firstLine="420"/>
      <w:jc w:val="left"/>
      <w:widowControl/>
    </w:pPr>
    <w:rPr>
      <w:rFonts w:ascii="Calibri" w:hAnsi="Calibri" w:eastAsia="宋体" w:cs="Times New Roman"/>
      <w:sz w:val="24"/>
      <w14:ligatures w14:val="none"/>
    </w:rPr>
  </w:style>
  <w:style w:type="paragraph" w:styleId="1081" w:customStyle="1">
    <w:name w:val="xl113"/>
    <w:basedOn w:val="703"/>
    <w:qFormat/>
    <w:pPr>
      <w:jc w:val="center"/>
      <w:spacing w:before="100" w:beforeAutospacing="1" w:after="100" w:afterAutospacing="1"/>
      <w:shd w:val="clear" w:color="auto" w:fill="f8cbac"/>
      <w:widowControl/>
      <w:pBdr>
        <w:top w:val="single" w:color="000000" w:sz="4" w:space="0"/>
        <w:bottom w:val="single" w:color="000000" w:sz="4" w:space="0"/>
        <w:right w:val="single" w:color="000000" w:sz="4" w:space="0"/>
      </w:pBdr>
    </w:pPr>
    <w:rPr>
      <w:rFonts w:ascii="宋体" w:hAnsi="宋体" w:eastAsia="宋体" w:cs="宋体"/>
      <w:b/>
      <w:bCs/>
      <w:color w:val="ff0000"/>
      <w:sz w:val="24"/>
      <w14:ligatures w14:val="none"/>
    </w:rPr>
  </w:style>
  <w:style w:type="paragraph" w:styleId="1082" w:customStyle="1">
    <w:name w:val="Char5 Char Char Char Char Char Char4"/>
    <w:basedOn w:val="703"/>
    <w:qFormat/>
    <w:rPr>
      <w:rFonts w:ascii="Tahoma" w:hAnsi="Tahoma" w:eastAsia="宋体" w:cs="Times New Roman"/>
      <w:sz w:val="24"/>
      <w:szCs w:val="20"/>
      <w14:ligatures w14:val="none"/>
    </w:rPr>
  </w:style>
  <w:style w:type="paragraph" w:styleId="1083" w:customStyle="1">
    <w:name w:val="reader-word-layer"/>
    <w:basedOn w:val="703"/>
    <w:qFormat/>
    <w:pPr>
      <w:jc w:val="left"/>
      <w:spacing w:before="100" w:beforeAutospacing="1" w:after="100" w:afterAutospacing="1"/>
      <w:widowControl/>
    </w:pPr>
    <w:rPr>
      <w:rFonts w:ascii="Calibri" w:hAnsi="Calibri" w:eastAsia="宋体" w:cs="Times New Roman"/>
      <w:sz w:val="24"/>
      <w14:ligatures w14:val="none"/>
    </w:rPr>
  </w:style>
  <w:style w:type="paragraph" w:styleId="1084" w:customStyle="1">
    <w:name w:val="Normal_0_1_0"/>
    <w:basedOn w:val="703"/>
    <w:qFormat/>
    <w:pPr>
      <w:jc w:val="left"/>
      <w:widowControl/>
    </w:pPr>
    <w:rPr>
      <w:rFonts w:ascii="Times New Roman" w:hAnsi="Times New Roman" w:eastAsia="Times New Roman" w:cs="Times New Roman"/>
      <w:sz w:val="24"/>
      <w:szCs w:val="24"/>
      <w14:ligatures w14:val="none"/>
    </w:rPr>
  </w:style>
  <w:style w:type="paragraph" w:styleId="1085" w:customStyle="1">
    <w:name w:val="标题6"/>
    <w:basedOn w:val="797"/>
    <w:qFormat/>
    <w:pPr>
      <w:numPr>
        <w:ilvl w:val="0"/>
        <w:numId w:val="0"/>
      </w:numPr>
      <w:keepLines w:val="0"/>
      <w:keepNext w:val="0"/>
      <w:spacing w:before="0" w:after="0" w:line="360" w:lineRule="auto"/>
    </w:pPr>
    <w:rPr>
      <w:rFonts w:eastAsia="仿宋_GB2312"/>
      <w:b w:val="0"/>
      <w:sz w:val="30"/>
    </w:rPr>
  </w:style>
  <w:style w:type="paragraph" w:styleId="1086" w:customStyle="1">
    <w:name w:val="正文文本_0_0"/>
    <w:basedOn w:val="1087"/>
    <w:qFormat/>
    <w:pPr>
      <w:spacing w:line="400" w:lineRule="exact"/>
    </w:pPr>
    <w:rPr>
      <w:sz w:val="24"/>
    </w:rPr>
  </w:style>
  <w:style w:type="paragraph" w:styleId="1087" w:customStyle="1">
    <w:name w:val="正文_2"/>
    <w:next w:val="1086"/>
    <w:qFormat/>
    <w:pPr>
      <w:jc w:val="both"/>
      <w:widowControl w:val="off"/>
    </w:pPr>
    <w:rPr>
      <w:rFonts w:ascii="Times New Roman" w:hAnsi="Times New Roman" w:eastAsia="宋体" w:cs="Times New Roman"/>
      <w:szCs w:val="20"/>
      <w14:ligatures w14:val="none"/>
    </w:rPr>
  </w:style>
  <w:style w:type="paragraph" w:styleId="1088" w:customStyle="1">
    <w:name w:val="修订1"/>
    <w:uiPriority w:val="99"/>
    <w:semiHidden/>
    <w:qFormat/>
    <w:rPr>
      <w:rFonts w:ascii="Times New Roman" w:hAnsi="Times New Roman" w:eastAsia="宋体" w:cs="Times New Roman"/>
      <w:szCs w:val="24"/>
      <w14:ligatures w14:val="none"/>
    </w:rPr>
  </w:style>
  <w:style w:type="paragraph" w:styleId="1089" w:customStyle="1">
    <w:name w:val="xl73"/>
    <w:basedOn w:val="703"/>
    <w:qFormat/>
    <w:pPr>
      <w:jc w:val="left"/>
      <w:spacing w:before="100" w:beforeAutospacing="1" w:after="100" w:afterAutospacing="1"/>
      <w:shd w:val="clear" w:color="auto" w:fill="f8cbac"/>
      <w:widowControl/>
    </w:pPr>
    <w:rPr>
      <w:rFonts w:ascii="宋体" w:hAnsi="宋体" w:eastAsia="宋体" w:cs="宋体"/>
      <w:color w:val="000000"/>
      <w:sz w:val="24"/>
      <w14:ligatures w14:val="none"/>
    </w:rPr>
  </w:style>
  <w:style w:type="paragraph" w:styleId="1090" w:customStyle="1">
    <w:name w:val="font0"/>
    <w:basedOn w:val="703"/>
    <w:qFormat/>
    <w:pPr>
      <w:jc w:val="left"/>
      <w:spacing w:before="100" w:beforeAutospacing="1" w:after="100" w:afterAutospacing="1"/>
      <w:widowControl/>
    </w:pPr>
    <w:rPr>
      <w:rFonts w:ascii="宋体" w:hAnsi="宋体" w:eastAsia="宋体" w:cs="宋体"/>
      <w:color w:val="000000"/>
      <w:sz w:val="22"/>
      <w14:ligatures w14:val="none"/>
    </w:rPr>
  </w:style>
  <w:style w:type="paragraph" w:styleId="1091" w:customStyle="1">
    <w:name w:val="Char3"/>
    <w:basedOn w:val="807"/>
    <w:qFormat/>
    <w:pPr>
      <w:spacing w:line="360" w:lineRule="auto"/>
    </w:pPr>
    <w:rPr>
      <w:rFonts w:ascii="Tahoma" w:hAnsi="Tahoma" w:cs="Tahoma"/>
      <w:sz w:val="24"/>
      <w:szCs w:val="24"/>
    </w:rPr>
  </w:style>
  <w:style w:type="paragraph" w:styleId="1092" w:customStyle="1">
    <w:name w:val="xl79"/>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093" w:customStyle="1">
    <w:name w:val="Normal_31"/>
    <w:qFormat/>
    <w:rPr>
      <w:rFonts w:ascii="Times New Roman" w:hAnsi="Times New Roman" w:eastAsia="Times New Roman" w:cs="Times New Roman"/>
      <w:sz w:val="24"/>
      <w:szCs w:val="24"/>
      <w14:ligatures w14:val="none"/>
    </w:rPr>
  </w:style>
  <w:style w:type="paragraph" w:styleId="1094" w:customStyle="1">
    <w:name w:val="Normal_33"/>
    <w:qFormat/>
    <w:rPr>
      <w:rFonts w:ascii="Times New Roman" w:hAnsi="Times New Roman" w:eastAsia="Times New Roman" w:cs="Times New Roman"/>
      <w:sz w:val="24"/>
      <w:szCs w:val="24"/>
      <w14:ligatures w14:val="none"/>
    </w:rPr>
  </w:style>
  <w:style w:type="paragraph" w:styleId="1095" w:customStyle="1">
    <w:name w:val="Normal_23"/>
    <w:qFormat/>
    <w:rPr>
      <w:rFonts w:ascii="Times New Roman" w:hAnsi="Times New Roman" w:eastAsia="Times New Roman" w:cs="Times New Roman"/>
      <w:sz w:val="24"/>
      <w:szCs w:val="24"/>
      <w14:ligatures w14:val="none"/>
    </w:rPr>
  </w:style>
  <w:style w:type="paragraph" w:styleId="1096" w:customStyle="1">
    <w:name w:val="Char21"/>
    <w:basedOn w:val="703"/>
    <w:qFormat/>
    <w:pPr>
      <w:tabs>
        <w:tab w:val="left" w:pos="360" w:leader="none"/>
      </w:tabs>
    </w:pPr>
    <w:rPr>
      <w:rFonts w:ascii="Calibri" w:hAnsi="Calibri" w:eastAsia="宋体" w:cs="Times New Roman"/>
      <w:sz w:val="24"/>
      <w14:ligatures w14:val="none"/>
    </w:rPr>
  </w:style>
  <w:style w:type="paragraph" w:styleId="1097" w:customStyle="1">
    <w:name w:val="Normal_1_2"/>
    <w:qFormat/>
    <w:rPr>
      <w:rFonts w:ascii="Times New Roman" w:hAnsi="Times New Roman" w:eastAsia="Times New Roman" w:cs="Times New Roman"/>
      <w:sz w:val="24"/>
      <w:szCs w:val="24"/>
      <w14:ligatures w14:val="none"/>
    </w:rPr>
  </w:style>
  <w:style w:type="paragraph" w:styleId="1098" w:customStyle="1">
    <w:name w:val="Normal_3_0"/>
    <w:qFormat/>
    <w:rPr>
      <w:rFonts w:ascii="Times New Roman" w:hAnsi="Times New Roman" w:eastAsia="Times New Roman" w:cs="Times New Roman"/>
      <w:sz w:val="24"/>
      <w:szCs w:val="24"/>
      <w14:ligatures w14:val="none"/>
    </w:rPr>
  </w:style>
  <w:style w:type="paragraph" w:styleId="1099" w:customStyle="1">
    <w:name w:val="标题9"/>
    <w:basedOn w:val="800"/>
    <w:qFormat/>
    <w:pPr>
      <w:numPr>
        <w:ilvl w:val="0"/>
        <w:numId w:val="0"/>
      </w:numPr>
      <w:keepLines w:val="0"/>
      <w:keepNext w:val="0"/>
      <w:spacing w:before="0" w:after="0" w:line="360" w:lineRule="auto"/>
    </w:pPr>
    <w:rPr>
      <w:rFonts w:eastAsia="仿宋_GB2312"/>
      <w:sz w:val="30"/>
    </w:rPr>
  </w:style>
  <w:style w:type="paragraph" w:styleId="1100" w:customStyle="1">
    <w:name w:val="xl28"/>
    <w:basedOn w:val="70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14:ligatures w14:val="none"/>
    </w:rPr>
  </w:style>
  <w:style w:type="paragraph" w:styleId="1101" w:customStyle="1">
    <w:name w:val="Normal_22"/>
    <w:qFormat/>
    <w:rPr>
      <w:rFonts w:ascii="Times New Roman" w:hAnsi="Times New Roman" w:eastAsia="Times New Roman" w:cs="Times New Roman"/>
      <w:sz w:val="24"/>
      <w:szCs w:val="24"/>
      <w14:ligatures w14:val="none"/>
    </w:rPr>
  </w:style>
  <w:style w:type="paragraph" w:styleId="1102" w:customStyle="1">
    <w:name w:val="xl87"/>
    <w:basedOn w:val="703"/>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14:ligatures w14:val="none"/>
    </w:rPr>
  </w:style>
  <w:style w:type="paragraph" w:styleId="1103" w:customStyle="1">
    <w:name w:val="Normal_40"/>
    <w:qFormat/>
    <w:rPr>
      <w:rFonts w:ascii="Times New Roman" w:hAnsi="Times New Roman" w:eastAsia="Times New Roman" w:cs="Times New Roman"/>
      <w:sz w:val="24"/>
      <w:szCs w:val="24"/>
      <w14:ligatures w14:val="none"/>
    </w:rPr>
  </w:style>
  <w:style w:type="paragraph" w:styleId="1104" w:customStyle="1">
    <w:name w:val="Char2"/>
    <w:basedOn w:val="703"/>
    <w:qFormat/>
    <w:rPr>
      <w:rFonts w:ascii="仿宋_GB2312" w:hAnsi="Calibri" w:eastAsia="仿宋_GB2312" w:cs="Times New Roman"/>
      <w:b/>
      <w:sz w:val="32"/>
      <w:szCs w:val="32"/>
      <w14:ligatures w14:val="none"/>
    </w:rPr>
  </w:style>
  <w:style w:type="paragraph" w:styleId="1105" w:customStyle="1">
    <w:name w:val="xl116"/>
    <w:basedOn w:val="703"/>
    <w:qFormat/>
    <w:pPr>
      <w:jc w:val="left"/>
      <w:spacing w:before="100" w:beforeAutospacing="1" w:after="100" w:afterAutospacing="1"/>
      <w:shd w:val="clear" w:color="auto" w:fill="f8cbac"/>
      <w:widowControl/>
      <w:pBdr>
        <w:top w:val="single" w:color="000000" w:sz="4" w:space="0"/>
        <w:bottom w:val="single" w:color="000000" w:sz="4" w:space="0"/>
        <w:right w:val="single" w:color="000000" w:sz="4" w:space="0"/>
      </w:pBdr>
    </w:pPr>
    <w:rPr>
      <w:rFonts w:ascii="宋体" w:hAnsi="宋体" w:eastAsia="宋体" w:cs="宋体"/>
      <w:b/>
      <w:bCs/>
      <w:color w:val="ff0000"/>
      <w:sz w:val="24"/>
      <w14:ligatures w14:val="none"/>
    </w:rPr>
  </w:style>
  <w:style w:type="paragraph" w:styleId="1106" w:customStyle="1">
    <w:name w:val="Normal_39"/>
    <w:qFormat/>
    <w:rPr>
      <w:rFonts w:ascii="Times New Roman" w:hAnsi="Times New Roman" w:eastAsia="Times New Roman" w:cs="Times New Roman"/>
      <w:sz w:val="24"/>
      <w:szCs w:val="24"/>
      <w14:ligatures w14:val="none"/>
    </w:rPr>
  </w:style>
  <w:style w:type="paragraph" w:styleId="1107" w:customStyle="1">
    <w:name w:val="xl83"/>
    <w:basedOn w:val="703"/>
    <w:qFormat/>
    <w:pPr>
      <w:jc w:val="left"/>
      <w:spacing w:before="100" w:beforeAutospacing="1" w:after="100" w:afterAutospacing="1"/>
      <w:shd w:val="clear" w:color="auto" w:fill="bcd6ee"/>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14:ligatures w14:val="none"/>
    </w:rPr>
  </w:style>
  <w:style w:type="paragraph" w:styleId="1108" w:customStyle="1">
    <w:name w:val="Normal_15_0"/>
    <w:qFormat/>
    <w:rPr>
      <w:rFonts w:ascii="Times New Roman" w:hAnsi="Times New Roman" w:eastAsia="Times New Roman" w:cs="Times New Roman"/>
      <w:sz w:val="24"/>
      <w:szCs w:val="24"/>
      <w14:ligatures w14:val="none"/>
    </w:rPr>
  </w:style>
  <w:style w:type="paragraph" w:styleId="1109" w:customStyle="1">
    <w:name w:val="Normal_10"/>
    <w:qFormat/>
    <w:rPr>
      <w:rFonts w:ascii="Times New Roman" w:hAnsi="Times New Roman" w:eastAsia="Times New Roman" w:cs="Times New Roman"/>
      <w:sz w:val="24"/>
      <w:szCs w:val="24"/>
      <w14:ligatures w14:val="none"/>
    </w:rPr>
  </w:style>
  <w:style w:type="paragraph" w:styleId="1110" w:customStyle="1">
    <w:name w:val="??"/>
    <w:qFormat/>
    <w:pPr>
      <w:jc w:val="both"/>
      <w:widowControl w:val="off"/>
    </w:pPr>
    <w:rPr>
      <w:rFonts w:ascii="Times New Roman" w:hAnsi="Times New Roman" w:eastAsia="宋体" w:cs="Times New Roman"/>
      <w:szCs w:val="28"/>
      <w:lang w:eastAsia="en-US"/>
      <w14:ligatures w14:val="none"/>
    </w:rPr>
  </w:style>
  <w:style w:type="paragraph" w:styleId="1111" w:customStyle="1">
    <w:name w:val="xl68"/>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14:ligatures w14:val="none"/>
    </w:rPr>
  </w:style>
  <w:style w:type="paragraph" w:styleId="1112" w:customStyle="1">
    <w:name w:val="Normal_8_0"/>
    <w:qFormat/>
    <w:rPr>
      <w:rFonts w:ascii="Times New Roman" w:hAnsi="Times New Roman" w:eastAsia="Times New Roman" w:cs="Times New Roman"/>
      <w:sz w:val="24"/>
      <w:szCs w:val="24"/>
      <w14:ligatures w14:val="none"/>
    </w:rPr>
  </w:style>
  <w:style w:type="paragraph" w:styleId="1113" w:customStyle="1">
    <w:name w:val="Normal_13_0"/>
    <w:qFormat/>
    <w:rPr>
      <w:rFonts w:ascii="Times New Roman" w:hAnsi="Times New Roman" w:eastAsia="Times New Roman" w:cs="Times New Roman"/>
      <w:sz w:val="24"/>
      <w:szCs w:val="24"/>
      <w14:ligatures w14:val="none"/>
    </w:rPr>
  </w:style>
  <w:style w:type="paragraph" w:styleId="1114" w:customStyle="1">
    <w:name w:val="Normal_14_0"/>
    <w:qFormat/>
    <w:rPr>
      <w:rFonts w:ascii="Times New Roman" w:hAnsi="Times New Roman" w:eastAsia="Times New Roman" w:cs="Times New Roman"/>
      <w:sz w:val="24"/>
      <w:szCs w:val="24"/>
      <w14:ligatures w14:val="none"/>
    </w:rPr>
  </w:style>
  <w:style w:type="paragraph" w:styleId="1115" w:customStyle="1">
    <w:name w:val="WPSOffice手动目录 2"/>
    <w:qFormat/>
    <w:pPr>
      <w:ind w:left="200"/>
    </w:pPr>
    <w:rPr>
      <w:rFonts w:ascii="Times New Roman" w:hAnsi="Times New Roman" w:eastAsia="宋体" w:cs="Times New Roman"/>
      <w:sz w:val="20"/>
      <w:szCs w:val="20"/>
      <w14:ligatures w14:val="none"/>
    </w:rPr>
  </w:style>
  <w:style w:type="paragraph" w:styleId="1116" w:customStyle="1">
    <w:name w:val="正文1"/>
    <w:basedOn w:val="703"/>
    <w:next w:val="703"/>
    <w:qFormat/>
    <w:pPr>
      <w:ind w:left="420"/>
      <w:spacing w:line="300" w:lineRule="auto"/>
      <w:widowControl/>
    </w:pPr>
    <w:rPr>
      <w:rFonts w:ascii="Calibri" w:hAnsi="Calibri" w:eastAsia="宋体" w:cs="Times New Roman"/>
      <w14:ligatures w14:val="none"/>
    </w:rPr>
  </w:style>
  <w:style w:type="paragraph" w:styleId="1117" w:customStyle="1">
    <w:name w:val="Normal_0_7"/>
    <w:qFormat/>
    <w:rPr>
      <w:rFonts w:ascii="Times New Roman" w:hAnsi="Times New Roman" w:eastAsia="Times New Roman" w:cs="Times New Roman"/>
      <w:sz w:val="24"/>
      <w:szCs w:val="24"/>
      <w14:ligatures w14:val="none"/>
    </w:rPr>
  </w:style>
  <w:style w:type="paragraph" w:styleId="1118" w:customStyle="1">
    <w:name w:val="Normal_0_0_1"/>
    <w:qFormat/>
    <w:rPr>
      <w:rFonts w:ascii="Times New Roman" w:hAnsi="Times New Roman" w:eastAsia="Times New Roman" w:cs="Times New Roman"/>
      <w:sz w:val="24"/>
      <w:szCs w:val="24"/>
      <w14:ligatures w14:val="none"/>
    </w:rPr>
  </w:style>
  <w:style w:type="paragraph" w:styleId="1119" w:customStyle="1">
    <w:name w:val="Normal_0_0_2"/>
    <w:qFormat/>
    <w:rPr>
      <w:rFonts w:ascii="Times New Roman" w:hAnsi="Times New Roman" w:eastAsia="Times New Roman" w:cs="Times New Roman"/>
      <w:sz w:val="24"/>
      <w:szCs w:val="24"/>
      <w14:ligatures w14:val="none"/>
    </w:rPr>
  </w:style>
  <w:style w:type="paragraph" w:styleId="1120" w:customStyle="1">
    <w:name w:val="修订2"/>
    <w:uiPriority w:val="99"/>
    <w:semiHidden/>
    <w:qFormat/>
    <w:rPr>
      <w:rFonts w:ascii="Calibri" w:hAnsi="Calibri" w:eastAsia="宋体" w:cs="Times New Roman"/>
      <w14:ligatures w14:val="none"/>
    </w:rPr>
  </w:style>
  <w:style w:type="paragraph" w:styleId="1121" w:customStyle="1">
    <w:name w:val="修订3"/>
    <w:uiPriority w:val="99"/>
    <w:semiHidden/>
    <w:qFormat/>
    <w:rPr>
      <w:rFonts w:ascii="Calibri" w:hAnsi="Calibri" w:eastAsia="宋体" w:cs="Times New Roman"/>
      <w14:ligatures w14:val="none"/>
    </w:rPr>
  </w:style>
  <w:style w:type="paragraph" w:styleId="1122" w:customStyle="1">
    <w:name w:val="修订4"/>
    <w:uiPriority w:val="99"/>
    <w:qFormat/>
    <w:rPr>
      <w:rFonts w:ascii="Calibri" w:hAnsi="Calibri" w:eastAsia="宋体" w:cs="Times New Roman"/>
      <w14:ligatures w14:val="none"/>
    </w:rPr>
  </w:style>
  <w:style w:type="character" w:styleId="1123">
    <w:name w:val="footnote reference"/>
    <w:uiPriority w:val="99"/>
    <w:semiHidden/>
    <w:unhideWhenUsed/>
    <w:qFormat/>
    <w:rPr>
      <w:vertAlign w:val="superscript"/>
    </w:rPr>
  </w:style>
  <w:style w:type="character" w:styleId="1124">
    <w:name w:val="annotation reference"/>
    <w:basedOn w:val="713"/>
    <w:uiPriority w:val="99"/>
    <w:semiHidden/>
    <w:unhideWhenUsed/>
    <w:qFormat/>
    <w:rPr>
      <w:sz w:val="21"/>
      <w:szCs w:val="21"/>
    </w:rPr>
  </w:style>
  <w:style w:type="character" w:styleId="1125">
    <w:name w:val="endnote reference"/>
    <w:uiPriority w:val="99"/>
    <w:semiHidden/>
    <w:unhideWhenUsed/>
    <w:qFormat/>
    <w:rPr>
      <w:vertAlign w:val="superscript"/>
    </w:rPr>
  </w:style>
  <w:style w:type="character" w:styleId="1126" w:customStyle="1">
    <w:name w:val="Heading 1 Char"/>
    <w:basedOn w:val="713"/>
    <w:uiPriority w:val="9"/>
    <w:rPr>
      <w:rFonts w:hint="default" w:ascii="Arial" w:hAnsi="Arial" w:eastAsia="Arial" w:cs="Arial"/>
      <w:sz w:val="40"/>
      <w:szCs w:val="40"/>
    </w:rPr>
  </w:style>
  <w:style w:type="character" w:styleId="1127" w:customStyle="1">
    <w:name w:val="Heading 2 Char"/>
    <w:basedOn w:val="713"/>
    <w:uiPriority w:val="9"/>
    <w:rPr>
      <w:rFonts w:hint="default" w:ascii="Arial" w:hAnsi="Arial" w:eastAsia="Arial" w:cs="Arial"/>
      <w:sz w:val="34"/>
    </w:rPr>
  </w:style>
  <w:style w:type="character" w:styleId="1128" w:customStyle="1">
    <w:name w:val="Heading 3 Char"/>
    <w:basedOn w:val="713"/>
    <w:uiPriority w:val="9"/>
    <w:rPr>
      <w:rFonts w:hint="default" w:ascii="Arial" w:hAnsi="Arial" w:eastAsia="Arial" w:cs="Arial"/>
      <w:sz w:val="30"/>
      <w:szCs w:val="30"/>
    </w:rPr>
  </w:style>
  <w:style w:type="character" w:styleId="1129" w:customStyle="1">
    <w:name w:val="Heading 4 Char"/>
    <w:basedOn w:val="713"/>
    <w:uiPriority w:val="9"/>
    <w:rPr>
      <w:rFonts w:hint="default" w:ascii="Arial" w:hAnsi="Arial" w:eastAsia="Arial" w:cs="Arial"/>
      <w:b/>
      <w:bCs/>
      <w:sz w:val="26"/>
      <w:szCs w:val="26"/>
    </w:rPr>
  </w:style>
  <w:style w:type="character" w:styleId="1130" w:customStyle="1">
    <w:name w:val="Heading 5 Char"/>
    <w:basedOn w:val="713"/>
    <w:uiPriority w:val="9"/>
    <w:rPr>
      <w:rFonts w:hint="default" w:ascii="Arial" w:hAnsi="Arial" w:eastAsia="Arial" w:cs="Arial"/>
      <w:b/>
      <w:bCs/>
      <w:sz w:val="24"/>
      <w:szCs w:val="24"/>
    </w:rPr>
  </w:style>
  <w:style w:type="character" w:styleId="1131" w:customStyle="1">
    <w:name w:val="Heading 6 Char"/>
    <w:basedOn w:val="713"/>
    <w:uiPriority w:val="9"/>
    <w:rPr>
      <w:rFonts w:hint="default" w:ascii="Arial" w:hAnsi="Arial" w:eastAsia="Arial" w:cs="Arial"/>
      <w:b/>
      <w:bCs/>
      <w:sz w:val="22"/>
      <w:szCs w:val="22"/>
    </w:rPr>
  </w:style>
  <w:style w:type="character" w:styleId="1132" w:customStyle="1">
    <w:name w:val="Heading 7 Char"/>
    <w:basedOn w:val="713"/>
    <w:uiPriority w:val="9"/>
    <w:rPr>
      <w:rFonts w:hint="default" w:ascii="Arial" w:hAnsi="Arial" w:eastAsia="Arial" w:cs="Arial"/>
      <w:b/>
      <w:bCs/>
      <w:i/>
      <w:iCs/>
      <w:sz w:val="22"/>
      <w:szCs w:val="22"/>
    </w:rPr>
  </w:style>
  <w:style w:type="character" w:styleId="1133" w:customStyle="1">
    <w:name w:val="Heading 8 Char"/>
    <w:basedOn w:val="713"/>
    <w:uiPriority w:val="9"/>
    <w:rPr>
      <w:rFonts w:hint="default" w:ascii="Arial" w:hAnsi="Arial" w:eastAsia="Arial" w:cs="Arial"/>
      <w:i/>
      <w:iCs/>
      <w:sz w:val="22"/>
      <w:szCs w:val="22"/>
    </w:rPr>
  </w:style>
  <w:style w:type="character" w:styleId="1134" w:customStyle="1">
    <w:name w:val="Heading 9 Char"/>
    <w:basedOn w:val="713"/>
    <w:uiPriority w:val="9"/>
    <w:rPr>
      <w:rFonts w:hint="default" w:ascii="Arial" w:hAnsi="Arial" w:eastAsia="Arial" w:cs="Arial"/>
      <w:i/>
      <w:iCs/>
      <w:sz w:val="21"/>
      <w:szCs w:val="21"/>
    </w:rPr>
  </w:style>
  <w:style w:type="character" w:styleId="1135" w:customStyle="1">
    <w:name w:val="Title Char"/>
    <w:basedOn w:val="713"/>
    <w:uiPriority w:val="10"/>
    <w:rPr>
      <w:sz w:val="48"/>
      <w:szCs w:val="48"/>
    </w:rPr>
  </w:style>
  <w:style w:type="character" w:styleId="1136" w:customStyle="1">
    <w:name w:val="Subtitle Char"/>
    <w:basedOn w:val="713"/>
    <w:uiPriority w:val="11"/>
    <w:rPr>
      <w:sz w:val="24"/>
      <w:szCs w:val="24"/>
    </w:rPr>
  </w:style>
  <w:style w:type="character" w:styleId="1137" w:customStyle="1">
    <w:name w:val="Quote Char"/>
    <w:uiPriority w:val="29"/>
    <w:rPr>
      <w:i/>
      <w:iCs w:val="0"/>
    </w:rPr>
  </w:style>
  <w:style w:type="character" w:styleId="1138" w:customStyle="1">
    <w:name w:val="Intense Quote Char"/>
    <w:uiPriority w:val="30"/>
    <w:rPr>
      <w:i/>
      <w:iCs w:val="0"/>
    </w:rPr>
  </w:style>
  <w:style w:type="character" w:styleId="1139" w:customStyle="1">
    <w:name w:val="Header Char"/>
    <w:basedOn w:val="713"/>
    <w:uiPriority w:val="99"/>
  </w:style>
  <w:style w:type="character" w:styleId="1140" w:customStyle="1">
    <w:name w:val="Caption Char"/>
    <w:uiPriority w:val="99"/>
  </w:style>
  <w:style w:type="character" w:styleId="1141" w:customStyle="1">
    <w:name w:val="Footnote Text Char"/>
    <w:uiPriority w:val="99"/>
    <w:rPr>
      <w:sz w:val="18"/>
    </w:rPr>
  </w:style>
  <w:style w:type="character" w:styleId="1142" w:customStyle="1">
    <w:name w:val="Endnote Text Char"/>
    <w:uiPriority w:val="99"/>
    <w:rPr>
      <w:sz w:val="20"/>
    </w:rPr>
  </w:style>
  <w:style w:type="character" w:styleId="1143" w:customStyle="1">
    <w:name w:val="标题 1 字符2"/>
    <w:link w:val="704"/>
    <w:uiPriority w:val="9"/>
    <w:qFormat/>
    <w:rPr>
      <w:rFonts w:ascii="Arial" w:hAnsi="Arial" w:eastAsia="Arial" w:cs="Arial"/>
      <w:sz w:val="40"/>
      <w:szCs w:val="40"/>
      <w14:ligatures w14:val="none"/>
    </w:rPr>
  </w:style>
  <w:style w:type="character" w:styleId="1144" w:customStyle="1">
    <w:name w:val="标题 2 字符1"/>
    <w:link w:val="705"/>
    <w:uiPriority w:val="9"/>
    <w:semiHidden/>
    <w:qFormat/>
    <w:rPr>
      <w:rFonts w:ascii="Arial" w:hAnsi="Arial" w:eastAsia="Arial" w:cs="Arial"/>
      <w:sz w:val="34"/>
      <w14:ligatures w14:val="none"/>
    </w:rPr>
  </w:style>
  <w:style w:type="character" w:styleId="1145" w:customStyle="1">
    <w:name w:val="标题 3 字符1"/>
    <w:link w:val="706"/>
    <w:uiPriority w:val="9"/>
    <w:semiHidden/>
    <w:qFormat/>
    <w:rPr>
      <w:rFonts w:ascii="Arial" w:hAnsi="Arial" w:eastAsia="Arial" w:cs="Arial"/>
      <w:sz w:val="30"/>
      <w:szCs w:val="30"/>
      <w14:ligatures w14:val="none"/>
    </w:rPr>
  </w:style>
  <w:style w:type="character" w:styleId="1146" w:customStyle="1">
    <w:name w:val="标题 4 字符1"/>
    <w:link w:val="707"/>
    <w:uiPriority w:val="9"/>
    <w:semiHidden/>
    <w:qFormat/>
    <w:rPr>
      <w:rFonts w:ascii="Arial" w:hAnsi="Arial" w:eastAsia="Arial" w:cs="Arial"/>
      <w:b/>
      <w:bCs/>
      <w:sz w:val="26"/>
      <w:szCs w:val="26"/>
      <w14:ligatures w14:val="none"/>
    </w:rPr>
  </w:style>
  <w:style w:type="character" w:styleId="1147" w:customStyle="1">
    <w:name w:val="标题 5 字符1"/>
    <w:link w:val="708"/>
    <w:uiPriority w:val="9"/>
    <w:semiHidden/>
    <w:qFormat/>
    <w:rPr>
      <w:rFonts w:ascii="Arial" w:hAnsi="Arial" w:eastAsia="Arial" w:cs="Arial"/>
      <w:b/>
      <w:bCs/>
      <w:sz w:val="24"/>
      <w:szCs w:val="24"/>
      <w14:ligatures w14:val="none"/>
    </w:rPr>
  </w:style>
  <w:style w:type="character" w:styleId="1148" w:customStyle="1">
    <w:name w:val="标题 6 字符1"/>
    <w:link w:val="709"/>
    <w:uiPriority w:val="9"/>
    <w:semiHidden/>
    <w:qFormat/>
    <w:rPr>
      <w:rFonts w:ascii="Arial" w:hAnsi="Arial" w:eastAsia="Arial" w:cs="Arial"/>
      <w:b/>
      <w:bCs/>
      <w:sz w:val="22"/>
      <w14:ligatures w14:val="none"/>
    </w:rPr>
  </w:style>
  <w:style w:type="character" w:styleId="1149" w:customStyle="1">
    <w:name w:val="标题 7 字符1"/>
    <w:link w:val="710"/>
    <w:uiPriority w:val="9"/>
    <w:semiHidden/>
    <w:qFormat/>
    <w:rPr>
      <w:rFonts w:ascii="Arial" w:hAnsi="Arial" w:eastAsia="Arial" w:cs="Arial"/>
      <w:b/>
      <w:bCs/>
      <w:i/>
      <w:iCs/>
      <w:sz w:val="22"/>
      <w14:ligatures w14:val="none"/>
    </w:rPr>
  </w:style>
  <w:style w:type="character" w:styleId="1150" w:customStyle="1">
    <w:name w:val="标题 8 字符1"/>
    <w:link w:val="711"/>
    <w:uiPriority w:val="9"/>
    <w:semiHidden/>
    <w:qFormat/>
    <w:rPr>
      <w:rFonts w:ascii="Arial" w:hAnsi="Arial" w:eastAsia="Arial" w:cs="Arial"/>
      <w:i/>
      <w:iCs/>
      <w:sz w:val="22"/>
      <w14:ligatures w14:val="none"/>
    </w:rPr>
  </w:style>
  <w:style w:type="character" w:styleId="1151" w:customStyle="1">
    <w:name w:val="标题 9 字符1"/>
    <w:link w:val="712"/>
    <w:uiPriority w:val="9"/>
    <w:semiHidden/>
    <w:qFormat/>
    <w:rPr>
      <w:rFonts w:ascii="Arial" w:hAnsi="Arial" w:eastAsia="Arial" w:cs="Arial"/>
      <w:i/>
      <w:iCs/>
      <w:szCs w:val="21"/>
      <w14:ligatures w14:val="none"/>
    </w:rPr>
  </w:style>
  <w:style w:type="character" w:styleId="1152" w:customStyle="1">
    <w:name w:val="标题 字符2"/>
    <w:link w:val="772"/>
    <w:uiPriority w:val="10"/>
    <w:qFormat/>
    <w:rPr>
      <w:rFonts w:ascii="Calibri" w:hAnsi="Calibri" w:eastAsia="宋体" w:cs="Times New Roman"/>
      <w:sz w:val="48"/>
      <w:szCs w:val="48"/>
      <w14:ligatures w14:val="none"/>
    </w:rPr>
  </w:style>
  <w:style w:type="character" w:styleId="1153" w:customStyle="1">
    <w:name w:val="副标题 字符2"/>
    <w:link w:val="778"/>
    <w:uiPriority w:val="11"/>
    <w:qFormat/>
    <w:rPr>
      <w:rFonts w:ascii="Calibri" w:hAnsi="Calibri" w:eastAsia="宋体" w:cs="Times New Roman"/>
      <w:sz w:val="24"/>
      <w:szCs w:val="24"/>
      <w14:ligatures w14:val="none"/>
    </w:rPr>
  </w:style>
  <w:style w:type="character" w:styleId="1154" w:customStyle="1">
    <w:name w:val="页眉 字符1"/>
    <w:uiPriority w:val="99"/>
    <w:semiHidden/>
    <w:qFormat/>
    <w:rPr>
      <w:rFonts w:ascii="Calibri" w:hAnsi="Calibri" w:eastAsia="宋体" w:cs="Times New Roman"/>
      <w14:ligatures w14:val="none"/>
    </w:rPr>
  </w:style>
  <w:style w:type="character" w:styleId="1155" w:customStyle="1">
    <w:name w:val="Footer Char"/>
    <w:uiPriority w:val="99"/>
    <w:qFormat/>
  </w:style>
  <w:style w:type="character" w:styleId="1156" w:customStyle="1">
    <w:name w:val="页脚 字符1"/>
    <w:uiPriority w:val="99"/>
    <w:semiHidden/>
    <w:qFormat/>
    <w:rPr>
      <w:rFonts w:ascii="Calibri" w:hAnsi="Calibri" w:eastAsia="宋体" w:cs="Times New Roman"/>
      <w14:ligatures w14:val="none"/>
    </w:rPr>
  </w:style>
  <w:style w:type="character" w:styleId="1157" w:customStyle="1">
    <w:name w:val="默认段落字体11"/>
    <w:uiPriority w:val="1"/>
    <w:qFormat/>
  </w:style>
  <w:style w:type="character" w:styleId="1158" w:customStyle="1">
    <w:name w:val="要点1"/>
    <w:uiPriority w:val="22"/>
    <w:qFormat/>
    <w:rPr>
      <w:b/>
      <w:bCs/>
    </w:rPr>
  </w:style>
  <w:style w:type="character" w:styleId="1159" w:customStyle="1">
    <w:name w:val="页码1"/>
    <w:qFormat/>
  </w:style>
  <w:style w:type="character" w:styleId="1160" w:customStyle="1">
    <w:name w:val="已访问的超链接1"/>
    <w:uiPriority w:val="99"/>
    <w:qFormat/>
    <w:rPr>
      <w:color w:val="800080"/>
      <w:u w:val="single"/>
    </w:rPr>
  </w:style>
  <w:style w:type="character" w:styleId="1161" w:customStyle="1">
    <w:name w:val="强调1"/>
    <w:uiPriority w:val="20"/>
    <w:qFormat/>
    <w:rPr>
      <w:i/>
      <w:iCs/>
    </w:rPr>
  </w:style>
  <w:style w:type="character" w:styleId="1162" w:customStyle="1">
    <w:name w:val="超链接1"/>
    <w:uiPriority w:val="99"/>
    <w:qFormat/>
    <w:rPr>
      <w:color w:val="0000ff"/>
      <w:u w:val="single"/>
    </w:rPr>
  </w:style>
  <w:style w:type="character" w:styleId="1163" w:customStyle="1">
    <w:name w:val="批注引用1"/>
    <w:uiPriority w:val="99"/>
    <w:qFormat/>
    <w:rPr>
      <w:sz w:val="21"/>
      <w:szCs w:val="21"/>
    </w:rPr>
  </w:style>
  <w:style w:type="character" w:styleId="1164" w:customStyle="1">
    <w:name w:val="标题 6 Char1"/>
    <w:semiHidden/>
    <w:qFormat/>
    <w:rPr>
      <w:rFonts w:hint="default" w:ascii="Cambria" w:hAnsi="Cambria" w:eastAsia="宋体" w:cs="Times New Roman"/>
      <w:b/>
      <w:bCs/>
      <w:sz w:val="24"/>
      <w:szCs w:val="24"/>
    </w:rPr>
  </w:style>
  <w:style w:type="character" w:styleId="1165" w:customStyle="1">
    <w:name w:val="标题 3 Char1"/>
    <w:uiPriority w:val="99"/>
    <w:semiHidden/>
    <w:qFormat/>
    <w:rPr>
      <w:b/>
      <w:bCs/>
      <w:sz w:val="32"/>
      <w:szCs w:val="32"/>
    </w:rPr>
  </w:style>
  <w:style w:type="character" w:styleId="1166" w:customStyle="1">
    <w:name w:val="普通(网站) Char1"/>
    <w:uiPriority w:val="99"/>
    <w:semiHidden/>
    <w:qFormat/>
    <w:rPr>
      <w:sz w:val="18"/>
      <w:szCs w:val="18"/>
    </w:rPr>
  </w:style>
  <w:style w:type="character" w:styleId="1167" w:customStyle="1">
    <w:name w:val="font91"/>
    <w:qFormat/>
    <w:rPr>
      <w:rFonts w:hint="default" w:ascii="Times New Roman" w:hAnsi="Times New Roman" w:cs="Times New Roman"/>
      <w:strike w:val="0"/>
      <w:color w:val="000000"/>
      <w:sz w:val="20"/>
      <w:szCs w:val="20"/>
      <w:u w:val="none"/>
    </w:rPr>
  </w:style>
  <w:style w:type="character" w:styleId="1168" w:customStyle="1">
    <w:name w:val="标题 5 Char"/>
    <w:qFormat/>
    <w:rPr>
      <w:b/>
      <w:bCs/>
      <w:sz w:val="28"/>
      <w:szCs w:val="28"/>
    </w:rPr>
  </w:style>
  <w:style w:type="character" w:styleId="1169" w:customStyle="1">
    <w:name w:val="副标题 字符1"/>
    <w:uiPriority w:val="11"/>
    <w:qFormat/>
    <w:rPr>
      <w:b/>
      <w:bCs/>
      <w:sz w:val="32"/>
      <w:szCs w:val="32"/>
    </w:rPr>
  </w:style>
  <w:style w:type="character" w:styleId="1170" w:customStyle="1">
    <w:name w:val="标题 3 Char"/>
    <w:qFormat/>
    <w:rPr>
      <w:b/>
      <w:bCs/>
      <w:sz w:val="32"/>
      <w:szCs w:val="32"/>
    </w:rPr>
  </w:style>
  <w:style w:type="character" w:styleId="1171" w:customStyle="1">
    <w:name w:val="页脚 Char"/>
    <w:uiPriority w:val="99"/>
    <w:qFormat/>
    <w:rPr>
      <w:sz w:val="18"/>
      <w:szCs w:val="18"/>
    </w:rPr>
  </w:style>
  <w:style w:type="character" w:styleId="1172" w:customStyle="1">
    <w:name w:val="标题 1 Char1"/>
    <w:uiPriority w:val="99"/>
    <w:qFormat/>
    <w:rPr>
      <w:b/>
      <w:bCs/>
      <w:sz w:val="44"/>
      <w:szCs w:val="44"/>
    </w:rPr>
  </w:style>
  <w:style w:type="character" w:styleId="1173" w:customStyle="1">
    <w:name w:val="font01"/>
    <w:qFormat/>
    <w:rPr>
      <w:rFonts w:hint="eastAsia" w:ascii="宋体" w:hAnsi="宋体" w:eastAsia="宋体" w:cs="宋体"/>
      <w:strike w:val="0"/>
      <w:color w:val="000000"/>
      <w:sz w:val="20"/>
      <w:szCs w:val="20"/>
      <w:u w:val="none"/>
    </w:rPr>
  </w:style>
  <w:style w:type="character" w:styleId="1174" w:customStyle="1">
    <w:name w:val="列出段落字符"/>
    <w:uiPriority w:val="34"/>
    <w:qFormat/>
    <w:rPr>
      <w:rFonts w:hint="default" w:ascii="Calibri" w:hAnsi="Calibri" w:eastAsia="宋体" w:cs="Times New Roman"/>
      <w:sz w:val="24"/>
      <w:szCs w:val="24"/>
    </w:rPr>
  </w:style>
  <w:style w:type="character" w:styleId="1175" w:customStyle="1">
    <w:name w:val="标题 Char"/>
    <w:qFormat/>
    <w:rPr>
      <w:rFonts w:hint="default" w:ascii="Cambria" w:hAnsi="Cambria" w:cs="Times New Roman"/>
      <w:b/>
      <w:bCs/>
      <w:sz w:val="32"/>
      <w:szCs w:val="32"/>
    </w:rPr>
  </w:style>
  <w:style w:type="character" w:styleId="1176" w:customStyle="1">
    <w:name w:val="apple-converted-space"/>
    <w:basedOn w:val="1157"/>
    <w:qFormat/>
  </w:style>
  <w:style w:type="character" w:styleId="1177" w:customStyle="1">
    <w:name w:val="font101"/>
    <w:qFormat/>
    <w:rPr>
      <w:rFonts w:hint="default" w:ascii="Tahoma" w:hAnsi="Tahoma" w:eastAsia="Tahoma" w:cs="Tahoma"/>
      <w:strike w:val="0"/>
      <w:color w:val="000000"/>
      <w:sz w:val="22"/>
      <w:szCs w:val="22"/>
      <w:u w:val="none"/>
    </w:rPr>
  </w:style>
  <w:style w:type="character" w:styleId="1178" w:customStyle="1">
    <w:name w:val="apple-style-span"/>
    <w:qFormat/>
  </w:style>
  <w:style w:type="character" w:styleId="1179" w:customStyle="1">
    <w:name w:val="font61"/>
    <w:basedOn w:val="713"/>
    <w:qFormat/>
    <w:rPr>
      <w:rFonts w:hint="eastAsia" w:ascii="宋体" w:hAnsi="宋体" w:eastAsia="宋体" w:cs="宋体"/>
      <w:i/>
      <w:iCs w:val="0"/>
      <w:color w:val="000000"/>
      <w:sz w:val="20"/>
      <w:szCs w:val="20"/>
      <w:u w:val="single"/>
    </w:rPr>
  </w:style>
  <w:style w:type="character" w:styleId="1180" w:customStyle="1">
    <w:name w:val="页眉 Char"/>
    <w:uiPriority w:val="99"/>
    <w:qFormat/>
    <w:rPr>
      <w:sz w:val="18"/>
      <w:szCs w:val="18"/>
    </w:rPr>
  </w:style>
  <w:style w:type="character" w:styleId="1181" w:customStyle="1">
    <w:name w:val="批注框文本 Char"/>
    <w:uiPriority w:val="99"/>
    <w:qFormat/>
    <w:rPr>
      <w:sz w:val="18"/>
      <w:szCs w:val="18"/>
    </w:rPr>
  </w:style>
  <w:style w:type="character" w:styleId="1182" w:customStyle="1">
    <w:name w:val="标题 2 Char"/>
    <w:uiPriority w:val="9"/>
    <w:qFormat/>
    <w:rPr>
      <w:rFonts w:hint="default" w:ascii="Cambria" w:hAnsi="Cambria" w:eastAsia="宋体" w:cs="Times New Roman"/>
      <w:b/>
      <w:bCs/>
      <w:sz w:val="32"/>
      <w:szCs w:val="32"/>
    </w:rPr>
  </w:style>
  <w:style w:type="character" w:styleId="1183" w:customStyle="1">
    <w:name w:val="font41"/>
    <w:basedOn w:val="1157"/>
    <w:qFormat/>
    <w:rPr>
      <w:rFonts w:hint="eastAsia" w:ascii="宋体" w:hAnsi="宋体" w:eastAsia="宋体" w:cs="宋体"/>
      <w:strike w:val="0"/>
      <w:color w:val="000000"/>
      <w:sz w:val="18"/>
      <w:szCs w:val="18"/>
      <w:u w:val="none"/>
    </w:rPr>
  </w:style>
  <w:style w:type="character" w:styleId="1184" w:customStyle="1">
    <w:name w:val="font131"/>
    <w:qFormat/>
    <w:rPr>
      <w:rFonts w:hint="eastAsia" w:ascii="宋体" w:hAnsi="宋体" w:eastAsia="宋体" w:cs="宋体"/>
      <w:strike w:val="0"/>
      <w:color w:val="000000"/>
      <w:sz w:val="20"/>
      <w:szCs w:val="20"/>
      <w:u w:val="none"/>
    </w:rPr>
  </w:style>
  <w:style w:type="character" w:styleId="1185" w:customStyle="1">
    <w:name w:val="标题 5 Char1"/>
    <w:semiHidden/>
    <w:qFormat/>
    <w:rPr>
      <w:b/>
      <w:bCs/>
      <w:sz w:val="28"/>
      <w:szCs w:val="28"/>
    </w:rPr>
  </w:style>
  <w:style w:type="character" w:styleId="1186" w:customStyle="1">
    <w:name w:val="标题 7 Char1"/>
    <w:semiHidden/>
    <w:qFormat/>
    <w:rPr>
      <w:b/>
      <w:bCs/>
      <w:sz w:val="24"/>
      <w:szCs w:val="24"/>
    </w:rPr>
  </w:style>
  <w:style w:type="character" w:styleId="1187" w:customStyle="1">
    <w:name w:val="modeltitle"/>
    <w:basedOn w:val="1157"/>
    <w:qFormat/>
  </w:style>
  <w:style w:type="character" w:styleId="1188" w:customStyle="1">
    <w:name w:val="intro1"/>
    <w:qFormat/>
    <w:rPr>
      <w:rFonts w:hint="default" w:ascii="Trebuchet MS" w:hAnsi="Trebuchet MS"/>
      <w:sz w:val="21"/>
      <w:szCs w:val="21"/>
    </w:rPr>
  </w:style>
  <w:style w:type="character" w:styleId="1189" w:customStyle="1">
    <w:name w:val="默认段落字体1"/>
    <w:semiHidden/>
    <w:qFormat/>
    <w:rPr>
      <w:rFonts w:hint="default" w:ascii="Calibri" w:hAnsi="Calibri" w:cs="Calibri"/>
      <w:sz w:val="21"/>
      <w:szCs w:val="22"/>
      <w:lang w:val="en-US" w:eastAsia="zh-CN" w:bidi="ar-SA"/>
    </w:rPr>
  </w:style>
  <w:style w:type="character" w:styleId="1190" w:customStyle="1">
    <w:name w:val="日期 Char"/>
    <w:qFormat/>
    <w:rPr>
      <w:rFonts w:hint="eastAsia" w:ascii="宋体" w:hAnsi="宋体" w:eastAsia="宋体"/>
      <w:sz w:val="24"/>
      <w:szCs w:val="24"/>
    </w:rPr>
  </w:style>
  <w:style w:type="character" w:styleId="1191" w:customStyle="1">
    <w:name w:val="font132"/>
    <w:qFormat/>
    <w:rPr>
      <w:rFonts w:hint="eastAsia" w:ascii="宋体" w:hAnsi="宋体" w:eastAsia="宋体" w:cs="宋体"/>
      <w:strike w:val="0"/>
      <w:color w:val="000000"/>
      <w:sz w:val="22"/>
      <w:szCs w:val="22"/>
      <w:u w:val="none"/>
    </w:rPr>
  </w:style>
  <w:style w:type="character" w:styleId="1192" w:customStyle="1">
    <w:name w:val="标题 2 Char1"/>
    <w:uiPriority w:val="99"/>
    <w:semiHidden/>
    <w:qFormat/>
    <w:rPr>
      <w:rFonts w:hint="default" w:ascii="Cambria" w:hAnsi="Cambria" w:eastAsia="宋体" w:cs="Times New Roman"/>
      <w:b/>
      <w:bCs/>
      <w:sz w:val="32"/>
      <w:szCs w:val="32"/>
    </w:rPr>
  </w:style>
  <w:style w:type="character" w:styleId="1193" w:customStyle="1">
    <w:name w:val="font112"/>
    <w:qFormat/>
    <w:rPr>
      <w:rFonts w:hint="eastAsia" w:ascii="宋体" w:hAnsi="宋体" w:eastAsia="宋体" w:cs="宋体"/>
      <w:strike w:val="0"/>
      <w:color w:val="000000"/>
      <w:sz w:val="22"/>
      <w:szCs w:val="22"/>
      <w:u w:val="none"/>
    </w:rPr>
  </w:style>
  <w:style w:type="character" w:styleId="1194" w:customStyle="1">
    <w:name w:val="标题 4 Char"/>
    <w:qFormat/>
    <w:rPr>
      <w:rFonts w:hint="default" w:ascii="Cambria" w:hAnsi="Cambria" w:eastAsia="宋体" w:cs="Times New Roman"/>
      <w:b/>
      <w:bCs/>
      <w:sz w:val="28"/>
      <w:szCs w:val="28"/>
    </w:rPr>
  </w:style>
  <w:style w:type="character" w:styleId="1195" w:customStyle="1">
    <w:name w:val="标题 8 Char1"/>
    <w:semiHidden/>
    <w:qFormat/>
    <w:rPr>
      <w:rFonts w:hint="default" w:ascii="Cambria" w:hAnsi="Cambria" w:eastAsia="宋体" w:cs="Times New Roman"/>
      <w:sz w:val="24"/>
      <w:szCs w:val="24"/>
    </w:rPr>
  </w:style>
  <w:style w:type="character" w:styleId="1196" w:customStyle="1">
    <w:name w:val="标题 4 Char1"/>
    <w:uiPriority w:val="99"/>
    <w:semiHidden/>
    <w:qFormat/>
    <w:rPr>
      <w:rFonts w:hint="default" w:ascii="Cambria" w:hAnsi="Cambria" w:eastAsia="宋体" w:cs="Times New Roman"/>
      <w:b/>
      <w:bCs/>
      <w:sz w:val="28"/>
      <w:szCs w:val="28"/>
    </w:rPr>
  </w:style>
  <w:style w:type="character" w:styleId="1197" w:customStyle="1">
    <w:name w:val="font51"/>
    <w:basedOn w:val="1157"/>
    <w:qFormat/>
    <w:rPr>
      <w:rFonts w:hint="eastAsia" w:ascii="宋体" w:hAnsi="宋体" w:eastAsia="宋体" w:cs="宋体"/>
      <w:i/>
      <w:iCs w:val="0"/>
      <w:color w:val="000000"/>
      <w:sz w:val="20"/>
      <w:szCs w:val="20"/>
      <w:u w:val="single"/>
    </w:rPr>
  </w:style>
  <w:style w:type="character" w:styleId="1198" w:customStyle="1">
    <w:name w:val="font5 Char"/>
    <w:qFormat/>
    <w:rPr>
      <w:rFonts w:hint="eastAsia" w:ascii="宋体" w:hAnsi="宋体" w:eastAsia="宋体"/>
      <w:sz w:val="28"/>
      <w:szCs w:val="28"/>
      <w:lang w:val="en-US" w:eastAsia="zh-CN"/>
    </w:rPr>
  </w:style>
  <w:style w:type="character" w:styleId="1199" w:customStyle="1">
    <w:name w:val="文档结构图 Char"/>
    <w:uiPriority w:val="99"/>
    <w:qFormat/>
    <w:rPr>
      <w:rFonts w:hint="eastAsia" w:ascii="宋体" w:hAnsi="宋体" w:eastAsia="宋体"/>
      <w:sz w:val="18"/>
      <w:szCs w:val="18"/>
    </w:rPr>
  </w:style>
  <w:style w:type="character" w:styleId="1200" w:customStyle="1">
    <w:name w:val="font121"/>
    <w:qFormat/>
    <w:rPr>
      <w:rFonts w:hint="default" w:ascii="宋体-简" w:hAnsi="宋体-简" w:eastAsia="宋体-简" w:cs="宋体-简"/>
      <w:i/>
      <w:iCs w:val="0"/>
      <w:color w:val="000000"/>
      <w:sz w:val="20"/>
      <w:szCs w:val="20"/>
      <w:u w:val="single"/>
    </w:rPr>
  </w:style>
  <w:style w:type="character" w:styleId="1201" w:customStyle="1">
    <w:name w:val="font81"/>
    <w:qFormat/>
    <w:rPr>
      <w:rFonts w:hint="eastAsia" w:ascii="宋体" w:hAnsi="宋体" w:eastAsia="宋体" w:cs="宋体"/>
      <w:strike w:val="0"/>
      <w:color w:val="000000"/>
      <w:sz w:val="20"/>
      <w:szCs w:val="20"/>
      <w:u w:val="none"/>
    </w:rPr>
  </w:style>
  <w:style w:type="character" w:styleId="1202" w:customStyle="1">
    <w:name w:val="标题 9 Char1"/>
    <w:semiHidden/>
    <w:qFormat/>
    <w:rPr>
      <w:rFonts w:hint="default" w:ascii="Cambria" w:hAnsi="Cambria" w:eastAsia="宋体" w:cs="Times New Roman"/>
      <w:sz w:val="21"/>
      <w:szCs w:val="21"/>
    </w:rPr>
  </w:style>
  <w:style w:type="character" w:styleId="1203" w:customStyle="1">
    <w:name w:val="标题 1 Char"/>
    <w:qFormat/>
    <w:rPr>
      <w:b/>
      <w:bCs/>
      <w:sz w:val="44"/>
      <w:szCs w:val="44"/>
    </w:rPr>
  </w:style>
  <w:style w:type="character" w:styleId="1204" w:customStyle="1">
    <w:name w:val="批注文字 Char1"/>
    <w:uiPriority w:val="99"/>
    <w:qFormat/>
    <w:rPr>
      <w:rFonts w:hint="default" w:ascii="Times New Roman" w:hAnsi="Times New Roman" w:eastAsia="宋体" w:cs="Times New Roman"/>
      <w:szCs w:val="24"/>
    </w:rPr>
  </w:style>
  <w:style w:type="character" w:styleId="1205" w:customStyle="1">
    <w:name w:val="副标题 Char1"/>
    <w:uiPriority w:val="11"/>
    <w:qFormat/>
    <w:rPr>
      <w:rFonts w:hint="default" w:ascii="Cambria" w:hAnsi="Cambria" w:cs="Times New Roman"/>
      <w:b/>
      <w:bCs/>
      <w:sz w:val="32"/>
      <w:szCs w:val="32"/>
    </w:rPr>
  </w:style>
  <w:style w:type="character" w:styleId="1206" w:customStyle="1">
    <w:name w:val="正文首行缩进 Char"/>
    <w:qFormat/>
    <w:rPr>
      <w:rFonts w:hint="default" w:ascii="Times New Roman" w:hAnsi="Times New Roman" w:eastAsia="宋体" w:cs="Times New Roman"/>
      <w:szCs w:val="20"/>
    </w:rPr>
  </w:style>
  <w:style w:type="character" w:styleId="1207" w:customStyle="1">
    <w:name w:val="正文文本 Char"/>
    <w:qFormat/>
    <w:rPr>
      <w:rFonts w:hint="default" w:ascii="Calibri" w:hAnsi="Calibri" w:eastAsia="宋体" w:cs="Times New Roman"/>
    </w:rPr>
  </w:style>
  <w:style w:type="character" w:styleId="1208" w:customStyle="1">
    <w:name w:val="标题 6 Char"/>
    <w:qFormat/>
    <w:rPr>
      <w:rFonts w:hint="default" w:ascii="Cambria" w:hAnsi="Cambria" w:eastAsia="宋体" w:cs="Times New Roman"/>
      <w:b/>
      <w:bCs/>
      <w:sz w:val="24"/>
      <w:szCs w:val="24"/>
    </w:rPr>
  </w:style>
  <w:style w:type="character" w:styleId="1209" w:customStyle="1">
    <w:name w:val="正文首行缩进 Char1"/>
    <w:basedOn w:val="1207"/>
    <w:uiPriority w:val="99"/>
    <w:semiHidden/>
    <w:qFormat/>
    <w:rPr>
      <w:rFonts w:hint="default" w:ascii="Calibri" w:hAnsi="Calibri" w:eastAsia="宋体" w:cs="Times New Roman"/>
    </w:rPr>
  </w:style>
  <w:style w:type="character" w:styleId="1210" w:customStyle="1">
    <w:name w:val="font71"/>
    <w:basedOn w:val="713"/>
    <w:qFormat/>
    <w:rPr>
      <w:rFonts w:hint="eastAsia" w:ascii="宋体" w:hAnsi="宋体" w:eastAsia="宋体" w:cs="宋体"/>
      <w:strike w:val="0"/>
      <w:color w:val="000000"/>
      <w:sz w:val="20"/>
      <w:szCs w:val="20"/>
      <w:u w:val="none"/>
    </w:rPr>
  </w:style>
  <w:style w:type="character" w:styleId="1211" w:customStyle="1">
    <w:name w:val="批注主题 Char"/>
    <w:uiPriority w:val="99"/>
    <w:qFormat/>
    <w:rPr>
      <w:b/>
      <w:bCs/>
    </w:rPr>
  </w:style>
  <w:style w:type="character" w:styleId="1212" w:customStyle="1">
    <w:name w:val="as-productsummary-addonupgrade"/>
    <w:qFormat/>
  </w:style>
  <w:style w:type="character" w:styleId="1213" w:customStyle="1">
    <w:name w:val="fontstyle01"/>
    <w:basedOn w:val="713"/>
    <w:qFormat/>
    <w:rPr>
      <w:rFonts w:hint="eastAsia" w:ascii="华文仿宋" w:hAnsi="华文仿宋" w:eastAsia="华文仿宋" w:cs="华文仿宋"/>
      <w:color w:val="000000"/>
      <w:sz w:val="16"/>
      <w:szCs w:val="16"/>
    </w:rPr>
  </w:style>
  <w:style w:type="character" w:styleId="1214" w:customStyle="1">
    <w:name w:val="批注框文本 字符1"/>
    <w:basedOn w:val="713"/>
    <w:link w:val="782"/>
    <w:uiPriority w:val="99"/>
    <w:semiHidden/>
    <w:qFormat/>
    <w:rPr>
      <w:rFonts w:ascii="Calibri" w:hAnsi="Calibri" w:eastAsia="宋体" w:cs="Times New Roman"/>
      <w:sz w:val="18"/>
      <w:szCs w:val="18"/>
      <w14:ligatures w14:val="none"/>
    </w:rPr>
  </w:style>
  <w:style w:type="character" w:styleId="1215" w:customStyle="1">
    <w:name w:val="批注文字 字符1"/>
    <w:basedOn w:val="713"/>
    <w:link w:val="766"/>
    <w:uiPriority w:val="99"/>
    <w:semiHidden/>
    <w:qFormat/>
    <w:rPr>
      <w:rFonts w:ascii="Calibri" w:hAnsi="Calibri" w:eastAsia="宋体" w:cs="Times New Roman"/>
      <w14:ligatures w14:val="none"/>
    </w:rPr>
  </w:style>
  <w:style w:type="character" w:styleId="1216" w:customStyle="1">
    <w:name w:val="批注主题 字符1"/>
    <w:basedOn w:val="1215"/>
    <w:link w:val="780"/>
    <w:uiPriority w:val="99"/>
    <w:semiHidden/>
    <w:qFormat/>
    <w:rPr>
      <w:rFonts w:ascii="Calibri" w:hAnsi="Calibri" w:eastAsia="宋体" w:cs="Times New Roman"/>
      <w:b/>
      <w:bCs/>
      <w14:ligatures w14:val="none"/>
    </w:rPr>
  </w:style>
  <w:style w:type="table" w:styleId="1217">
    <w:name w:val="Table Grid"/>
    <w:uiPriority w:val="39"/>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8">
    <w:name w:val="Plain Table 1"/>
    <w:basedOn w:val="714"/>
    <w:uiPriority w:val="59"/>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19">
    <w:name w:val="Plain Table 2"/>
    <w:basedOn w:val="714"/>
    <w:uiPriority w:val="59"/>
    <w:rPr>
      <w:rFonts w:ascii="Times New Roman" w:hAnsi="Times New Roman" w:eastAsia="宋体" w:cs="Times New Roman"/>
      <w:sz w:val="20"/>
      <w:szCs w:val="20"/>
      <w14:ligatures w14:val="none"/>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20">
    <w:name w:val="Plain Table 3"/>
    <w:basedOn w:val="71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221">
    <w:name w:val="Plain Table 4"/>
    <w:basedOn w:val="71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2">
    <w:name w:val="Plain Table 5"/>
    <w:basedOn w:val="714"/>
    <w:uiPriority w:val="99"/>
    <w:rPr>
      <w:rFonts w:ascii="Times New Roman" w:hAnsi="Times New Roman" w:eastAsia="宋体" w:cs="Times New Roman"/>
      <w:sz w:val="20"/>
      <w:szCs w:val="20"/>
      <w14:ligatures w14:val="none"/>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223">
    <w:name w:val="Grid Table 1 Light"/>
    <w:basedOn w:val="714"/>
    <w:uiPriority w:val="99"/>
    <w:rPr>
      <w:rFonts w:ascii="Times New Roman" w:hAnsi="Times New Roman" w:eastAsia="宋体" w:cs="Times New Roman"/>
      <w:sz w:val="20"/>
      <w:szCs w:val="20"/>
      <w14:ligatures w14:val="none"/>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24">
    <w:name w:val="Grid Table 2"/>
    <w:basedOn w:val="714"/>
    <w:uiPriority w:val="99"/>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225">
    <w:name w:val="Grid Table 3"/>
    <w:basedOn w:val="714"/>
    <w:uiPriority w:val="99"/>
    <w:rPr>
      <w:rFonts w:ascii="Times New Roman" w:hAnsi="Times New Roman" w:eastAsia="宋体" w:cs="Times New Roman"/>
      <w:sz w:val="20"/>
      <w:szCs w:val="20"/>
      <w14:ligatures w14:val="none"/>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26">
    <w:name w:val="Grid Table 4"/>
    <w:basedOn w:val="714"/>
    <w:uiPriority w:val="59"/>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7">
    <w:name w:val="Grid Table 5 Dark"/>
    <w:basedOn w:val="714"/>
    <w:uiPriority w:val="99"/>
    <w:rPr>
      <w:rFonts w:ascii="Times New Roman" w:hAnsi="Times New Roman" w:eastAsia="宋体" w:cs="Times New Roman"/>
      <w:sz w:val="20"/>
      <w:szCs w:val="20"/>
      <w14:ligatures w14:val="none"/>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228">
    <w:name w:val="Grid Table 6 Colorful"/>
    <w:basedOn w:val="71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229">
    <w:name w:val="Grid Table 7 Colorful"/>
    <w:basedOn w:val="714"/>
    <w:uiPriority w:val="99"/>
    <w:rPr>
      <w:rFonts w:ascii="Times New Roman" w:hAnsi="Times New Roman" w:eastAsia="宋体" w:cs="Times New Roman"/>
      <w:sz w:val="20"/>
      <w:szCs w:val="20"/>
      <w14:ligatures w14:val="none"/>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30">
    <w:name w:val="List Table 1 Light"/>
    <w:basedOn w:val="714"/>
    <w:uiPriority w:val="99"/>
    <w:rPr>
      <w:rFonts w:ascii="Times New Roman" w:hAnsi="Times New Roman" w:eastAsia="宋体" w:cs="Times New Roman"/>
      <w:sz w:val="20"/>
      <w:szCs w:val="20"/>
      <w14:ligatures w14:val="none"/>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231">
    <w:name w:val="List Table 2"/>
    <w:basedOn w:val="714"/>
    <w:uiPriority w:val="99"/>
    <w:rPr>
      <w:rFonts w:ascii="Times New Roman" w:hAnsi="Times New Roman" w:eastAsia="宋体" w:cs="Times New Roman"/>
      <w:sz w:val="20"/>
      <w:szCs w:val="20"/>
      <w14:ligatures w14:val="none"/>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232">
    <w:name w:val="List Table 3"/>
    <w:basedOn w:val="714"/>
    <w:uiPriority w:val="99"/>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233">
    <w:name w:val="List Table 4"/>
    <w:basedOn w:val="714"/>
    <w:uiPriority w:val="99"/>
    <w:rPr>
      <w:rFonts w:ascii="Times New Roman" w:hAnsi="Times New Roman" w:eastAsia="宋体" w:cs="Times New Roman"/>
      <w:sz w:val="20"/>
      <w:szCs w:val="20"/>
      <w14:ligatures w14:val="none"/>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234">
    <w:name w:val="List Table 5 Dark"/>
    <w:basedOn w:val="71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235">
    <w:name w:val="List Table 6 Colorful"/>
    <w:basedOn w:val="714"/>
    <w:uiPriority w:val="99"/>
    <w:rPr>
      <w:rFonts w:ascii="Times New Roman" w:hAnsi="Times New Roman" w:eastAsia="宋体" w:cs="Times New Roman"/>
      <w:sz w:val="20"/>
      <w:szCs w:val="20"/>
      <w14:ligatures w14:val="none"/>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36">
    <w:name w:val="List Table 7 Colorful"/>
    <w:basedOn w:val="714"/>
    <w:uiPriority w:val="99"/>
    <w:rPr>
      <w:rFonts w:ascii="Times New Roman" w:hAnsi="Times New Roman" w:eastAsia="宋体" w:cs="Times New Roman"/>
      <w:sz w:val="20"/>
      <w:szCs w:val="20"/>
      <w14:ligatures w14:val="none"/>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37" w:customStyle="1">
    <w:name w:val="Table Grid Light"/>
    <w:uiPriority w:val="59"/>
    <w:qFormat/>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238" w:customStyle="1">
    <w:name w:val="无格式表格 11"/>
    <w:uiPriority w:val="59"/>
    <w:qFormat/>
    <w:rPr>
      <w:rFonts w:ascii="Times New Roman" w:hAnsi="Times New Roman" w:eastAsia="宋体" w:cs="Times New Roman"/>
      <w:sz w:val="20"/>
      <w:szCs w:val="20"/>
      <w14:ligatures w14:val="none"/>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39"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240"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241"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2"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243" w:customStyle="1">
    <w:name w:val="网格表 1 浅色1"/>
    <w:uiPriority w:val="99"/>
    <w:qFormat/>
    <w:rPr>
      <w:rFonts w:ascii="Times New Roman" w:hAnsi="Times New Roman" w:eastAsia="宋体" w:cs="Times New Roman"/>
      <w:sz w:val="20"/>
      <w:szCs w:val="20"/>
      <w14:ligatures w14:val="none"/>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1"/>
    <w:uiPriority w:val="99"/>
    <w:qFormat/>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4"/>
    <w:uiPriority w:val="99"/>
    <w:qFormat/>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50" w:customStyle="1">
    <w:name w:val="网格表 21"/>
    <w:uiPriority w:val="99"/>
    <w:qFormat/>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251"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3" w:themeFill="accent1" w:themeFillTint="34"/>
      </w:tcPr>
    </w:tblStylePr>
    <w:tblStylePr w:type="band1Vert">
      <w:rPr>
        <w:rFonts w:hint="default" w:ascii="Arial" w:hAnsi="Arial" w:cs="Arial"/>
        <w:color w:val="404040"/>
        <w:sz w:val="22"/>
        <w:szCs w:val="22"/>
      </w:rPr>
      <w:tcPr>
        <w:shd w:val="clear" w:color="auto" w:fill="d8e2f3"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37DC8"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37DC8" w:themeColor="accent1" w:themeTint="EA" w:sz="4" w:space="0"/>
          <w:left w:val="none" w:color="auto" w:sz="0" w:space="0"/>
          <w:bottom w:val="none" w:color="auto" w:sz="0" w:space="0"/>
          <w:right w:val="none" w:color="auto" w:sz="0" w:space="0"/>
        </w:tcBorders>
      </w:tcPr>
    </w:tblStylePr>
  </w:style>
  <w:style w:type="table" w:styleId="1252" w:customStyle="1">
    <w:name w:val="Grid Table 2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4B184"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4B184" w:themeColor="accent2" w:themeTint="97" w:sz="4" w:space="0"/>
          <w:left w:val="none" w:color="auto" w:sz="0" w:space="0"/>
          <w:bottom w:val="none" w:color="auto" w:sz="0" w:space="0"/>
          <w:right w:val="none" w:color="auto" w:sz="0" w:space="0"/>
        </w:tcBorders>
      </w:tcPr>
    </w:tblStylePr>
  </w:style>
  <w:style w:type="table" w:styleId="1253"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A5A5A5"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auto" w:sz="0" w:space="0"/>
          <w:bottom w:val="none" w:color="auto" w:sz="0" w:space="0"/>
          <w:right w:val="none" w:color="auto" w:sz="0" w:space="0"/>
        </w:tcBorders>
      </w:tcPr>
    </w:tblStylePr>
  </w:style>
  <w:style w:type="table" w:styleId="1254" w:customStyle="1">
    <w:name w:val="Grid Table 2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FD865"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FD865" w:themeColor="accent4" w:themeTint="9A" w:sz="4" w:space="0"/>
          <w:left w:val="none" w:color="auto" w:sz="0" w:space="0"/>
          <w:bottom w:val="none" w:color="auto" w:sz="0" w:space="0"/>
          <w:right w:val="none" w:color="auto" w:sz="0" w:space="0"/>
        </w:tcBorders>
      </w:tcPr>
    </w:tblStylePr>
  </w:style>
  <w:style w:type="table" w:styleId="1255"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B9BD5"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B9BD5" w:themeColor="accent5" w:sz="4" w:space="0"/>
          <w:left w:val="none" w:color="auto" w:sz="0" w:space="0"/>
          <w:bottom w:val="none" w:color="auto" w:sz="0" w:space="0"/>
          <w:right w:val="none" w:color="auto" w:sz="0" w:space="0"/>
        </w:tcBorders>
      </w:tcPr>
    </w:tblStylePr>
  </w:style>
  <w:style w:type="table" w:styleId="1256"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70AD47"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auto" w:sz="0" w:space="0"/>
          <w:bottom w:val="none" w:color="auto" w:sz="0" w:space="0"/>
          <w:right w:val="none" w:color="auto" w:sz="0" w:space="0"/>
        </w:tcBorders>
      </w:tcPr>
    </w:tblStylePr>
  </w:style>
  <w:style w:type="table" w:styleId="1257" w:customStyle="1">
    <w:name w:val="网格表 31"/>
    <w:uiPriority w:val="99"/>
    <w:qFormat/>
    <w:rPr>
      <w:rFonts w:ascii="Times New Roman" w:hAnsi="Times New Roman" w:eastAsia="宋体" w:cs="Times New Roman"/>
      <w:sz w:val="20"/>
      <w:szCs w:val="20"/>
      <w14:ligatures w14:val="none"/>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58"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3" w:themeFill="accent1" w:themeFillTint="34"/>
      </w:tcPr>
    </w:tblStylePr>
    <w:tblStylePr w:type="band1Vert">
      <w:rPr>
        <w:rFonts w:hint="default" w:ascii="Arial" w:hAnsi="Arial" w:cs="Arial"/>
        <w:color w:val="404040"/>
        <w:sz w:val="22"/>
        <w:szCs w:val="22"/>
      </w:rPr>
      <w:tcPr>
        <w:shd w:val="clear" w:color="auto" w:fill="d8e2f3"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59" w:customStyle="1">
    <w:name w:val="Grid Table 3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60"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61" w:customStyle="1">
    <w:name w:val="Grid Table 3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62"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63"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264" w:customStyle="1">
    <w:name w:val="网格表 41"/>
    <w:uiPriority w:val="59"/>
    <w:qFormat/>
    <w:rPr>
      <w:rFonts w:ascii="Times New Roman" w:hAnsi="Times New Roman" w:eastAsia="宋体" w:cs="Times New Roman"/>
      <w:sz w:val="20"/>
      <w:szCs w:val="20"/>
      <w14:ligatures w14:val="none"/>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5"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3f3" w:themeFill="accent1" w:themeFillTint="32"/>
      </w:tcPr>
    </w:tblStylePr>
    <w:tblStylePr w:type="band1Vert">
      <w:rPr>
        <w:rFonts w:hint="default" w:ascii="Arial" w:hAnsi="Arial" w:cs="Arial"/>
        <w:color w:val="404040"/>
        <w:sz w:val="22"/>
        <w:szCs w:val="22"/>
      </w:rPr>
      <w:tcPr>
        <w:shd w:val="clear" w:color="auto" w:fill="dae3f3"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266"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67"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68" w:customStyle="1">
    <w:name w:val="Grid Table 4 - Accent 4"/>
    <w:uiPriority w:val="59"/>
    <w:qFormat/>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f2cb" w:themeFill="accent4" w:themeFillTint="34"/>
      </w:tcPr>
    </w:tblStylePr>
    <w:tblStylePr w:type="band1Vert">
      <w:rPr>
        <w:rFonts w:hint="default" w:ascii="Arial" w:hAnsi="Arial" w:cs="Arial"/>
        <w:color w:val="404040"/>
        <w:sz w:val="22"/>
        <w:szCs w:val="22"/>
      </w:rPr>
      <w:tcPr>
        <w:shd w:val="clear" w:color="auto" w:fill="fff2cb"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69"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270"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71"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272"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9bee4" w:themeFill="accent1" w:themeFillTint="75"/>
      </w:tcPr>
    </w:tblStylePr>
    <w:tblStylePr w:type="band1Vert">
      <w:tcPr>
        <w:shd w:val="clear" w:color="auto" w:fill="a9bee4" w:themeFill="accent1" w:themeFillTint="75"/>
      </w:tcPr>
    </w:tblStylePr>
    <w:tblStylePr w:type="firstCol">
      <w:rPr>
        <w:rFonts w:hint="default" w:ascii="Arial" w:hAnsi="Arial" w:cs="Arial"/>
        <w:b/>
        <w:color w:val="ffffff"/>
        <w:sz w:val="22"/>
        <w:szCs w:val="22"/>
      </w:rPr>
      <w:tcPr>
        <w:shd w:val="clear" w:color="auto" w:fill="4472c4" w:themeFill="accent1"/>
      </w:tcPr>
    </w:tblStylePr>
    <w:tblStylePr w:type="firstRow">
      <w:rPr>
        <w:rFonts w:hint="default" w:ascii="Arial" w:hAnsi="Arial" w:cs="Arial"/>
        <w:b/>
        <w:color w:val="ffffff"/>
        <w:sz w:val="22"/>
        <w:szCs w:val="22"/>
      </w:rPr>
      <w:tcPr>
        <w:shd w:val="clear" w:color="auto" w:fill="4472c4" w:themeFill="accent1"/>
      </w:tcPr>
    </w:tblStylePr>
    <w:tblStylePr w:type="lastCol">
      <w:rPr>
        <w:rFonts w:hint="default" w:ascii="Arial" w:hAnsi="Arial" w:cs="Arial"/>
        <w:b/>
        <w:color w:val="ffffff"/>
        <w:sz w:val="22"/>
        <w:szCs w:val="22"/>
      </w:rPr>
      <w:tcPr>
        <w:shd w:val="clear" w:color="auto" w:fill="4472c4" w:themeFill="accent1"/>
      </w:tcPr>
    </w:tblStylePr>
    <w:tblStylePr w:type="lastRow">
      <w:rPr>
        <w:rFonts w:hint="default" w:ascii="Arial" w:hAnsi="Arial" w:cs="Arial"/>
        <w:b/>
        <w:color w:val="ffffff"/>
        <w:sz w:val="22"/>
        <w:szCs w:val="22"/>
      </w:rPr>
      <w:tcPr>
        <w:shd w:val="clear" w:color="auto" w:fill="4472c4" w:themeFill="accent1"/>
        <w:tcBorders>
          <w:top w:val="single" w:color="FFFFFF" w:themeColor="light1" w:sz="4" w:space="0"/>
        </w:tcBorders>
      </w:tcPr>
    </w:tblStylePr>
  </w:style>
  <w:style w:type="table" w:styleId="1273"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1274"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275"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1276"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3d0eb" w:themeFill="accent5" w:themeFillTint="75"/>
      </w:tcPr>
    </w:tblStylePr>
    <w:tblStylePr w:type="band1Vert">
      <w:tcPr>
        <w:shd w:val="clear" w:color="auto" w:fill="b3d0eb" w:themeFill="accent5" w:themeFillTint="75"/>
      </w:tcPr>
    </w:tblStylePr>
    <w:tblStylePr w:type="firstCol">
      <w:rPr>
        <w:rFonts w:hint="default" w:ascii="Arial" w:hAnsi="Arial" w:cs="Arial"/>
        <w:b/>
        <w:color w:val="ffffff"/>
        <w:sz w:val="22"/>
        <w:szCs w:val="22"/>
      </w:rPr>
      <w:tcPr>
        <w:shd w:val="clear" w:color="auto" w:fill="5b9bd5" w:themeFill="accent5"/>
      </w:tcPr>
    </w:tblStylePr>
    <w:tblStylePr w:type="firstRow">
      <w:rPr>
        <w:rFonts w:hint="default" w:ascii="Arial" w:hAnsi="Arial" w:cs="Arial"/>
        <w:b/>
        <w:color w:val="ffffff"/>
        <w:sz w:val="22"/>
        <w:szCs w:val="22"/>
      </w:rPr>
      <w:tcPr>
        <w:shd w:val="clear" w:color="auto" w:fill="5b9bd5" w:themeFill="accent5"/>
      </w:tcPr>
    </w:tblStylePr>
    <w:tblStylePr w:type="lastCol">
      <w:rPr>
        <w:rFonts w:hint="default" w:ascii="Arial" w:hAnsi="Arial" w:cs="Arial"/>
        <w:b/>
        <w:color w:val="ffffff"/>
        <w:sz w:val="22"/>
        <w:szCs w:val="22"/>
      </w:rPr>
      <w:tcPr>
        <w:shd w:val="clear" w:color="auto" w:fill="5b9bd5" w:themeFill="accent5"/>
      </w:tcPr>
    </w:tblStylePr>
    <w:tblStylePr w:type="lastRow">
      <w:rPr>
        <w:rFonts w:hint="default" w:ascii="Arial" w:hAnsi="Arial" w:cs="Arial"/>
        <w:b/>
        <w:color w:val="ffffff"/>
        <w:sz w:val="22"/>
        <w:szCs w:val="22"/>
      </w:rPr>
      <w:tcPr>
        <w:shd w:val="clear" w:color="auto" w:fill="5b9bd5" w:themeFill="accent5"/>
        <w:tcBorders>
          <w:top w:val="single" w:color="FFFFFF" w:themeColor="light1" w:sz="4" w:space="0"/>
        </w:tcBorders>
      </w:tcPr>
    </w:tblStylePr>
  </w:style>
  <w:style w:type="table" w:styleId="1277"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1278" w:customStyle="1">
    <w:name w:val="网格表 6 彩色1"/>
    <w:uiPriority w:val="99"/>
    <w:qFormat/>
    <w:rPr>
      <w:rFonts w:ascii="Times New Roman" w:hAnsi="Times New Roman" w:eastAsia="宋体" w:cs="Times New Roman"/>
      <w:sz w:val="20"/>
      <w:szCs w:val="20"/>
      <w14:ligatures w14:val="none"/>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sz w:val="22"/>
        <w:szCs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79" w:customStyle="1">
    <w:name w:val="Grid Table 6 Colorful - Accent 1"/>
    <w:uiPriority w:val="99"/>
    <w:qFormat/>
    <w:rPr>
      <w:rFonts w:ascii="Times New Roman" w:hAnsi="Times New Roman" w:eastAsia="宋体" w:cs="Times New Roman"/>
      <w:sz w:val="20"/>
      <w:szCs w:val="20"/>
      <w14:ligatures w14:val="none"/>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hint="default" w:ascii="Arial" w:hAnsi="Arial" w:cs="Arial"/>
        <w:color w:val="a0b7e1" w:themeColor="accent1" w:themeTint="80"/>
        <w:sz w:val="22"/>
        <w:szCs w:val="22"/>
      </w:rPr>
      <w:tcPr>
        <w:shd w:val="clear" w:color="auto" w:fill="d8e2f3" w:themeFill="accent1" w:themeFillTint="34"/>
      </w:tcPr>
    </w:tblStylePr>
    <w:tblStylePr w:type="band1Vert">
      <w:tcPr>
        <w:shd w:val="clear" w:color="auto" w:fill="d8e2f3" w:themeFill="accent1" w:themeFillTint="34"/>
      </w:tcPr>
    </w:tblStylePr>
    <w:tblStylePr w:type="band2Horz">
      <w:rPr>
        <w:rFonts w:hint="default" w:ascii="Arial" w:hAnsi="Arial" w:cs="Arial"/>
        <w:color w:val="a0b7e1" w:themeColor="accent1" w:themeTint="80"/>
        <w:sz w:val="22"/>
        <w:szCs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280" w:customStyle="1">
    <w:name w:val="Grid Table 6 Colorful - Accent 2"/>
    <w:uiPriority w:val="99"/>
    <w:qFormat/>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81"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82" w:customStyle="1">
    <w:name w:val="Grid Table 6 Colorful - Accent 4"/>
    <w:uiPriority w:val="99"/>
    <w:qFormat/>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themeColor="accent4" w:themeTint="99"/>
        <w:sz w:val="22"/>
        <w:szCs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83"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a8c" w:themeColor="accent5" w:themeShade="94"/>
        <w:sz w:val="22"/>
        <w:szCs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284"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5a8c" w:themeColor="accent5" w:themeShade="94"/>
        <w:sz w:val="22"/>
        <w:szCs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285" w:customStyle="1">
    <w:name w:val="网格表 7 彩色1"/>
    <w:uiPriority w:val="99"/>
    <w:qFormat/>
    <w:rPr>
      <w:rFonts w:ascii="Times New Roman" w:hAnsi="Times New Roman" w:eastAsia="宋体" w:cs="Times New Roman"/>
      <w:sz w:val="20"/>
      <w:szCs w:val="20"/>
      <w14:ligatures w14:val="none"/>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86" w:customStyle="1">
    <w:name w:val="Grid Table 7 Colorful - Accent 1"/>
    <w:uiPriority w:val="99"/>
    <w:qFormat/>
    <w:rPr>
      <w:rFonts w:ascii="Times New Roman" w:hAnsi="Times New Roman" w:eastAsia="宋体" w:cs="Times New Roman"/>
      <w:sz w:val="20"/>
      <w:szCs w:val="20"/>
      <w14:ligatures w14:val="none"/>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hint="default" w:ascii="Arial" w:hAnsi="Arial" w:cs="Arial"/>
        <w:color w:val="a0b7e1" w:themeColor="accent1" w:themeTint="80"/>
        <w:sz w:val="22"/>
        <w:szCs w:val="22"/>
      </w:rPr>
      <w:tcPr>
        <w:shd w:val="clear" w:color="auto" w:fill="d8e2f3" w:themeFill="accent1" w:themeFillTint="34"/>
      </w:tcPr>
    </w:tblStylePr>
    <w:tblStylePr w:type="band1Vert">
      <w:tcPr>
        <w:shd w:val="clear" w:color="auto" w:fill="d8e2f3" w:themeFill="accent1" w:themeFillTint="34"/>
      </w:tcPr>
    </w:tblStylePr>
    <w:tblStylePr w:type="band2Horz">
      <w:rPr>
        <w:rFonts w:hint="default" w:ascii="Arial" w:hAnsi="Arial" w:cs="Arial"/>
        <w:color w:val="a0b7e1" w:themeColor="accent1" w:themeTint="80"/>
        <w:sz w:val="22"/>
        <w:szCs w:val="22"/>
      </w:rPr>
    </w:tblStylePr>
    <w:tblStylePr w:type="firstCol">
      <w:rPr>
        <w:rFonts w:hint="default" w:ascii="Arial" w:hAnsi="Arial" w:cs="Arial"/>
        <w:i/>
        <w:color w:val="a0b7e1" w:themeColor="accent1" w:themeTint="80"/>
        <w:sz w:val="22"/>
        <w:szCs w:val="22"/>
      </w:rPr>
      <w:pPr>
        <w:jc w:val="right"/>
      </w:pPr>
      <w:tcPr>
        <w:shd w:val="clear" w:color="auto"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hint="default" w:ascii="Arial" w:hAnsi="Arial" w:cs="Arial"/>
        <w:b/>
        <w:color w:val="a0b7e1" w:themeColor="accent1" w:themeTint="80"/>
        <w:sz w:val="22"/>
        <w:szCs w:val="22"/>
      </w:rPr>
      <w:tcPr>
        <w:shd w:val="clear" w:color="auto"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hint="default" w:ascii="Arial" w:hAnsi="Arial" w:cs="Arial"/>
        <w:i/>
        <w:color w:val="a0b7e1" w:themeColor="accent1" w:themeTint="80"/>
        <w:sz w:val="22"/>
        <w:szCs w:val="22"/>
      </w:rPr>
      <w:tcPr>
        <w:shd w:val="clear" w:color="auto"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hint="default" w:ascii="Arial" w:hAnsi="Arial" w:cs="Arial"/>
        <w:b/>
        <w:color w:val="a0b7e1" w:themeColor="accent1" w:themeTint="80"/>
        <w:sz w:val="22"/>
        <w:szCs w:val="22"/>
      </w:rPr>
      <w:tcPr>
        <w:shd w:val="clear" w:color="auto"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287" w:customStyle="1">
    <w:name w:val="Grid Table 7 Colorful - Accent 2"/>
    <w:uiPriority w:val="99"/>
    <w:qFormat/>
    <w:rPr>
      <w:rFonts w:ascii="Times New Roman" w:hAnsi="Times New Roman" w:eastAsia="宋体" w:cs="Times New Roman"/>
      <w:sz w:val="20"/>
      <w:szCs w:val="20"/>
      <w14:ligatures w14:val="none"/>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rPr>
    </w:tblStylePr>
    <w:tblStylePr w:type="firstCol">
      <w:rPr>
        <w:rFonts w:hint="default" w:ascii="Arial" w:hAnsi="Arial" w:cs="Arial"/>
        <w:i/>
        <w:color w:val="f4b285" w:themeColor="accent2" w:themeTint="96"/>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b/>
        <w:color w:val="f4b285" w:themeColor="accent2" w:themeTint="96"/>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themeColor="accent2" w:themeTint="96"/>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b/>
        <w:color w:val="f4b285" w:themeColor="accent2" w:themeTint="96"/>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288"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rPr>
    </w:tblStylePr>
    <w:tblStylePr w:type="firstCol">
      <w:rPr>
        <w:rFonts w:hint="default" w:ascii="Arial" w:hAnsi="Arial" w:cs="Arial"/>
        <w:i/>
        <w:color w:val="a5a5a5" w:themeColor="accent3"/>
        <w:sz w:val="22"/>
        <w:szCs w:val="22"/>
      </w:rPr>
      <w:pPr>
        <w:jc w:val="right"/>
      </w:pPr>
      <w:tcPr>
        <w:shd w:val="clear" w:color="auto"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hint="default" w:ascii="Arial" w:hAnsi="Arial" w:cs="Arial"/>
        <w:b/>
        <w:color w:val="a5a5a5" w:themeColor="accent3"/>
        <w:sz w:val="22"/>
        <w:szCs w:val="22"/>
      </w:rPr>
      <w:tcPr>
        <w:shd w:val="clear" w:color="auto"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hint="default" w:ascii="Arial" w:hAnsi="Arial" w:cs="Arial"/>
        <w:i/>
        <w:color w:val="a5a5a5" w:themeColor="accent3"/>
        <w:sz w:val="22"/>
        <w:szCs w:val="22"/>
      </w:rPr>
      <w:tcPr>
        <w:shd w:val="clear" w:color="auto"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hint="default" w:ascii="Arial" w:hAnsi="Arial" w:cs="Arial"/>
        <w:b/>
        <w:color w:val="a5a5a5" w:themeColor="accent3"/>
        <w:sz w:val="22"/>
        <w:szCs w:val="22"/>
      </w:rPr>
      <w:tcPr>
        <w:shd w:val="clear" w:color="auto"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289" w:customStyle="1">
    <w:name w:val="Grid Table 7 Colorful - Accent 4"/>
    <w:uiPriority w:val="99"/>
    <w:qFormat/>
    <w:rPr>
      <w:rFonts w:ascii="Times New Roman" w:hAnsi="Times New Roman" w:eastAsia="宋体" w:cs="Times New Roman"/>
      <w:sz w:val="20"/>
      <w:szCs w:val="20"/>
      <w14:ligatures w14:val="none"/>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f2cb" w:themeFill="accent4" w:themeFillTint="34"/>
      </w:tcPr>
    </w:tblStylePr>
    <w:tblStylePr w:type="band1Vert">
      <w:tcPr>
        <w:shd w:val="clear" w:color="auto" w:fill="fff2cb" w:themeFill="accent4" w:themeFillTint="34"/>
      </w:tcPr>
    </w:tblStylePr>
    <w:tblStylePr w:type="band2Horz">
      <w:rPr>
        <w:rFonts w:hint="default" w:ascii="Arial" w:hAnsi="Arial" w:cs="Arial"/>
        <w:color w:val="ffd966" w:themeColor="accent4" w:themeTint="99"/>
        <w:sz w:val="22"/>
        <w:szCs w:val="22"/>
      </w:rPr>
    </w:tblStylePr>
    <w:tblStylePr w:type="firstCol">
      <w:rPr>
        <w:rFonts w:hint="default" w:ascii="Arial" w:hAnsi="Arial" w:cs="Arial"/>
        <w:i/>
        <w:color w:val="ffd966" w:themeColor="accent4" w:themeTint="99"/>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b/>
        <w:color w:val="ffd966" w:themeColor="accent4" w:themeTint="99"/>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themeColor="accent4" w:themeTint="99"/>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b/>
        <w:color w:val="ffd966" w:themeColor="accent4" w:themeTint="99"/>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290"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245a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a8c" w:themeColor="accent5" w:themeShade="94"/>
        <w:sz w:val="22"/>
        <w:szCs w:val="22"/>
      </w:rPr>
    </w:tblStylePr>
    <w:tblStylePr w:type="firstCol">
      <w:rPr>
        <w:rFonts w:hint="default" w:ascii="Arial" w:hAnsi="Arial" w:cs="Arial"/>
        <w:i/>
        <w:color w:val="245a8c" w:themeColor="accent5" w:themeShade="94"/>
        <w:sz w:val="22"/>
        <w:szCs w:val="22"/>
      </w:rPr>
      <w:pPr>
        <w:jc w:val="right"/>
      </w:pPr>
      <w:tcPr>
        <w:shd w:val="clear" w:color="auto"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hint="default" w:ascii="Arial" w:hAnsi="Arial" w:cs="Arial"/>
        <w:b/>
        <w:color w:val="245a8c" w:themeColor="accent5" w:themeShade="94"/>
        <w:sz w:val="22"/>
        <w:szCs w:val="22"/>
      </w:rPr>
      <w:tcPr>
        <w:shd w:val="clear" w:color="auto"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hint="default" w:ascii="Arial" w:hAnsi="Arial" w:cs="Arial"/>
        <w:i/>
        <w:color w:val="245a8c" w:themeColor="accent5" w:themeShade="94"/>
        <w:sz w:val="22"/>
        <w:szCs w:val="22"/>
      </w:rPr>
      <w:tcPr>
        <w:shd w:val="clear" w:color="auto"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hint="default" w:ascii="Arial" w:hAnsi="Arial" w:cs="Arial"/>
        <w:b/>
        <w:color w:val="245a8c" w:themeColor="accent5" w:themeShade="94"/>
        <w:sz w:val="22"/>
        <w:szCs w:val="22"/>
      </w:rPr>
      <w:tcPr>
        <w:shd w:val="clear" w:color="auto"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291"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06429" w:themeColor="accent6" w:themeShade="94"/>
        <w:sz w:val="22"/>
        <w:szCs w:val="22"/>
      </w:rPr>
    </w:tblStylePr>
    <w:tblStylePr w:type="firstCol">
      <w:rPr>
        <w:rFonts w:hint="default" w:ascii="Arial" w:hAnsi="Arial" w:cs="Arial"/>
        <w:i/>
        <w:color w:val="406429" w:themeColor="accent6" w:themeShade="94"/>
        <w:sz w:val="22"/>
        <w:szCs w:val="22"/>
      </w:rPr>
      <w:pPr>
        <w:jc w:val="right"/>
      </w:pPr>
      <w:tcPr>
        <w:shd w:val="clear" w:color="auto"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hint="default" w:ascii="Arial" w:hAnsi="Arial" w:cs="Arial"/>
        <w:b/>
        <w:color w:val="406429" w:themeColor="accent6" w:themeShade="94"/>
        <w:sz w:val="22"/>
        <w:szCs w:val="22"/>
      </w:rPr>
      <w:tcPr>
        <w:shd w:val="clear" w:color="auto"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hint="default" w:ascii="Arial" w:hAnsi="Arial" w:cs="Arial"/>
        <w:i/>
        <w:color w:val="406429" w:themeColor="accent6" w:themeShade="94"/>
        <w:sz w:val="22"/>
        <w:szCs w:val="22"/>
      </w:rPr>
      <w:tcPr>
        <w:shd w:val="clear" w:color="auto"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hint="default" w:ascii="Arial" w:hAnsi="Arial" w:cs="Arial"/>
        <w:b/>
        <w:color w:val="406429" w:themeColor="accent6" w:themeShade="94"/>
        <w:sz w:val="22"/>
        <w:szCs w:val="22"/>
      </w:rPr>
      <w:tcPr>
        <w:shd w:val="clear" w:color="auto"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292"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293"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cfdbf0" w:themeFill="accent1" w:themeFillTint="40"/>
      </w:tcPr>
    </w:tblStylePr>
    <w:tblStylePr w:type="band1Vert">
      <w:tcPr>
        <w:shd w:val="clear" w:color="auto" w:fill="cfdbf0"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472C4" w:themeColor="accent1" w:sz="4" w:space="0"/>
          <w:right w:val="none" w:color="auto" w:sz="0" w:space="0"/>
        </w:tcBorders>
      </w:tcPr>
    </w:tblStylePr>
    <w:tblStylePr w:type="lastCol">
      <w:rPr>
        <w:b/>
        <w:color w:val="404040"/>
      </w:rPr>
    </w:tblStylePr>
    <w:tblStylePr w:type="lastRow">
      <w:rPr>
        <w:b/>
        <w:color w:val="404040"/>
      </w:rPr>
      <w:tcPr>
        <w:tcBorders>
          <w:top w:val="single" w:color="4472C4" w:themeColor="accent1" w:sz="4" w:space="0"/>
          <w:left w:val="none" w:color="auto" w:sz="0" w:space="0"/>
          <w:bottom w:val="none" w:color="auto" w:sz="0" w:space="0"/>
          <w:right w:val="none" w:color="auto" w:sz="0" w:space="0"/>
        </w:tcBorders>
      </w:tcPr>
    </w:tblStylePr>
  </w:style>
  <w:style w:type="table" w:styleId="1294"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ED7D31" w:themeColor="accent2" w:sz="4" w:space="0"/>
          <w:right w:val="none" w:color="auto" w:sz="0" w:space="0"/>
        </w:tcBorders>
      </w:tcPr>
    </w:tblStylePr>
    <w:tblStylePr w:type="lastCol">
      <w:rPr>
        <w:b/>
        <w:color w:val="404040"/>
      </w:rPr>
    </w:tblStylePr>
    <w:tblStylePr w:type="lastRow">
      <w:rPr>
        <w:b/>
        <w:color w:val="404040"/>
      </w:rPr>
      <w:tcPr>
        <w:tcBorders>
          <w:top w:val="single" w:color="ED7D31" w:themeColor="accent2" w:sz="4" w:space="0"/>
          <w:left w:val="none" w:color="auto" w:sz="0" w:space="0"/>
          <w:bottom w:val="none" w:color="auto" w:sz="0" w:space="0"/>
          <w:right w:val="none" w:color="auto" w:sz="0" w:space="0"/>
        </w:tcBorders>
      </w:tcPr>
    </w:tblStylePr>
  </w:style>
  <w:style w:type="table" w:styleId="1295"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A5A5A5" w:themeColor="accent3" w:sz="4" w:space="0"/>
          <w:right w:val="none" w:color="auto" w:sz="0" w:space="0"/>
        </w:tcBorders>
      </w:tcPr>
    </w:tblStylePr>
    <w:tblStylePr w:type="lastCol">
      <w:rPr>
        <w:b/>
        <w:color w:val="404040"/>
      </w:rPr>
    </w:tblStylePr>
    <w:tblStylePr w:type="lastRow">
      <w:rPr>
        <w:b/>
        <w:color w:val="404040"/>
      </w:rPr>
      <w:tcPr>
        <w:tcBorders>
          <w:top w:val="single" w:color="A5A5A5" w:themeColor="accent3" w:sz="4" w:space="0"/>
          <w:left w:val="none" w:color="auto" w:sz="0" w:space="0"/>
          <w:bottom w:val="none" w:color="auto" w:sz="0" w:space="0"/>
          <w:right w:val="none" w:color="auto" w:sz="0" w:space="0"/>
        </w:tcBorders>
      </w:tcPr>
    </w:tblStylePr>
  </w:style>
  <w:style w:type="table" w:styleId="1296"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FC000" w:themeColor="accent4" w:sz="4" w:space="0"/>
          <w:right w:val="none" w:color="auto" w:sz="0" w:space="0"/>
        </w:tcBorders>
      </w:tcPr>
    </w:tblStylePr>
    <w:tblStylePr w:type="lastCol">
      <w:rPr>
        <w:b/>
        <w:color w:val="404040"/>
      </w:rPr>
    </w:tblStylePr>
    <w:tblStylePr w:type="lastRow">
      <w:rPr>
        <w:b/>
        <w:color w:val="404040"/>
      </w:rPr>
      <w:tcPr>
        <w:tcBorders>
          <w:top w:val="single" w:color="FFC000" w:themeColor="accent4" w:sz="4" w:space="0"/>
          <w:left w:val="none" w:color="auto" w:sz="0" w:space="0"/>
          <w:bottom w:val="none" w:color="auto" w:sz="0" w:space="0"/>
          <w:right w:val="none" w:color="auto" w:sz="0" w:space="0"/>
        </w:tcBorders>
      </w:tcPr>
    </w:tblStylePr>
  </w:style>
  <w:style w:type="table" w:styleId="1297"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5e5f4" w:themeFill="accent5" w:themeFillTint="40"/>
      </w:tcPr>
    </w:tblStylePr>
    <w:tblStylePr w:type="band1Vert">
      <w:tcPr>
        <w:shd w:val="clear" w:color="auto" w:fill="d5e5f4"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5B9BD5" w:themeColor="accent5" w:sz="4" w:space="0"/>
          <w:right w:val="none" w:color="auto" w:sz="0" w:space="0"/>
        </w:tcBorders>
      </w:tcPr>
    </w:tblStylePr>
    <w:tblStylePr w:type="lastCol">
      <w:rPr>
        <w:b/>
        <w:color w:val="404040"/>
      </w:rPr>
    </w:tblStylePr>
    <w:tblStylePr w:type="lastRow">
      <w:rPr>
        <w:b/>
        <w:color w:val="404040"/>
      </w:rPr>
      <w:tcPr>
        <w:tcBorders>
          <w:top w:val="single" w:color="5B9BD5" w:themeColor="accent5" w:sz="4" w:space="0"/>
          <w:left w:val="none" w:color="auto" w:sz="0" w:space="0"/>
          <w:bottom w:val="none" w:color="auto" w:sz="0" w:space="0"/>
          <w:right w:val="none" w:color="auto" w:sz="0" w:space="0"/>
        </w:tcBorders>
      </w:tcPr>
    </w:tblStylePr>
  </w:style>
  <w:style w:type="table" w:styleId="1298"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70AD47" w:themeColor="accent6" w:sz="4" w:space="0"/>
          <w:right w:val="none" w:color="auto" w:sz="0" w:space="0"/>
        </w:tcBorders>
      </w:tcPr>
    </w:tblStylePr>
    <w:tblStylePr w:type="lastCol">
      <w:rPr>
        <w:b/>
        <w:color w:val="404040"/>
      </w:rPr>
    </w:tblStylePr>
    <w:tblStylePr w:type="lastRow">
      <w:rPr>
        <w:b/>
        <w:color w:val="404040"/>
      </w:rPr>
      <w:tcPr>
        <w:tcBorders>
          <w:top w:val="single" w:color="70AD47" w:themeColor="accent6" w:sz="4" w:space="0"/>
          <w:left w:val="none" w:color="auto" w:sz="0" w:space="0"/>
          <w:bottom w:val="none" w:color="auto" w:sz="0" w:space="0"/>
          <w:right w:val="none" w:color="auto" w:sz="0" w:space="0"/>
        </w:tcBorders>
      </w:tcPr>
    </w:tblStylePr>
  </w:style>
  <w:style w:type="table" w:styleId="1299" w:customStyle="1">
    <w:name w:val="清单表 21"/>
    <w:uiPriority w:val="99"/>
    <w:qFormat/>
    <w:rPr>
      <w:rFonts w:ascii="Times New Roman" w:hAnsi="Times New Roman" w:eastAsia="宋体" w:cs="Times New Roman"/>
      <w:sz w:val="20"/>
      <w:szCs w:val="20"/>
      <w14:ligatures w14:val="none"/>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300"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fdbf0" w:themeFill="accent1" w:themeFillTint="40"/>
      </w:tcPr>
    </w:tblStylePr>
    <w:tblStylePr w:type="band1Vert">
      <w:rPr>
        <w:rFonts w:hint="default" w:ascii="Arial" w:hAnsi="Arial" w:cs="Arial"/>
        <w:color w:val="404040"/>
        <w:sz w:val="22"/>
        <w:szCs w:val="22"/>
      </w:rPr>
      <w:tcPr>
        <w:shd w:val="clear" w:color="auto" w:fill="cfdbf0"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1" w:themeTint="90" w:sz="4" w:space="0"/>
          <w:left w:val="none" w:color="auto" w:sz="0" w:space="0"/>
          <w:bottom w:val="single" w:color="95AFDD"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1" w:themeTint="90" w:sz="4" w:space="0"/>
          <w:left w:val="none" w:color="auto" w:sz="0" w:space="0"/>
          <w:bottom w:val="single" w:color="95AFDD" w:themeColor="accent1" w:themeTint="90" w:sz="4" w:space="0"/>
          <w:right w:val="none" w:color="auto" w:sz="0" w:space="0"/>
        </w:tcBorders>
      </w:tcPr>
    </w:tblStylePr>
  </w:style>
  <w:style w:type="table" w:styleId="1301"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auto" w:sz="0" w:space="0"/>
          <w:bottom w:val="single" w:color="F4B58A" w:themeColor="accent2" w:themeTint="90" w:sz="4" w:space="0"/>
          <w:right w:val="none" w:color="auto" w:sz="0" w:space="0"/>
        </w:tcBorders>
      </w:tcPr>
    </w:tblStylePr>
  </w:style>
  <w:style w:type="table" w:styleId="1302"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auto" w:sz="0" w:space="0"/>
          <w:bottom w:val="single" w:color="CCCCCC" w:themeColor="accent3" w:themeTint="90" w:sz="4" w:space="0"/>
          <w:right w:val="none" w:color="auto" w:sz="0" w:space="0"/>
        </w:tcBorders>
      </w:tcPr>
    </w:tblStylePr>
  </w:style>
  <w:style w:type="table" w:styleId="1303" w:customStyle="1">
    <w:name w:val="List Table 2 - Accent 4"/>
    <w:uiPriority w:val="99"/>
    <w:qFormat/>
    <w:rPr>
      <w:rFonts w:ascii="Times New Roman" w:hAnsi="Times New Roman" w:eastAsia="宋体" w:cs="Times New Roman"/>
      <w:sz w:val="20"/>
      <w:szCs w:val="20"/>
      <w14:ligatures w14:val="none"/>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F" w:themeColor="accent4" w:themeTint="90" w:sz="4" w:space="0"/>
          <w:left w:val="none" w:color="auto" w:sz="0" w:space="0"/>
          <w:bottom w:val="single" w:color="FFDB6F" w:themeColor="accent4" w:themeTint="90" w:sz="4" w:space="0"/>
          <w:right w:val="none" w:color="auto" w:sz="0" w:space="0"/>
        </w:tcBorders>
      </w:tcPr>
    </w:tblStylePr>
  </w:style>
  <w:style w:type="table" w:styleId="1304"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5" w:themeTint="90" w:sz="4" w:space="0"/>
          <w:left w:val="none" w:color="auto" w:sz="0" w:space="0"/>
          <w:bottom w:val="single" w:color="A2C6E7"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5" w:themeTint="90" w:sz="4" w:space="0"/>
          <w:left w:val="none" w:color="auto" w:sz="0" w:space="0"/>
          <w:bottom w:val="single" w:color="A2C6E7" w:themeColor="accent5" w:themeTint="90" w:sz="4" w:space="0"/>
          <w:right w:val="none" w:color="auto" w:sz="0" w:space="0"/>
        </w:tcBorders>
      </w:tcPr>
    </w:tblStylePr>
  </w:style>
  <w:style w:type="table" w:styleId="1305"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auto" w:sz="0" w:space="0"/>
          <w:bottom w:val="single" w:color="ADD394" w:themeColor="accent6" w:themeTint="90" w:sz="4" w:space="0"/>
          <w:right w:val="none" w:color="auto" w:sz="0" w:space="0"/>
        </w:tcBorders>
      </w:tcPr>
    </w:tblStylePr>
  </w:style>
  <w:style w:type="table" w:styleId="1306"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307"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472C4" w:themeColor="accent1" w:sz="4" w:space="0"/>
          <w:bottom w:val="single" w:color="4472C4" w:themeColor="accent1" w:sz="4" w:space="0"/>
        </w:tcBorders>
      </w:tcPr>
    </w:tblStylePr>
    <w:tblStylePr w:type="band1Vert">
      <w:rPr>
        <w:rFonts w:hint="default" w:ascii="Arial" w:hAnsi="Arial" w:cs="Arial"/>
        <w:color w:val="404040"/>
        <w:sz w:val="22"/>
        <w:szCs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308" w:customStyle="1">
    <w:name w:val="List Table 3 - Accent 2"/>
    <w:uiPriority w:val="99"/>
    <w:qFormat/>
    <w:rPr>
      <w:rFonts w:ascii="Times New Roman" w:hAnsi="Times New Roman" w:eastAsia="宋体" w:cs="Times New Roman"/>
      <w:sz w:val="20"/>
      <w:szCs w:val="20"/>
      <w14:ligatures w14:val="none"/>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4B184" w:themeColor="accent2" w:themeTint="97" w:sz="4" w:space="0"/>
          <w:bottom w:val="single" w:color="F4B184" w:themeColor="accent2" w:themeTint="97" w:sz="4" w:space="0"/>
        </w:tcBorders>
      </w:tcPr>
    </w:tblStylePr>
    <w:tblStylePr w:type="band1Vert">
      <w:rPr>
        <w:rFonts w:hint="default" w:ascii="Arial" w:hAnsi="Arial" w:cs="Arial"/>
        <w:color w:val="404040"/>
        <w:sz w:val="22"/>
        <w:szCs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184" w:themeFill="accent2" w:themeFillTint="97"/>
      </w:tcPr>
    </w:tblStylePr>
    <w:tblStylePr w:type="lastCol">
      <w:rPr>
        <w:b/>
        <w:color w:val="404040"/>
      </w:rPr>
    </w:tblStylePr>
    <w:tblStylePr w:type="lastRow">
      <w:rPr>
        <w:b/>
        <w:color w:val="404040"/>
      </w:rPr>
    </w:tblStylePr>
  </w:style>
  <w:style w:type="table" w:styleId="1309"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1310" w:customStyle="1">
    <w:name w:val="List Table 3 - Accent 4"/>
    <w:uiPriority w:val="99"/>
    <w:qFormat/>
    <w:rPr>
      <w:rFonts w:ascii="Times New Roman" w:hAnsi="Times New Roman" w:eastAsia="宋体" w:cs="Times New Roman"/>
      <w:sz w:val="20"/>
      <w:szCs w:val="20"/>
      <w14:ligatures w14:val="none"/>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D865" w:themeColor="accent4" w:themeTint="9A" w:sz="4" w:space="0"/>
          <w:bottom w:val="single" w:color="FFD865" w:themeColor="accent4" w:themeTint="9A" w:sz="4" w:space="0"/>
        </w:tcBorders>
      </w:tcPr>
    </w:tblStylePr>
    <w:tblStylePr w:type="band1Vert">
      <w:rPr>
        <w:rFonts w:hint="default" w:ascii="Arial" w:hAnsi="Arial" w:cs="Arial"/>
        <w:color w:val="404040"/>
        <w:sz w:val="22"/>
        <w:szCs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5" w:themeFill="accent4" w:themeFillTint="9A"/>
      </w:tcPr>
    </w:tblStylePr>
    <w:tblStylePr w:type="lastCol">
      <w:rPr>
        <w:b/>
        <w:color w:val="404040"/>
      </w:rPr>
    </w:tblStylePr>
    <w:tblStylePr w:type="lastRow">
      <w:rPr>
        <w:b/>
        <w:color w:val="404040"/>
      </w:rPr>
    </w:tblStylePr>
  </w:style>
  <w:style w:type="table" w:styleId="1311"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BC2E5" w:themeColor="accent5" w:themeTint="9A" w:sz="4" w:space="0"/>
          <w:bottom w:val="single" w:color="9BC2E5" w:themeColor="accent5" w:themeTint="9A" w:sz="4" w:space="0"/>
        </w:tcBorders>
      </w:tcPr>
    </w:tblStylePr>
    <w:tblStylePr w:type="band1Vert">
      <w:rPr>
        <w:rFonts w:hint="default" w:ascii="Arial" w:hAnsi="Arial" w:cs="Arial"/>
        <w:color w:val="404040"/>
        <w:sz w:val="22"/>
        <w:szCs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bc2e5" w:themeFill="accent5" w:themeFillTint="9A"/>
      </w:tcPr>
    </w:tblStylePr>
    <w:tblStylePr w:type="lastCol">
      <w:rPr>
        <w:b/>
        <w:color w:val="404040"/>
      </w:rPr>
    </w:tblStylePr>
    <w:tblStylePr w:type="lastRow">
      <w:rPr>
        <w:b/>
        <w:color w:val="404040"/>
      </w:rPr>
    </w:tblStylePr>
  </w:style>
  <w:style w:type="table" w:styleId="1312"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313"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314"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fdbf0" w:themeFill="accent1" w:themeFillTint="40"/>
      </w:tcPr>
    </w:tblStylePr>
    <w:tblStylePr w:type="band1Vert">
      <w:rPr>
        <w:rFonts w:hint="default" w:ascii="Arial" w:hAnsi="Arial" w:cs="Arial"/>
        <w:color w:val="404040"/>
        <w:sz w:val="22"/>
        <w:szCs w:val="22"/>
      </w:rPr>
      <w:tcPr>
        <w:shd w:val="clear" w:color="auto" w:fill="cfdbf0"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315"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316"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317" w:customStyle="1">
    <w:name w:val="List Table 4 - Accent 4"/>
    <w:uiPriority w:val="99"/>
    <w:qFormat/>
    <w:rPr>
      <w:rFonts w:ascii="Times New Roman" w:hAnsi="Times New Roman" w:eastAsia="宋体" w:cs="Times New Roman"/>
      <w:sz w:val="20"/>
      <w:szCs w:val="20"/>
      <w14:ligatures w14:val="none"/>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f" w:themeFill="accent4" w:themeFillTint="40"/>
      </w:tcPr>
    </w:tblStylePr>
    <w:tblStylePr w:type="band1Vert">
      <w:rPr>
        <w:rFonts w:hint="default" w:ascii="Arial" w:hAnsi="Arial" w:cs="Arial"/>
        <w:color w:val="404040"/>
        <w:sz w:val="22"/>
        <w:szCs w:val="22"/>
      </w:rPr>
      <w:tcPr>
        <w:shd w:val="clear" w:color="auto" w:fill="ffefbf"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318"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Pr>
    </w:tblStylePr>
    <w:tblStylePr w:type="lastCol">
      <w:rPr>
        <w:b/>
        <w:color w:val="404040"/>
      </w:rPr>
    </w:tblStylePr>
    <w:tblStylePr w:type="lastRow">
      <w:rPr>
        <w:b/>
        <w:color w:val="404040"/>
      </w:rPr>
    </w:tblStylePr>
  </w:style>
  <w:style w:type="table" w:styleId="1319"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320" w:customStyle="1">
    <w:name w:val="清单表 5 深色1"/>
    <w:uiPriority w:val="99"/>
    <w:qFormat/>
    <w:rPr>
      <w:rFonts w:ascii="Times New Roman" w:hAnsi="Times New Roman" w:eastAsia="宋体" w:cs="Times New Roman"/>
      <w:sz w:val="20"/>
      <w:szCs w:val="20"/>
      <w14:ligatures w14:val="none"/>
    </w:rPr>
    <w:tblPr>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tblCellMar>
        <w:left w:w="0" w:type="dxa"/>
        <w:top w:w="0" w:type="dxa"/>
        <w:right w:w="0" w:type="dxa"/>
        <w:bottom w:w="0" w:type="dxa"/>
      </w:tblCellMar>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321"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6" w:space="0"/>
        <w:left w:val="single" w:color="4472C4" w:themeColor="accent1" w:sz="36" w:space="0"/>
        <w:bottom w:val="single" w:color="4472C4" w:themeColor="accent1" w:sz="36" w:space="0"/>
        <w:right w:val="single" w:color="4472C4" w:themeColor="accent1" w:sz="36" w:space="0"/>
      </w:tblBorders>
      <w:tblCellMar>
        <w:left w:w="0" w:type="dxa"/>
        <w:top w:w="0" w:type="dxa"/>
        <w:right w:w="0" w:type="dxa"/>
        <w:bottom w:w="0" w:type="dxa"/>
      </w:tblCellMar>
    </w:tblPr>
    <w:tblStylePr w:type="band1Horz">
      <w:tcPr>
        <w:shd w:val="clear" w:color="auto" w:fill="4472c4" w:themeFill="accent1"/>
        <w:tcBorders>
          <w:top w:val="single" w:color="FFFFFF" w:themeColor="light1" w:sz="4" w:space="0"/>
          <w:bottom w:val="single" w:color="FFFFFF" w:themeColor="light1" w:sz="4" w:space="0"/>
        </w:tcBorders>
      </w:tcPr>
    </w:tblStylePr>
    <w:tblStylePr w:type="band1Vert">
      <w:tcPr>
        <w:shd w:val="clear" w:color="auto" w:fill="4472c4" w:themeFill="accent1"/>
        <w:tcBorders>
          <w:left w:val="single" w:color="FFFFFF" w:themeColor="light1" w:sz="4" w:space="0"/>
          <w:right w:val="single" w:color="FFFFFF" w:themeColor="light1" w:sz="4" w:space="0"/>
        </w:tcBorders>
      </w:tcPr>
    </w:tblStylePr>
    <w:tblStylePr w:type="band2Horz">
      <w:tcPr>
        <w:shd w:val="clear" w:color="auto"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472C4"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472c4" w:themeFill="accent1"/>
        <w:tcBorders>
          <w:top w:val="single" w:color="4472C4" w:themeColor="accent1" w:sz="36" w:space="0"/>
          <w:bottom w:val="single" w:color="FFFFFF" w:themeColor="light1" w:sz="12" w:space="0"/>
        </w:tcBorders>
      </w:tcPr>
    </w:tblStylePr>
    <w:tblStylePr w:type="lastCol">
      <w:tcPr>
        <w:tcBorders>
          <w:left w:val="single" w:color="FFFFFF" w:themeColor="light1" w:sz="4" w:space="0"/>
          <w:right w:val="single" w:color="4472C4" w:themeColor="accent1" w:sz="36" w:space="0"/>
        </w:tcBorders>
      </w:tcPr>
    </w:tblStylePr>
    <w:tblStylePr w:type="lastRow">
      <w:rPr>
        <w:rFonts w:hint="default" w:ascii="Arial" w:hAnsi="Arial" w:cs="Arial"/>
        <w:b/>
        <w:color w:val="ffffff" w:themeColor="light1"/>
        <w:sz w:val="22"/>
        <w:szCs w:val="22"/>
      </w:rPr>
    </w:tblStylePr>
  </w:style>
  <w:style w:type="table" w:styleId="1322" w:customStyle="1">
    <w:name w:val="List Table 5 Dark - Accent 2"/>
    <w:uiPriority w:val="99"/>
    <w:qFormat/>
    <w:rPr>
      <w:rFonts w:ascii="Times New Roman" w:hAnsi="Times New Roman" w:eastAsia="宋体" w:cs="Times New Roman"/>
      <w:sz w:val="20"/>
      <w:szCs w:val="20"/>
      <w14:ligatures w14:val="none"/>
    </w:rPr>
    <w:tblPr>
      <w:tblBorders>
        <w:top w:val="single" w:color="F4B184" w:themeColor="accent2" w:themeTint="97" w:sz="36" w:space="0"/>
        <w:left w:val="single" w:color="F4B184" w:themeColor="accent2" w:themeTint="97" w:sz="36" w:space="0"/>
        <w:bottom w:val="single" w:color="F4B184" w:themeColor="accent2" w:themeTint="97" w:sz="36" w:space="0"/>
        <w:right w:val="single" w:color="F4B184" w:themeColor="accent2" w:themeTint="97" w:sz="36" w:space="0"/>
      </w:tblBorders>
      <w:tblCellMar>
        <w:left w:w="0" w:type="dxa"/>
        <w:top w:w="0" w:type="dxa"/>
        <w:right w:w="0" w:type="dxa"/>
        <w:bottom w:w="0" w:type="dxa"/>
      </w:tblCellMar>
    </w:tblPr>
    <w:tblStylePr w:type="band1Horz">
      <w:tcPr>
        <w:shd w:val="clear" w:color="auto" w:fill="f4b184" w:themeFill="accent2" w:themeFillTint="97"/>
        <w:tcBorders>
          <w:top w:val="single" w:color="FFFFFF" w:themeColor="light1" w:sz="4" w:space="0"/>
          <w:bottom w:val="single" w:color="FFFFFF" w:themeColor="light1" w:sz="4" w:space="0"/>
        </w:tcBorders>
      </w:tcPr>
    </w:tblStylePr>
    <w:tblStylePr w:type="band1Vert">
      <w:tcPr>
        <w:shd w:val="clear" w:color="auto" w:fill="f4b184" w:themeFill="accent2" w:themeFillTint="97"/>
        <w:tcBorders>
          <w:left w:val="single" w:color="FFFFFF" w:themeColor="light1" w:sz="4" w:space="0"/>
          <w:right w:val="single" w:color="FFFFFF" w:themeColor="light1" w:sz="4" w:space="0"/>
        </w:tcBorders>
      </w:tcPr>
    </w:tblStylePr>
    <w:tblStylePr w:type="band2Horz">
      <w:tcPr>
        <w:shd w:val="clear" w:color="auto"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4B184"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4b184" w:themeFill="accent2" w:themeFillTint="97"/>
        <w:tcBorders>
          <w:top w:val="single" w:color="F4B184" w:themeColor="accent2" w:themeTint="97" w:sz="36" w:space="0"/>
          <w:bottom w:val="single" w:color="FFFFFF" w:themeColor="light1" w:sz="12" w:space="0"/>
        </w:tcBorders>
      </w:tcPr>
    </w:tblStylePr>
    <w:tblStylePr w:type="lastCol">
      <w:tcPr>
        <w:tcBorders>
          <w:left w:val="single" w:color="FFFFFF" w:themeColor="light1" w:sz="4" w:space="0"/>
          <w:right w:val="single" w:color="F4B184" w:themeColor="accent2" w:themeTint="97" w:sz="36" w:space="0"/>
        </w:tcBorders>
      </w:tcPr>
    </w:tblStylePr>
    <w:tblStylePr w:type="lastRow">
      <w:rPr>
        <w:rFonts w:hint="default" w:ascii="Arial" w:hAnsi="Arial" w:cs="Arial"/>
        <w:b/>
        <w:color w:val="ffffff" w:themeColor="light1"/>
        <w:sz w:val="22"/>
        <w:szCs w:val="22"/>
      </w:rPr>
    </w:tblStylePr>
  </w:style>
  <w:style w:type="table" w:styleId="1323"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CellMar>
        <w:left w:w="0" w:type="dxa"/>
        <w:top w:w="0" w:type="dxa"/>
        <w:right w:w="0" w:type="dxa"/>
        <w:bottom w:w="0" w:type="dxa"/>
      </w:tblCellMar>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themeColor="light1"/>
        <w:sz w:val="22"/>
        <w:szCs w:val="22"/>
      </w:rPr>
    </w:tblStylePr>
  </w:style>
  <w:style w:type="table" w:styleId="1324" w:customStyle="1">
    <w:name w:val="List Table 5 Dark - Accent 4"/>
    <w:uiPriority w:val="99"/>
    <w:qFormat/>
    <w:rPr>
      <w:rFonts w:ascii="Times New Roman" w:hAnsi="Times New Roman" w:eastAsia="宋体" w:cs="Times New Roman"/>
      <w:sz w:val="20"/>
      <w:szCs w:val="20"/>
      <w14:ligatures w14:val="none"/>
    </w:rPr>
    <w:tblPr>
      <w:tblBorders>
        <w:top w:val="single" w:color="FFD865" w:themeColor="accent4" w:themeTint="9A" w:sz="36" w:space="0"/>
        <w:left w:val="single" w:color="FFD865" w:themeColor="accent4" w:themeTint="9A" w:sz="36" w:space="0"/>
        <w:bottom w:val="single" w:color="FFD865" w:themeColor="accent4" w:themeTint="9A" w:sz="36" w:space="0"/>
        <w:right w:val="single" w:color="FFD865" w:themeColor="accent4" w:themeTint="9A" w:sz="36" w:space="0"/>
      </w:tblBorders>
      <w:tblCellMar>
        <w:left w:w="0" w:type="dxa"/>
        <w:top w:w="0" w:type="dxa"/>
        <w:right w:w="0" w:type="dxa"/>
        <w:bottom w:w="0" w:type="dxa"/>
      </w:tblCellMar>
    </w:tblPr>
    <w:tblStylePr w:type="band1Horz">
      <w:tcPr>
        <w:shd w:val="clear" w:color="auto" w:fill="ffd865" w:themeFill="accent4" w:themeFillTint="9A"/>
        <w:tcBorders>
          <w:top w:val="single" w:color="FFFFFF" w:themeColor="light1" w:sz="4" w:space="0"/>
          <w:bottom w:val="single" w:color="FFFFFF" w:themeColor="light1" w:sz="4" w:space="0"/>
        </w:tcBorders>
      </w:tcPr>
    </w:tblStylePr>
    <w:tblStylePr w:type="band1Vert">
      <w:tcPr>
        <w:shd w:val="clear" w:color="auto" w:fill="ffd865" w:themeFill="accent4" w:themeFillTint="9A"/>
        <w:tcBorders>
          <w:left w:val="single" w:color="FFFFFF" w:themeColor="light1" w:sz="4" w:space="0"/>
          <w:right w:val="single" w:color="FFFFFF" w:themeColor="light1" w:sz="4" w:space="0"/>
        </w:tcBorders>
      </w:tcPr>
    </w:tblStylePr>
    <w:tblStylePr w:type="band2Horz">
      <w:tcPr>
        <w:shd w:val="clear" w:color="auto"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FD865"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fd865" w:themeFill="accent4" w:themeFillTint="9A"/>
        <w:tcBorders>
          <w:top w:val="single" w:color="FFD865" w:themeColor="accent4" w:themeTint="9A" w:sz="36" w:space="0"/>
          <w:bottom w:val="single" w:color="FFFFFF" w:themeColor="light1" w:sz="12" w:space="0"/>
        </w:tcBorders>
      </w:tcPr>
    </w:tblStylePr>
    <w:tblStylePr w:type="lastCol">
      <w:tcPr>
        <w:tcBorders>
          <w:left w:val="single" w:color="FFFFFF" w:themeColor="light1" w:sz="4" w:space="0"/>
          <w:right w:val="single" w:color="FFD865" w:themeColor="accent4" w:themeTint="9A" w:sz="36" w:space="0"/>
        </w:tcBorders>
      </w:tcPr>
    </w:tblStylePr>
    <w:tblStylePr w:type="lastRow">
      <w:rPr>
        <w:rFonts w:hint="default" w:ascii="Arial" w:hAnsi="Arial" w:cs="Arial"/>
        <w:b/>
        <w:color w:val="ffffff" w:themeColor="light1"/>
        <w:sz w:val="22"/>
        <w:szCs w:val="22"/>
      </w:rPr>
    </w:tblStylePr>
  </w:style>
  <w:style w:type="table" w:styleId="1325"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6" w:space="0"/>
        <w:left w:val="single" w:color="9BC2E5" w:themeColor="accent5" w:themeTint="9A" w:sz="36" w:space="0"/>
        <w:bottom w:val="single" w:color="9BC2E5" w:themeColor="accent5" w:themeTint="9A" w:sz="36" w:space="0"/>
        <w:right w:val="single" w:color="9BC2E5" w:themeColor="accent5" w:themeTint="9A" w:sz="36" w:space="0"/>
      </w:tblBorders>
      <w:tblCellMar>
        <w:left w:w="0" w:type="dxa"/>
        <w:top w:w="0" w:type="dxa"/>
        <w:right w:w="0" w:type="dxa"/>
        <w:bottom w:w="0" w:type="dxa"/>
      </w:tblCellMar>
    </w:tblPr>
    <w:tblStylePr w:type="band1Horz">
      <w:tcPr>
        <w:shd w:val="clear" w:color="auto" w:fill="9bc2e5" w:themeFill="accent5" w:themeFillTint="9A"/>
        <w:tcBorders>
          <w:top w:val="single" w:color="FFFFFF" w:themeColor="light1" w:sz="4" w:space="0"/>
          <w:bottom w:val="single" w:color="FFFFFF" w:themeColor="light1" w:sz="4" w:space="0"/>
        </w:tcBorders>
      </w:tcPr>
    </w:tblStylePr>
    <w:tblStylePr w:type="band1Vert">
      <w:tcPr>
        <w:shd w:val="clear" w:color="auto" w:fill="9bc2e5" w:themeFill="accent5" w:themeFillTint="9A"/>
        <w:tcBorders>
          <w:left w:val="single" w:color="FFFFFF" w:themeColor="light1" w:sz="4" w:space="0"/>
          <w:right w:val="single" w:color="FFFFFF" w:themeColor="light1" w:sz="4" w:space="0"/>
        </w:tcBorders>
      </w:tcPr>
    </w:tblStylePr>
    <w:tblStylePr w:type="band2Horz">
      <w:tcPr>
        <w:shd w:val="clear" w:color="auto"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BC2E5"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bc2e5" w:themeFill="accent5" w:themeFillTint="9A"/>
        <w:tcBorders>
          <w:top w:val="single" w:color="9BC2E5" w:themeColor="accent5" w:themeTint="9A" w:sz="36" w:space="0"/>
          <w:bottom w:val="single" w:color="FFFFFF" w:themeColor="light1" w:sz="12" w:space="0"/>
        </w:tcBorders>
      </w:tcPr>
    </w:tblStylePr>
    <w:tblStylePr w:type="lastCol">
      <w:tcPr>
        <w:tcBorders>
          <w:left w:val="single" w:color="FFFFFF" w:themeColor="light1" w:sz="4" w:space="0"/>
          <w:right w:val="single" w:color="9BC2E5" w:themeColor="accent5" w:themeTint="9A" w:sz="36" w:space="0"/>
        </w:tcBorders>
      </w:tcPr>
    </w:tblStylePr>
    <w:tblStylePr w:type="lastRow">
      <w:rPr>
        <w:rFonts w:hint="default" w:ascii="Arial" w:hAnsi="Arial" w:cs="Arial"/>
        <w:b/>
        <w:color w:val="ffffff" w:themeColor="light1"/>
        <w:sz w:val="22"/>
        <w:szCs w:val="22"/>
      </w:rPr>
    </w:tblStylePr>
  </w:style>
  <w:style w:type="table" w:styleId="1326"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CellMar>
        <w:left w:w="0" w:type="dxa"/>
        <w:top w:w="0" w:type="dxa"/>
        <w:right w:w="0" w:type="dxa"/>
        <w:bottom w:w="0" w:type="dxa"/>
      </w:tblCellMar>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themeColor="light1"/>
        <w:sz w:val="22"/>
        <w:szCs w:val="22"/>
      </w:rPr>
    </w:tblStylePr>
  </w:style>
  <w:style w:type="table" w:styleId="1327" w:customStyle="1">
    <w:name w:val="清单表 6 彩色1"/>
    <w:uiPriority w:val="99"/>
    <w:qFormat/>
    <w:rPr>
      <w:rFonts w:ascii="Times New Roman" w:hAnsi="Times New Roman" w:eastAsia="宋体" w:cs="Times New Roman"/>
      <w:sz w:val="20"/>
      <w:szCs w:val="20"/>
      <w14:ligatures w14:val="none"/>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28"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hint="default" w:ascii="Arial" w:hAnsi="Arial" w:cs="Arial"/>
        <w:color w:val="244174" w:themeColor="accent1" w:themeShade="94"/>
        <w:sz w:val="22"/>
        <w:szCs w:val="22"/>
      </w:rPr>
      <w:tcPr>
        <w:shd w:val="clear" w:color="auto" w:fill="cfdbf0" w:themeFill="accent1" w:themeFillTint="40"/>
      </w:tcPr>
    </w:tblStylePr>
    <w:tblStylePr w:type="band1Vert">
      <w:tcPr>
        <w:shd w:val="clear" w:color="auto" w:fill="cfdbf0" w:themeFill="accent1" w:themeFillTint="40"/>
      </w:tcPr>
    </w:tblStylePr>
    <w:tblStylePr w:type="band2Horz">
      <w:rPr>
        <w:rFonts w:hint="default" w:ascii="Arial" w:hAnsi="Arial" w:cs="Arial"/>
        <w:color w:val="244174" w:themeColor="accent1" w:themeShade="94"/>
        <w:sz w:val="22"/>
        <w:szCs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329" w:customStyle="1">
    <w:name w:val="List Table 6 Colorful - Accent 2"/>
    <w:uiPriority w:val="99"/>
    <w:qFormat/>
    <w:rPr>
      <w:rFonts w:ascii="Times New Roman" w:hAnsi="Times New Roman" w:eastAsia="宋体" w:cs="Times New Roman"/>
      <w:sz w:val="20"/>
      <w:szCs w:val="20"/>
      <w14:ligatures w14:val="none"/>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330"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331" w:customStyle="1">
    <w:name w:val="List Table 6 Colorful - Accent 4"/>
    <w:uiPriority w:val="99"/>
    <w:qFormat/>
    <w:rPr>
      <w:rFonts w:ascii="Times New Roman" w:hAnsi="Times New Roman" w:eastAsia="宋体" w:cs="Times New Roman"/>
      <w:sz w:val="20"/>
      <w:szCs w:val="20"/>
      <w14:ligatures w14:val="none"/>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themeColor="accent4" w:themeTint="99"/>
        <w:sz w:val="22"/>
        <w:szCs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332"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cc2e5" w:themeColor="accent5" w:themeTint="99"/>
        <w:sz w:val="22"/>
        <w:szCs w:val="22"/>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cc2e5" w:themeColor="accent5" w:themeTint="99"/>
        <w:sz w:val="22"/>
        <w:szCs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333"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8d08d" w:themeColor="accent6" w:themeTint="99"/>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8d08d" w:themeColor="accent6" w:themeTint="99"/>
        <w:sz w:val="22"/>
        <w:szCs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334" w:customStyle="1">
    <w:name w:val="清单表 7 彩色1"/>
    <w:uiPriority w:val="99"/>
    <w:qFormat/>
    <w:rPr>
      <w:rFonts w:ascii="Times New Roman" w:hAnsi="Times New Roman" w:eastAsia="宋体" w:cs="Times New Roman"/>
      <w:sz w:val="20"/>
      <w:szCs w:val="20"/>
      <w14:ligatures w14:val="none"/>
    </w:rPr>
    <w:tblPr>
      <w:tblBorders>
        <w:right w:val="single" w:color="7F7F7F" w:themeColor="text1" w:themeTint="80" w:sz="4" w:space="0"/>
      </w:tblBorders>
      <w:tblCellMar>
        <w:left w:w="0" w:type="dxa"/>
        <w:top w:w="0" w:type="dxa"/>
        <w:right w:w="0" w:type="dxa"/>
        <w:bottom w:w="0" w:type="dxa"/>
      </w:tblCellMar>
    </w:tblPr>
    <w:tblStylePr w:type="band1Horz">
      <w:rPr>
        <w:rFonts w:hint="default" w:ascii="Arial" w:hAnsi="Arial" w:cs="Arial"/>
        <w:color w:val="7f7f7f" w:themeColor="text1" w:themeTint="80"/>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sz w:val="22"/>
        <w:szCs w:val="22"/>
      </w:rPr>
    </w:tblStylePr>
    <w:tblStylePr w:type="firstCol">
      <w:rPr>
        <w:rFonts w:hint="default" w:ascii="Arial" w:hAnsi="Arial" w:cs="Arial"/>
        <w:i/>
        <w:color w:val="7f7f7f" w:themeColor="text1" w:themeTint="80"/>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335"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244174" w:themeColor="accent1" w:themeShade="94"/>
        <w:sz w:val="22"/>
        <w:szCs w:val="22"/>
      </w:rPr>
      <w:tcPr>
        <w:shd w:val="clear" w:color="auto" w:fill="cfdbf0" w:themeFill="accent1" w:themeFillTint="40"/>
      </w:tcPr>
    </w:tblStylePr>
    <w:tblStylePr w:type="band1Vert">
      <w:tcPr>
        <w:shd w:val="clear" w:color="auto" w:fill="cfdbf0" w:themeFill="accent1" w:themeFillTint="40"/>
      </w:tcPr>
    </w:tblStylePr>
    <w:tblStylePr w:type="band2Horz">
      <w:rPr>
        <w:rFonts w:hint="default" w:ascii="Arial" w:hAnsi="Arial" w:cs="Arial"/>
        <w:color w:val="244174" w:themeColor="accent1" w:themeShade="94"/>
        <w:sz w:val="22"/>
        <w:szCs w:val="22"/>
      </w:rPr>
    </w:tblStylePr>
    <w:tblStylePr w:type="firstCol">
      <w:rPr>
        <w:rFonts w:hint="default" w:ascii="Arial" w:hAnsi="Arial" w:cs="Arial"/>
        <w:i/>
        <w:color w:val="244174" w:themeColor="accent1" w:themeShade="94"/>
        <w:sz w:val="22"/>
        <w:szCs w:val="22"/>
      </w:rPr>
      <w:pPr>
        <w:jc w:val="right"/>
      </w:pPr>
      <w:tcPr>
        <w:shd w:val="clear" w:color="auto" w:fill="auto"/>
        <w:tcBorders>
          <w:top w:val="none" w:color="auto" w:sz="0" w:space="0"/>
          <w:left w:val="none" w:color="auto" w:sz="0" w:space="0"/>
          <w:bottom w:val="none" w:color="auto" w:sz="0" w:space="0"/>
          <w:right w:val="single" w:color="4472C4" w:themeColor="accent1" w:sz="4" w:space="0"/>
        </w:tcBorders>
      </w:tcPr>
    </w:tblStylePr>
    <w:tblStylePr w:type="firstRow">
      <w:rPr>
        <w:rFonts w:hint="default" w:ascii="Arial" w:hAnsi="Arial" w:cs="Arial"/>
        <w:i/>
        <w:color w:val="244174" w:themeColor="accent1" w:themeShade="94"/>
        <w:sz w:val="22"/>
        <w:szCs w:val="22"/>
      </w:rPr>
      <w:tcPr>
        <w:shd w:val="clear" w:color="auto"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hint="default" w:ascii="Arial" w:hAnsi="Arial" w:cs="Arial"/>
        <w:i/>
        <w:color w:val="244174" w:themeColor="accent1" w:themeShade="94"/>
        <w:sz w:val="22"/>
        <w:szCs w:val="22"/>
      </w:rPr>
      <w:tcPr>
        <w:shd w:val="clear" w:color="auto" w:fill="auto"/>
        <w:tcBorders>
          <w:top w:val="none" w:color="auto" w:sz="0" w:space="0"/>
          <w:left w:val="single" w:color="4472C4" w:themeColor="accent1" w:sz="4" w:space="0"/>
          <w:bottom w:val="none" w:color="auto" w:sz="0" w:space="0"/>
          <w:right w:val="none" w:color="auto" w:sz="0" w:space="0"/>
        </w:tcBorders>
      </w:tcPr>
    </w:tblStylePr>
    <w:tblStylePr w:type="lastRow">
      <w:rPr>
        <w:rFonts w:hint="default" w:ascii="Arial" w:hAnsi="Arial" w:cs="Arial"/>
        <w:i/>
        <w:color w:val="244174" w:themeColor="accent1" w:themeShade="94"/>
        <w:sz w:val="22"/>
        <w:szCs w:val="22"/>
      </w:rPr>
      <w:tcPr>
        <w:shd w:val="clear" w:color="auto"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336" w:customStyle="1">
    <w:name w:val="List Table 7 Colorful - Accent 2"/>
    <w:uiPriority w:val="99"/>
    <w:qFormat/>
    <w:rPr>
      <w:rFonts w:ascii="Times New Roman" w:hAnsi="Times New Roman" w:eastAsia="宋体" w:cs="Times New Roman"/>
      <w:sz w:val="20"/>
      <w:szCs w:val="20"/>
      <w14:ligatures w14:val="none"/>
    </w:rPr>
    <w:tblPr>
      <w:tblBorders>
        <w:right w:val="single" w:color="F4B184"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rPr>
    </w:tblStylePr>
    <w:tblStylePr w:type="firstCol">
      <w:rPr>
        <w:rFonts w:hint="default" w:ascii="Arial" w:hAnsi="Arial" w:cs="Arial"/>
        <w:i/>
        <w:color w:val="f4b285" w:themeColor="accent2" w:themeTint="96"/>
        <w:sz w:val="22"/>
        <w:szCs w:val="22"/>
      </w:rPr>
      <w:pPr>
        <w:jc w:val="right"/>
      </w:pPr>
      <w:tcPr>
        <w:shd w:val="clear" w:color="auto"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hint="default" w:ascii="Arial" w:hAnsi="Arial" w:cs="Arial"/>
        <w:i/>
        <w:color w:val="f4b285" w:themeColor="accent2" w:themeTint="96"/>
        <w:sz w:val="22"/>
        <w:szCs w:val="22"/>
      </w:rPr>
      <w:tcPr>
        <w:shd w:val="clear" w:color="auto"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hint="default" w:ascii="Arial" w:hAnsi="Arial" w:cs="Arial"/>
        <w:i/>
        <w:color w:val="f4b285" w:themeColor="accent2" w:themeTint="96"/>
        <w:sz w:val="22"/>
        <w:szCs w:val="22"/>
      </w:rPr>
      <w:tcPr>
        <w:shd w:val="clear" w:color="auto"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hint="default" w:ascii="Arial" w:hAnsi="Arial" w:cs="Arial"/>
        <w:i/>
        <w:color w:val="f4b285" w:themeColor="accent2" w:themeTint="96"/>
        <w:sz w:val="22"/>
        <w:szCs w:val="22"/>
      </w:rPr>
      <w:tcPr>
        <w:shd w:val="clear" w:color="auto"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337"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rPr>
    </w:tblStylePr>
    <w:tblStylePr w:type="firstCol">
      <w:rPr>
        <w:rFonts w:hint="default" w:ascii="Arial" w:hAnsi="Arial" w:cs="Arial"/>
        <w:i/>
        <w:color w:val="c9c9c9" w:themeColor="accent3" w:themeTint="99"/>
        <w:sz w:val="22"/>
        <w:szCs w:val="22"/>
      </w:rPr>
      <w:pPr>
        <w:jc w:val="right"/>
      </w:pPr>
      <w:tcPr>
        <w:shd w:val="clear" w:color="auto"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hint="default" w:ascii="Arial" w:hAnsi="Arial" w:cs="Arial"/>
        <w:i/>
        <w:color w:val="c9c9c9" w:themeColor="accent3" w:themeTint="99"/>
        <w:sz w:val="22"/>
        <w:szCs w:val="22"/>
      </w:rPr>
      <w:tcPr>
        <w:shd w:val="clear" w:color="auto"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hint="default" w:ascii="Arial" w:hAnsi="Arial" w:cs="Arial"/>
        <w:i/>
        <w:color w:val="c9c9c9" w:themeColor="accent3" w:themeTint="99"/>
        <w:sz w:val="22"/>
        <w:szCs w:val="22"/>
      </w:rPr>
      <w:tcPr>
        <w:shd w:val="clear" w:color="auto"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hint="default" w:ascii="Arial" w:hAnsi="Arial" w:cs="Arial"/>
        <w:i/>
        <w:color w:val="c9c9c9" w:themeColor="accent3" w:themeTint="99"/>
        <w:sz w:val="22"/>
        <w:szCs w:val="22"/>
      </w:rPr>
      <w:tcPr>
        <w:shd w:val="clear" w:color="auto"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338" w:customStyle="1">
    <w:name w:val="List Table 7 Colorful - Accent 4"/>
    <w:uiPriority w:val="99"/>
    <w:qFormat/>
    <w:rPr>
      <w:rFonts w:ascii="Times New Roman" w:hAnsi="Times New Roman" w:eastAsia="宋体" w:cs="Times New Roman"/>
      <w:sz w:val="20"/>
      <w:szCs w:val="20"/>
      <w14:ligatures w14:val="none"/>
    </w:rPr>
    <w:tblPr>
      <w:tblBorders>
        <w:right w:val="single" w:color="FFD865"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rPr>
      <w:tcPr>
        <w:shd w:val="clear" w:color="auto" w:fill="ffefbf" w:themeFill="accent4" w:themeFillTint="40"/>
      </w:tcPr>
    </w:tblStylePr>
    <w:tblStylePr w:type="band1Vert">
      <w:tcPr>
        <w:shd w:val="clear" w:color="auto" w:fill="ffefbf" w:themeFill="accent4" w:themeFillTint="40"/>
      </w:tcPr>
    </w:tblStylePr>
    <w:tblStylePr w:type="band2Horz">
      <w:rPr>
        <w:rFonts w:hint="default" w:ascii="Arial" w:hAnsi="Arial" w:cs="Arial"/>
        <w:color w:val="ffd966" w:themeColor="accent4" w:themeTint="99"/>
        <w:sz w:val="22"/>
        <w:szCs w:val="22"/>
      </w:rPr>
    </w:tblStylePr>
    <w:tblStylePr w:type="firstCol">
      <w:rPr>
        <w:rFonts w:hint="default" w:ascii="Arial" w:hAnsi="Arial" w:cs="Arial"/>
        <w:i/>
        <w:color w:val="ffd966" w:themeColor="accent4" w:themeTint="99"/>
        <w:sz w:val="22"/>
        <w:szCs w:val="22"/>
      </w:rPr>
      <w:pPr>
        <w:jc w:val="right"/>
      </w:pPr>
      <w:tcPr>
        <w:shd w:val="clear" w:color="auto"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hint="default" w:ascii="Arial" w:hAnsi="Arial" w:cs="Arial"/>
        <w:i/>
        <w:color w:val="ffd966" w:themeColor="accent4" w:themeTint="99"/>
        <w:sz w:val="22"/>
        <w:szCs w:val="22"/>
      </w:rPr>
      <w:tcPr>
        <w:shd w:val="clear" w:color="auto"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hint="default" w:ascii="Arial" w:hAnsi="Arial" w:cs="Arial"/>
        <w:i/>
        <w:color w:val="ffd966" w:themeColor="accent4" w:themeTint="99"/>
        <w:sz w:val="22"/>
        <w:szCs w:val="22"/>
      </w:rPr>
      <w:tcPr>
        <w:shd w:val="clear" w:color="auto"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hint="default" w:ascii="Arial" w:hAnsi="Arial" w:cs="Arial"/>
        <w:i/>
        <w:color w:val="ffd966" w:themeColor="accent4" w:themeTint="99"/>
        <w:sz w:val="22"/>
        <w:szCs w:val="22"/>
      </w:rPr>
      <w:tcPr>
        <w:shd w:val="clear" w:color="auto"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339"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cc2e5" w:themeColor="accent5" w:themeTint="99"/>
        <w:sz w:val="22"/>
        <w:szCs w:val="22"/>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cc2e5" w:themeColor="accent5" w:themeTint="99"/>
        <w:sz w:val="22"/>
        <w:szCs w:val="22"/>
      </w:rPr>
    </w:tblStylePr>
    <w:tblStylePr w:type="firstCol">
      <w:rPr>
        <w:rFonts w:hint="default" w:ascii="Arial" w:hAnsi="Arial" w:cs="Arial"/>
        <w:i/>
        <w:color w:val="9cc2e5" w:themeColor="accent5" w:themeTint="99"/>
        <w:sz w:val="22"/>
        <w:szCs w:val="22"/>
      </w:rPr>
      <w:pPr>
        <w:jc w:val="right"/>
      </w:pPr>
      <w:tcPr>
        <w:shd w:val="clear" w:color="auto"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hint="default" w:ascii="Arial" w:hAnsi="Arial" w:cs="Arial"/>
        <w:i/>
        <w:color w:val="9cc2e5" w:themeColor="accent5" w:themeTint="99"/>
        <w:sz w:val="22"/>
        <w:szCs w:val="22"/>
      </w:rPr>
      <w:tcPr>
        <w:shd w:val="clear" w:color="auto"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hint="default" w:ascii="Arial" w:hAnsi="Arial" w:cs="Arial"/>
        <w:i/>
        <w:color w:val="9cc2e5" w:themeColor="accent5" w:themeTint="99"/>
        <w:sz w:val="22"/>
        <w:szCs w:val="22"/>
      </w:rPr>
      <w:tcPr>
        <w:shd w:val="clear" w:color="auto"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hint="default" w:ascii="Arial" w:hAnsi="Arial" w:cs="Arial"/>
        <w:i/>
        <w:color w:val="9cc2e5" w:themeColor="accent5" w:themeTint="99"/>
        <w:sz w:val="22"/>
        <w:szCs w:val="22"/>
      </w:rPr>
      <w:tcPr>
        <w:shd w:val="clear" w:color="auto"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340"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8d08d" w:themeColor="accent6" w:themeTint="99"/>
        <w:sz w:val="22"/>
        <w:szCs w:val="22"/>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8d08d" w:themeColor="accent6" w:themeTint="99"/>
        <w:sz w:val="22"/>
        <w:szCs w:val="22"/>
      </w:rPr>
    </w:tblStylePr>
    <w:tblStylePr w:type="firstCol">
      <w:rPr>
        <w:rFonts w:hint="default" w:ascii="Arial" w:hAnsi="Arial" w:cs="Arial"/>
        <w:i/>
        <w:color w:val="a8d08d" w:themeColor="accent6" w:themeTint="99"/>
        <w:sz w:val="22"/>
        <w:szCs w:val="22"/>
      </w:rPr>
      <w:pPr>
        <w:jc w:val="right"/>
      </w:pPr>
      <w:tcPr>
        <w:shd w:val="clear" w:color="auto"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hint="default" w:ascii="Arial" w:hAnsi="Arial" w:cs="Arial"/>
        <w:i/>
        <w:color w:val="a8d08d" w:themeColor="accent6" w:themeTint="99"/>
        <w:sz w:val="22"/>
        <w:szCs w:val="22"/>
      </w:rPr>
      <w:tcPr>
        <w:shd w:val="clear" w:color="auto"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hint="default" w:ascii="Arial" w:hAnsi="Arial" w:cs="Arial"/>
        <w:i/>
        <w:color w:val="a8d08d" w:themeColor="accent6" w:themeTint="99"/>
        <w:sz w:val="22"/>
        <w:szCs w:val="22"/>
      </w:rPr>
      <w:tcPr>
        <w:shd w:val="clear" w:color="auto"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hint="default" w:ascii="Arial" w:hAnsi="Arial" w:cs="Arial"/>
        <w:i/>
        <w:color w:val="a8d08d" w:themeColor="accent6" w:themeTint="99"/>
        <w:sz w:val="22"/>
        <w:szCs w:val="22"/>
      </w:rPr>
      <w:tcPr>
        <w:shd w:val="clear" w:color="auto"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341"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342"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343"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344"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345"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346"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347"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348"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349"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350"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184" w:themeFill="accent2" w:themeFillTint="97"/>
      </w:tcPr>
    </w:tblStylePr>
    <w:tblStylePr w:type="firstRow">
      <w:rPr>
        <w:rFonts w:hint="default" w:ascii="Arial" w:hAnsi="Arial" w:cs="Arial"/>
        <w:color w:val="f2f2f2"/>
        <w:sz w:val="22"/>
        <w:szCs w:val="22"/>
      </w:rPr>
      <w:tcPr>
        <w:shd w:val="clear" w:color="auto" w:fill="f4b184" w:themeFill="accent2" w:themeFillTint="97"/>
      </w:tcPr>
    </w:tblStylePr>
    <w:tblStylePr w:type="lastCol">
      <w:rPr>
        <w:rFonts w:hint="default" w:ascii="Arial" w:hAnsi="Arial" w:cs="Arial"/>
        <w:color w:val="f2f2f2"/>
        <w:sz w:val="22"/>
        <w:szCs w:val="22"/>
      </w:rPr>
      <w:tcPr>
        <w:shd w:val="clear" w:color="auto" w:fill="f4b184" w:themeFill="accent2" w:themeFillTint="97"/>
      </w:tcPr>
    </w:tblStylePr>
    <w:tblStylePr w:type="lastRow">
      <w:rPr>
        <w:rFonts w:hint="default" w:ascii="Arial" w:hAnsi="Arial" w:cs="Arial"/>
        <w:color w:val="f2f2f2"/>
        <w:sz w:val="22"/>
        <w:szCs w:val="22"/>
      </w:rPr>
      <w:tcPr>
        <w:shd w:val="clear" w:color="auto" w:fill="f4b184" w:themeFill="accent2" w:themeFillTint="97"/>
      </w:tcPr>
    </w:tblStylePr>
  </w:style>
  <w:style w:type="table" w:styleId="1351"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352"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ff2cb" w:themeFill="accent4" w:themeFillTint="34"/>
      </w:tcPr>
    </w:tblStylePr>
    <w:tblStylePr w:type="band2Vert">
      <w:rPr>
        <w:rFonts w:hint="default" w:ascii="Arial" w:hAnsi="Arial" w:cs="Arial"/>
        <w:color w:val="404040"/>
        <w:sz w:val="22"/>
        <w:szCs w:val="22"/>
      </w:rPr>
      <w:tcPr>
        <w:shd w:val="clear" w:color="auto" w:fill="fff2cb" w:themeFill="accent4" w:themeFillTint="34"/>
      </w:tcPr>
    </w:tblStylePr>
    <w:tblStylePr w:type="firstCol">
      <w:rPr>
        <w:rFonts w:hint="default" w:ascii="Arial" w:hAnsi="Arial" w:cs="Arial"/>
        <w:color w:val="f2f2f2"/>
        <w:sz w:val="22"/>
        <w:szCs w:val="22"/>
      </w:rPr>
      <w:tcPr>
        <w:shd w:val="clear" w:color="auto" w:fill="ffd865" w:themeFill="accent4" w:themeFillTint="9A"/>
      </w:tcPr>
    </w:tblStylePr>
    <w:tblStylePr w:type="firstRow">
      <w:rPr>
        <w:rFonts w:hint="default" w:ascii="Arial" w:hAnsi="Arial" w:cs="Arial"/>
        <w:color w:val="f2f2f2"/>
        <w:sz w:val="22"/>
        <w:szCs w:val="22"/>
      </w:rPr>
      <w:tcPr>
        <w:shd w:val="clear" w:color="auto" w:fill="ffd865" w:themeFill="accent4" w:themeFillTint="9A"/>
      </w:tcPr>
    </w:tblStylePr>
    <w:tblStylePr w:type="lastCol">
      <w:rPr>
        <w:rFonts w:hint="default" w:ascii="Arial" w:hAnsi="Arial" w:cs="Arial"/>
        <w:color w:val="f2f2f2"/>
        <w:sz w:val="22"/>
        <w:szCs w:val="22"/>
      </w:rPr>
      <w:tcPr>
        <w:shd w:val="clear" w:color="auto" w:fill="ffd865" w:themeFill="accent4" w:themeFillTint="9A"/>
      </w:tcPr>
    </w:tblStylePr>
    <w:tblStylePr w:type="lastRow">
      <w:rPr>
        <w:rFonts w:hint="default" w:ascii="Arial" w:hAnsi="Arial" w:cs="Arial"/>
        <w:color w:val="f2f2f2"/>
        <w:sz w:val="22"/>
        <w:szCs w:val="22"/>
      </w:rPr>
      <w:tcPr>
        <w:shd w:val="clear" w:color="auto" w:fill="ffd865" w:themeFill="accent4" w:themeFillTint="9A"/>
      </w:tcPr>
    </w:tblStylePr>
  </w:style>
  <w:style w:type="table" w:styleId="1353"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354"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355" w:customStyle="1">
    <w:name w:val="Bordered"/>
    <w:uiPriority w:val="99"/>
    <w:qFormat/>
    <w:rPr>
      <w:rFonts w:ascii="Times New Roman" w:hAnsi="Times New Roman" w:eastAsia="宋体" w:cs="Times New Roman"/>
      <w:sz w:val="20"/>
      <w:szCs w:val="20"/>
      <w14:ligatures w14:val="none"/>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356" w:customStyle="1">
    <w:name w:val="Bordered - Accent 1"/>
    <w:uiPriority w:val="99"/>
    <w:qFormat/>
    <w:rPr>
      <w:rFonts w:ascii="Times New Roman" w:hAnsi="Times New Roman" w:eastAsia="宋体" w:cs="Times New Roman"/>
      <w:sz w:val="20"/>
      <w:szCs w:val="20"/>
      <w14:ligatures w14:val="none"/>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472C4" w:themeColor="accent1" w:sz="12" w:space="0"/>
        </w:tcBorders>
      </w:tcPr>
    </w:tblStylePr>
    <w:tblStylePr w:type="lastCol">
      <w:rPr>
        <w:rFonts w:hint="default" w:ascii="Arial" w:hAnsi="Arial" w:cs="Arial"/>
        <w:color w:val="404040"/>
        <w:sz w:val="22"/>
        <w:szCs w:val="22"/>
      </w:rPr>
      <w:tcPr>
        <w:tcBorders>
          <w:left w:val="single" w:color="4472C4" w:themeColor="accent1" w:sz="12" w:space="0"/>
        </w:tcBorders>
      </w:tcPr>
    </w:tblStylePr>
    <w:tblStylePr w:type="lastRow">
      <w:rPr>
        <w:rFonts w:hint="default" w:ascii="Arial" w:hAnsi="Arial" w:cs="Arial"/>
        <w:color w:val="404040"/>
        <w:sz w:val="22"/>
        <w:szCs w:val="22"/>
      </w:rPr>
      <w:tcPr>
        <w:tcBorders>
          <w:top w:val="single" w:color="4472C4" w:themeColor="accent1" w:sz="12" w:space="0"/>
        </w:tcBorders>
      </w:tcPr>
    </w:tblStylePr>
  </w:style>
  <w:style w:type="table" w:styleId="1357"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184" w:themeColor="accent2" w:themeTint="97" w:sz="12" w:space="0"/>
        </w:tcBorders>
      </w:tcPr>
    </w:tblStylePr>
    <w:tblStylePr w:type="lastCol">
      <w:rPr>
        <w:rFonts w:hint="default" w:ascii="Arial" w:hAnsi="Arial" w:cs="Arial"/>
        <w:color w:val="404040"/>
        <w:sz w:val="22"/>
        <w:szCs w:val="22"/>
      </w:rPr>
      <w:tcPr>
        <w:tcBorders>
          <w:left w:val="single" w:color="F4B184" w:themeColor="accent2" w:themeTint="97" w:sz="12" w:space="0"/>
        </w:tcBorders>
      </w:tcPr>
    </w:tblStylePr>
    <w:tblStylePr w:type="lastRow">
      <w:rPr>
        <w:rFonts w:hint="default" w:ascii="Arial" w:hAnsi="Arial" w:cs="Arial"/>
        <w:color w:val="404040"/>
        <w:sz w:val="22"/>
        <w:szCs w:val="22"/>
      </w:rPr>
      <w:tcPr>
        <w:tcBorders>
          <w:top w:val="single" w:color="F4B184" w:themeColor="accent2" w:themeTint="97" w:sz="12" w:space="0"/>
        </w:tcBorders>
      </w:tcPr>
    </w:tblStylePr>
  </w:style>
  <w:style w:type="table" w:styleId="1358"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359" w:customStyle="1">
    <w:name w:val="Bordered - Accent 4"/>
    <w:uiPriority w:val="99"/>
    <w:qFormat/>
    <w:rPr>
      <w:rFonts w:ascii="Times New Roman" w:hAnsi="Times New Roman" w:eastAsia="宋体" w:cs="Times New Roman"/>
      <w:sz w:val="20"/>
      <w:szCs w:val="20"/>
      <w14:ligatures w14:val="none"/>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5" w:themeColor="accent4" w:themeTint="9A" w:sz="12" w:space="0"/>
        </w:tcBorders>
      </w:tcPr>
    </w:tblStylePr>
    <w:tblStylePr w:type="lastCol">
      <w:rPr>
        <w:rFonts w:hint="default" w:ascii="Arial" w:hAnsi="Arial" w:cs="Arial"/>
        <w:color w:val="404040"/>
        <w:sz w:val="22"/>
        <w:szCs w:val="22"/>
      </w:rPr>
      <w:tcPr>
        <w:tcBorders>
          <w:left w:val="single" w:color="FFD865" w:themeColor="accent4" w:themeTint="9A" w:sz="12" w:space="0"/>
        </w:tcBorders>
      </w:tcPr>
    </w:tblStylePr>
    <w:tblStylePr w:type="lastRow">
      <w:rPr>
        <w:rFonts w:hint="default" w:ascii="Arial" w:hAnsi="Arial" w:cs="Arial"/>
        <w:color w:val="404040"/>
        <w:sz w:val="22"/>
        <w:szCs w:val="22"/>
      </w:rPr>
      <w:tcPr>
        <w:tcBorders>
          <w:top w:val="single" w:color="FFD865" w:themeColor="accent4" w:themeTint="9A" w:sz="12" w:space="0"/>
        </w:tcBorders>
      </w:tcPr>
    </w:tblStylePr>
  </w:style>
  <w:style w:type="table" w:styleId="1360"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BC2E5" w:themeColor="accent5" w:themeTint="9A" w:sz="12" w:space="0"/>
        </w:tcBorders>
      </w:tcPr>
    </w:tblStylePr>
    <w:tblStylePr w:type="lastCol">
      <w:rPr>
        <w:rFonts w:hint="default" w:ascii="Arial" w:hAnsi="Arial" w:cs="Arial"/>
        <w:color w:val="404040"/>
        <w:sz w:val="22"/>
        <w:szCs w:val="22"/>
      </w:rPr>
      <w:tcPr>
        <w:tcBorders>
          <w:left w:val="single" w:color="9BC2E5" w:themeColor="accent5" w:themeTint="9A" w:sz="12" w:space="0"/>
        </w:tcBorders>
      </w:tcPr>
    </w:tblStylePr>
    <w:tblStylePr w:type="lastRow">
      <w:rPr>
        <w:rFonts w:hint="default" w:ascii="Arial" w:hAnsi="Arial" w:cs="Arial"/>
        <w:color w:val="404040"/>
        <w:sz w:val="22"/>
        <w:szCs w:val="22"/>
      </w:rPr>
      <w:tcPr>
        <w:tcBorders>
          <w:top w:val="single" w:color="9BC2E5" w:themeColor="accent5" w:themeTint="9A" w:sz="12" w:space="0"/>
        </w:tcBorders>
      </w:tcPr>
    </w:tblStylePr>
  </w:style>
  <w:style w:type="table" w:styleId="1361"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362" w:customStyle="1">
    <w:name w:val="普通表格1"/>
    <w:semiHidden/>
    <w:qFormat/>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table" w:styleId="1363" w:customStyle="1">
    <w:name w:val="网格型1"/>
    <w:basedOn w:val="1362"/>
    <w:uiPriority w:val="39"/>
    <w:qFormat/>
    <w:rPr>
      <w:rFonts w:ascii="Calibri" w:hAnsi="Calibri"/>
    </w:rPr>
    <w:tblPr/>
  </w:style>
  <w:style w:type="paragraph" w:styleId="1364" w:customStyle="1">
    <w:name w:val="二级标题"/>
    <w:basedOn w:val="898"/>
    <w:qFormat/>
    <w:pPr>
      <w:numPr>
        <w:ilvl w:val="1"/>
      </w:numPr>
      <w:ind w:left="420"/>
      <w:outlineLvl w:val="1"/>
    </w:pPr>
    <w:rPr>
      <w:lang w:eastAsia="zh-CN"/>
    </w:rPr>
  </w:style>
  <w:style w:type="paragraph" w:styleId="1365" w:customStyle="1">
    <w:name w:val="Item List_3"/>
    <w:basedOn w:val="993"/>
    <w:uiPriority w:val="99"/>
    <w:semiHidden/>
    <w:qFormat/>
  </w:style>
  <w:style w:type="paragraph" w:styleId="1366" w:customStyle="1">
    <w:name w:val="三级标题"/>
    <w:basedOn w:val="1364"/>
    <w:qFormat/>
    <w:pPr>
      <w:numPr>
        <w:ilvl w:val="2"/>
      </w:numPr>
      <w:ind w:left="1191"/>
      <w:spacing w:before="50" w:after="50"/>
      <w:outlineLvl w:val="2"/>
    </w:pPr>
    <w:rPr>
      <w:sz w:val="24"/>
    </w:rPr>
  </w:style>
  <w:style w:type="paragraph" w:styleId="1367" w:customStyle="1">
    <w:name w:val="四级标题"/>
    <w:basedOn w:val="1366"/>
    <w:qFormat/>
    <w:pPr>
      <w:numPr>
        <w:ilvl w:val="3"/>
      </w:numPr>
      <w:ind w:left="1191"/>
      <w:outlineLvl w:val="3"/>
    </w:pPr>
  </w:style>
  <w:style w:type="paragraph" w:styleId="1368" w:customStyle="1">
    <w:name w:val="五级标题"/>
    <w:basedOn w:val="1367"/>
    <w:qFormat/>
    <w:pPr>
      <w:numPr>
        <w:ilvl w:val="4"/>
      </w:numPr>
      <w:ind w:left="1191" w:right="278"/>
      <w:outlineLvl w:val="4"/>
    </w:pPr>
  </w:style>
  <w:style w:type="character" w:styleId="1369" w:customStyle="1">
    <w:name w:val="默认段落字体12"/>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file:///D:\&#24037;&#20316;\&#30693;&#27859;\2024&#24180;&#24230;\&#25919;&#24220;&#37319;&#36141;\&#32463;&#24320;&#21306;\&#32463;&#24320;&#21306;&#32435;&#31859;&#40657;&#26495;\&#23450;&#31295;\&#31995;&#32479;&#23548;&#20986;&#29256;.docx" TargetMode="External"/><Relationship Id="rId16" Type="http://schemas.openxmlformats.org/officeDocument/2006/relationships/hyperlink" Target="http://jszfcg.jsczt.cn/&#65289;&#33719;&#21462;&#25307;&#26631;&#25991;&#20214;&#65292;&#24182;&#20110;2025&#2418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2A4FC-F35B-41AA-B7BB-0F405C1F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57</cp:revision>
  <dcterms:created xsi:type="dcterms:W3CDTF">2024-04-28T00:55:00Z</dcterms:created>
  <dcterms:modified xsi:type="dcterms:W3CDTF">2025-02-19T06:22:47Z</dcterms:modified>
</cp:coreProperties>
</file>