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bCs/>
          <w:sz w:val="72"/>
          <w:szCs w:val="72"/>
          <w:lang w:val="zh-CN"/>
        </w:rPr>
      </w:pPr>
      <w:r/>
      <w:bookmarkStart w:id="0" w:name="_Toc2583690"/>
      <w:r/>
      <w:r/>
    </w:p>
    <w:p>
      <w:pPr>
        <w:jc w:val="center"/>
        <w:spacing w:line="360" w:lineRule="auto"/>
        <w:rPr>
          <w:rFonts w:hint="eastAsia" w:ascii="宋体" w:hAnsi="宋体" w:cs="宋体"/>
          <w:b/>
          <w:bCs/>
          <w:sz w:val="72"/>
          <w:szCs w:val="72"/>
          <w:lang w:val="zh-CN"/>
        </w:rPr>
      </w:pPr>
      <w:r>
        <w:rPr>
          <w:rFonts w:hint="eastAsia" w:ascii="宋体" w:hAnsi="宋体" w:cs="宋体"/>
          <w:b/>
          <w:bCs/>
          <w:sz w:val="72"/>
          <w:szCs w:val="72"/>
          <w:lang w:val="zh-CN"/>
        </w:rPr>
        <w:t xml:space="preserve">苏州市</w:t>
      </w:r>
      <w:r>
        <w:rPr>
          <w:rFonts w:hint="eastAsia" w:ascii="宋体" w:hAnsi="宋体" w:cs="宋体"/>
          <w:b/>
          <w:bCs/>
          <w:sz w:val="72"/>
          <w:szCs w:val="72"/>
        </w:rPr>
        <w:t xml:space="preserve">姑苏区</w:t>
      </w:r>
      <w:r>
        <w:rPr>
          <w:rFonts w:hint="eastAsia" w:ascii="宋体" w:hAnsi="宋体" w:cs="宋体"/>
          <w:b/>
          <w:bCs/>
          <w:sz w:val="72"/>
          <w:szCs w:val="72"/>
          <w:lang w:val="zh-CN"/>
        </w:rPr>
        <w:t xml:space="preserve">政府采购</w:t>
      </w:r>
      <w:r/>
    </w:p>
    <w:p>
      <w:pPr>
        <w:jc w:val="center"/>
        <w:spacing w:line="360" w:lineRule="auto"/>
        <w:rPr>
          <w:rFonts w:hint="eastAsia" w:ascii="宋体" w:hAnsi="宋体" w:cs="宋体"/>
          <w:b/>
          <w:bCs/>
          <w:sz w:val="84"/>
          <w:szCs w:val="84"/>
          <w:lang w:val="zh-CN"/>
        </w:rPr>
      </w:pPr>
      <w:r>
        <w:rPr>
          <w:rFonts w:hint="eastAsia" w:ascii="宋体" w:hAnsi="宋体" w:cs="宋体"/>
          <w:b/>
          <w:bCs/>
          <w:sz w:val="72"/>
          <w:szCs w:val="72"/>
          <w:lang w:val="zh-CN"/>
        </w:rPr>
        <w:t xml:space="preserve">招 标 文 件</w:t>
      </w:r>
      <w:r/>
    </w:p>
    <w:p>
      <w:pPr>
        <w:pStyle w:val="783"/>
        <w:ind w:left="2766" w:hanging="1506"/>
        <w:spacing w:beforeAutospacing="0" w:afterAutospacing="0" w:line="360" w:lineRule="auto"/>
        <w:widowControl/>
        <w:rPr>
          <w:rStyle w:val="787"/>
          <w:rFonts w:hint="eastAsia" w:ascii="宋体" w:hAnsi="宋体" w:cs="宋体"/>
          <w:sz w:val="30"/>
          <w:szCs w:val="30"/>
        </w:rPr>
      </w:pPr>
      <w:r>
        <w:rPr>
          <w:rFonts w:hint="eastAsia" w:ascii="宋体" w:hAnsi="宋体" w:cs="宋体"/>
          <w:sz w:val="30"/>
          <w:szCs w:val="30"/>
        </w:rPr>
      </w:r>
      <w:r/>
    </w:p>
    <w:p>
      <w:pPr>
        <w:pStyle w:val="783"/>
        <w:ind w:left="2766" w:hanging="1506"/>
        <w:spacing w:beforeAutospacing="0" w:afterAutospacing="0" w:line="360" w:lineRule="auto"/>
        <w:widowControl/>
        <w:rPr>
          <w:rStyle w:val="787"/>
          <w:rFonts w:hint="eastAsia" w:ascii="宋体" w:hAnsi="宋体" w:cs="宋体"/>
          <w:sz w:val="30"/>
          <w:szCs w:val="30"/>
        </w:rPr>
      </w:pPr>
      <w:r>
        <w:rPr>
          <w:rFonts w:hint="eastAsia" w:ascii="宋体" w:hAnsi="宋体" w:cs="宋体"/>
          <w:sz w:val="30"/>
          <w:szCs w:val="30"/>
        </w:rPr>
      </w:r>
      <w:r/>
    </w:p>
    <w:p>
      <w:pPr>
        <w:pStyle w:val="783"/>
        <w:ind w:left="2766" w:hanging="1506"/>
        <w:spacing w:beforeAutospacing="0" w:afterAutospacing="0" w:line="360" w:lineRule="auto"/>
        <w:widowControl/>
        <w:rPr>
          <w:rStyle w:val="787"/>
          <w:rFonts w:hint="eastAsia" w:ascii="宋体" w:hAnsi="宋体" w:cs="宋体"/>
          <w:sz w:val="30"/>
          <w:szCs w:val="30"/>
        </w:rPr>
      </w:pPr>
      <w:r>
        <w:rPr>
          <w:rFonts w:hint="eastAsia" w:ascii="宋体" w:hAnsi="宋体" w:cs="宋体"/>
          <w:sz w:val="30"/>
          <w:szCs w:val="30"/>
        </w:rPr>
      </w:r>
      <w:r/>
    </w:p>
    <w:p>
      <w:pPr>
        <w:pStyle w:val="783"/>
        <w:ind w:left="2766" w:hanging="1506"/>
        <w:spacing w:beforeAutospacing="0" w:afterAutospacing="0" w:line="360" w:lineRule="auto"/>
        <w:widowControl/>
        <w:rPr>
          <w:rStyle w:val="787"/>
          <w:rFonts w:hint="eastAsia" w:ascii="宋体" w:hAnsi="宋体" w:cs="宋体"/>
          <w:sz w:val="30"/>
          <w:szCs w:val="30"/>
        </w:rPr>
      </w:pPr>
      <w:r>
        <w:rPr>
          <w:rFonts w:hint="eastAsia" w:ascii="宋体" w:hAnsi="宋体" w:cs="宋体"/>
          <w:sz w:val="30"/>
          <w:szCs w:val="30"/>
        </w:rPr>
      </w:r>
      <w:r/>
    </w:p>
    <w:p>
      <w:pPr>
        <w:pStyle w:val="783"/>
        <w:ind w:left="2766" w:hanging="1506"/>
        <w:spacing w:beforeAutospacing="0" w:afterAutospacing="0" w:line="360" w:lineRule="auto"/>
        <w:widowControl/>
        <w:rPr>
          <w:rStyle w:val="787"/>
          <w:rFonts w:hint="eastAsia" w:ascii="宋体" w:hAnsi="宋体" w:cs="宋体"/>
          <w:sz w:val="30"/>
          <w:szCs w:val="30"/>
        </w:rPr>
      </w:pPr>
      <w:r>
        <w:rPr>
          <w:rStyle w:val="787"/>
          <w:rFonts w:hint="eastAsia" w:ascii="宋体" w:hAnsi="宋体" w:cs="宋体"/>
          <w:sz w:val="30"/>
          <w:szCs w:val="30"/>
        </w:rPr>
        <w:t xml:space="preserve">招标编号：</w:t>
      </w:r>
      <w:r>
        <w:rPr>
          <w:rFonts w:hint="eastAsia" w:ascii="宋体" w:hAnsi="宋体" w:cs="宋体"/>
          <w:sz w:val="30"/>
          <w:szCs w:val="30"/>
          <w:lang w:val="zh-CN"/>
        </w:rPr>
        <w:t xml:space="preserve">JSZC-320508-SZZZ-G2024-0014</w:t>
      </w:r>
      <w:r>
        <w:rPr>
          <w:rFonts w:hint="eastAsia" w:ascii="宋体" w:hAnsi="宋体" w:cs="宋体"/>
          <w:sz w:val="30"/>
          <w:szCs w:val="30"/>
          <w:lang w:val="zh-CN"/>
        </w:rPr>
        <w:t xml:space="preserve">号</w:t>
      </w:r>
      <w:r/>
    </w:p>
    <w:p>
      <w:pPr>
        <w:pStyle w:val="783"/>
        <w:ind w:left="2766" w:hanging="1506"/>
        <w:spacing w:beforeAutospacing="0" w:afterAutospacing="0" w:line="360" w:lineRule="auto"/>
        <w:widowControl/>
        <w:rPr>
          <w:rStyle w:val="787"/>
          <w:rFonts w:hint="eastAsia" w:ascii="宋体" w:hAnsi="宋体" w:cs="宋体"/>
          <w:sz w:val="30"/>
          <w:szCs w:val="30"/>
        </w:rPr>
      </w:pPr>
      <w:r>
        <w:rPr>
          <w:rStyle w:val="787"/>
          <w:rFonts w:hint="eastAsia" w:ascii="宋体" w:hAnsi="宋体" w:cs="宋体"/>
          <w:sz w:val="30"/>
          <w:szCs w:val="30"/>
        </w:rPr>
        <w:t xml:space="preserve">项目名称：</w:t>
      </w:r>
      <w:r>
        <w:rPr>
          <w:rFonts w:hint="eastAsia" w:ascii="宋体" w:hAnsi="宋体" w:cs="宋体"/>
          <w:sz w:val="30"/>
          <w:szCs w:val="30"/>
          <w:lang w:val="zh-CN"/>
        </w:rPr>
        <w:t xml:space="preserve">姑苏区河道保洁船只上排大修</w:t>
      </w:r>
      <w:r/>
    </w:p>
    <w:p>
      <w:pPr>
        <w:pStyle w:val="783"/>
        <w:ind w:left="2766" w:hanging="1506"/>
        <w:spacing w:beforeAutospacing="0" w:afterAutospacing="0" w:line="360" w:lineRule="auto"/>
        <w:widowControl/>
        <w:rPr>
          <w:rFonts w:hint="eastAsia" w:ascii="宋体" w:hAnsi="宋体" w:cs="宋体"/>
        </w:rPr>
      </w:pPr>
      <w:r>
        <w:rPr>
          <w:rStyle w:val="787"/>
          <w:rFonts w:hint="eastAsia" w:ascii="宋体" w:hAnsi="宋体" w:cs="宋体"/>
          <w:sz w:val="30"/>
          <w:szCs w:val="30"/>
        </w:rPr>
        <w:t xml:space="preserve">采购单位：</w:t>
      </w:r>
      <w:r>
        <w:rPr>
          <w:rFonts w:hint="eastAsia" w:ascii="宋体" w:hAnsi="宋体" w:cs="宋体"/>
          <w:sz w:val="30"/>
          <w:szCs w:val="30"/>
          <w:lang w:val="zh-CN"/>
        </w:rPr>
        <w:t xml:space="preserve">苏州市姑苏区环境卫生管理所</w:t>
      </w:r>
      <w:r/>
    </w:p>
    <w:p>
      <w:pPr>
        <w:pStyle w:val="783"/>
        <w:ind w:left="2766" w:hanging="1506"/>
        <w:spacing w:beforeAutospacing="0" w:afterAutospacing="0" w:line="360" w:lineRule="auto"/>
        <w:widowControl/>
        <w:rPr>
          <w:rFonts w:hint="eastAsia" w:ascii="宋体" w:hAnsi="宋体" w:cs="宋体"/>
        </w:rPr>
      </w:pPr>
      <w:r>
        <w:rPr>
          <w:rStyle w:val="787"/>
          <w:rFonts w:hint="eastAsia" w:ascii="宋体" w:hAnsi="宋体" w:cs="宋体"/>
          <w:sz w:val="30"/>
          <w:szCs w:val="30"/>
        </w:rPr>
        <w:t xml:space="preserve">采购类别：</w:t>
      </w:r>
      <w:r>
        <w:rPr>
          <w:rFonts w:hint="eastAsia" w:ascii="宋体" w:hAnsi="宋体" w:cs="宋体"/>
          <w:sz w:val="30"/>
          <w:szCs w:val="30"/>
          <w:lang w:val="zh-CN"/>
        </w:rPr>
        <w:t xml:space="preserve">服务类</w:t>
      </w:r>
      <w:r/>
    </w:p>
    <w:p>
      <w:pPr>
        <w:pStyle w:val="783"/>
        <w:jc w:val="center"/>
        <w:spacing w:beforeAutospacing="0" w:afterAutospacing="0" w:line="360" w:lineRule="auto"/>
        <w:widowControl/>
        <w:rPr>
          <w:rFonts w:hint="eastAsia" w:ascii="宋体" w:hAnsi="宋体" w:cs="宋体"/>
        </w:rPr>
      </w:pPr>
      <w:r>
        <w:rPr>
          <w:rFonts w:hint="eastAsia" w:ascii="宋体" w:hAnsi="宋体" w:cs="宋体"/>
        </w:rPr>
        <w:t xml:space="preserve"> </w:t>
      </w:r>
      <w:r/>
    </w:p>
    <w:p>
      <w:pPr>
        <w:pStyle w:val="783"/>
        <w:jc w:val="center"/>
        <w:spacing w:beforeAutospacing="0" w:afterAutospacing="0" w:line="360" w:lineRule="auto"/>
        <w:widowControl/>
        <w:rPr>
          <w:rFonts w:hint="eastAsia" w:ascii="宋体" w:hAnsi="宋体" w:cs="宋体"/>
        </w:rPr>
      </w:pPr>
      <w:r>
        <w:rPr>
          <w:rFonts w:hint="eastAsia" w:ascii="宋体" w:hAnsi="宋体" w:cs="宋体"/>
        </w:rPr>
      </w:r>
      <w:r/>
    </w:p>
    <w:p>
      <w:pPr>
        <w:pStyle w:val="783"/>
        <w:jc w:val="center"/>
        <w:spacing w:beforeAutospacing="0" w:afterAutospacing="0" w:line="360" w:lineRule="auto"/>
        <w:widowControl/>
        <w:rPr>
          <w:rFonts w:hint="eastAsia" w:ascii="宋体" w:hAnsi="宋体" w:cs="宋体"/>
        </w:rPr>
      </w:pPr>
      <w:r>
        <w:rPr>
          <w:rFonts w:hint="eastAsia" w:ascii="宋体" w:hAnsi="宋体" w:cs="宋体"/>
        </w:rPr>
      </w:r>
      <w:r/>
    </w:p>
    <w:p>
      <w:pPr>
        <w:pStyle w:val="783"/>
        <w:jc w:val="center"/>
        <w:spacing w:beforeAutospacing="0" w:afterAutospacing="0" w:line="360" w:lineRule="auto"/>
        <w:widowControl/>
        <w:rPr>
          <w:rFonts w:hint="eastAsia" w:ascii="宋体" w:hAnsi="宋体" w:cs="宋体"/>
        </w:rPr>
      </w:pPr>
      <w:r>
        <w:rPr>
          <w:rFonts w:hint="eastAsia" w:ascii="宋体" w:hAnsi="宋体" w:cs="宋体"/>
        </w:rPr>
      </w:r>
      <w:r/>
    </w:p>
    <w:p>
      <w:pPr>
        <w:pStyle w:val="783"/>
        <w:jc w:val="center"/>
        <w:spacing w:beforeAutospacing="0" w:afterAutospacing="0" w:line="360" w:lineRule="auto"/>
        <w:widowControl/>
        <w:rPr>
          <w:rFonts w:hint="eastAsia" w:ascii="宋体" w:hAnsi="宋体" w:cs="宋体"/>
        </w:rPr>
      </w:pPr>
      <w:r>
        <w:rPr>
          <w:rFonts w:hint="eastAsia" w:ascii="宋体" w:hAnsi="宋体" w:cs="宋体"/>
        </w:rPr>
      </w:r>
      <w:r/>
    </w:p>
    <w:p>
      <w:pPr>
        <w:pStyle w:val="783"/>
        <w:jc w:val="center"/>
        <w:spacing w:beforeAutospacing="0" w:afterAutospacing="0" w:line="360" w:lineRule="auto"/>
        <w:widowControl/>
        <w:rPr>
          <w:rFonts w:hint="eastAsia" w:ascii="宋体" w:hAnsi="宋体" w:cs="宋体"/>
        </w:rPr>
      </w:pPr>
      <w:r>
        <w:rPr>
          <w:rFonts w:hint="eastAsia" w:ascii="宋体" w:hAnsi="宋体" w:cs="宋体"/>
        </w:rPr>
      </w:r>
      <w:r/>
    </w:p>
    <w:p>
      <w:pPr>
        <w:pStyle w:val="783"/>
        <w:jc w:val="center"/>
        <w:spacing w:beforeAutospacing="0" w:afterAutospacing="0" w:line="360" w:lineRule="auto"/>
        <w:widowControl/>
        <w:rPr>
          <w:rStyle w:val="787"/>
          <w:rFonts w:hint="eastAsia" w:ascii="宋体" w:hAnsi="宋体" w:cs="宋体"/>
          <w:sz w:val="28"/>
          <w:szCs w:val="28"/>
        </w:rPr>
      </w:pPr>
      <w:r>
        <w:rPr>
          <w:rFonts w:hint="eastAsia" w:ascii="宋体" w:hAnsi="宋体" w:cs="宋体"/>
          <w:sz w:val="30"/>
          <w:szCs w:val="30"/>
          <w:lang w:val="zh-CN"/>
        </w:rPr>
        <w:t xml:space="preserve">中正建设工程管理（苏州）有限公司</w:t>
      </w:r>
      <w:r/>
    </w:p>
    <w:p>
      <w:pPr>
        <w:jc w:val="center"/>
        <w:spacing w:line="360" w:lineRule="auto"/>
        <w:rPr>
          <w:rFonts w:hint="eastAsia" w:ascii="宋体" w:hAnsi="宋体" w:cs="宋体"/>
          <w:sz w:val="30"/>
          <w:szCs w:val="30"/>
        </w:rPr>
        <w:sectPr>
          <w:headerReference w:type="default" r:id="rId9"/>
          <w:footerReference w:type="default" r:id="rId11"/>
          <w:footnotePr/>
          <w:endnotePr/>
          <w:type w:val="nextPage"/>
          <w:pgSz w:w="11906" w:h="16838" w:orient="portrait"/>
          <w:pgMar w:top="1440" w:right="1417" w:bottom="1440" w:left="1417" w:header="964" w:footer="1077" w:gutter="0"/>
          <w:cols w:num="1" w:sep="0" w:space="720" w:equalWidth="1"/>
          <w:docGrid w:linePitch="360"/>
        </w:sectPr>
      </w:pPr>
      <w:r/>
      <w:bookmarkStart w:id="1" w:name="XTSCRQ_1"/>
      <w:r>
        <w:rPr>
          <w:rFonts w:hint="eastAsia" w:ascii="宋体" w:hAnsi="宋体" w:cs="宋体"/>
          <w:sz w:val="30"/>
          <w:szCs w:val="30"/>
        </w:rPr>
        <w:t xml:space="preserve">二○二四年</w:t>
      </w:r>
      <w:bookmarkEnd w:id="1"/>
      <w:r>
        <w:rPr>
          <w:rFonts w:hint="eastAsia" w:ascii="宋体" w:hAnsi="宋体" w:cs="宋体"/>
          <w:sz w:val="30"/>
          <w:szCs w:val="30"/>
        </w:rPr>
        <w:t xml:space="preserve">八</w:t>
      </w:r>
      <w:r>
        <w:rPr>
          <w:rFonts w:hint="eastAsia" w:ascii="宋体" w:hAnsi="宋体" w:cs="宋体"/>
          <w:sz w:val="30"/>
          <w:szCs w:val="30"/>
        </w:rPr>
        <w:t xml:space="preserve">月</w:t>
      </w:r>
      <w:r/>
    </w:p>
    <w:p>
      <w:pPr>
        <w:pStyle w:val="774"/>
        <w:jc w:val="center"/>
        <w:pageBreakBefore/>
        <w:spacing w:line="360" w:lineRule="auto"/>
        <w:tabs>
          <w:tab w:val="right" w:pos="8302" w:leader="dot"/>
        </w:tabs>
        <w:rPr>
          <w:rStyle w:val="787"/>
          <w:rFonts w:hint="eastAsia" w:ascii="宋体" w:hAnsi="宋体" w:cs="宋体"/>
          <w:bCs/>
          <w:sz w:val="32"/>
          <w:szCs w:val="32"/>
        </w:rPr>
      </w:pPr>
      <w:r>
        <w:rPr>
          <w:rStyle w:val="787"/>
          <w:rFonts w:hint="eastAsia" w:ascii="宋体" w:hAnsi="宋体" w:cs="宋体"/>
          <w:bCs/>
          <w:sz w:val="32"/>
          <w:szCs w:val="32"/>
        </w:rPr>
        <w:t xml:space="preserve">前附表</w:t>
      </w:r>
      <w:bookmarkEnd w:id="0"/>
      <w:r/>
      <w:r/>
    </w:p>
    <w:p>
      <w:pPr>
        <w:ind w:firstLine="420"/>
        <w:spacing w:line="360" w:lineRule="auto"/>
        <w:rPr>
          <w:rFonts w:hint="eastAsia"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5000" w:type="pct"/>
        <w:jc w:val="center"/>
        <w:tblLayout w:type="fixed"/>
        <w:tblLook w:val="04A0" w:firstRow="1" w:lastRow="0" w:firstColumn="1" w:lastColumn="0" w:noHBand="0" w:noVBand="1"/>
      </w:tblPr>
      <w:tblGrid>
        <w:gridCol w:w="652"/>
        <w:gridCol w:w="1717"/>
        <w:gridCol w:w="6919"/>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jc w:val="center"/>
              <w:spacing w:line="360" w:lineRule="auto"/>
              <w:rPr>
                <w:rFonts w:hint="eastAsia"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jc w:val="center"/>
              <w:spacing w:line="360" w:lineRule="auto"/>
              <w:rPr>
                <w:rFonts w:hint="eastAsia" w:ascii="宋体" w:hAnsi="宋体" w:cs="宋体"/>
                <w:b/>
                <w:bCs/>
                <w:szCs w:val="21"/>
                <w:lang w:val="zh-CN"/>
              </w:rPr>
            </w:pPr>
            <w:r>
              <w:rPr>
                <w:rFonts w:hint="eastAsia" w:ascii="宋体" w:hAnsi="宋体" w:cs="宋体"/>
                <w:b/>
                <w:bCs/>
                <w:szCs w:val="21"/>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jc w:val="left"/>
              <w:spacing w:line="360" w:lineRule="auto"/>
              <w:rPr>
                <w:rFonts w:hint="eastAsia" w:ascii="宋体" w:hAnsi="宋体" w:cs="宋体"/>
                <w:szCs w:val="21"/>
                <w:lang w:val="zh-CN"/>
              </w:rPr>
            </w:pPr>
            <w:r>
              <w:rPr>
                <w:rFonts w:hint="eastAsia" w:ascii="宋体" w:hAnsi="宋体" w:cs="宋体"/>
                <w:szCs w:val="21"/>
                <w:lang w:val="zh-CN"/>
              </w:rPr>
              <w:t xml:space="preserve">JSZC-320508-SZZZ-G2024-0014</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jc w:val="left"/>
              <w:spacing w:line="360" w:lineRule="auto"/>
              <w:rPr>
                <w:rFonts w:hint="eastAsia" w:ascii="宋体" w:hAnsi="宋体" w:cs="宋体"/>
                <w:szCs w:val="21"/>
              </w:rPr>
            </w:pPr>
            <w:r>
              <w:rPr>
                <w:rFonts w:hint="eastAsia" w:hAnsi="宋体" w:cs="宋体"/>
              </w:rPr>
              <w:t xml:space="preserve">姑苏区河道保洁船只上排大修（具体范围及要求详见招标文件第二章）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jc w:val="left"/>
              <w:spacing w:line="360" w:lineRule="auto"/>
              <w:rPr>
                <w:rFonts w:hint="eastAsia" w:ascii="宋体" w:hAnsi="宋体" w:cs="宋体"/>
                <w:szCs w:val="21"/>
                <w:lang w:val="zh-CN"/>
              </w:rPr>
            </w:pPr>
            <w:r>
              <w:rPr>
                <w:rFonts w:hint="eastAsia" w:ascii="宋体" w:hAnsi="宋体" w:cs="宋体"/>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pStyle w:val="769"/>
              <w:spacing w:line="360" w:lineRule="auto"/>
              <w:rPr>
                <w:rStyle w:val="980"/>
                <w:rFonts w:hint="eastAsia" w:ascii="宋体" w:hAnsi="宋体" w:cs="宋体"/>
                <w:bCs w:val="0"/>
                <w:spacing w:val="0"/>
                <w:sz w:val="21"/>
                <w:szCs w:val="21"/>
              </w:rPr>
            </w:pPr>
            <w:r>
              <w:rPr>
                <w:rStyle w:val="980"/>
                <w:rFonts w:ascii="Wingdings" w:hAnsi="Wingdings" w:eastAsia="Wingdings" w:cs="Wingdings"/>
                <w:bCs w:val="0"/>
                <w:spacing w:val="0"/>
                <w:sz w:val="21"/>
                <w:szCs w:val="21"/>
              </w:rPr>
              <w:t xml:space="preserve">þ</w:t>
            </w:r>
            <w:r>
              <w:rPr>
                <w:rStyle w:val="980"/>
                <w:rFonts w:hint="eastAsia" w:ascii="宋体" w:hAnsi="宋体" w:cs="宋体"/>
                <w:bCs w:val="0"/>
                <w:spacing w:val="0"/>
                <w:sz w:val="21"/>
                <w:szCs w:val="21"/>
              </w:rPr>
              <w:t xml:space="preserve">不需提交，招标文件中有关投标保证金的规定均不适用。</w:t>
            </w:r>
            <w:r/>
          </w:p>
          <w:p>
            <w:pPr>
              <w:pStyle w:val="769"/>
              <w:spacing w:line="360" w:lineRule="auto"/>
              <w:rPr>
                <w:rFonts w:hint="eastAsia" w:ascii="宋体" w:hAnsi="宋体" w:cs="宋体"/>
                <w:sz w:val="18"/>
                <w:szCs w:val="18"/>
              </w:rPr>
            </w:pPr>
            <w:r>
              <w:rPr>
                <w:rStyle w:val="980"/>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pStyle w:val="763"/>
              <w:jc w:val="center"/>
              <w:spacing w:after="0" w:line="360" w:lineRule="auto"/>
              <w:rPr>
                <w:rFonts w:hint="eastAsia"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jc w:val="left"/>
              <w:spacing w:line="360" w:lineRule="auto"/>
              <w:rPr>
                <w:rFonts w:hint="eastAsia" w:ascii="宋体" w:hAnsi="宋体" w:cs="宋体"/>
                <w:szCs w:val="21"/>
                <w:lang w:val="zh-CN"/>
              </w:rPr>
            </w:pPr>
            <w:r>
              <w:rPr>
                <w:rFonts w:hint="eastAsia" w:ascii="宋体" w:hAnsi="宋体" w:cs="宋体"/>
                <w:szCs w:val="21"/>
                <w:lang w:val="zh-CN"/>
              </w:rPr>
              <w:t xml:space="preserve">中正建设工程管理（苏州）有限公司</w:t>
            </w:r>
            <w:r/>
          </w:p>
          <w:p>
            <w:pPr>
              <w:jc w:val="left"/>
              <w:spacing w:line="360" w:lineRule="auto"/>
              <w:rPr>
                <w:rFonts w:hint="eastAsia" w:ascii="宋体" w:hAnsi="宋体" w:cs="宋体"/>
                <w:szCs w:val="21"/>
                <w:lang w:val="zh-CN"/>
              </w:rPr>
            </w:pPr>
            <w:r>
              <w:rPr>
                <w:rFonts w:hint="eastAsia" w:ascii="宋体" w:hAnsi="宋体" w:cs="宋体"/>
                <w:szCs w:val="21"/>
                <w:lang w:val="zh-CN"/>
              </w:rPr>
              <w:t xml:space="preserve">地  址：苏州市高新区滨河路711号北5楼   邮编：215000</w:t>
            </w:r>
            <w:r/>
          </w:p>
          <w:p>
            <w:pPr>
              <w:jc w:val="left"/>
              <w:spacing w:line="360" w:lineRule="auto"/>
              <w:rPr>
                <w:rFonts w:hint="eastAsia" w:ascii="宋体" w:hAnsi="宋体" w:cs="宋体"/>
                <w:szCs w:val="21"/>
                <w:lang w:val="zh-CN"/>
              </w:rPr>
            </w:pPr>
            <w:r>
              <w:rPr>
                <w:rFonts w:hint="eastAsia" w:ascii="宋体" w:hAnsi="宋体" w:cs="宋体"/>
                <w:szCs w:val="21"/>
                <w:lang w:val="zh-CN"/>
              </w:rPr>
              <w:t xml:space="preserve">电话/传真：0512-68656936   68656936  </w:t>
            </w:r>
            <w:r/>
          </w:p>
          <w:p>
            <w:pPr>
              <w:jc w:val="left"/>
              <w:spacing w:line="360" w:lineRule="auto"/>
              <w:rPr>
                <w:rFonts w:hint="eastAsia" w:ascii="宋体" w:hAnsi="宋体" w:cs="宋体"/>
              </w:rPr>
            </w:pPr>
            <w:r>
              <w:rPr>
                <w:rFonts w:hint="eastAsia" w:ascii="宋体" w:hAnsi="宋体" w:cs="宋体"/>
                <w:szCs w:val="21"/>
                <w:lang w:val="zh-CN"/>
              </w:rPr>
              <w:t xml:space="preserve">联系人：岳杰、周琛煦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jc w:val="center"/>
              <w:spacing w:line="360" w:lineRule="auto"/>
              <w:tabs>
                <w:tab w:val="left" w:pos="3600" w:leader="none"/>
              </w:tabs>
              <w:rPr>
                <w:rFonts w:hint="eastAsia" w:ascii="宋体" w:hAnsi="宋体" w:cs="宋体"/>
                <w:lang w:val="zh-CN"/>
              </w:rPr>
            </w:pPr>
            <w:r>
              <w:rPr>
                <w:rFonts w:hint="eastAsia" w:ascii="宋体" w:hAnsi="宋体" w:cs="宋体"/>
              </w:rPr>
              <w:t xml:space="preserve">采购单位</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jc w:val="left"/>
              <w:spacing w:line="360" w:lineRule="auto"/>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苏州市姑苏区环境卫生管理所</w:t>
            </w:r>
            <w:r/>
          </w:p>
          <w:p>
            <w:pPr>
              <w:jc w:val="left"/>
              <w:spacing w:line="360" w:lineRule="auto"/>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地 址：苏州市平海路1000号</w:t>
            </w:r>
            <w:r/>
          </w:p>
          <w:p>
            <w:pPr>
              <w:jc w:val="left"/>
              <w:spacing w:line="360" w:lineRule="auto"/>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联系人：王工</w:t>
            </w:r>
            <w:r/>
          </w:p>
          <w:p>
            <w:pPr>
              <w:jc w:val="left"/>
              <w:spacing w:line="360" w:lineRule="auto"/>
              <w:widowControl/>
              <w:rPr>
                <w:rFonts w:hint="eastAsia" w:ascii="宋体" w:hAnsi="宋体" w:cs="宋体"/>
              </w:rPr>
            </w:pPr>
            <w:r>
              <w:rPr>
                <w:rFonts w:hint="eastAsia" w:ascii="宋体" w:hAnsi="宋体" w:cs="宋体"/>
                <w:szCs w:val="21"/>
                <w:shd w:val="clear" w:color="auto" w:fill="ffffff"/>
              </w:rPr>
              <w:t xml:space="preserve">联系电话：0512-65885681</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获取招标文件</w:t>
            </w:r>
            <w:r/>
          </w:p>
          <w:p>
            <w:pPr>
              <w:jc w:val="center"/>
              <w:spacing w:line="360" w:lineRule="auto"/>
              <w:rPr>
                <w:rFonts w:hint="eastAsia"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jc w:val="left"/>
              <w:spacing w:line="360" w:lineRule="auto"/>
              <w:rPr>
                <w:rFonts w:hint="eastAsia" w:ascii="宋体" w:hAnsi="宋体" w:cs="宋体"/>
              </w:rPr>
            </w:pPr>
            <w:r>
              <w:rPr>
                <w:rFonts w:hint="eastAsia" w:ascii="宋体" w:hAnsi="宋体" w:cs="宋体"/>
                <w:szCs w:val="21"/>
              </w:rPr>
              <w:t xml:space="preserve">自公告发布之日起5个工作日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投标文件网上</w:t>
            </w:r>
            <w:r/>
          </w:p>
          <w:p>
            <w:pPr>
              <w:jc w:val="center"/>
              <w:spacing w:line="360" w:lineRule="auto"/>
              <w:rPr>
                <w:rFonts w:hint="eastAsia"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2024年</w:t>
            </w:r>
            <w:r>
              <w:rPr>
                <w:rFonts w:hint="eastAsia" w:ascii="宋体" w:hAnsi="宋体" w:cs="宋体"/>
                <w:szCs w:val="21"/>
                <w:highlight w:val="white"/>
              </w:rPr>
              <w:t xml:space="preserve">08</w:t>
            </w:r>
            <w:r>
              <w:rPr>
                <w:rFonts w:hint="eastAsia" w:ascii="宋体" w:hAnsi="宋体" w:cs="宋体"/>
                <w:szCs w:val="21"/>
                <w:highlight w:val="white"/>
              </w:rPr>
              <w:t xml:space="preserve">月</w:t>
            </w:r>
            <w:r>
              <w:rPr>
                <w:rFonts w:hint="eastAsia" w:ascii="宋体" w:hAnsi="宋体" w:cs="宋体"/>
                <w:szCs w:val="21"/>
                <w:highlight w:val="white"/>
              </w:rPr>
              <w:t xml:space="preserve">30</w:t>
            </w:r>
            <w:r>
              <w:rPr>
                <w:rFonts w:hint="eastAsia" w:ascii="宋体" w:hAnsi="宋体" w:cs="宋体"/>
                <w:szCs w:val="21"/>
                <w:highlight w:val="white"/>
              </w:rPr>
              <w:t xml:space="preserve">日</w:t>
            </w:r>
            <w:r>
              <w:rPr>
                <w:rFonts w:hint="eastAsia" w:ascii="宋体" w:hAnsi="宋体" w:cs="宋体"/>
                <w:szCs w:val="21"/>
                <w:highlight w:val="white"/>
              </w:rPr>
              <w:t xml:space="preserve">13</w:t>
            </w:r>
            <w:r>
              <w:rPr>
                <w:rFonts w:hint="eastAsia" w:ascii="宋体" w:hAnsi="宋体" w:cs="宋体"/>
                <w:szCs w:val="21"/>
                <w:highlight w:val="white"/>
              </w:rPr>
              <w:t xml:space="preserve">：</w:t>
            </w:r>
            <w:r>
              <w:rPr>
                <w:rFonts w:hint="eastAsia" w:ascii="宋体" w:hAnsi="宋体" w:cs="宋体"/>
                <w:szCs w:val="21"/>
              </w:rPr>
              <w:t xml:space="preserve">30</w:t>
            </w:r>
            <w:r>
              <w:rPr>
                <w:rFonts w:hint="eastAsia" w:ascii="宋体" w:hAnsi="宋体" w:cs="宋体"/>
                <w:szCs w:val="21"/>
              </w:rPr>
              <w:t xml:space="preserve">（北京时间）</w:t>
            </w:r>
            <w:r/>
          </w:p>
          <w:p>
            <w:pPr>
              <w:pStyle w:val="755"/>
              <w:ind w:firstLine="0"/>
              <w:rPr>
                <w:rFonts w:hint="eastAsia"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开标时间</w:t>
            </w:r>
            <w:r/>
          </w:p>
          <w:p>
            <w:pPr>
              <w:jc w:val="center"/>
              <w:spacing w:line="360" w:lineRule="auto"/>
              <w:rPr>
                <w:rFonts w:hint="eastAsia"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2024年</w:t>
            </w:r>
            <w:r>
              <w:rPr>
                <w:rFonts w:hint="eastAsia" w:ascii="宋体" w:hAnsi="宋体" w:cs="宋体"/>
                <w:szCs w:val="21"/>
                <w:highlight w:val="white"/>
              </w:rPr>
              <w:t xml:space="preserve">08月30</w:t>
            </w:r>
            <w:r>
              <w:rPr>
                <w:rFonts w:hint="eastAsia" w:ascii="宋体" w:hAnsi="宋体" w:cs="宋体"/>
                <w:szCs w:val="21"/>
                <w:highlight w:val="white"/>
              </w:rPr>
              <w:t xml:space="preserve">日</w:t>
            </w:r>
            <w:r>
              <w:rPr>
                <w:rFonts w:hint="eastAsia" w:ascii="宋体" w:hAnsi="宋体" w:cs="宋体"/>
                <w:szCs w:val="21"/>
                <w:highlight w:val="white"/>
              </w:rPr>
              <w:t xml:space="preserve">13</w:t>
            </w:r>
            <w:r>
              <w:rPr>
                <w:rFonts w:hint="eastAsia" w:ascii="宋体" w:hAnsi="宋体" w:cs="宋体"/>
                <w:szCs w:val="21"/>
                <w:highlight w:val="white"/>
              </w:rPr>
              <w:t xml:space="preserve">：</w:t>
            </w:r>
            <w:r>
              <w:rPr>
                <w:rFonts w:hint="eastAsia" w:ascii="宋体" w:hAnsi="宋体" w:cs="宋体"/>
                <w:szCs w:val="21"/>
                <w:highlight w:val="white"/>
              </w:rPr>
              <w:t xml:space="preserve">30</w:t>
            </w:r>
            <w:r>
              <w:rPr>
                <w:rFonts w:hint="eastAsia" w:ascii="宋体" w:hAnsi="宋体" w:cs="宋体"/>
                <w:szCs w:val="21"/>
                <w:highlight w:val="white"/>
              </w:rPr>
              <w:t xml:space="preserve">（</w:t>
            </w:r>
            <w:r>
              <w:rPr>
                <w:rFonts w:hint="eastAsia" w:ascii="宋体" w:hAnsi="宋体" w:cs="宋体"/>
                <w:szCs w:val="21"/>
              </w:rPr>
              <w:t xml:space="preserve">北京时间）</w:t>
            </w:r>
            <w:r/>
          </w:p>
          <w:p>
            <w:pPr>
              <w:jc w:val="left"/>
              <w:spacing w:line="360" w:lineRule="auto"/>
              <w:rPr>
                <w:rFonts w:hint="eastAsia" w:ascii="宋体" w:hAnsi="宋体" w:cs="宋体"/>
                <w:szCs w:val="21"/>
              </w:rPr>
            </w:pPr>
            <w:r>
              <w:rPr>
                <w:rFonts w:hint="eastAsia" w:ascii="宋体" w:hAnsi="宋体" w:cs="宋体"/>
                <w:szCs w:val="21"/>
              </w:rPr>
              <w:t xml:space="preserve">“苏</w:t>
            </w:r>
            <w:r>
              <w:rPr>
                <w:rFonts w:hint="eastAsia" w:ascii="宋体" w:hAnsi="宋体" w:cs="宋体"/>
                <w:szCs w:val="21"/>
              </w:rPr>
              <w:t xml:space="preserve">采云</w:t>
            </w:r>
            <w:r>
              <w:rPr>
                <w:rFonts w:hint="eastAsia" w:ascii="宋体" w:hAnsi="宋体" w:cs="宋体"/>
                <w:szCs w:val="21"/>
              </w:rPr>
              <w:t xml:space="preserve">”系统（网址：http://jszfcg.jsczt.cn/）</w:t>
            </w:r>
            <w:r/>
          </w:p>
          <w:p>
            <w:pPr>
              <w:jc w:val="left"/>
              <w:spacing w:line="360" w:lineRule="auto"/>
              <w:rPr>
                <w:rFonts w:hint="eastAsia" w:ascii="宋体" w:hAnsi="宋体" w:cs="宋体"/>
              </w:rPr>
            </w:pPr>
            <w:r>
              <w:rPr>
                <w:rFonts w:hint="eastAsia" w:ascii="宋体" w:hAnsi="宋体" w:cs="宋体"/>
                <w:b/>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评标时间</w:t>
            </w:r>
            <w:r/>
          </w:p>
          <w:p>
            <w:pPr>
              <w:jc w:val="center"/>
              <w:spacing w:line="360" w:lineRule="auto"/>
              <w:rPr>
                <w:rFonts w:hint="eastAsia"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2024年</w:t>
            </w:r>
            <w:r>
              <w:rPr>
                <w:rFonts w:hint="eastAsia" w:ascii="宋体" w:hAnsi="宋体" w:cs="宋体"/>
                <w:szCs w:val="21"/>
                <w:highlight w:val="white"/>
              </w:rPr>
              <w:t xml:space="preserve">08月30</w:t>
            </w:r>
            <w:r>
              <w:rPr>
                <w:rFonts w:hint="eastAsia" w:ascii="宋体" w:hAnsi="宋体" w:cs="宋体"/>
                <w:szCs w:val="21"/>
                <w:highlight w:val="white"/>
              </w:rPr>
              <w:t xml:space="preserve">日13：30</w:t>
            </w:r>
            <w:r>
              <w:rPr>
                <w:rFonts w:hint="eastAsia" w:ascii="宋体" w:hAnsi="宋体" w:cs="宋体"/>
                <w:szCs w:val="21"/>
              </w:rPr>
              <w:t xml:space="preserve">（北京时间）</w:t>
            </w:r>
            <w:r/>
          </w:p>
          <w:p>
            <w:pPr>
              <w:jc w:val="left"/>
              <w:spacing w:line="360" w:lineRule="auto"/>
              <w:rPr>
                <w:rFonts w:hint="eastAsia" w:ascii="宋体" w:hAnsi="宋体" w:cs="宋体"/>
              </w:rPr>
            </w:pPr>
            <w:r>
              <w:rPr>
                <w:rFonts w:hint="eastAsia" w:ascii="宋体" w:hAnsi="宋体"/>
                <w:szCs w:val="21"/>
              </w:rPr>
              <w:t xml:space="preserve">苏州市姑苏区平</w:t>
            </w:r>
            <w:r>
              <w:rPr>
                <w:rFonts w:hint="eastAsia" w:ascii="宋体" w:hAnsi="宋体"/>
                <w:szCs w:val="21"/>
              </w:rPr>
              <w:t xml:space="preserve">泷</w:t>
            </w:r>
            <w:r>
              <w:rPr>
                <w:rFonts w:hint="eastAsia" w:ascii="宋体" w:hAnsi="宋体"/>
                <w:szCs w:val="21"/>
              </w:rPr>
              <w:t xml:space="preserve">路251号城市生活广场西楼五楼</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本项目采用电子投标文件，投标人按照招标文件要求制作上传电子投标文件，投标人无需提供纸质投标文件。</w:t>
            </w:r>
            <w:r/>
          </w:p>
          <w:p>
            <w:pPr>
              <w:spacing w:line="360" w:lineRule="auto"/>
              <w:rPr>
                <w:rFonts w:hint="eastAsia" w:ascii="宋体" w:hAnsi="宋体" w:cs="宋体"/>
              </w:rPr>
            </w:pPr>
            <w:r>
              <w:rPr>
                <w:rFonts w:hint="eastAsia" w:ascii="宋体" w:hAnsi="宋体" w:cs="宋体"/>
              </w:rPr>
              <w:t xml:space="preserve">中标后5个工作日内，中标单位向招标代理机构提供与电子投标文件内容一致的纸质投标文件两份。</w:t>
            </w:r>
            <w:r/>
          </w:p>
        </w:tc>
      </w:tr>
      <w:tr>
        <w:trPr>
          <w:jc w:val="center"/>
          <w:trHeight w:val="588"/>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jc w:val="center"/>
              <w:spacing w:line="360" w:lineRule="auto"/>
              <w:rPr>
                <w:rFonts w:hint="eastAsia"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jc w:val="left"/>
              <w:spacing w:line="360" w:lineRule="auto"/>
              <w:rPr>
                <w:rFonts w:hint="eastAsia" w:ascii="宋体" w:hAnsi="宋体" w:cs="宋体"/>
              </w:rPr>
            </w:pPr>
            <w:r>
              <w:rPr>
                <w:rFonts w:hint="eastAsia" w:ascii="宋体" w:hAnsi="宋体" w:cs="宋体"/>
                <w:szCs w:val="21"/>
              </w:rPr>
              <w:t xml:space="preserve">人民币</w:t>
            </w:r>
            <w:r/>
          </w:p>
        </w:tc>
      </w:tr>
      <w:tr>
        <w:trPr>
          <w:jc w:val="center"/>
          <w:trHeight w:val="488"/>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jc w:val="center"/>
              <w:spacing w:line="360" w:lineRule="auto"/>
              <w:rPr>
                <w:rFonts w:hint="eastAsia" w:ascii="宋体" w:hAnsi="宋体" w:cs="宋体"/>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jc w:val="left"/>
              <w:spacing w:line="360" w:lineRule="auto"/>
              <w:rPr>
                <w:rFonts w:hint="eastAsia" w:ascii="宋体" w:hAnsi="宋体" w:cs="宋体"/>
              </w:rPr>
            </w:pPr>
            <w:r>
              <w:rPr>
                <w:rFonts w:hint="eastAsia" w:ascii="宋体" w:hAnsi="宋体" w:cs="宋体"/>
              </w:rPr>
              <w:t xml:space="preserve">按合同约定。</w:t>
            </w:r>
            <w:r/>
          </w:p>
        </w:tc>
      </w:tr>
      <w:tr>
        <w:trPr>
          <w:jc w:val="center"/>
          <w:trHeight w:val="1705"/>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jc w:val="center"/>
              <w:spacing w:line="360" w:lineRule="auto"/>
              <w:rPr>
                <w:rFonts w:hint="eastAsia"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pStyle w:val="945"/>
              <w:ind w:firstLine="0"/>
              <w:spacing w:line="360" w:lineRule="auto"/>
              <w:rPr>
                <w:rFonts w:hint="eastAsia"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945"/>
              <w:ind w:firstLine="0"/>
              <w:spacing w:line="360" w:lineRule="auto"/>
              <w:rPr>
                <w:rFonts w:hint="eastAsia" w:ascii="宋体" w:hAnsi="宋体" w:cs="宋体"/>
              </w:rPr>
            </w:pPr>
            <w:r>
              <w:rPr>
                <w:rFonts w:hint="eastAsia" w:ascii="宋体" w:hAnsi="宋体" w:cs="宋体"/>
                <w:b/>
                <w:szCs w:val="21"/>
              </w:rPr>
              <w:t xml:space="preserve">请中标人在中标结果公告届满之日起30日内,使用CA证书登录“苏</w:t>
            </w:r>
            <w:r>
              <w:rPr>
                <w:rFonts w:hint="eastAsia" w:ascii="宋体" w:hAnsi="宋体" w:cs="宋体"/>
                <w:b/>
                <w:szCs w:val="21"/>
              </w:rPr>
              <w:t xml:space="preserve">采云</w:t>
            </w:r>
            <w:r>
              <w:rPr>
                <w:rFonts w:hint="eastAsia" w:ascii="宋体" w:hAnsi="宋体" w:cs="宋体"/>
                <w:b/>
                <w:szCs w:val="21"/>
              </w:rPr>
              <w:t xml:space="preserve">”系统及时下载中标通知书。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中标服务费</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由中标单位在领取中标通知书时按如下计算方式计算后付清：</w:t>
            </w:r>
            <w:r/>
          </w:p>
          <w:p>
            <w:pPr>
              <w:spacing w:line="360" w:lineRule="auto"/>
              <w:rPr>
                <w:rFonts w:hint="eastAsia" w:ascii="宋体" w:hAnsi="宋体" w:cs="宋体"/>
              </w:rPr>
            </w:pPr>
            <w:r>
              <w:rPr>
                <w:rFonts w:hint="eastAsia" w:ascii="宋体" w:hAnsi="宋体" w:cs="宋体"/>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spacing w:line="360" w:lineRule="auto"/>
              <w:rPr>
                <w:rFonts w:hint="eastAsia" w:ascii="宋体" w:hAnsi="宋体" w:cs="宋体"/>
              </w:rPr>
            </w:pPr>
            <w:r>
              <w:rPr>
                <w:rFonts w:hint="eastAsia" w:ascii="宋体" w:hAnsi="宋体" w:cs="宋体"/>
              </w:rPr>
              <w:t xml:space="preserve">说明：代理服务费以预算金额为基数依据，参照以上规定的标准和差额定率累进法进行计算收取。例：如预算金额为150万元，则代理服务费＝100万元以下部分×1.5%＋（150万元－100万元以下部分）×1.1%。如按上述方法计算的金额低于人民币3500元整的，则按人民币3500元整计收。本项目中标服务费为人民币</w:t>
            </w:r>
            <w:r>
              <w:rPr>
                <w:rFonts w:hint="eastAsia" w:ascii="宋体" w:hAnsi="宋体" w:cs="宋体"/>
              </w:rPr>
              <w:t xml:space="preserve">肆万壹仟伍佰贰拾肆</w:t>
            </w:r>
            <w:r>
              <w:rPr>
                <w:rFonts w:hint="eastAsia" w:ascii="宋体" w:hAnsi="宋体" w:cs="宋体"/>
              </w:rPr>
              <w:t xml:space="preserve">元整；</w:t>
            </w:r>
            <w:r/>
          </w:p>
          <w:p>
            <w:pPr>
              <w:spacing w:line="360" w:lineRule="auto"/>
              <w:rPr>
                <w:rFonts w:hint="eastAsia" w:ascii="宋体" w:hAnsi="宋体" w:cs="宋体"/>
              </w:rPr>
            </w:pPr>
            <w:r>
              <w:rPr>
                <w:rFonts w:hint="eastAsia" w:ascii="宋体" w:hAnsi="宋体" w:cs="宋体"/>
              </w:rPr>
              <w:t xml:space="preserve">供应商缴纳代理服务费时，如需增值税专用发票的，则须提供有关信息资料。</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按招标文件。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18</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19</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相关账号</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中标服务费交纳账号： </w:t>
            </w:r>
            <w:r/>
          </w:p>
          <w:p>
            <w:pPr>
              <w:spacing w:line="360" w:lineRule="auto"/>
              <w:rPr>
                <w:rFonts w:hint="eastAsia" w:ascii="宋体" w:hAnsi="宋体" w:cs="宋体"/>
                <w:bCs/>
              </w:rPr>
            </w:pPr>
            <w:r>
              <w:rPr>
                <w:rFonts w:hint="eastAsia" w:ascii="宋体" w:hAnsi="宋体" w:cs="宋体"/>
              </w:rPr>
              <w:t xml:space="preserve">账户名：</w:t>
            </w:r>
            <w:r>
              <w:rPr>
                <w:rFonts w:hint="eastAsia" w:ascii="宋体" w:hAnsi="宋体" w:cs="宋体"/>
                <w:bCs/>
              </w:rPr>
              <w:t xml:space="preserve">中正建设工程管理（苏州）有限公司</w:t>
            </w:r>
            <w:r/>
          </w:p>
          <w:p>
            <w:pPr>
              <w:spacing w:line="360" w:lineRule="auto"/>
              <w:rPr>
                <w:rFonts w:hint="eastAsia" w:ascii="宋体" w:hAnsi="宋体" w:cs="宋体"/>
              </w:rPr>
            </w:pPr>
            <w:r>
              <w:rPr>
                <w:rFonts w:hint="eastAsia" w:ascii="宋体" w:hAnsi="宋体" w:cs="宋体"/>
              </w:rPr>
              <w:t xml:space="preserve">开户行：建行苏州城中支行</w:t>
            </w:r>
            <w:r/>
          </w:p>
          <w:p>
            <w:pPr>
              <w:jc w:val="left"/>
              <w:spacing w:line="360" w:lineRule="auto"/>
              <w:rPr>
                <w:rFonts w:hint="eastAsia" w:ascii="宋体" w:hAnsi="宋体" w:cs="宋体"/>
                <w:szCs w:val="21"/>
                <w:lang w:val="zh-CN"/>
              </w:rPr>
            </w:pPr>
            <w:r>
              <w:rPr>
                <w:rFonts w:hint="eastAsia" w:ascii="宋体" w:hAnsi="宋体" w:cs="宋体"/>
              </w:rPr>
              <w:t xml:space="preserve">账　号：</w:t>
            </w:r>
            <w:r>
              <w:rPr>
                <w:rFonts w:ascii="宋体" w:hAnsi="宋体" w:cs="宋体"/>
              </w:rPr>
              <w:t xml:space="preserve">32201989036050074623</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20</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pStyle w:val="779"/>
              <w:ind w:firstLine="0"/>
              <w:jc w:val="center"/>
              <w:spacing w:line="360" w:lineRule="auto"/>
              <w:rPr>
                <w:rFonts w:hint="eastAsia" w:ascii="宋体" w:hAnsi="宋体" w:cs="宋体"/>
                <w:sz w:val="21"/>
                <w:szCs w:val="21"/>
              </w:rPr>
            </w:pPr>
            <w:r>
              <w:rPr>
                <w:rFonts w:hint="eastAsia" w:ascii="宋体" w:hAnsi="宋体" w:cs="宋体"/>
                <w:sz w:val="21"/>
                <w:szCs w:val="21"/>
              </w:rPr>
              <w:t xml:space="preserve">导致无效</w:t>
            </w:r>
            <w:r/>
          </w:p>
          <w:p>
            <w:pPr>
              <w:jc w:val="center"/>
              <w:spacing w:line="360" w:lineRule="auto"/>
              <w:rPr>
                <w:rFonts w:hint="eastAsia"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hint="eastAsia"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hint="eastAsia"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hint="eastAsia"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报价超过招标文件中规定的预算金额（总预算和单项预算）或者最高限价的；</w:t>
            </w:r>
            <w:r/>
          </w:p>
          <w:p>
            <w:pPr>
              <w:jc w:val="left"/>
              <w:spacing w:line="360" w:lineRule="auto"/>
              <w:rPr>
                <w:rFonts w:hint="eastAsia"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hint="eastAsia" w:ascii="宋体" w:hAnsi="宋体" w:cs="宋体"/>
              </w:rPr>
            </w:pPr>
            <w:r>
              <w:rPr>
                <w:rFonts w:hint="eastAsia" w:ascii="宋体" w:hAnsi="宋体" w:cs="宋体"/>
              </w:rPr>
              <w:t xml:space="preserve">5.不同投标（响应）文件制作机器码一致的；</w:t>
            </w:r>
            <w:r/>
          </w:p>
          <w:p>
            <w:pPr>
              <w:jc w:val="left"/>
              <w:spacing w:line="360" w:lineRule="auto"/>
              <w:rPr>
                <w:rFonts w:hint="eastAsia"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21</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jc w:val="center"/>
              <w:spacing w:line="360" w:lineRule="auto"/>
              <w:rPr>
                <w:rFonts w:hint="eastAsia" w:ascii="宋体" w:hAnsi="宋体" w:cs="宋体"/>
              </w:rPr>
            </w:pPr>
            <w:r>
              <w:rPr>
                <w:rFonts w:hint="eastAsia" w:ascii="宋体" w:hAnsi="宋体" w:cs="宋体"/>
                <w:szCs w:val="21"/>
                <w:lang w:val="zh-CN"/>
              </w:rPr>
              <w:t xml:space="preserve">导致</w:t>
            </w:r>
            <w:r>
              <w:rPr>
                <w:rFonts w:hint="eastAsia" w:ascii="宋体" w:hAnsi="宋体" w:cs="宋体"/>
                <w:szCs w:val="21"/>
                <w:lang w:val="zh-CN"/>
              </w:rPr>
              <w:t xml:space="preserve">废标因素</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投标人的报价均超过了采购预算（总预算和单项预算）</w:t>
            </w:r>
            <w:r>
              <w:rPr>
                <w:rFonts w:hint="eastAsia" w:ascii="宋体" w:hAnsi="宋体" w:cs="宋体"/>
                <w:lang w:val="zh-CN"/>
              </w:rPr>
              <w:t xml:space="preserve">或者最高限价的</w:t>
            </w:r>
            <w:r>
              <w:rPr>
                <w:rFonts w:hint="eastAsia" w:ascii="宋体" w:hAnsi="宋体" w:cs="宋体"/>
                <w:szCs w:val="21"/>
                <w:lang w:val="zh-CN"/>
              </w:rPr>
              <w:t xml:space="preserve">，采购单位不能支付的； </w:t>
            </w:r>
            <w:r/>
          </w:p>
          <w:p>
            <w:pPr>
              <w:jc w:val="left"/>
              <w:spacing w:line="360" w:lineRule="auto"/>
              <w:rPr>
                <w:rFonts w:hint="eastAsia"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rPr>
                <w:rFonts w:hint="eastAsia" w:ascii="宋体" w:hAnsi="宋体" w:cs="宋体"/>
                <w:szCs w:val="21"/>
                <w:lang w:val="zh-CN"/>
              </w:rPr>
              <w:t xml:space="preserve">；</w:t>
            </w:r>
            <w:r/>
          </w:p>
          <w:p>
            <w:pPr>
              <w:pStyle w:val="755"/>
              <w:ind w:firstLine="0"/>
              <w:rPr>
                <w:lang w:val="zh-CN"/>
              </w:rPr>
            </w:pPr>
            <w:r>
              <w:rPr>
                <w:rFonts w:hint="eastAsia" w:ascii="宋体" w:hAnsi="宋体" w:cs="宋体"/>
                <w:sz w:val="21"/>
                <w:szCs w:val="21"/>
                <w:lang w:val="zh-CN"/>
              </w:rPr>
              <w:t xml:space="preserve">5、</w:t>
            </w:r>
            <w:r>
              <w:rPr>
                <w:rFonts w:hint="eastAsia" w:ascii="宋体" w:hAnsi="宋体" w:cs="宋体"/>
                <w:sz w:val="21"/>
                <w:szCs w:val="21"/>
                <w:lang w:val="zh-CN"/>
              </w:rPr>
              <w:t xml:space="preserve">符合招标文件其它</w:t>
            </w:r>
            <w:r>
              <w:rPr>
                <w:rFonts w:hint="eastAsia" w:ascii="宋体" w:hAnsi="宋体" w:cs="宋体"/>
                <w:sz w:val="21"/>
                <w:szCs w:val="21"/>
                <w:lang w:val="zh-CN"/>
              </w:rPr>
              <w:t xml:space="preserve">废标要求</w:t>
            </w:r>
            <w:r>
              <w:rPr>
                <w:rFonts w:hint="eastAsia" w:ascii="宋体" w:hAnsi="宋体" w:cs="宋体"/>
                <w:sz w:val="21"/>
                <w:szCs w:val="21"/>
                <w:lang w:val="zh-CN"/>
              </w:rPr>
              <w:t xml:space="preserve">的。</w:t>
            </w:r>
            <w:r/>
          </w:p>
        </w:tc>
      </w:tr>
    </w:tbl>
    <w:p>
      <w:pPr>
        <w:jc w:val="center"/>
        <w:pageBreakBefore/>
        <w:spacing w:line="360" w:lineRule="auto"/>
        <w:tabs>
          <w:tab w:val="left" w:pos="315" w:leader="none"/>
          <w:tab w:val="center" w:pos="4153" w:leader="none"/>
        </w:tabs>
        <w:rPr>
          <w:rFonts w:hint="eastAsia" w:ascii="宋体" w:hAnsi="宋体" w:cs="宋体"/>
          <w:b/>
          <w:sz w:val="52"/>
          <w:szCs w:val="52"/>
        </w:rPr>
      </w:pPr>
      <w:r>
        <w:rPr>
          <w:rFonts w:hint="eastAsia" w:ascii="宋体" w:hAnsi="宋体" w:cs="宋体"/>
          <w:b/>
          <w:sz w:val="52"/>
          <w:szCs w:val="52"/>
        </w:rPr>
        <w:t xml:space="preserve">目    录</w:t>
      </w:r>
      <w:r/>
    </w:p>
    <w:p>
      <w:pPr>
        <w:jc w:val="center"/>
        <w:spacing w:line="360" w:lineRule="auto"/>
        <w:tabs>
          <w:tab w:val="left" w:pos="315" w:leader="none"/>
          <w:tab w:val="center" w:pos="4153" w:leader="none"/>
        </w:tabs>
        <w:rPr>
          <w:rFonts w:hint="eastAsia" w:ascii="宋体" w:hAnsi="宋体" w:cs="宋体"/>
          <w:b/>
          <w:sz w:val="36"/>
          <w:szCs w:val="36"/>
        </w:rPr>
      </w:pPr>
      <w:r>
        <w:rPr>
          <w:rFonts w:hint="eastAsia" w:ascii="宋体" w:hAnsi="宋体" w:cs="宋体"/>
          <w:b/>
          <w:sz w:val="36"/>
          <w:szCs w:val="36"/>
        </w:rPr>
      </w:r>
      <w:r/>
    </w:p>
    <w:p>
      <w:pPr>
        <w:pStyle w:val="774"/>
        <w:spacing w:line="360" w:lineRule="auto"/>
        <w:tabs>
          <w:tab w:val="right" w:pos="8302" w:leader="dot"/>
        </w:tabs>
        <w:rPr>
          <w:rFonts w:hint="eastAsia" w:ascii="宋体" w:hAnsi="宋体" w:eastAsia="宋体" w:cs="宋体"/>
          <w:sz w:val="36"/>
          <w:szCs w:val="24"/>
        </w:rPr>
      </w:pPr>
      <w:r>
        <w:rPr>
          <w:rFonts w:hint="eastAsia" w:ascii="宋体" w:hAnsi="宋体" w:eastAsia="宋体" w:cs="宋体"/>
          <w:sz w:val="36"/>
          <w:szCs w:val="24"/>
        </w:rPr>
        <w:t xml:space="preserve">第一章  投标邀请函</w:t>
      </w:r>
      <w:r/>
    </w:p>
    <w:p>
      <w:pPr>
        <w:pStyle w:val="774"/>
        <w:spacing w:line="360" w:lineRule="auto"/>
        <w:tabs>
          <w:tab w:val="right" w:pos="8302" w:leader="dot"/>
        </w:tabs>
        <w:rPr>
          <w:rFonts w:hint="eastAsia" w:ascii="宋体" w:hAnsi="宋体" w:eastAsia="宋体" w:cs="宋体"/>
          <w:sz w:val="36"/>
          <w:szCs w:val="24"/>
        </w:rPr>
      </w:pPr>
      <w:r>
        <w:rPr>
          <w:rFonts w:hint="eastAsia" w:ascii="宋体" w:hAnsi="宋体" w:eastAsia="宋体" w:cs="宋体"/>
          <w:sz w:val="36"/>
          <w:szCs w:val="24"/>
        </w:rPr>
        <w:t xml:space="preserve">第二章  投标人须知</w:t>
      </w:r>
      <w:r/>
    </w:p>
    <w:p>
      <w:pPr>
        <w:pStyle w:val="774"/>
        <w:spacing w:line="360" w:lineRule="auto"/>
        <w:tabs>
          <w:tab w:val="right" w:pos="8302" w:leader="dot"/>
        </w:tabs>
        <w:rPr>
          <w:rFonts w:hint="eastAsia" w:ascii="宋体" w:hAnsi="宋体" w:eastAsia="宋体" w:cs="宋体"/>
          <w:sz w:val="36"/>
          <w:szCs w:val="24"/>
        </w:rPr>
      </w:pPr>
      <w:r>
        <w:rPr>
          <w:rFonts w:hint="eastAsia" w:ascii="宋体" w:hAnsi="宋体" w:eastAsia="宋体" w:cs="宋体"/>
          <w:sz w:val="36"/>
          <w:szCs w:val="24"/>
        </w:rPr>
        <w:t xml:space="preserve">第三章  投标文件格式</w:t>
      </w:r>
      <w:r/>
    </w:p>
    <w:p>
      <w:pPr>
        <w:pStyle w:val="774"/>
        <w:spacing w:line="360" w:lineRule="auto"/>
        <w:tabs>
          <w:tab w:val="right" w:pos="8302" w:leader="dot"/>
        </w:tabs>
        <w:rPr>
          <w:rFonts w:hint="eastAsia" w:ascii="宋体" w:hAnsi="宋体" w:eastAsia="宋体" w:cs="宋体"/>
          <w:sz w:val="36"/>
          <w:szCs w:val="24"/>
        </w:rPr>
      </w:pPr>
      <w:r>
        <w:rPr>
          <w:rFonts w:hint="eastAsia" w:ascii="宋体" w:hAnsi="宋体" w:eastAsia="宋体" w:cs="宋体"/>
          <w:sz w:val="36"/>
          <w:szCs w:val="24"/>
        </w:rPr>
        <w:t xml:space="preserve">第四章  招标书</w:t>
      </w:r>
      <w:r/>
    </w:p>
    <w:p>
      <w:pPr>
        <w:pStyle w:val="774"/>
        <w:spacing w:line="360" w:lineRule="auto"/>
        <w:tabs>
          <w:tab w:val="right" w:pos="8302" w:leader="dot"/>
        </w:tabs>
        <w:rPr>
          <w:rFonts w:hint="eastAsia" w:ascii="宋体" w:hAnsi="宋体" w:eastAsia="宋体" w:cs="宋体"/>
          <w:sz w:val="36"/>
          <w:szCs w:val="24"/>
        </w:rPr>
      </w:pPr>
      <w:r>
        <w:rPr>
          <w:rFonts w:hint="eastAsia" w:ascii="宋体" w:hAnsi="宋体" w:eastAsia="宋体" w:cs="宋体"/>
          <w:sz w:val="36"/>
          <w:szCs w:val="24"/>
        </w:rPr>
        <w:t xml:space="preserve">第五章  合同文本</w:t>
      </w:r>
      <w:r/>
    </w:p>
    <w:p>
      <w:pPr>
        <w:pStyle w:val="774"/>
        <w:spacing w:line="360" w:lineRule="auto"/>
        <w:tabs>
          <w:tab w:val="right" w:pos="8302" w:leader="dot"/>
        </w:tabs>
        <w:rPr>
          <w:rFonts w:hint="eastAsia" w:ascii="宋体" w:hAnsi="宋体" w:eastAsia="宋体" w:cs="宋体"/>
          <w:sz w:val="36"/>
          <w:szCs w:val="24"/>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sz w:val="36"/>
          <w:szCs w:val="24"/>
        </w:rPr>
        <w:t xml:space="preserve">第六章  评标办法及评分标准</w:t>
      </w:r>
      <w:r/>
    </w:p>
    <w:p>
      <w:pPr>
        <w:pStyle w:val="774"/>
        <w:jc w:val="center"/>
        <w:pageBreakBefore/>
        <w:spacing w:line="360" w:lineRule="auto"/>
        <w:tabs>
          <w:tab w:val="right" w:pos="8302" w:leader="dot"/>
        </w:tabs>
        <w:rPr>
          <w:rStyle w:val="787"/>
          <w:rFonts w:hint="eastAsia" w:ascii="宋体" w:hAnsi="宋体" w:cs="宋体"/>
          <w:sz w:val="32"/>
          <w:szCs w:val="32"/>
        </w:rPr>
      </w:pPr>
      <w:r>
        <w:rPr>
          <w:rStyle w:val="787"/>
          <w:rFonts w:hint="eastAsia" w:ascii="宋体" w:hAnsi="宋体" w:cs="宋体"/>
          <w:sz w:val="32"/>
          <w:szCs w:val="32"/>
        </w:rPr>
        <w:t xml:space="preserve">第一章  投标邀请函</w:t>
      </w:r>
      <w:r/>
    </w:p>
    <w:p>
      <w:pPr>
        <w:ind w:firstLine="420"/>
        <w:spacing w:line="360" w:lineRule="auto"/>
        <w:rPr>
          <w:rFonts w:hint="eastAsia" w:ascii="宋体" w:hAnsi="宋体" w:cs="宋体"/>
          <w:szCs w:val="21"/>
        </w:rPr>
        <w:pBdr>
          <w:top w:val="single" w:color="auto" w:sz="4" w:space="1"/>
          <w:left w:val="single" w:color="auto" w:sz="4" w:space="4"/>
          <w:bottom w:val="single" w:color="auto" w:sz="4" w:space="1"/>
          <w:right w:val="single" w:color="auto" w:sz="4" w:space="4"/>
        </w:pBdr>
      </w:pPr>
      <w:r/>
      <w:bookmarkStart w:id="2" w:name="WTDW_1"/>
      <w:r>
        <w:rPr>
          <w:rFonts w:hint="eastAsia" w:ascii="宋体" w:hAnsi="宋体" w:cs="宋体"/>
          <w:szCs w:val="21"/>
        </w:rPr>
        <w:t xml:space="preserve">项目概况</w:t>
      </w:r>
      <w:r/>
    </w:p>
    <w:p>
      <w:pPr>
        <w:ind w:firstLine="420"/>
        <w:spacing w:line="360" w:lineRule="auto"/>
        <w:rPr>
          <w:rFonts w:hint="eastAsia"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 姑苏区河道保</w:t>
      </w:r>
      <w:r>
        <w:rPr>
          <w:rFonts w:hint="eastAsia" w:ascii="宋体" w:hAnsi="宋体" w:cs="宋体"/>
          <w:szCs w:val="21"/>
          <w:highlight w:val="white"/>
          <w:u w:val="single"/>
        </w:rPr>
        <w:t xml:space="preserve">洁船只上排大修 </w:t>
      </w:r>
      <w:r>
        <w:rPr>
          <w:rFonts w:hint="eastAsia" w:ascii="宋体" w:hAnsi="宋体" w:cs="宋体"/>
          <w:szCs w:val="21"/>
          <w:highlight w:val="white"/>
        </w:rPr>
        <w:t xml:space="preserve">招标项目的潜在投标人应在</w:t>
      </w:r>
      <w:r>
        <w:rPr>
          <w:rFonts w:hint="eastAsia" w:ascii="宋体" w:hAnsi="宋体" w:cs="宋体"/>
          <w:bCs/>
          <w:szCs w:val="21"/>
          <w:highlight w:val="white"/>
          <w:u w:val="single"/>
        </w:rPr>
        <w:t xml:space="preserve">苏</w:t>
      </w:r>
      <w:r>
        <w:rPr>
          <w:rFonts w:hint="eastAsia" w:ascii="宋体" w:hAnsi="宋体" w:cs="宋体"/>
          <w:bCs/>
          <w:szCs w:val="21"/>
          <w:highlight w:val="white"/>
          <w:u w:val="single"/>
        </w:rPr>
        <w:t xml:space="preserve">采云</w:t>
      </w:r>
      <w:r>
        <w:rPr>
          <w:rFonts w:hint="eastAsia" w:ascii="宋体" w:hAnsi="宋体" w:cs="宋体"/>
          <w:bCs/>
          <w:szCs w:val="21"/>
          <w:highlight w:val="white"/>
          <w:u w:val="single"/>
        </w:rPr>
        <w:t xml:space="preserve">系统</w:t>
      </w:r>
      <w:r>
        <w:rPr>
          <w:rFonts w:hint="eastAsia" w:ascii="宋体" w:hAnsi="宋体" w:cs="宋体"/>
          <w:szCs w:val="21"/>
          <w:highlight w:val="white"/>
        </w:rPr>
        <w:t xml:space="preserve">获取招标文件，并于</w:t>
      </w:r>
      <w:r>
        <w:rPr>
          <w:rFonts w:hint="eastAsia" w:ascii="宋体" w:hAnsi="宋体" w:cs="宋体"/>
          <w:szCs w:val="21"/>
          <w:highlight w:val="white"/>
          <w:u w:val="single"/>
        </w:rPr>
        <w:t xml:space="preserve">2024年</w:t>
      </w:r>
      <w:r>
        <w:rPr>
          <w:rFonts w:hint="eastAsia" w:ascii="宋体" w:hAnsi="宋体" w:cs="宋体"/>
          <w:szCs w:val="21"/>
          <w:highlight w:val="white"/>
          <w:u w:val="single"/>
        </w:rPr>
        <w:t xml:space="preserve">08</w:t>
      </w:r>
      <w:r>
        <w:rPr>
          <w:rFonts w:hint="eastAsia" w:ascii="宋体" w:hAnsi="宋体" w:cs="宋体"/>
          <w:szCs w:val="21"/>
          <w:highlight w:val="white"/>
          <w:u w:val="single"/>
        </w:rPr>
        <w:t xml:space="preserve">月30</w:t>
      </w:r>
      <w:r>
        <w:rPr>
          <w:rFonts w:hint="eastAsia" w:ascii="宋体" w:hAnsi="宋体" w:cs="宋体"/>
          <w:szCs w:val="21"/>
          <w:highlight w:val="white"/>
          <w:u w:val="single"/>
        </w:rPr>
        <w:t xml:space="preserve">日13点30分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hint="eastAsia" w:ascii="宋体" w:hAnsi="宋体" w:cs="宋体"/>
          <w:b/>
          <w:szCs w:val="21"/>
        </w:rPr>
      </w:pPr>
      <w:r/>
      <w:bookmarkStart w:id="3" w:name="_Toc28359079"/>
      <w:r/>
      <w:bookmarkStart w:id="4" w:name="_Toc35393621"/>
      <w:r/>
      <w:bookmarkStart w:id="5" w:name="_Toc28359002"/>
      <w:r/>
      <w:bookmarkStart w:id="6" w:name="_Toc35393790"/>
      <w:r/>
      <w:bookmarkStart w:id="7" w:name="_Hlk24379207"/>
      <w:r>
        <w:rPr>
          <w:rFonts w:hint="eastAsia" w:ascii="宋体" w:hAnsi="宋体" w:cs="宋体"/>
          <w:b/>
          <w:szCs w:val="21"/>
        </w:rPr>
        <w:t xml:space="preserve">一、项目基本情况</w:t>
      </w:r>
      <w:bookmarkEnd w:id="3"/>
      <w:r/>
      <w:bookmarkEnd w:id="4"/>
      <w:r/>
      <w:bookmarkEnd w:id="5"/>
      <w:r/>
      <w:bookmarkEnd w:id="6"/>
      <w:r/>
      <w:r/>
    </w:p>
    <w:p>
      <w:pPr>
        <w:ind w:firstLine="420"/>
        <w:spacing w:line="360" w:lineRule="auto"/>
        <w:rPr>
          <w:rFonts w:hint="eastAsia" w:ascii="宋体" w:hAnsi="宋体" w:cs="宋体"/>
          <w:szCs w:val="21"/>
        </w:rPr>
      </w:pPr>
      <w:r>
        <w:rPr>
          <w:rFonts w:hint="eastAsia" w:ascii="宋体" w:hAnsi="宋体" w:cs="宋体"/>
          <w:szCs w:val="21"/>
        </w:rPr>
        <w:t xml:space="preserve">招标编号：</w:t>
      </w:r>
      <w:r>
        <w:rPr>
          <w:rFonts w:hint="eastAsia" w:ascii="宋体" w:hAnsi="宋体" w:cs="宋体"/>
          <w:szCs w:val="21"/>
        </w:rPr>
        <w:t xml:space="preserve">JSZC-320508-SZZZ-G2024-0014</w:t>
      </w:r>
      <w:r>
        <w:rPr>
          <w:rFonts w:hint="eastAsia" w:ascii="宋体" w:hAnsi="宋体" w:cs="宋体"/>
          <w:szCs w:val="21"/>
        </w:rPr>
        <w:t xml:space="preserve">号</w:t>
      </w:r>
      <w:r/>
    </w:p>
    <w:p>
      <w:pPr>
        <w:ind w:firstLine="420"/>
        <w:jc w:val="left"/>
        <w:spacing w:line="360" w:lineRule="auto"/>
        <w:rPr>
          <w:rFonts w:hint="eastAsia" w:ascii="宋体" w:hAnsi="宋体" w:cs="宋体"/>
          <w:szCs w:val="21"/>
          <w:lang w:val="zh-CN"/>
        </w:rPr>
      </w:pPr>
      <w:r>
        <w:rPr>
          <w:rFonts w:hint="eastAsia" w:ascii="宋体" w:hAnsi="宋体" w:cs="宋体"/>
          <w:szCs w:val="21"/>
        </w:rPr>
        <w:t xml:space="preserve">项目名称：</w:t>
      </w:r>
      <w:bookmarkEnd w:id="7"/>
      <w:r>
        <w:rPr>
          <w:rFonts w:hint="eastAsia" w:ascii="宋体" w:hAnsi="宋体" w:cs="宋体"/>
          <w:szCs w:val="21"/>
          <w:lang w:val="zh-CN"/>
        </w:rPr>
        <w:t xml:space="preserve">姑苏区河道保洁船只上排大修</w:t>
      </w:r>
      <w:r/>
    </w:p>
    <w:p>
      <w:pPr>
        <w:ind w:firstLine="420"/>
        <w:jc w:val="left"/>
        <w:spacing w:line="360" w:lineRule="auto"/>
        <w:rPr>
          <w:rFonts w:hint="eastAsia" w:ascii="宋体" w:hAnsi="宋体" w:cs="宋体"/>
          <w:szCs w:val="21"/>
        </w:rPr>
      </w:pPr>
      <w:r>
        <w:rPr>
          <w:rFonts w:hint="eastAsia" w:ascii="宋体" w:hAnsi="宋体" w:cs="宋体"/>
          <w:szCs w:val="21"/>
        </w:rPr>
        <w:t xml:space="preserve">预算金额：</w:t>
      </w:r>
      <w:r>
        <w:rPr>
          <w:rFonts w:hint="eastAsia" w:ascii="宋体" w:hAnsi="宋体" w:cs="宋体"/>
          <w:szCs w:val="21"/>
        </w:rPr>
        <w:t xml:space="preserve">341.1360</w:t>
      </w:r>
      <w:r>
        <w:rPr>
          <w:rFonts w:hint="eastAsia" w:ascii="宋体" w:hAnsi="宋体" w:cs="宋体"/>
          <w:szCs w:val="21"/>
        </w:rPr>
        <w:t xml:space="preserve">万元（采购包1：</w:t>
      </w:r>
      <w:r>
        <w:rPr>
          <w:rFonts w:hint="eastAsia" w:ascii="宋体" w:hAnsi="宋体" w:eastAsia="等线"/>
          <w:szCs w:val="21"/>
        </w:rPr>
        <w:t xml:space="preserve">171.4880</w:t>
      </w:r>
      <w:r>
        <w:rPr>
          <w:rFonts w:hint="eastAsia" w:ascii="宋体" w:hAnsi="宋体" w:cs="宋体"/>
          <w:szCs w:val="21"/>
        </w:rPr>
        <w:t xml:space="preserve">万元；采购包2：</w:t>
      </w:r>
      <w:r>
        <w:rPr>
          <w:rFonts w:hint="eastAsia" w:ascii="宋体" w:hAnsi="宋体" w:eastAsia="等线"/>
          <w:szCs w:val="21"/>
        </w:rPr>
        <w:t xml:space="preserve">169.6480</w:t>
      </w:r>
      <w:r>
        <w:rPr>
          <w:rFonts w:hint="eastAsia" w:ascii="宋体" w:hAnsi="宋体" w:cs="宋体"/>
          <w:szCs w:val="21"/>
        </w:rPr>
        <w:t xml:space="preserve">万元）</w:t>
      </w:r>
      <w:r/>
    </w:p>
    <w:p>
      <w:pPr>
        <w:ind w:firstLine="420"/>
        <w:jc w:val="left"/>
        <w:spacing w:line="360" w:lineRule="auto"/>
        <w:rPr>
          <w:rFonts w:hint="eastAsia" w:ascii="宋体" w:hAnsi="宋体" w:cs="宋体"/>
          <w:highlight w:val="none"/>
        </w:rPr>
      </w:pPr>
      <w:r>
        <w:rPr>
          <w:rFonts w:hint="eastAsia" w:ascii="宋体" w:hAnsi="宋体" w:cs="宋体"/>
          <w:szCs w:val="21"/>
        </w:rPr>
        <w:t xml:space="preserve">最高限价：</w:t>
      </w:r>
      <w:r/>
    </w:p>
    <w:p>
      <w:pPr>
        <w:ind w:left="0" w:right="0" w:firstLine="8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标段一：人民币壹佰柒拾壹万肆仟捌佰佰拾元整（￥1714880.00）</w:t>
      </w:r>
      <w:r/>
    </w:p>
    <w:p>
      <w:pPr>
        <w:ind w:firstLine="420"/>
        <w:jc w:val="left"/>
        <w:spacing w:line="360" w:lineRule="auto"/>
        <w:rPr>
          <w:rFonts w:hint="eastAsia" w:ascii="宋体" w:hAnsi="宋体" w:cs="宋体"/>
        </w:rPr>
      </w:pPr>
      <w:r>
        <w:rPr>
          <w:rFonts w:ascii="SimSun" w:hAnsi="SimSun" w:eastAsia="SimSun" w:cs="SimSun"/>
          <w:color w:val="000000"/>
          <w:sz w:val="21"/>
        </w:rPr>
        <w:t xml:space="preserve">    标段二：人民币壹佰陆拾玖万陆仟肆佰捌拾元整（￥1696480.00）</w:t>
      </w:r>
      <w:r/>
      <w:r>
        <w:rPr>
          <w:rFonts w:hint="eastAsia" w:ascii="宋体" w:hAnsi="宋体" w:cs="宋体"/>
          <w:szCs w:val="21"/>
          <w:highlight w:val="none"/>
        </w:rPr>
      </w:r>
      <w:r>
        <w:rPr>
          <w:rFonts w:hint="eastAsia" w:ascii="宋体" w:hAnsi="宋体" w:cs="宋体"/>
          <w:szCs w:val="21"/>
          <w:highlight w:val="none"/>
        </w:rPr>
      </w:r>
    </w:p>
    <w:p>
      <w:pPr>
        <w:ind w:firstLine="420"/>
        <w:jc w:val="left"/>
        <w:spacing w:line="360" w:lineRule="auto"/>
        <w:rPr>
          <w:rFonts w:hint="eastAsia" w:ascii="宋体" w:hAnsi="宋体" w:cs="宋体"/>
          <w:szCs w:val="21"/>
        </w:rPr>
      </w:pPr>
      <w:r>
        <w:rPr>
          <w:rFonts w:hint="eastAsia" w:ascii="宋体" w:hAnsi="宋体" w:cs="宋体"/>
          <w:szCs w:val="21"/>
          <w:lang w:val="zh-CN"/>
        </w:rPr>
        <w:t xml:space="preserve">采购需求：</w:t>
      </w:r>
      <w:r>
        <w:rPr>
          <w:rFonts w:hint="eastAsia" w:ascii="宋体" w:hAnsi="宋体" w:cs="宋体"/>
          <w:szCs w:val="21"/>
        </w:rPr>
        <w:t xml:space="preserve">为持续保障姑苏区河道保洁日常工作，不断完善河道保洁船只设施功能，提高船舶行驶安全性、可靠性，确保作业人员和设备的安全，需对河道保洁作业船只进行上排大修，并对部分动力电池进行更新。</w:t>
      </w:r>
      <w:r/>
    </w:p>
    <w:p>
      <w:pPr>
        <w:ind w:firstLine="420"/>
        <w:spacing w:line="360" w:lineRule="auto"/>
        <w:rPr>
          <w:rFonts w:hint="eastAsia" w:ascii="宋体" w:hAnsi="宋体" w:cs="宋体"/>
          <w:szCs w:val="21"/>
        </w:rPr>
      </w:pPr>
      <w:r/>
      <w:bookmarkStart w:id="8" w:name="_Toc35393791"/>
      <w:r/>
      <w:bookmarkStart w:id="9" w:name="_Toc35393622"/>
      <w:r/>
      <w:bookmarkStart w:id="10" w:name="_Toc28359003"/>
      <w:r/>
      <w:bookmarkStart w:id="11" w:name="_Toc28359080"/>
      <w:r>
        <w:rPr>
          <w:rFonts w:hint="eastAsia" w:ascii="宋体" w:hAnsi="宋体" w:cs="宋体"/>
          <w:szCs w:val="21"/>
          <w:lang w:val="zh-CN"/>
        </w:rPr>
        <w:t xml:space="preserve">合同</w:t>
      </w:r>
      <w:r>
        <w:rPr>
          <w:rFonts w:hint="eastAsia" w:ascii="宋体" w:hAnsi="宋体" w:cs="宋体"/>
          <w:szCs w:val="21"/>
        </w:rPr>
        <w:t xml:space="preserve">履约期限</w:t>
      </w:r>
      <w:r>
        <w:rPr>
          <w:rFonts w:hint="eastAsia" w:ascii="宋体" w:hAnsi="宋体" w:cs="宋体"/>
          <w:szCs w:val="21"/>
          <w:lang w:val="zh-CN"/>
        </w:rPr>
        <w:t xml:space="preserve">（服务期限）：</w:t>
      </w:r>
      <w:r>
        <w:rPr>
          <w:rFonts w:hint="eastAsia" w:ascii="宋体" w:hAnsi="宋体" w:cs="宋体"/>
          <w:szCs w:val="21"/>
        </w:rPr>
        <w:t xml:space="preserve">合同签订后5个月交付使用，并负责运送到采购单位指定地点。</w:t>
      </w:r>
      <w:r/>
    </w:p>
    <w:p>
      <w:pPr>
        <w:ind w:firstLine="420"/>
        <w:jc w:val="left"/>
        <w:spacing w:line="360" w:lineRule="auto"/>
        <w:rPr>
          <w:rFonts w:hint="eastAsia" w:asciiTheme="minorEastAsia" w:hAnsiTheme="minorEastAsia" w:eastAsiaTheme="minorEastAsia" w:cstheme="minorEastAsia"/>
          <w:szCs w:val="21"/>
        </w:rPr>
      </w:pPr>
      <w:r>
        <w:rPr>
          <w:rFonts w:hint="eastAsia" w:ascii="宋体" w:hAnsi="宋体" w:cs="宋体"/>
          <w:szCs w:val="21"/>
        </w:rPr>
        <w:t xml:space="preserve">本项目不接受联合体投标；</w:t>
      </w:r>
      <w:r/>
    </w:p>
    <w:p>
      <w:pPr>
        <w:ind w:firstLine="422"/>
        <w:spacing w:line="360" w:lineRule="auto"/>
        <w:rPr>
          <w:rFonts w:hint="eastAsia" w:ascii="宋体" w:hAnsi="宋体" w:cs="宋体"/>
          <w:b/>
          <w:szCs w:val="21"/>
        </w:rPr>
      </w:pPr>
      <w:r>
        <w:rPr>
          <w:rFonts w:hint="eastAsia" w:ascii="宋体" w:hAnsi="宋体" w:cs="宋体"/>
          <w:b/>
          <w:szCs w:val="21"/>
        </w:rPr>
        <w:t xml:space="preserve">二、申请人的资格要求：</w:t>
      </w:r>
      <w:bookmarkEnd w:id="8"/>
      <w:r/>
      <w:bookmarkEnd w:id="9"/>
      <w:r/>
      <w:bookmarkEnd w:id="10"/>
      <w:r/>
      <w:bookmarkEnd w:id="11"/>
      <w:r/>
      <w:r/>
    </w:p>
    <w:p>
      <w:pPr>
        <w:ind w:firstLine="420"/>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w:t>
      </w:r>
      <w:r/>
    </w:p>
    <w:p>
      <w:pPr>
        <w:ind w:firstLine="420"/>
        <w:spacing w:line="360" w:lineRule="auto"/>
        <w:rPr>
          <w:rFonts w:hint="eastAsia"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hint="eastAsia" w:ascii="宋体" w:hAnsi="宋体" w:cs="宋体"/>
          <w:szCs w:val="21"/>
        </w:rPr>
      </w:pPr>
      <w:r>
        <w:rPr>
          <w:rFonts w:hint="eastAsia" w:ascii="宋体" w:hAnsi="宋体" w:cs="宋体"/>
          <w:szCs w:val="21"/>
        </w:rPr>
        <w:t xml:space="preserve">（2）具有良好的商业信誉和健全的财务会计制度；</w:t>
      </w:r>
      <w:r/>
    </w:p>
    <w:p>
      <w:pPr>
        <w:ind w:firstLine="420"/>
        <w:spacing w:line="360" w:lineRule="auto"/>
        <w:rPr>
          <w:rFonts w:hint="eastAsia" w:ascii="宋体" w:hAnsi="宋体" w:cs="宋体"/>
          <w:szCs w:val="21"/>
        </w:rPr>
      </w:pPr>
      <w:r>
        <w:rPr>
          <w:rFonts w:hint="eastAsia" w:ascii="宋体" w:hAnsi="宋体" w:cs="宋体"/>
          <w:szCs w:val="21"/>
        </w:rPr>
        <w:t xml:space="preserve">（3）具有履行合同所必需的设备和专业技术能力；</w:t>
      </w:r>
      <w:r/>
    </w:p>
    <w:p>
      <w:pPr>
        <w:ind w:firstLine="420"/>
        <w:spacing w:line="360" w:lineRule="auto"/>
        <w:rPr>
          <w:rFonts w:hint="eastAsia" w:ascii="宋体" w:hAnsi="宋体" w:cs="宋体"/>
          <w:szCs w:val="21"/>
        </w:rPr>
      </w:pPr>
      <w:r>
        <w:rPr>
          <w:rFonts w:hint="eastAsia" w:ascii="宋体" w:hAnsi="宋体" w:cs="宋体"/>
          <w:szCs w:val="21"/>
        </w:rPr>
        <w:t xml:space="preserve">（4）有依法缴纳税收和社会保障资金的良好记录；</w:t>
      </w:r>
      <w:r/>
    </w:p>
    <w:p>
      <w:pPr>
        <w:ind w:firstLine="420"/>
        <w:spacing w:line="360" w:lineRule="auto"/>
        <w:rPr>
          <w:rFonts w:hint="eastAsia"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360" w:lineRule="auto"/>
        <w:rPr>
          <w:rFonts w:hint="eastAsia"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hint="eastAsia" w:ascii="宋体" w:hAnsi="宋体" w:cs="宋体"/>
          <w:szCs w:val="21"/>
        </w:rPr>
      </w:pPr>
      <w:r/>
      <w:bookmarkStart w:id="12" w:name="_Toc28359081"/>
      <w:r/>
      <w:bookmarkStart w:id="13" w:name="_Toc28359004"/>
      <w:r>
        <w:rPr>
          <w:rFonts w:hint="eastAsia" w:ascii="宋体" w:hAnsi="宋体" w:cs="宋体"/>
          <w:szCs w:val="21"/>
        </w:rPr>
        <w:t xml:space="preserve">2.落实政府采购政策需满足的资格要求：根据《政府采购促进中小企业发展管理办法》的相关规定，本项目专门面向中小企业采购，所属行业为其他未列明行业。</w:t>
      </w:r>
      <w:r/>
    </w:p>
    <w:p>
      <w:pPr>
        <w:ind w:firstLine="420"/>
        <w:spacing w:line="360" w:lineRule="auto"/>
        <w:rPr>
          <w:rFonts w:hint="eastAsia" w:ascii="宋体" w:hAnsi="宋体" w:cs="宋体"/>
          <w:szCs w:val="21"/>
        </w:rPr>
      </w:pPr>
      <w:r>
        <w:rPr>
          <w:rFonts w:hint="eastAsia" w:ascii="宋体" w:hAnsi="宋体" w:cs="宋体"/>
          <w:szCs w:val="21"/>
        </w:rPr>
        <w:t xml:space="preserve">3.本项目的特定资格要求：</w:t>
      </w:r>
      <w:bookmarkStart w:id="14" w:name="_Toc35393792"/>
      <w:r/>
      <w:bookmarkStart w:id="15" w:name="_Toc35393623"/>
      <w:r/>
      <w:r/>
    </w:p>
    <w:p>
      <w:pPr>
        <w:ind w:firstLine="420"/>
        <w:spacing w:line="360" w:lineRule="auto"/>
        <w:rPr>
          <w:rFonts w:hint="eastAsia" w:ascii="宋体" w:hAnsi="宋体" w:cs="宋体"/>
          <w:szCs w:val="21"/>
        </w:rPr>
      </w:pPr>
      <w:r>
        <w:rPr>
          <w:rFonts w:hint="eastAsia" w:ascii="宋体" w:hAnsi="宋体" w:cs="宋体"/>
          <w:szCs w:val="21"/>
        </w:rPr>
        <w:t xml:space="preserve">（1）未被列入失信被执行人、重大税收违法案件当事人名单、政府采购严重失信行为记录名单；</w:t>
      </w:r>
      <w:r/>
    </w:p>
    <w:p>
      <w:pPr>
        <w:ind w:firstLine="420"/>
        <w:spacing w:line="360" w:lineRule="auto"/>
        <w:rPr>
          <w:rFonts w:hint="eastAsia" w:ascii="宋体" w:hAnsi="宋体" w:cs="宋体"/>
          <w:szCs w:val="21"/>
        </w:rPr>
      </w:pPr>
      <w:r>
        <w:rPr>
          <w:rFonts w:hint="eastAsia" w:ascii="宋体" w:hAnsi="宋体" w:cs="宋体"/>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hint="eastAsia" w:ascii="宋体" w:hAnsi="宋体" w:cs="宋体"/>
          <w:szCs w:val="21"/>
        </w:rPr>
      </w:pPr>
      <w:r>
        <w:rPr>
          <w:rFonts w:hint="eastAsia" w:ascii="宋体" w:hAnsi="宋体" w:cs="宋体"/>
          <w:szCs w:val="21"/>
        </w:rPr>
        <w:t xml:space="preserve">（3）本项目分标段采购，共分为2个标段，根据最终总得分排名，每个标段中标单位为一名。投标</w:t>
      </w:r>
      <w:r>
        <w:rPr>
          <w:rFonts w:hint="eastAsia" w:ascii="宋体" w:hAnsi="宋体" w:cs="宋体"/>
          <w:szCs w:val="21"/>
        </w:rPr>
        <w:t xml:space="preserve">单位可选择其中一个或多个标段投标，标段开标顺序按标段号顺序确定，但只能就其中一个标段中标，中标标段按标段号顺序，每个标段中标单位为一名。进入每个标段评审的实质性响应且具有</w:t>
      </w:r>
      <w:r>
        <w:rPr>
          <w:rFonts w:hint="eastAsia" w:ascii="宋体" w:hAnsi="宋体" w:cs="宋体"/>
          <w:szCs w:val="21"/>
        </w:rPr>
        <w:t xml:space="preserve">得标权</w:t>
      </w:r>
      <w:r>
        <w:rPr>
          <w:rFonts w:hint="eastAsia" w:ascii="宋体" w:hAnsi="宋体" w:cs="宋体"/>
          <w:szCs w:val="21"/>
        </w:rPr>
        <w:t xml:space="preserve">的供应商不得少于三家，如不足三家，应认定该标段采购失败。已递交某标段投标文件且实质性响应采购需求，但已在前期标段评审中获得了采购文件规定的得标上限数的供应商，不再具有该标段的得标权，不计入该标段的实质性响应供应商数量内（投标文件不再参与价格分和技术标的评审），也不具备本次招标如</w:t>
      </w:r>
      <w:r>
        <w:rPr>
          <w:rFonts w:hint="eastAsia" w:ascii="宋体" w:hAnsi="宋体" w:cs="宋体"/>
          <w:szCs w:val="21"/>
        </w:rPr>
        <w:t xml:space="preserve">有废标标段</w:t>
      </w:r>
      <w:r>
        <w:rPr>
          <w:rFonts w:hint="eastAsia" w:ascii="宋体" w:hAnsi="宋体" w:cs="宋体"/>
          <w:szCs w:val="21"/>
        </w:rPr>
        <w:t xml:space="preserve">再次挂牌的投标资格，同时该标段评标委员会根据综合评分法由高到底推选排名次高的投标供应商为预中标单位。</w:t>
      </w:r>
      <w:r/>
    </w:p>
    <w:p>
      <w:pPr>
        <w:ind w:firstLine="420"/>
        <w:spacing w:line="360" w:lineRule="auto"/>
        <w:rPr>
          <w:rFonts w:hint="eastAsia" w:ascii="宋体" w:hAnsi="宋体" w:cs="宋体"/>
          <w:szCs w:val="21"/>
        </w:rPr>
      </w:pPr>
      <w:r>
        <w:rPr>
          <w:rFonts w:hint="eastAsia" w:ascii="宋体" w:hAnsi="宋体" w:cs="宋体"/>
          <w:szCs w:val="21"/>
        </w:rPr>
        <w:t xml:space="preserve">（4）其他特定资格要求：</w:t>
      </w:r>
      <w:r/>
    </w:p>
    <w:p>
      <w:pPr>
        <w:ind w:firstLine="630"/>
        <w:spacing w:line="360" w:lineRule="auto"/>
      </w:pPr>
      <w:r>
        <w:rPr>
          <w:rFonts w:hint="eastAsia"/>
        </w:rPr>
        <w:t xml:space="preserve">无。</w:t>
      </w:r>
      <w:r/>
    </w:p>
    <w:p>
      <w:pPr>
        <w:ind w:firstLine="422"/>
        <w:spacing w:line="360" w:lineRule="auto"/>
        <w:rPr>
          <w:rFonts w:hint="eastAsia" w:ascii="宋体" w:hAnsi="宋体" w:cs="宋体"/>
          <w:b/>
          <w:szCs w:val="21"/>
        </w:rPr>
      </w:pPr>
      <w:r>
        <w:rPr>
          <w:rFonts w:hint="eastAsia" w:ascii="宋体" w:hAnsi="宋体" w:cs="宋体"/>
          <w:b/>
          <w:szCs w:val="21"/>
        </w:rPr>
        <w:t xml:space="preserve">三、</w:t>
      </w:r>
      <w:bookmarkEnd w:id="12"/>
      <w:r/>
      <w:bookmarkEnd w:id="13"/>
      <w:r/>
      <w:bookmarkEnd w:id="14"/>
      <w:r/>
      <w:bookmarkEnd w:id="15"/>
      <w:r>
        <w:rPr>
          <w:rFonts w:hint="eastAsia" w:ascii="宋体" w:hAnsi="宋体" w:cs="宋体"/>
          <w:b/>
          <w:szCs w:val="21"/>
        </w:rPr>
        <w:t xml:space="preserve">招标文件的获取</w:t>
      </w:r>
      <w:r/>
    </w:p>
    <w:p>
      <w:pPr>
        <w:ind w:firstLine="420"/>
        <w:spacing w:line="360" w:lineRule="auto"/>
        <w:rPr>
          <w:rFonts w:hint="eastAsia" w:ascii="宋体" w:hAnsi="宋体" w:cs="宋体"/>
          <w:szCs w:val="21"/>
          <w:shd w:val="clear" w:color="auto" w:fill="ffffff"/>
        </w:rPr>
      </w:pPr>
      <w:r/>
      <w:bookmarkStart w:id="16" w:name="_Toc28359005"/>
      <w:r/>
      <w:bookmarkStart w:id="17" w:name="_Toc28359082"/>
      <w:r/>
      <w:bookmarkStart w:id="18" w:name="_Toc35393793"/>
      <w:r/>
      <w:bookmarkStart w:id="19" w:name="_Toc35393624"/>
      <w:r>
        <w:rPr>
          <w:rFonts w:hint="eastAsia" w:ascii="宋体" w:hAnsi="宋体" w:cs="宋体"/>
          <w:szCs w:val="21"/>
          <w:shd w:val="clear" w:color="auto" w:fill="ffffff"/>
        </w:rPr>
        <w:t xml:space="preserve">1.时间：</w:t>
      </w:r>
      <w:r>
        <w:rPr>
          <w:rFonts w:ascii="SimSun" w:hAnsi="SimSun" w:eastAsia="SimSun" w:cs="SimSun"/>
          <w:color w:val="000000"/>
          <w:sz w:val="21"/>
          <w:highlight w:val="white"/>
        </w:rPr>
        <w:t xml:space="preserve">2024年08月09日至2024年08月16日，每天上午00:00-12:00，下午12:00-23:59（北京时间，法定节假日除外）</w:t>
      </w:r>
      <w:r>
        <w:rPr>
          <w:rFonts w:hint="eastAsia" w:ascii="宋体" w:hAnsi="宋体" w:cs="宋体"/>
          <w:szCs w:val="21"/>
          <w:shd w:val="clear" w:color="auto" w:fill="ffffff"/>
        </w:rPr>
      </w:r>
      <w:r/>
    </w:p>
    <w:p>
      <w:pPr>
        <w:ind w:firstLine="420"/>
        <w:spacing w:line="360" w:lineRule="auto"/>
        <w:rPr>
          <w:rFonts w:hint="eastAsia" w:ascii="宋体" w:hAnsi="宋体" w:cs="宋体"/>
          <w:highlight w:val="none"/>
          <w:shd w:val="clear" w:color="auto" w:fill="ffffff"/>
        </w:rPr>
      </w:pPr>
      <w:r>
        <w:rPr>
          <w:rFonts w:hint="eastAsia" w:ascii="宋体" w:hAnsi="宋体" w:cs="宋体"/>
          <w:szCs w:val="21"/>
          <w:shd w:val="clear" w:color="auto" w:fill="ffffff"/>
        </w:rPr>
        <w:t xml:space="preserve">2.地点：</w:t>
      </w:r>
      <w:r>
        <w:rPr>
          <w:rFonts w:hint="eastAsia" w:ascii="宋体" w:hAnsi="宋体" w:cs="宋体"/>
          <w:szCs w:val="21"/>
        </w:rPr>
      </w:r>
      <w:r>
        <w:rPr>
          <w:rFonts w:ascii="SimSun" w:hAnsi="SimSun" w:eastAsia="SimSun" w:cs="SimSun"/>
          <w:color w:val="000000"/>
          <w:sz w:val="21"/>
        </w:rPr>
        <w:t xml:space="preserve">“苏采云”系统(网址:http://jszfcg.jsczt.cn/)。响应文件网上递交，不需要现场参加采购活动。</w:t>
      </w:r>
      <w:r>
        <w:rPr>
          <w:rFonts w:hint="eastAsia" w:ascii="宋体" w:hAnsi="宋体" w:cs="宋体"/>
          <w:szCs w:val="21"/>
        </w:rPr>
      </w:r>
      <w:r>
        <w:rPr>
          <w:rFonts w:hint="eastAsia" w:ascii="宋体" w:hAnsi="宋体" w:cs="宋体"/>
          <w:szCs w:val="21"/>
        </w:rPr>
      </w:r>
      <w:r/>
    </w:p>
    <w:p>
      <w:pPr>
        <w:ind w:left="42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方式：电子招投标形式 </w:t>
      </w:r>
      <w:r/>
    </w:p>
    <w:p>
      <w:pPr>
        <w:ind w:firstLine="420"/>
        <w:spacing w:line="360" w:lineRule="auto"/>
        <w:rPr>
          <w:rFonts w:hint="eastAsia" w:ascii="宋体" w:hAnsi="宋体" w:cs="宋体"/>
        </w:rPr>
      </w:pPr>
      <w:r>
        <w:rPr>
          <w:rFonts w:ascii="SimSun" w:hAnsi="SimSun" w:eastAsia="SimSun" w:cs="SimSun"/>
          <w:color w:val="000000"/>
          <w:sz w:val="21"/>
          <w:highlight w:val="white"/>
        </w:rPr>
        <w:t xml:space="preserve">售价：0.00元</w:t>
      </w:r>
      <w:r/>
      <w:r>
        <w:rPr>
          <w:rFonts w:hint="eastAsia" w:ascii="宋体" w:hAnsi="宋体" w:cs="宋体"/>
          <w:szCs w:val="21"/>
          <w:highlight w:val="none"/>
        </w:rPr>
      </w:r>
      <w:r>
        <w:rPr>
          <w:rFonts w:hint="eastAsia" w:ascii="宋体" w:hAnsi="宋体" w:cs="宋体"/>
          <w:szCs w:val="21"/>
          <w:highlight w:val="none"/>
        </w:rPr>
      </w:r>
    </w:p>
    <w:p>
      <w:pPr>
        <w:ind w:firstLine="422"/>
        <w:spacing w:line="360" w:lineRule="auto"/>
        <w:rPr>
          <w:rFonts w:hint="eastAsia" w:ascii="宋体" w:hAnsi="宋体" w:cs="宋体"/>
          <w:b/>
          <w:szCs w:val="21"/>
        </w:rPr>
      </w:pPr>
      <w:r>
        <w:rPr>
          <w:rFonts w:hint="eastAsia" w:ascii="宋体" w:hAnsi="宋体" w:cs="宋体"/>
          <w:b/>
          <w:szCs w:val="21"/>
        </w:rPr>
        <w:t xml:space="preserve">四、提交电子投标文件</w:t>
      </w:r>
      <w:bookmarkEnd w:id="16"/>
      <w:r/>
      <w:bookmarkEnd w:id="17"/>
      <w:r>
        <w:rPr>
          <w:rFonts w:hint="eastAsia" w:ascii="宋体" w:hAnsi="宋体" w:cs="宋体"/>
          <w:b/>
          <w:szCs w:val="21"/>
        </w:rPr>
        <w:t xml:space="preserve">截止时间、开标时间和地点</w:t>
      </w:r>
      <w:bookmarkEnd w:id="18"/>
      <w:r/>
      <w:bookmarkEnd w:id="19"/>
      <w:r/>
      <w:r/>
    </w:p>
    <w:p>
      <w:pPr>
        <w:pStyle w:val="757"/>
        <w:spacing w:line="360" w:lineRule="auto"/>
        <w:rPr>
          <w:rFonts w:hint="eastAsia" w:ascii="宋体" w:hAnsi="宋体" w:eastAsia="宋体" w:cs="宋体"/>
          <w:sz w:val="21"/>
          <w:szCs w:val="21"/>
          <w:highlight w:val="white"/>
        </w:rPr>
      </w:pPr>
      <w:r/>
      <w:bookmarkStart w:id="20" w:name="_Toc28359084"/>
      <w:r/>
      <w:bookmarkStart w:id="21" w:name="_Toc35393794"/>
      <w:r/>
      <w:bookmarkStart w:id="22" w:name="_Toc28359007"/>
      <w:r/>
      <w:bookmarkStart w:id="23" w:name="_Toc35393625"/>
      <w:r>
        <w:rPr>
          <w:rFonts w:hint="eastAsia" w:ascii="宋体" w:hAnsi="宋体" w:eastAsia="宋体" w:cs="宋体"/>
          <w:sz w:val="21"/>
          <w:szCs w:val="21"/>
        </w:rPr>
        <w:t xml:space="preserve">1.提交投标文件截止时间：2024年</w:t>
      </w:r>
      <w:r>
        <w:rPr>
          <w:rFonts w:hint="eastAsia" w:ascii="宋体" w:hAnsi="宋体" w:eastAsia="宋体" w:cs="宋体"/>
          <w:sz w:val="21"/>
          <w:szCs w:val="21"/>
          <w:highlight w:val="white"/>
        </w:rPr>
        <w:t xml:space="preserve">08</w:t>
      </w:r>
      <w:r>
        <w:rPr>
          <w:rFonts w:hint="eastAsia" w:ascii="宋体" w:hAnsi="宋体" w:eastAsia="宋体" w:cs="宋体"/>
          <w:sz w:val="21"/>
          <w:szCs w:val="21"/>
          <w:highlight w:val="white"/>
        </w:rPr>
        <w:t xml:space="preserve">月30</w:t>
      </w:r>
      <w:r>
        <w:rPr>
          <w:rFonts w:hint="eastAsia" w:ascii="宋体" w:hAnsi="宋体" w:eastAsia="宋体" w:cs="宋体"/>
          <w:sz w:val="21"/>
          <w:szCs w:val="21"/>
          <w:highlight w:val="white"/>
        </w:rPr>
        <w:t xml:space="preserve">日13：30</w:t>
      </w:r>
      <w:r>
        <w:rPr>
          <w:rFonts w:hint="eastAsia" w:ascii="宋体" w:hAnsi="宋体" w:eastAsia="宋体" w:cs="宋体"/>
          <w:sz w:val="21"/>
          <w:szCs w:val="21"/>
          <w:highlight w:val="white"/>
        </w:rPr>
        <w:t xml:space="preserve">（北京时间）； </w:t>
      </w:r>
      <w:r>
        <w:rPr>
          <w:highlight w:val="white"/>
        </w:rPr>
      </w:r>
      <w:r/>
    </w:p>
    <w:p>
      <w:pPr>
        <w:pStyle w:val="757"/>
        <w:spacing w:line="360" w:lineRule="auto"/>
        <w:rPr>
          <w:rFonts w:hint="eastAsia" w:ascii="宋体" w:hAnsi="宋体" w:eastAsia="宋体" w:cs="宋体"/>
          <w:sz w:val="21"/>
          <w:szCs w:val="21"/>
        </w:rPr>
      </w:pPr>
      <w:r>
        <w:rPr>
          <w:rFonts w:hint="eastAsia" w:ascii="宋体" w:hAnsi="宋体" w:eastAsia="宋体" w:cs="宋体"/>
          <w:sz w:val="21"/>
          <w:szCs w:val="21"/>
          <w:highlight w:val="white"/>
        </w:rPr>
        <w:t xml:space="preserve">2.开标时间：2024年</w:t>
      </w:r>
      <w:r>
        <w:rPr>
          <w:rFonts w:hint="eastAsia" w:ascii="宋体" w:hAnsi="宋体" w:eastAsia="宋体" w:cs="宋体"/>
          <w:sz w:val="21"/>
          <w:szCs w:val="21"/>
          <w:highlight w:val="white"/>
        </w:rPr>
        <w:t xml:space="preserve">0</w:t>
      </w:r>
      <w:r>
        <w:rPr>
          <w:rFonts w:hint="eastAsia" w:ascii="宋体" w:hAnsi="宋体" w:eastAsia="宋体" w:cs="宋体"/>
          <w:sz w:val="21"/>
          <w:szCs w:val="21"/>
          <w:highlight w:val="white"/>
        </w:rPr>
        <w:t xml:space="preserve">8</w:t>
      </w:r>
      <w:r>
        <w:rPr>
          <w:rFonts w:hint="eastAsia" w:ascii="宋体" w:hAnsi="宋体" w:eastAsia="宋体" w:cs="宋体"/>
          <w:sz w:val="21"/>
          <w:szCs w:val="21"/>
          <w:highlight w:val="white"/>
        </w:rPr>
        <w:t xml:space="preserve">月30</w:t>
      </w:r>
      <w:r>
        <w:rPr>
          <w:rFonts w:hint="eastAsia" w:ascii="宋体" w:hAnsi="宋体" w:eastAsia="宋体" w:cs="宋体"/>
          <w:sz w:val="21"/>
          <w:szCs w:val="21"/>
          <w:highlight w:val="white"/>
        </w:rPr>
        <w:t xml:space="preserve">日13：30</w:t>
      </w:r>
      <w:r>
        <w:rPr>
          <w:rFonts w:hint="eastAsia" w:ascii="宋体" w:hAnsi="宋体" w:eastAsia="宋体" w:cs="宋体"/>
          <w:sz w:val="21"/>
          <w:szCs w:val="21"/>
        </w:rPr>
        <w:t xml:space="preserve">（北京时间）；</w:t>
      </w:r>
      <w:r/>
    </w:p>
    <w:p>
      <w:pPr>
        <w:pStyle w:val="757"/>
        <w:spacing w:line="360" w:lineRule="auto"/>
        <w:rPr>
          <w:rFonts w:hint="eastAsia" w:ascii="宋体" w:hAnsi="宋体" w:eastAsia="宋体" w:cs="宋体"/>
          <w:sz w:val="21"/>
          <w:szCs w:val="21"/>
        </w:rPr>
      </w:pPr>
      <w:r>
        <w:rPr>
          <w:rFonts w:hint="eastAsia" w:ascii="宋体" w:hAnsi="宋体" w:eastAsia="宋体" w:cs="宋体"/>
          <w:sz w:val="21"/>
          <w:szCs w:val="21"/>
        </w:rPr>
        <w:t xml:space="preserve">3.开标地点：“苏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”系统（网址：http://jszfcg.jsczt.cn/）</w:t>
      </w:r>
      <w:r/>
    </w:p>
    <w:p>
      <w:pPr>
        <w:pStyle w:val="757"/>
        <w:spacing w:line="360" w:lineRule="auto"/>
        <w:rPr>
          <w:rFonts w:hint="eastAsia" w:ascii="宋体" w:hAnsi="宋体" w:eastAsia="宋体" w:cs="宋体"/>
          <w:sz w:val="21"/>
          <w:szCs w:val="21"/>
        </w:rPr>
      </w:pPr>
      <w:r>
        <w:rPr>
          <w:rFonts w:hint="eastAsia" w:ascii="宋体" w:hAnsi="宋体" w:eastAsia="宋体" w:cs="宋体"/>
          <w:sz w:val="21"/>
          <w:szCs w:val="21"/>
        </w:rPr>
        <w:t xml:space="preserve">4.本项目采用电子招投标形式，请供应商按照《苏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系统供应商操作手册》进行制作、上传电子投标文件。电子投标文件制作完成后请于投标文件递交截止时间前成功上传至“苏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”系统，否则视为放弃参加该采购项目。供应商应充分考虑到网络环境、网络带宽等风险因素，如因供应商自身原因造成的电子投标文件上传不成功由供应商自行承担全部责任。</w:t>
      </w:r>
      <w:r/>
    </w:p>
    <w:p>
      <w:pPr>
        <w:pStyle w:val="757"/>
        <w:spacing w:line="360" w:lineRule="auto"/>
        <w:rPr>
          <w:rFonts w:hint="eastAsia" w:ascii="宋体" w:hAnsi="宋体" w:eastAsia="宋体" w:cs="宋体"/>
          <w:sz w:val="21"/>
          <w:szCs w:val="21"/>
        </w:rPr>
      </w:pPr>
      <w:r>
        <w:rPr>
          <w:rFonts w:hint="eastAsia" w:ascii="宋体" w:hAnsi="宋体" w:eastAsia="宋体" w:cs="宋体"/>
          <w:sz w:val="21"/>
          <w:szCs w:val="21"/>
        </w:rPr>
        <w:t xml:space="preserve">5.线上参加开标（开启）会方式：供应商登录“苏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pStyle w:val="757"/>
        <w:spacing w:line="360" w:lineRule="auto"/>
        <w:rPr>
          <w:rFonts w:hint="eastAsia"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hint="eastAsia" w:ascii="宋体" w:hAnsi="宋体" w:cs="宋体"/>
          <w:b/>
          <w:szCs w:val="21"/>
        </w:rPr>
      </w:pPr>
      <w:r>
        <w:rPr>
          <w:rFonts w:hint="eastAsia" w:ascii="宋体" w:hAnsi="宋体" w:cs="宋体"/>
          <w:b/>
          <w:szCs w:val="21"/>
        </w:rPr>
        <w:t xml:space="preserve">五、公告期限</w:t>
      </w:r>
      <w:bookmarkEnd w:id="20"/>
      <w:r/>
      <w:bookmarkEnd w:id="21"/>
      <w:r/>
      <w:bookmarkEnd w:id="22"/>
      <w:r/>
      <w:bookmarkEnd w:id="23"/>
      <w:r/>
      <w:r/>
    </w:p>
    <w:p>
      <w:pPr>
        <w:ind w:firstLine="420"/>
        <w:spacing w:line="360" w:lineRule="auto"/>
        <w:rPr>
          <w:rFonts w:hint="eastAsia" w:ascii="宋体" w:hAnsi="宋体" w:cs="宋体"/>
          <w:szCs w:val="21"/>
        </w:rPr>
      </w:pPr>
      <w:r>
        <w:rPr>
          <w:rFonts w:hint="eastAsia" w:ascii="宋体" w:hAnsi="宋体" w:cs="宋体"/>
          <w:szCs w:val="21"/>
        </w:rPr>
        <w:t xml:space="preserve">自本公告发布之日起5个工作日。</w:t>
      </w:r>
      <w:r/>
    </w:p>
    <w:p>
      <w:pPr>
        <w:numPr>
          <w:ilvl w:val="0"/>
          <w:numId w:val="2"/>
        </w:numPr>
        <w:ind w:firstLine="422"/>
        <w:spacing w:line="360" w:lineRule="auto"/>
        <w:rPr>
          <w:rFonts w:hint="eastAsia" w:ascii="宋体" w:hAnsi="宋体" w:cs="宋体"/>
          <w:b/>
        </w:rPr>
      </w:pPr>
      <w:r/>
      <w:bookmarkStart w:id="24" w:name="_Toc35393795"/>
      <w:r/>
      <w:bookmarkStart w:id="25" w:name="_Toc35393626"/>
      <w:r>
        <w:rPr>
          <w:rFonts w:hint="eastAsia" w:ascii="宋体" w:hAnsi="宋体" w:cs="宋体"/>
          <w:b/>
          <w:szCs w:val="21"/>
        </w:rPr>
        <w:t xml:space="preserve">其他补充事宜</w:t>
      </w:r>
      <w:bookmarkEnd w:id="24"/>
      <w:r/>
      <w:bookmarkEnd w:id="25"/>
      <w:r/>
      <w:r/>
    </w:p>
    <w:p>
      <w:pPr>
        <w:ind w:firstLine="420"/>
        <w:spacing w:line="360" w:lineRule="auto"/>
        <w:rPr>
          <w:rFonts w:hint="eastAsia" w:ascii="宋体" w:hAnsi="宋体" w:cs="宋体"/>
          <w:szCs w:val="21"/>
        </w:rPr>
      </w:pPr>
      <w:r>
        <w:rPr>
          <w:rFonts w:hint="eastAsia" w:ascii="宋体" w:hAnsi="宋体" w:cs="宋体"/>
          <w:szCs w:val="21"/>
        </w:rPr>
        <w:t xml:space="preserve">1.本公告有关信息将同时在苏州市政府采购网、江苏省政府采购网上发布，敬请留意！</w:t>
      </w:r>
      <w:r/>
    </w:p>
    <w:p>
      <w:pPr>
        <w:ind w:firstLine="420"/>
        <w:spacing w:line="360" w:lineRule="auto"/>
        <w:rPr>
          <w:rFonts w:hint="eastAsia" w:ascii="宋体" w:hAnsi="宋体" w:cs="宋体"/>
          <w:highlight w:val="none"/>
        </w:rPr>
      </w:pPr>
      <w:r>
        <w:rPr>
          <w:rFonts w:hint="eastAsia" w:ascii="宋体" w:hAnsi="宋体" w:cs="宋体"/>
          <w:szCs w:val="21"/>
        </w:rPr>
        <w:t xml:space="preserve">2.苏州市姑苏区政府采购管理监督电话：0512-68728409。</w:t>
      </w:r>
      <w:r/>
    </w:p>
    <w:p>
      <w:pPr>
        <w:ind w:firstLine="420"/>
        <w:spacing w:line="360" w:lineRule="auto"/>
      </w:pPr>
      <w:r>
        <w:rPr>
          <w:rFonts w:hint="eastAsia" w:ascii="宋体" w:hAnsi="宋体" w:cs="宋体"/>
          <w:szCs w:val="21"/>
          <w:shd w:val="clear" w:color="auto" w:fill="ffffff"/>
        </w:rPr>
        <w:t xml:space="preserve">3.方式：</w:t>
      </w:r>
      <w:r>
        <w:rPr>
          <w:rFonts w:hint="eastAsia" w:ascii="宋体" w:hAnsi="宋体" w:cs="宋体"/>
          <w:szCs w:val="21"/>
          <w:shd w:val="clear" w:color="auto" w:fill="ffffff"/>
        </w:rPr>
      </w:r>
      <w:r/>
    </w:p>
    <w:p>
      <w:pPr>
        <w:pStyle w:val="757"/>
        <w:spacing w:line="360" w:lineRule="auto"/>
      </w:pPr>
      <w:r>
        <w:rPr>
          <w:rFonts w:hint="eastAsia" w:ascii="宋体" w:hAnsi="宋体" w:eastAsia="宋体" w:cs="宋体"/>
          <w:sz w:val="21"/>
          <w:szCs w:val="21"/>
          <w:shd w:val="clear" w:color="auto" w:fill="ffffff"/>
        </w:rPr>
        <w:t xml:space="preserve">（1）CA证书办理</w:t>
      </w:r>
      <w:r>
        <w:rPr>
          <w:rFonts w:hint="eastAsia" w:ascii="宋体" w:hAnsi="宋体" w:eastAsia="宋体" w:cs="宋体"/>
          <w:sz w:val="21"/>
          <w:szCs w:val="21"/>
          <w:shd w:val="clear" w:color="auto" w:fill="ffffff"/>
        </w:rPr>
      </w:r>
      <w:r/>
    </w:p>
    <w:p>
      <w:pPr>
        <w:ind w:firstLine="420"/>
        <w:spacing w:line="360" w:lineRule="auto"/>
      </w:pPr>
      <w:r>
        <w:rPr>
          <w:rFonts w:hint="eastAsia" w:ascii="宋体" w:hAnsi="宋体" w:cs="宋体"/>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s="宋体"/>
          <w:szCs w:val="21"/>
        </w:rPr>
        <w:t xml:space="preserve">—法规</w:t>
      </w:r>
      <w:r>
        <w:rPr>
          <w:rFonts w:hint="eastAsia" w:ascii="宋体" w:hAnsi="宋体" w:cs="宋体"/>
          <w:szCs w:val="21"/>
        </w:rPr>
        <w:t xml:space="preserve">政策--《转发省财政厅关于更换全省政府采购交易系统CA数字证书和电子签章的通知》或者“苏</w:t>
      </w:r>
      <w:r>
        <w:rPr>
          <w:rFonts w:hint="eastAsia" w:ascii="宋体" w:hAnsi="宋体" w:cs="宋体"/>
          <w:szCs w:val="21"/>
        </w:rPr>
        <w:t xml:space="preserve">采云</w:t>
      </w:r>
      <w:r>
        <w:rPr>
          <w:rFonts w:hint="eastAsia" w:ascii="宋体" w:hAnsi="宋体" w:cs="宋体"/>
          <w:szCs w:val="21"/>
        </w:rPr>
        <w:t xml:space="preserve">”系统登录界面中的“新CA办理指南”。“苏</w:t>
      </w:r>
      <w:r>
        <w:rPr>
          <w:rFonts w:hint="eastAsia" w:ascii="宋体" w:hAnsi="宋体" w:cs="宋体"/>
          <w:szCs w:val="21"/>
        </w:rPr>
        <w:t xml:space="preserve">采云</w:t>
      </w:r>
      <w:r>
        <w:rPr>
          <w:rFonts w:hint="eastAsia" w:ascii="宋体" w:hAnsi="宋体" w:cs="宋体"/>
          <w:szCs w:val="21"/>
        </w:rPr>
        <w:t xml:space="preserve">”系统目前仅支持“苏</w:t>
      </w:r>
      <w:r>
        <w:rPr>
          <w:rFonts w:hint="eastAsia" w:ascii="宋体" w:hAnsi="宋体" w:cs="宋体"/>
          <w:szCs w:val="21"/>
        </w:rPr>
        <w:t xml:space="preserve">采云</w:t>
      </w:r>
      <w:r>
        <w:rPr>
          <w:rFonts w:hint="eastAsia" w:ascii="宋体" w:hAnsi="宋体" w:cs="宋体"/>
          <w:szCs w:val="21"/>
        </w:rPr>
        <w:t xml:space="preserve">”系统下的政务CA证书，江苏省内各地区办理的“苏</w:t>
      </w:r>
      <w:r>
        <w:rPr>
          <w:rFonts w:hint="eastAsia" w:ascii="宋体" w:hAnsi="宋体" w:cs="宋体"/>
          <w:szCs w:val="21"/>
        </w:rPr>
        <w:t xml:space="preserve">采云</w:t>
      </w:r>
      <w:r>
        <w:rPr>
          <w:rFonts w:hint="eastAsia" w:ascii="宋体" w:hAnsi="宋体" w:cs="宋体"/>
          <w:szCs w:val="21"/>
        </w:rPr>
        <w:t xml:space="preserve">”系统下的政务CA证书全省通用。</w:t>
      </w:r>
      <w:r>
        <w:rPr>
          <w:rFonts w:hint="eastAsia" w:ascii="宋体" w:hAnsi="宋体" w:cs="宋体"/>
          <w:b/>
          <w:szCs w:val="21"/>
        </w:rPr>
        <w:t xml:space="preserve">苏州现场办理地址：苏州市姑苏区平</w:t>
      </w:r>
      <w:r>
        <w:rPr>
          <w:rFonts w:hint="eastAsia" w:ascii="宋体" w:hAnsi="宋体" w:cs="宋体"/>
          <w:b/>
          <w:szCs w:val="21"/>
        </w:rPr>
        <w:t xml:space="preserve">泷</w:t>
      </w:r>
      <w:r>
        <w:rPr>
          <w:rFonts w:hint="eastAsia" w:ascii="宋体" w:hAnsi="宋体" w:cs="宋体"/>
          <w:b/>
          <w:szCs w:val="21"/>
        </w:rPr>
        <w:t xml:space="preserve">路251号政务服务中心4楼公共交易中心窗口，咨询电话：0512-69820834</w:t>
      </w:r>
      <w:r>
        <w:rPr>
          <w:rFonts w:hint="eastAsia" w:ascii="宋体" w:hAnsi="宋体" w:cs="宋体"/>
          <w:szCs w:val="21"/>
          <w:shd w:val="clear" w:color="auto" w:fill="ffffff"/>
        </w:rPr>
        <w:t xml:space="preserve">。</w:t>
      </w:r>
      <w:r>
        <w:rPr>
          <w:rFonts w:hint="eastAsia" w:ascii="宋体" w:hAnsi="宋体" w:cs="宋体"/>
          <w:szCs w:val="21"/>
          <w:shd w:val="clear" w:color="auto" w:fill="ffffff"/>
        </w:rPr>
      </w:r>
      <w:r/>
    </w:p>
    <w:p>
      <w:pPr>
        <w:ind w:firstLine="420"/>
        <w:spacing w:line="360" w:lineRule="auto"/>
      </w:pPr>
      <w:r>
        <w:rPr>
          <w:rFonts w:hint="eastAsia" w:ascii="宋体" w:hAnsi="宋体" w:cs="宋体"/>
          <w:szCs w:val="21"/>
          <w:shd w:val="clear" w:color="auto" w:fill="ffffff"/>
        </w:rPr>
        <w:t xml:space="preserve">（2）参与采购活动</w:t>
      </w:r>
      <w:r>
        <w:rPr>
          <w:rFonts w:hint="eastAsia" w:ascii="宋体" w:hAnsi="宋体" w:cs="宋体"/>
          <w:szCs w:val="21"/>
          <w:shd w:val="clear" w:color="auto" w:fill="ffffff"/>
        </w:rPr>
      </w:r>
      <w:r/>
    </w:p>
    <w:p>
      <w:pPr>
        <w:ind w:firstLine="420"/>
        <w:spacing w:line="360" w:lineRule="auto"/>
      </w:pPr>
      <w:r>
        <w:rPr>
          <w:rFonts w:hint="eastAsia" w:ascii="宋体" w:hAnsi="宋体" w:cs="宋体"/>
          <w:szCs w:val="21"/>
        </w:rPr>
        <w:t xml:space="preserve">供应商插入CA证书</w:t>
      </w:r>
      <w:r>
        <w:rPr>
          <w:rFonts w:hint="eastAsia"/>
          <w:color w:val="000000"/>
          <w:szCs w:val="21"/>
        </w:rPr>
        <w:t xml:space="preserve">登录</w:t>
      </w:r>
      <w:r>
        <w:rPr>
          <w:rFonts w:hint="eastAsia" w:ascii="宋体" w:hAnsi="宋体" w:cs="宋体"/>
          <w:szCs w:val="21"/>
        </w:rPr>
        <w:t xml:space="preserve">“苏</w:t>
      </w:r>
      <w:r>
        <w:rPr>
          <w:rFonts w:hint="eastAsia" w:ascii="宋体" w:hAnsi="宋体" w:cs="宋体"/>
          <w:szCs w:val="21"/>
        </w:rPr>
        <w:t xml:space="preserve">采云</w:t>
      </w:r>
      <w:r>
        <w:rPr>
          <w:rFonts w:hint="eastAsia" w:ascii="宋体" w:hAnsi="宋体" w:cs="宋体"/>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s="宋体"/>
          <w:szCs w:val="21"/>
        </w:rPr>
      </w:r>
      <w:r/>
    </w:p>
    <w:p>
      <w:pPr>
        <w:ind w:firstLine="420"/>
        <w:spacing w:line="360" w:lineRule="auto"/>
      </w:pPr>
      <w:r>
        <w:rPr>
          <w:rFonts w:hint="eastAsia" w:ascii="宋体" w:hAnsi="宋体" w:cs="宋体"/>
          <w:szCs w:val="21"/>
        </w:rPr>
        <w:t xml:space="preserve">（3）电子投标准备</w:t>
      </w:r>
      <w:r>
        <w:rPr>
          <w:rFonts w:hint="eastAsia" w:ascii="宋体" w:hAnsi="宋体" w:cs="宋体"/>
          <w:szCs w:val="21"/>
        </w:rPr>
      </w:r>
      <w:r/>
    </w:p>
    <w:p>
      <w:pPr>
        <w:ind w:firstLine="420"/>
        <w:jc w:val="left"/>
        <w:spacing w:line="360" w:lineRule="auto"/>
      </w:pPr>
      <w:r>
        <w:rPr>
          <w:rFonts w:hint="eastAsia" w:ascii="宋体" w:hAnsi="宋体" w:cs="宋体"/>
          <w:szCs w:val="21"/>
        </w:rPr>
        <w:t xml:space="preserve">供应商在“苏</w:t>
      </w:r>
      <w:r>
        <w:rPr>
          <w:rFonts w:hint="eastAsia" w:ascii="宋体" w:hAnsi="宋体" w:cs="宋体"/>
          <w:szCs w:val="21"/>
        </w:rPr>
        <w:t xml:space="preserve">采云</w:t>
      </w:r>
      <w:r>
        <w:rPr>
          <w:rFonts w:hint="eastAsia" w:ascii="宋体" w:hAnsi="宋体" w:cs="宋体"/>
          <w:szCs w:val="21"/>
        </w:rPr>
        <w:t xml:space="preserve">”系统中操作成功参与项目后，必须在“已参与项目”界面中下载电子招标文件（后缀名为“.</w:t>
      </w:r>
      <w:r>
        <w:rPr>
          <w:rFonts w:hint="eastAsia" w:ascii="宋体" w:hAnsi="宋体" w:cs="宋体"/>
          <w:szCs w:val="21"/>
        </w:rPr>
        <w:t xml:space="preserve">kedt</w:t>
      </w:r>
      <w:r>
        <w:rPr>
          <w:rFonts w:hint="eastAsia" w:ascii="宋体" w:hAnsi="宋体" w:cs="宋体"/>
          <w:szCs w:val="21"/>
        </w:rPr>
        <w:t xml:space="preserve">”）并导入政府采购客户端工具后方可进行投标文件制作和提交</w:t>
      </w:r>
      <w:r>
        <w:rPr>
          <w:rFonts w:hint="eastAsia" w:ascii="宋体" w:hAnsi="宋体" w:cs="宋体"/>
          <w:b/>
          <w:bCs/>
          <w:szCs w:val="21"/>
        </w:rPr>
        <w:t xml:space="preserve">（具体详见《苏</w:t>
      </w:r>
      <w:r>
        <w:rPr>
          <w:rFonts w:hint="eastAsia" w:ascii="宋体" w:hAnsi="宋体" w:cs="宋体"/>
          <w:b/>
          <w:bCs/>
          <w:szCs w:val="21"/>
        </w:rPr>
        <w:t xml:space="preserve">采云</w:t>
      </w:r>
      <w:r>
        <w:rPr>
          <w:rFonts w:hint="eastAsia" w:ascii="宋体" w:hAnsi="宋体" w:cs="宋体"/>
          <w:b/>
          <w:bCs/>
          <w:szCs w:val="21"/>
        </w:rPr>
        <w:t xml:space="preserve">系统供应商操作手册》，网址链接https://czju.suzhou.gov.cn/zfcg/html/content/20231220161910031.shtml）。</w:t>
      </w:r>
      <w:r>
        <w:rPr>
          <w:rFonts w:hint="eastAsia" w:ascii="宋体" w:hAnsi="宋体" w:cs="宋体"/>
          <w:b/>
          <w:bCs/>
          <w:szCs w:val="21"/>
        </w:rPr>
      </w:r>
      <w:r/>
    </w:p>
    <w:p>
      <w:pPr>
        <w:ind w:firstLine="420"/>
        <w:spacing w:line="360" w:lineRule="auto"/>
      </w:pPr>
      <w:r>
        <w:rPr>
          <w:rFonts w:hint="eastAsia" w:ascii="宋体" w:hAnsi="宋体" w:cs="宋体"/>
          <w:szCs w:val="21"/>
        </w:rPr>
        <w:t xml:space="preserve">在系统操作过程中如有疑问，请按以下方式联系：</w:t>
      </w:r>
      <w:r>
        <w:rPr>
          <w:rFonts w:hint="eastAsia" w:ascii="宋体" w:hAnsi="宋体" w:cs="宋体"/>
          <w:szCs w:val="21"/>
        </w:rPr>
      </w:r>
      <w:r/>
    </w:p>
    <w:p>
      <w:pPr>
        <w:ind w:firstLine="420"/>
        <w:spacing w:line="360" w:lineRule="auto"/>
      </w:pPr>
      <w:r>
        <w:rPr>
          <w:rFonts w:hint="eastAsia" w:ascii="宋体" w:hAnsi="宋体" w:cs="宋体"/>
          <w:szCs w:val="21"/>
        </w:rPr>
        <w:t xml:space="preserve">注册咨询：18261002950；</w:t>
      </w:r>
      <w:r>
        <w:rPr>
          <w:rFonts w:hint="eastAsia" w:ascii="宋体" w:hAnsi="宋体" w:cs="宋体"/>
          <w:szCs w:val="21"/>
        </w:rPr>
      </w:r>
      <w:r/>
    </w:p>
    <w:p>
      <w:pPr>
        <w:ind w:firstLine="420"/>
        <w:spacing w:line="360" w:lineRule="auto"/>
      </w:pPr>
      <w:r>
        <w:rPr>
          <w:rFonts w:hint="eastAsia" w:ascii="宋体" w:hAnsi="宋体" w:cs="宋体"/>
          <w:szCs w:val="21"/>
        </w:rPr>
        <w:t xml:space="preserve">CA技术咨询电话：400-608-6099；</w:t>
      </w:r>
      <w:r>
        <w:rPr>
          <w:rFonts w:hint="eastAsia" w:ascii="宋体" w:hAnsi="宋体" w:cs="宋体"/>
          <w:szCs w:val="21"/>
        </w:rPr>
      </w:r>
      <w:r/>
    </w:p>
    <w:p>
      <w:pPr>
        <w:ind w:firstLine="420"/>
        <w:spacing w:line="360" w:lineRule="auto"/>
      </w:pPr>
      <w:r>
        <w:rPr>
          <w:rFonts w:hint="eastAsia" w:ascii="宋体" w:hAnsi="宋体" w:cs="宋体"/>
          <w:szCs w:val="21"/>
        </w:rPr>
        <w:t xml:space="preserve">签章使用问题：025-83633811、025-83633812、15380932027、15371015030；</w:t>
      </w:r>
      <w:r>
        <w:rPr>
          <w:rFonts w:hint="eastAsia" w:ascii="宋体" w:hAnsi="宋体" w:cs="宋体"/>
          <w:szCs w:val="21"/>
        </w:rPr>
      </w:r>
      <w:r/>
    </w:p>
    <w:p>
      <w:pPr>
        <w:ind w:firstLine="420"/>
        <w:spacing w:line="360" w:lineRule="auto"/>
      </w:pPr>
      <w:r>
        <w:rPr>
          <w:rFonts w:hint="eastAsia" w:ascii="宋体" w:hAnsi="宋体" w:cs="宋体"/>
          <w:szCs w:val="21"/>
        </w:rPr>
        <w:t xml:space="preserve">系统使用指导与咨询：联系电话：18261002950；QQ：3048755361、1315179389、895706745。</w:t>
      </w:r>
      <w:r>
        <w:rPr>
          <w:rFonts w:hint="eastAsia" w:ascii="宋体" w:hAnsi="宋体" w:cs="宋体"/>
          <w:szCs w:val="21"/>
        </w:rPr>
      </w:r>
      <w:r/>
    </w:p>
    <w:p>
      <w:pPr>
        <w:ind w:firstLine="422"/>
        <w:spacing w:line="360" w:lineRule="auto"/>
        <w:rPr>
          <w:rFonts w:hint="eastAsia" w:ascii="宋体" w:hAnsi="宋体" w:cs="宋体"/>
          <w:b/>
          <w:szCs w:val="21"/>
        </w:rPr>
      </w:pPr>
      <w:r/>
      <w:bookmarkStart w:id="26" w:name="_Toc28359008"/>
      <w:r/>
      <w:bookmarkStart w:id="27" w:name="_Toc35393627"/>
      <w:r/>
      <w:bookmarkStart w:id="28" w:name="_Toc28359085"/>
      <w:r/>
      <w:bookmarkStart w:id="29" w:name="_Toc35393796"/>
      <w:r>
        <w:rPr>
          <w:rFonts w:hint="eastAsia" w:ascii="宋体" w:hAnsi="宋体" w:cs="宋体"/>
          <w:b/>
          <w:szCs w:val="21"/>
        </w:rPr>
        <w:t xml:space="preserve">七、对本次招标提出询问，请按以下方式联系。</w:t>
      </w:r>
      <w:bookmarkEnd w:id="26"/>
      <w:r/>
      <w:bookmarkEnd w:id="27"/>
      <w:r/>
      <w:bookmarkEnd w:id="28"/>
      <w:r/>
      <w:bookmarkEnd w:id="29"/>
      <w:r/>
      <w:r/>
    </w:p>
    <w:p>
      <w:pPr>
        <w:ind w:firstLine="420"/>
        <w:jc w:val="left"/>
        <w:spacing w:line="360" w:lineRule="auto"/>
        <w:widowControl/>
        <w:rPr>
          <w:rFonts w:hint="eastAsia" w:ascii="宋体" w:hAnsi="宋体" w:cs="宋体"/>
          <w:szCs w:val="21"/>
        </w:rPr>
      </w:pPr>
      <w:r/>
      <w:bookmarkStart w:id="30" w:name="_Toc35393786"/>
      <w:r/>
      <w:bookmarkStart w:id="31" w:name="_Toc28359075"/>
      <w:r/>
      <w:bookmarkStart w:id="32" w:name="_Toc35393617"/>
      <w:r/>
      <w:bookmarkStart w:id="33" w:name="_Toc28358998"/>
      <w:r>
        <w:rPr>
          <w:rFonts w:hint="eastAsia" w:ascii="宋体" w:hAnsi="宋体" w:cs="宋体"/>
          <w:szCs w:val="21"/>
        </w:rPr>
        <w:t xml:space="preserve">1.采购单位信息</w:t>
      </w:r>
      <w:bookmarkEnd w:id="30"/>
      <w:r/>
      <w:bookmarkEnd w:id="31"/>
      <w:r/>
      <w:bookmarkEnd w:id="32"/>
      <w:r/>
      <w:bookmarkEnd w:id="33"/>
      <w:r/>
      <w:r/>
    </w:p>
    <w:p>
      <w:pPr>
        <w:ind w:firstLine="420"/>
        <w:jc w:val="left"/>
        <w:spacing w:line="360" w:lineRule="auto"/>
        <w:widowControl/>
        <w:rPr>
          <w:rFonts w:hint="eastAsia" w:ascii="宋体" w:hAnsi="宋体" w:cs="宋体"/>
          <w:szCs w:val="21"/>
          <w:shd w:val="clear" w:color="auto" w:fill="ffffff"/>
        </w:rPr>
      </w:pPr>
      <w:r/>
      <w:bookmarkStart w:id="34" w:name="_Toc35393619"/>
      <w:r/>
      <w:bookmarkStart w:id="35" w:name="_Toc28359000"/>
      <w:r/>
      <w:bookmarkStart w:id="36" w:name="_Toc35393788"/>
      <w:r/>
      <w:bookmarkStart w:id="37" w:name="_Toc28359077"/>
      <w:r>
        <w:rPr>
          <w:rFonts w:hint="eastAsia" w:ascii="宋体" w:hAnsi="宋体" w:cs="宋体"/>
          <w:szCs w:val="21"/>
          <w:shd w:val="clear" w:color="auto" w:fill="ffffff"/>
        </w:rPr>
        <w:t xml:space="preserve">名 称：苏州市姑苏区环境卫生管理所</w:t>
      </w:r>
      <w:r/>
    </w:p>
    <w:p>
      <w:pPr>
        <w:ind w:firstLine="420"/>
        <w:jc w:val="left"/>
        <w:spacing w:line="360" w:lineRule="auto"/>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地 址：苏州市平海路1000号</w:t>
      </w:r>
      <w:r/>
    </w:p>
    <w:p>
      <w:pPr>
        <w:ind w:firstLine="420"/>
        <w:jc w:val="left"/>
        <w:spacing w:line="360" w:lineRule="auto"/>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联系人：王工</w:t>
      </w:r>
      <w:r/>
    </w:p>
    <w:p>
      <w:pPr>
        <w:ind w:firstLine="420"/>
        <w:jc w:val="left"/>
        <w:spacing w:line="360" w:lineRule="auto"/>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联系电话：0512-65885681</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2.代理机构联系方式</w:t>
      </w:r>
      <w:bookmarkEnd w:id="34"/>
      <w:r/>
      <w:bookmarkEnd w:id="35"/>
      <w:r/>
      <w:bookmarkEnd w:id="36"/>
      <w:r/>
      <w:bookmarkEnd w:id="37"/>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名  称</w:t>
      </w:r>
      <w:bookmarkStart w:id="38" w:name="XTDLJG_2"/>
      <w:r>
        <w:rPr>
          <w:rFonts w:hint="eastAsia" w:ascii="宋体" w:hAnsi="宋体" w:cs="宋体"/>
          <w:szCs w:val="21"/>
        </w:rPr>
        <w:t xml:space="preserve">：</w:t>
      </w:r>
      <w:bookmarkEnd w:id="38"/>
      <w:r>
        <w:rPr>
          <w:rFonts w:hint="eastAsia" w:ascii="宋体" w:hAnsi="宋体" w:cs="宋体"/>
          <w:szCs w:val="21"/>
        </w:rPr>
        <w:t xml:space="preserve">中正建设工程管理（苏州）有限公司                </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地  址：苏州市高新区滨河路711号北5楼</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联系人：岳杰、周琛煦</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电　话：0512-68656936</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3.项目联系方式</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项目联系人：岳杰、周琛煦</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电　　  话：0512-68656936</w:t>
      </w:r>
      <w:bookmarkEnd w:id="2"/>
      <w:r/>
      <w:r/>
    </w:p>
    <w:p>
      <w:pPr>
        <w:pStyle w:val="774"/>
        <w:jc w:val="center"/>
        <w:pageBreakBefore/>
        <w:spacing w:line="360" w:lineRule="auto"/>
        <w:tabs>
          <w:tab w:val="right" w:pos="8302" w:leader="dot"/>
        </w:tabs>
        <w:rPr>
          <w:rStyle w:val="787"/>
          <w:rFonts w:hint="eastAsia" w:ascii="宋体" w:hAnsi="宋体" w:cs="宋体"/>
          <w:sz w:val="32"/>
          <w:szCs w:val="32"/>
        </w:rPr>
      </w:pPr>
      <w:r>
        <w:rPr>
          <w:rStyle w:val="787"/>
          <w:rFonts w:hint="eastAsia" w:ascii="宋体" w:hAnsi="宋体" w:cs="宋体"/>
          <w:sz w:val="32"/>
          <w:szCs w:val="32"/>
        </w:rPr>
        <w:t xml:space="preserve">第二章  投标人须知</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1.1本招标文件仅适用于中正建设工程管理（苏州）有限公司组织的招标活动。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1.2本次招标活动及因本次招标产生的合同受中国法律制约和保护。</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1.3本招标文件的解释权属于中正建设工程管理（苏州）有限公司。</w:t>
      </w:r>
      <w:r/>
    </w:p>
    <w:p>
      <w:pPr>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1.4 词语释义</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1.4.1招标代理机构：具体组织实施招标活动的法人。</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1.4.2投标人（投标单位）：经认定有资格响应招标，参加投标竞争的法人或其他组织和自然人。</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1.4.3响应：投标人根据招标代理机构或招标代理机构发布的招标文件，编制投标文件并按规定投标的行为。</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1.4.4合同：采供双方根据招标文件和中标的投标文件及中标通知书规定的内容签署的以书面形式所达成的协议，包括所有的附件、附录和构成协议的所有文件。</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1.4.5甲方（</w:t>
      </w:r>
      <w:r>
        <w:rPr>
          <w:rFonts w:hint="eastAsia" w:ascii="宋体" w:hAnsi="宋体" w:cs="宋体"/>
          <w:szCs w:val="21"/>
        </w:rPr>
        <w:t xml:space="preserve">采购单位</w:t>
      </w:r>
      <w:r>
        <w:rPr>
          <w:rFonts w:hint="eastAsia" w:ascii="宋体" w:hAnsi="宋体" w:cs="宋体"/>
          <w:szCs w:val="21"/>
          <w:lang w:val="zh-CN"/>
        </w:rPr>
        <w:t xml:space="preserve">）：合同中明确规定的实际购买货物和服务的法人或其他组织和自然人 。</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1.4.6乙方（</w:t>
      </w:r>
      <w:r>
        <w:rPr>
          <w:rFonts w:hint="eastAsia" w:ascii="宋体" w:hAnsi="宋体" w:cs="宋体"/>
          <w:szCs w:val="21"/>
        </w:rPr>
        <w:t xml:space="preserve">中标单位</w:t>
      </w:r>
      <w:r>
        <w:rPr>
          <w:rFonts w:hint="eastAsia" w:ascii="宋体" w:hAnsi="宋体" w:cs="宋体"/>
          <w:szCs w:val="21"/>
          <w:lang w:val="zh-CN"/>
        </w:rPr>
        <w:t xml:space="preserve">）：合同中规定的向采购单位提供货物和服务的法人或其他组织和自然人。</w:t>
      </w:r>
      <w:r/>
    </w:p>
    <w:p>
      <w:pPr>
        <w:ind w:firstLine="420"/>
        <w:spacing w:line="360" w:lineRule="auto"/>
        <w:rPr>
          <w:rFonts w:hint="eastAsia"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货物：系指乙方按招标文件规定，应向甲方提供的一切设备、备品、备件、工具、手册及其它有关技术资料和材料。（本项目不涉及）</w:t>
      </w:r>
      <w:r/>
    </w:p>
    <w:p>
      <w:pPr>
        <w:ind w:firstLine="420"/>
        <w:spacing w:line="360" w:lineRule="auto"/>
        <w:rPr>
          <w:rFonts w:hint="eastAsia"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w:t>
      </w:r>
      <w:r>
        <w:rPr>
          <w:rFonts w:hint="eastAsia" w:ascii="宋体" w:hAnsi="宋体" w:cs="宋体"/>
        </w:rPr>
        <w:t xml:space="preserve">系指本次招标文件规定乙方应承担的姑苏区河道保洁船只上排大修服务</w:t>
      </w:r>
      <w:r>
        <w:rPr>
          <w:rFonts w:hint="eastAsia" w:ascii="宋体" w:hAnsi="宋体" w:cs="宋体"/>
          <w:szCs w:val="21"/>
        </w:rPr>
        <w:t xml:space="preserve">。</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1.4.9知识产权：指专利权、商标权、著作权等无形财产专有权的统称。</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1.4.10天：日历日。</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1.4.11交货地点：合同中明确约定的乙方提交的货物和服务最终交付地点（本项目不涉及）。</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1.4.12合同价款：根据合同规定，乙方在正确地履行合同义务后甲方应支付乙方的价款。</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1.4.13产地：货物开采、生长、生产、最终制造、加工或提供服务的来源地。</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1.4.14 不可抗力：不能预见、不能避免并且不能克服的客观情况。</w:t>
      </w:r>
      <w:r/>
    </w:p>
    <w:p>
      <w:pPr>
        <w:pStyle w:val="757"/>
        <w:spacing w:line="360" w:lineRule="auto"/>
        <w:rPr>
          <w:rFonts w:hint="eastAsia" w:ascii="宋体" w:hAnsi="宋体" w:eastAsia="宋体" w:cs="宋体"/>
          <w:sz w:val="21"/>
        </w:rPr>
      </w:pPr>
      <w:r>
        <w:rPr>
          <w:rFonts w:hint="eastAsia" w:ascii="宋体" w:hAnsi="宋体" w:eastAsia="宋体" w:cs="宋体"/>
          <w:sz w:val="21"/>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757"/>
        <w:spacing w:line="360" w:lineRule="auto"/>
        <w:rPr>
          <w:rFonts w:hint="eastAsia" w:ascii="宋体" w:hAnsi="宋体" w:eastAsia="宋体" w:cs="宋体"/>
          <w:sz w:val="21"/>
        </w:rPr>
      </w:pPr>
      <w:r>
        <w:rPr>
          <w:rFonts w:hint="eastAsia" w:ascii="宋体" w:hAnsi="宋体" w:eastAsia="宋体" w:cs="宋体"/>
          <w:sz w:val="21"/>
        </w:rPr>
        <w:t xml:space="preserve">1.4.16进口产品：指通过中国海关报关验收进入中国境内且产自境外的产品，具体按照</w:t>
      </w:r>
      <w:r>
        <w:rPr>
          <w:rFonts w:hint="eastAsia" w:ascii="宋体" w:hAnsi="宋体" w:eastAsia="宋体" w:cs="宋体"/>
          <w:sz w:val="21"/>
        </w:rPr>
        <w:t xml:space="preserve">苏财购〔2008〕</w:t>
      </w:r>
      <w:r>
        <w:rPr>
          <w:rFonts w:hint="eastAsia" w:ascii="宋体" w:hAnsi="宋体" w:eastAsia="宋体" w:cs="宋体"/>
          <w:sz w:val="21"/>
        </w:rPr>
        <w:t xml:space="preserve">14号江苏省财政厅转发财政部办公厅关于政府采购进口产品管理有关问题的通知的规定。（本项目不涉及）</w:t>
      </w:r>
      <w:r/>
    </w:p>
    <w:p>
      <w:pPr>
        <w:pStyle w:val="757"/>
        <w:spacing w:line="360" w:lineRule="auto"/>
        <w:rPr>
          <w:rFonts w:hint="eastAsia" w:ascii="宋体" w:hAnsi="宋体" w:eastAsia="宋体" w:cs="宋体"/>
          <w:sz w:val="21"/>
        </w:rPr>
      </w:pPr>
      <w:r>
        <w:rPr>
          <w:rFonts w:hint="eastAsia" w:ascii="宋体" w:hAnsi="宋体" w:eastAsia="宋体" w:cs="宋体"/>
          <w:sz w:val="21"/>
        </w:rPr>
        <w:t xml:space="preserve">1.4.17书面形式：指书面文字、合同书、信件和数据电文（包括电报、电传、传真、电子数据交换和电子邮件）等可以有形地表现所载内容的形式。</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二、 投标人</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2. 合格投标人的条件：</w:t>
      </w:r>
      <w:r/>
    </w:p>
    <w:p>
      <w:pPr>
        <w:ind w:firstLine="420"/>
        <w:spacing w:line="360" w:lineRule="auto"/>
        <w:rPr>
          <w:rFonts w:hint="eastAsia" w:ascii="宋体" w:hAnsi="宋体" w:cs="宋体"/>
          <w:szCs w:val="21"/>
        </w:rPr>
      </w:pPr>
      <w:r>
        <w:rPr>
          <w:rFonts w:hint="eastAsia" w:ascii="宋体" w:hAnsi="宋体" w:cs="宋体"/>
          <w:szCs w:val="21"/>
          <w:lang w:val="zh-CN"/>
        </w:rPr>
        <w:t xml:space="preserve">2.1具有独立承担民事责任的能力；</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2.2具有良好的商业信誉和健全的财务会计制度；</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2.3具有履行合同所必需的设备和专业技术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2.4有依法缴纳税收和社会保障资金的良好记录；</w:t>
      </w:r>
      <w:r/>
    </w:p>
    <w:p>
      <w:pPr>
        <w:ind w:firstLine="420"/>
        <w:spacing w:line="360" w:lineRule="auto"/>
        <w:rPr>
          <w:rFonts w:hint="eastAsia"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hint="eastAsia" w:ascii="宋体" w:hAnsi="宋体" w:cs="宋体"/>
          <w:lang w:val="zh-CN"/>
        </w:rPr>
      </w:pPr>
      <w:r>
        <w:rPr>
          <w:rFonts w:hint="eastAsia" w:ascii="宋体" w:hAnsi="宋体" w:cs="宋体"/>
          <w:lang w:val="zh-CN"/>
        </w:rPr>
        <w:t xml:space="preserve">2.7</w:t>
      </w:r>
      <w:r>
        <w:rPr>
          <w:rFonts w:hint="eastAsia" w:ascii="宋体" w:hAnsi="宋体" w:cs="宋体"/>
        </w:rPr>
        <w:t xml:space="preserve">合格投标单位其他资格条件见第一章投标邀请函；</w:t>
      </w:r>
      <w:r/>
    </w:p>
    <w:p>
      <w:pPr>
        <w:spacing w:line="360" w:lineRule="auto"/>
        <w:rPr>
          <w:rFonts w:hint="eastAsia" w:ascii="宋体" w:hAnsi="宋体" w:cs="宋体"/>
          <w:lang w:val="zh-CN"/>
        </w:rPr>
      </w:pPr>
      <w:r>
        <w:rPr>
          <w:rFonts w:hint="eastAsia" w:ascii="宋体" w:hAnsi="宋体" w:cs="宋体"/>
          <w:b/>
          <w:bCs/>
          <w:lang w:val="zh-CN"/>
        </w:rPr>
        <w:t xml:space="preserve">3. 投标人代表</w:t>
      </w:r>
      <w:r>
        <w:rPr>
          <w:rFonts w:hint="eastAsia" w:ascii="宋体" w:hAnsi="宋体" w:cs="宋体"/>
          <w:lang w:val="zh-CN"/>
        </w:rPr>
        <w:t xml:space="preserve">：指全权代表投标单位参加投标活动并签署投标文件的人。如果投标单位代表不是法定代表人，须持有《法定代表人授权委托书》（详见统一格式）。</w:t>
      </w:r>
      <w:r/>
    </w:p>
    <w:p>
      <w:pPr>
        <w:spacing w:line="360" w:lineRule="auto"/>
        <w:rPr>
          <w:rFonts w:hint="eastAsia" w:ascii="宋体" w:hAnsi="宋体" w:cs="宋体"/>
          <w:b/>
          <w:bCs/>
          <w:lang w:val="zh-CN"/>
        </w:rPr>
      </w:pPr>
      <w:r>
        <w:rPr>
          <w:rFonts w:hint="eastAsia" w:ascii="宋体" w:hAnsi="宋体" w:cs="宋体"/>
          <w:b/>
          <w:bCs/>
          <w:lang w:val="zh-CN"/>
        </w:rPr>
        <w:t xml:space="preserve">4. 投标费用 </w:t>
      </w:r>
      <w:r/>
    </w:p>
    <w:p>
      <w:pPr>
        <w:ind w:firstLine="420"/>
        <w:spacing w:line="360" w:lineRule="auto"/>
        <w:rPr>
          <w:rFonts w:hint="eastAsia" w:ascii="宋体" w:hAnsi="宋体" w:cs="宋体"/>
          <w:lang w:val="zh-CN"/>
        </w:rPr>
      </w:pPr>
      <w:r>
        <w:rPr>
          <w:rFonts w:hint="eastAsia" w:ascii="宋体" w:hAnsi="宋体" w:cs="宋体"/>
          <w:lang w:val="zh-CN"/>
        </w:rPr>
        <w:t xml:space="preserve">4.1无论投标过程中的做法和结果如何，投标人自行承担所有与参加投标有关的全部费用。</w:t>
      </w:r>
      <w:r/>
    </w:p>
    <w:p>
      <w:pPr>
        <w:spacing w:line="360" w:lineRule="auto"/>
        <w:rPr>
          <w:rFonts w:hint="eastAsia" w:ascii="宋体" w:hAnsi="宋体" w:cs="宋体"/>
          <w:b/>
          <w:bCs/>
        </w:rPr>
      </w:pPr>
      <w:r>
        <w:rPr>
          <w:rFonts w:hint="eastAsia" w:ascii="宋体" w:hAnsi="宋体" w:cs="宋体"/>
          <w:b/>
          <w:bCs/>
          <w:lang w:val="zh-CN"/>
        </w:rPr>
        <w:t xml:space="preserve">5.联合投标</w:t>
      </w:r>
      <w:r>
        <w:rPr>
          <w:rFonts w:hint="eastAsia" w:ascii="宋体" w:hAnsi="宋体" w:cs="宋体"/>
          <w:b/>
          <w:bCs/>
        </w:rPr>
        <w:t xml:space="preserve">及分包转包</w:t>
      </w:r>
      <w:r/>
    </w:p>
    <w:p>
      <w:pPr>
        <w:ind w:firstLine="420"/>
        <w:spacing w:line="360" w:lineRule="auto"/>
        <w:rPr>
          <w:rFonts w:hint="eastAsia" w:ascii="宋体" w:hAnsi="宋体" w:cs="宋体"/>
        </w:rPr>
      </w:pPr>
      <w:r>
        <w:rPr>
          <w:rFonts w:hint="eastAsia" w:ascii="宋体" w:hAnsi="宋体" w:cs="宋体"/>
        </w:rPr>
        <w:t xml:space="preserve">5.1联合投标：本项目不接受联合投标；</w:t>
      </w:r>
      <w:r/>
    </w:p>
    <w:p>
      <w:pPr>
        <w:ind w:firstLine="420"/>
        <w:spacing w:line="360" w:lineRule="auto"/>
        <w:rPr>
          <w:rFonts w:hint="eastAsia" w:ascii="宋体" w:hAnsi="宋体" w:cs="宋体"/>
        </w:rPr>
      </w:pPr>
      <w:r>
        <w:rPr>
          <w:rFonts w:hint="eastAsia" w:ascii="宋体" w:hAnsi="宋体" w:cs="宋体"/>
        </w:rPr>
        <w:t xml:space="preserve">5.2本项目不接受整体分包转包。</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三、 招标文件的说明</w:t>
      </w:r>
      <w:r/>
    </w:p>
    <w:p>
      <w:pPr>
        <w:spacing w:line="360" w:lineRule="auto"/>
        <w:rPr>
          <w:rFonts w:hint="eastAsia" w:ascii="宋体" w:hAnsi="宋体" w:cs="宋体"/>
          <w:b/>
        </w:rPr>
      </w:pPr>
      <w:r>
        <w:rPr>
          <w:rFonts w:hint="eastAsia" w:ascii="宋体" w:hAnsi="宋体" w:cs="宋体"/>
          <w:b/>
        </w:rPr>
        <w:t xml:space="preserve">6. 招标文件</w:t>
      </w:r>
      <w:r/>
    </w:p>
    <w:p>
      <w:pPr>
        <w:ind w:firstLine="480"/>
        <w:spacing w:line="360" w:lineRule="auto"/>
        <w:rPr>
          <w:rFonts w:hint="eastAsia" w:ascii="宋体" w:hAnsi="宋体" w:cs="宋体"/>
        </w:rPr>
      </w:pPr>
      <w:r>
        <w:rPr>
          <w:rFonts w:hint="eastAsia" w:ascii="宋体" w:hAnsi="宋体" w:cs="宋体"/>
        </w:rPr>
        <w:t xml:space="preserve">6.1招标文件由招标文件总目录所列内容组成。投标单位应详细阅读招标文件的全部内容。不按招标文件的要求提供的投标文件和资料，可能导致投标被拒绝。</w:t>
      </w:r>
      <w:r/>
    </w:p>
    <w:p>
      <w:pPr>
        <w:ind w:firstLine="480"/>
        <w:spacing w:line="360" w:lineRule="auto"/>
        <w:rPr>
          <w:rFonts w:hint="eastAsia" w:ascii="宋体" w:hAnsi="宋体" w:cs="宋体"/>
          <w:szCs w:val="21"/>
        </w:rPr>
      </w:pPr>
      <w:r>
        <w:rPr>
          <w:rFonts w:hint="eastAsia" w:ascii="宋体" w:hAnsi="宋体" w:cs="宋体"/>
          <w:szCs w:val="21"/>
        </w:rPr>
        <w:t xml:space="preserve">6.2 招标文件及其更正公告不是直接从苏</w:t>
      </w:r>
      <w:r>
        <w:rPr>
          <w:rFonts w:hint="eastAsia" w:ascii="宋体" w:hAnsi="宋体" w:cs="宋体"/>
          <w:szCs w:val="21"/>
        </w:rPr>
        <w:t xml:space="preserve">采云</w:t>
      </w:r>
      <w:r>
        <w:rPr>
          <w:rFonts w:hint="eastAsia" w:ascii="宋体" w:hAnsi="宋体" w:cs="宋体"/>
          <w:szCs w:val="21"/>
        </w:rPr>
        <w:t xml:space="preserve">系统中获得的，招标采购单位对招标文件及其补遗的真实性、完整性不承担任何责任。</w:t>
      </w:r>
      <w:r/>
    </w:p>
    <w:p>
      <w:pPr>
        <w:spacing w:line="360" w:lineRule="auto"/>
        <w:rPr>
          <w:rFonts w:hint="eastAsia" w:ascii="宋体" w:hAnsi="宋体" w:cs="宋体"/>
          <w:b/>
        </w:rPr>
      </w:pPr>
      <w:r>
        <w:rPr>
          <w:rFonts w:hint="eastAsia" w:ascii="宋体" w:hAnsi="宋体" w:cs="宋体"/>
          <w:b/>
        </w:rPr>
        <w:t xml:space="preserve">7. 招标文件的澄清</w:t>
      </w:r>
      <w:r/>
    </w:p>
    <w:p>
      <w:pPr>
        <w:ind w:firstLine="420"/>
        <w:spacing w:line="360" w:lineRule="auto"/>
        <w:rPr>
          <w:rFonts w:hint="eastAsia"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招标采购单位无论出于自己的考虑，还是出于对投标人提问的澄清，均可对招标文件用更正公告的方式进行澄清或者修改，并通过苏州市政府采购网对外进行发布。</w:t>
      </w:r>
      <w:r/>
    </w:p>
    <w:p>
      <w:pPr>
        <w:spacing w:line="360" w:lineRule="auto"/>
        <w:rPr>
          <w:rFonts w:hint="eastAsia" w:ascii="宋体" w:hAnsi="宋体" w:cs="宋体"/>
          <w:b/>
        </w:rPr>
      </w:pPr>
      <w:r>
        <w:rPr>
          <w:rFonts w:hint="eastAsia" w:ascii="宋体" w:hAnsi="宋体" w:cs="宋体"/>
          <w:b/>
        </w:rPr>
        <w:t xml:space="preserve">8. 招标文件的修改</w:t>
      </w:r>
      <w:r/>
    </w:p>
    <w:p>
      <w:pPr>
        <w:ind w:firstLine="420"/>
        <w:spacing w:line="360" w:lineRule="auto"/>
        <w:rPr>
          <w:rFonts w:hint="eastAsia" w:ascii="宋体" w:hAnsi="宋体" w:cs="宋体"/>
        </w:rPr>
      </w:pPr>
      <w:r>
        <w:rPr>
          <w:rFonts w:hint="eastAsia" w:ascii="宋体" w:hAnsi="宋体" w:cs="宋体"/>
        </w:rPr>
        <w:t xml:space="preserve">8.1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20"/>
        <w:spacing w:line="360" w:lineRule="auto"/>
        <w:rPr>
          <w:rFonts w:hint="eastAsia" w:ascii="宋体" w:hAnsi="宋体" w:cs="宋体"/>
        </w:rPr>
      </w:pPr>
      <w:r>
        <w:rPr>
          <w:rFonts w:hint="eastAsia" w:ascii="宋体" w:hAnsi="宋体" w:cs="宋体"/>
        </w:rPr>
        <w:t xml:space="preserve">8.2为使投标人有足够的时间按招标文件的修改要求考虑修正投标文件，或出于其他原因，招标采购单位有权推迟投标截止日期和开标日期，并将此变更通知以更正公告的形式对外发布。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hint="eastAsia" w:ascii="宋体" w:hAnsi="宋体" w:cs="宋体"/>
          <w:b/>
        </w:rPr>
      </w:pPr>
      <w:r>
        <w:rPr>
          <w:rFonts w:hint="eastAsia" w:ascii="宋体" w:hAnsi="宋体" w:cs="宋体"/>
          <w:b/>
        </w:rPr>
        <w:t xml:space="preserve">9. 投标答疑</w:t>
      </w:r>
      <w:r/>
    </w:p>
    <w:p>
      <w:pPr>
        <w:spacing w:line="360" w:lineRule="auto"/>
        <w:rPr>
          <w:rFonts w:hint="eastAsia" w:ascii="宋体" w:hAnsi="宋体" w:cs="宋体"/>
        </w:rPr>
      </w:pPr>
      <w:r>
        <w:rPr>
          <w:rFonts w:hint="eastAsia" w:ascii="宋体" w:hAnsi="宋体" w:cs="宋体"/>
        </w:rPr>
        <w:t xml:space="preserve"> 9.1投标人在获取招标文件后，若对招标文件有疑问，可与代理机构或采购单位联系。</w:t>
      </w:r>
      <w:r/>
    </w:p>
    <w:p>
      <w:pPr>
        <w:ind w:firstLine="420"/>
        <w:spacing w:line="360" w:lineRule="auto"/>
        <w:rPr>
          <w:rFonts w:hint="eastAsia" w:ascii="宋体" w:hAnsi="宋体" w:cs="宋体"/>
        </w:rPr>
      </w:pPr>
      <w:r>
        <w:rPr>
          <w:rFonts w:hint="eastAsia" w:ascii="宋体" w:hAnsi="宋体" w:cs="宋体"/>
        </w:rPr>
        <w:t xml:space="preserve">9.2勘察现场：</w:t>
      </w:r>
      <w:r/>
    </w:p>
    <w:p>
      <w:pPr>
        <w:ind w:firstLine="420"/>
        <w:spacing w:line="360" w:lineRule="auto"/>
        <w:rPr>
          <w:rFonts w:hint="eastAsia" w:ascii="宋体" w:hAnsi="宋体" w:cs="宋体"/>
        </w:rPr>
      </w:pPr>
      <w:r>
        <w:rPr>
          <w:rFonts w:hint="eastAsia" w:ascii="宋体" w:hAnsi="宋体" w:cs="宋体"/>
        </w:rPr>
        <w:t xml:space="preserve">9.2.1本项目</w:t>
      </w:r>
      <w:r>
        <w:rPr>
          <w:rFonts w:hint="eastAsia" w:ascii="宋体" w:hAnsi="宋体" w:cs="宋体"/>
        </w:rPr>
        <w:t xml:space="preserve">因运行</w:t>
      </w:r>
      <w:r>
        <w:rPr>
          <w:rFonts w:hint="eastAsia" w:ascii="宋体" w:hAnsi="宋体" w:cs="宋体"/>
        </w:rPr>
        <w:t xml:space="preserve">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hint="eastAsia" w:ascii="宋体" w:hAnsi="宋体" w:cs="宋体"/>
        </w:rPr>
      </w:pPr>
      <w:r>
        <w:rPr>
          <w:rFonts w:hint="eastAsia" w:ascii="宋体" w:hAnsi="宋体" w:cs="宋体"/>
        </w:rPr>
        <w:t xml:space="preserve">9.2.2招标采购单位向投标人提供的有关现场的资料和数据，是招标采购单位现有的并认为能使投标</w:t>
      </w:r>
      <w:r>
        <w:rPr>
          <w:rFonts w:hint="eastAsia" w:ascii="宋体" w:hAnsi="宋体" w:cs="宋体"/>
        </w:rPr>
        <w:t xml:space="preserve">人可利用的资料。招标采购单位对投标人由此而做出的推论、理解和结论概不负责。</w:t>
      </w:r>
      <w:r/>
    </w:p>
    <w:p>
      <w:pPr>
        <w:ind w:firstLine="420"/>
        <w:spacing w:line="360" w:lineRule="auto"/>
        <w:rPr>
          <w:rFonts w:hint="eastAsia" w:ascii="宋体" w:hAnsi="宋体" w:cs="宋体"/>
        </w:rPr>
      </w:pPr>
      <w:r>
        <w:rPr>
          <w:rFonts w:hint="eastAsia" w:ascii="宋体" w:hAnsi="宋体" w:cs="宋体"/>
        </w:rPr>
        <w:t xml:space="preserve">9.2.3 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hint="eastAsia" w:ascii="宋体" w:hAnsi="宋体" w:cs="宋体"/>
        </w:rPr>
      </w:pPr>
      <w:r>
        <w:rPr>
          <w:rFonts w:hint="eastAsia" w:ascii="宋体" w:hAnsi="宋体" w:cs="宋体"/>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招标文件的澄清、修改、补充等内容均以苏州政府采购网上发布的内容为准。</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四、投标文件说明</w:t>
      </w:r>
      <w:r/>
    </w:p>
    <w:p>
      <w:pPr>
        <w:ind w:left="459" w:hanging="459"/>
        <w:spacing w:line="360" w:lineRule="auto"/>
        <w:rPr>
          <w:rFonts w:hint="eastAsia" w:ascii="宋体" w:hAnsi="宋体" w:cs="宋体"/>
          <w:b/>
          <w:bCs/>
          <w:szCs w:val="21"/>
          <w:lang w:val="zh-CN"/>
        </w:rPr>
      </w:pPr>
      <w:r>
        <w:rPr>
          <w:rFonts w:hint="eastAsia" w:ascii="宋体" w:hAnsi="宋体" w:cs="宋体"/>
          <w:b/>
          <w:bCs/>
          <w:szCs w:val="21"/>
          <w:lang w:val="zh-CN"/>
        </w:rPr>
        <w:t xml:space="preserve">10． 提示与要求</w:t>
      </w:r>
      <w:r/>
    </w:p>
    <w:p>
      <w:pPr>
        <w:ind w:firstLine="502"/>
        <w:spacing w:line="360" w:lineRule="auto"/>
        <w:rPr>
          <w:rFonts w:hint="eastAsia" w:ascii="宋体" w:hAnsi="宋体" w:cs="宋体"/>
          <w:szCs w:val="21"/>
          <w:lang w:val="zh-CN"/>
        </w:rPr>
      </w:pPr>
      <w:r>
        <w:rPr>
          <w:rFonts w:hint="eastAsia" w:ascii="宋体" w:hAnsi="宋体" w:cs="宋体"/>
          <w:szCs w:val="21"/>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hint="eastAsia" w:ascii="宋体" w:hAnsi="宋体" w:cs="宋体"/>
          <w:szCs w:val="21"/>
          <w:lang w:val="zh-CN"/>
        </w:rPr>
      </w:pPr>
      <w:r>
        <w:rPr>
          <w:rFonts w:hint="eastAsia" w:ascii="宋体" w:hAnsi="宋体" w:cs="宋体"/>
          <w:szCs w:val="21"/>
          <w:lang w:val="zh-CN"/>
        </w:rPr>
        <w:t xml:space="preserve">10.2无论是否递交投标文件，投标人都应将招标文件及以后的所有通知、文件等视为保密文件。</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11. 投标文件计量单位和使用文字</w:t>
      </w:r>
      <w:r/>
    </w:p>
    <w:p>
      <w:pPr>
        <w:ind w:firstLine="439"/>
        <w:spacing w:line="360" w:lineRule="auto"/>
        <w:rPr>
          <w:rFonts w:hint="eastAsia" w:ascii="宋体" w:hAnsi="宋体" w:cs="宋体"/>
          <w:szCs w:val="21"/>
          <w:lang w:val="zh-CN"/>
        </w:rPr>
      </w:pPr>
      <w:r>
        <w:rPr>
          <w:rFonts w:hint="eastAsia" w:ascii="宋体" w:hAnsi="宋体" w:cs="宋体"/>
          <w:szCs w:val="21"/>
          <w:lang w:val="zh-CN"/>
        </w:rPr>
        <w:t xml:space="preserve">11.1投标文件中所使用的计量单位，除招标文件中有特殊要求外，均应使用中华人民共和国法定计量单位。</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12. 投标文件的组成</w:t>
      </w:r>
      <w:r/>
    </w:p>
    <w:p>
      <w:pPr>
        <w:pStyle w:val="757"/>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757"/>
        <w:ind w:firstLine="42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757"/>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12.3投标报价分析表</w:t>
      </w:r>
      <w:r/>
    </w:p>
    <w:p>
      <w:pPr>
        <w:ind w:firstLine="422"/>
        <w:spacing w:line="360" w:lineRule="auto"/>
        <w:rPr>
          <w:rFonts w:hint="eastAsia" w:ascii="宋体" w:hAnsi="宋体" w:cs="宋体"/>
          <w:b/>
          <w:bCs/>
          <w:szCs w:val="21"/>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.1满足《中华人民共和国政府采购法》第二十二条规定：</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2）具有良好的商业信誉和健全的财务会计制度。提供包括但不限于最近一期（2022年度或2023年度）经审计的财务报告</w:t>
      </w:r>
      <w:r>
        <w:rPr>
          <w:rFonts w:hint="eastAsia" w:ascii="宋体" w:hAnsi="宋体" w:cs="宋体"/>
          <w:szCs w:val="21"/>
        </w:rPr>
        <w:t xml:space="preserve">或最近一期财务报表（资产负债表、利润表）</w:t>
      </w:r>
      <w:r>
        <w:rPr>
          <w:rFonts w:hint="eastAsia" w:ascii="宋体" w:hAnsi="宋体" w:cs="宋体"/>
          <w:szCs w:val="21"/>
          <w:lang w:val="zh-CN"/>
        </w:rPr>
        <w:t xml:space="preserve">，其他组织、自然人及成立未满一年的法人应提供银行出具的资信证明；</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4）有依法缴纳税收和社会保障资金的良好记录。提供税务登记证（如有）和最近期的依法缴纳税收的凭据，最近期的依法缴纳社会保险的凭据（专用收据或社会保险缴纳清单），依法免税或不需要缴纳社会保障资金的供应商，应提供对应证明文件；</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5）参加政府采购活动前三年内，在经营活动中没有重大违法记录。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6）法律、行政法规规定的其他条件。承诺符合</w:t>
      </w:r>
      <w:r>
        <w:rPr>
          <w:rFonts w:hint="eastAsia" w:ascii="宋体" w:hAnsi="宋体" w:cs="宋体"/>
          <w:szCs w:val="21"/>
          <w:lang w:val="zh-CN"/>
        </w:rPr>
        <w:t xml:space="preserve">。</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4.2</w:t>
      </w:r>
      <w:r>
        <w:rPr>
          <w:rFonts w:hint="eastAsia" w:ascii="宋体" w:hAnsi="宋体" w:cs="宋体"/>
          <w:szCs w:val="21"/>
          <w:lang w:val="zh-CN"/>
        </w:rPr>
        <w:t xml:space="preserve">其它有关资格证明文件</w:t>
      </w:r>
      <w:r>
        <w:rPr>
          <w:rFonts w:hint="eastAsia" w:ascii="宋体" w:hAnsi="宋体" w:cs="宋体"/>
          <w:bCs/>
          <w:szCs w:val="21"/>
        </w:rPr>
        <w:t xml:space="preserve">（包括但不限于招标公告中其他特定资格要求的证明文件，如有要求须</w:t>
      </w:r>
      <w:r>
        <w:rPr>
          <w:rFonts w:hint="eastAsia" w:ascii="宋体" w:hAnsi="宋体" w:cs="宋体"/>
          <w:bCs/>
          <w:szCs w:val="21"/>
        </w:rPr>
        <w:t xml:space="preserve">提供）；</w:t>
      </w:r>
      <w:r/>
    </w:p>
    <w:p>
      <w:pPr>
        <w:pStyle w:val="757"/>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12.5符合性审查文件</w:t>
      </w:r>
      <w:r/>
    </w:p>
    <w:p>
      <w:pPr>
        <w:pStyle w:val="757"/>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12.5.1</w:t>
      </w:r>
      <w:r>
        <w:rPr>
          <w:rFonts w:hint="eastAsia" w:ascii="宋体" w:hAnsi="宋体" w:eastAsia="宋体" w:cs="宋体"/>
          <w:sz w:val="21"/>
          <w:szCs w:val="21"/>
          <w:lang w:val="zh-CN"/>
        </w:rPr>
        <w:t xml:space="preserve">投标函；</w:t>
      </w:r>
      <w:r/>
    </w:p>
    <w:p>
      <w:pPr>
        <w:ind w:firstLine="420"/>
        <w:spacing w:line="360" w:lineRule="auto"/>
        <w:rPr>
          <w:rFonts w:hint="eastAsia" w:ascii="宋体" w:hAnsi="宋体" w:cs="宋体"/>
        </w:rPr>
      </w:pPr>
      <w:r>
        <w:rPr>
          <w:rFonts w:hint="eastAsia" w:ascii="宋体" w:hAnsi="宋体" w:cs="宋体"/>
          <w:szCs w:val="21"/>
        </w:rPr>
        <w:t xml:space="preserve">12.5.2技术及</w:t>
      </w:r>
      <w:r>
        <w:rPr>
          <w:rFonts w:hint="eastAsia" w:ascii="宋体" w:hAnsi="宋体" w:cs="宋体"/>
        </w:rPr>
        <w:t xml:space="preserve">服务偏离表；</w:t>
      </w:r>
      <w:r/>
    </w:p>
    <w:p>
      <w:pPr>
        <w:ind w:firstLine="420"/>
        <w:spacing w:line="360" w:lineRule="auto"/>
        <w:rPr>
          <w:rFonts w:hint="eastAsia" w:ascii="宋体" w:hAnsi="宋体" w:cs="宋体"/>
        </w:rPr>
      </w:pPr>
      <w:r>
        <w:rPr>
          <w:rFonts w:hint="eastAsia" w:ascii="宋体" w:hAnsi="宋体" w:cs="宋体"/>
        </w:rPr>
        <w:t xml:space="preserve">12.5.3商务条款偏离表；</w:t>
      </w:r>
      <w:r/>
    </w:p>
    <w:p>
      <w:pPr>
        <w:ind w:firstLine="420"/>
        <w:spacing w:line="360" w:lineRule="auto"/>
        <w:rPr>
          <w:rFonts w:hint="eastAsia" w:ascii="宋体" w:hAnsi="宋体" w:cs="宋体"/>
        </w:rPr>
      </w:pPr>
      <w:r>
        <w:rPr>
          <w:rFonts w:hint="eastAsia" w:ascii="宋体" w:hAnsi="宋体" w:cs="宋体"/>
        </w:rPr>
        <w:t xml:space="preserve">12.5.4关于资格文件的声明函；</w:t>
      </w:r>
      <w:r/>
    </w:p>
    <w:p>
      <w:pPr>
        <w:ind w:firstLine="420"/>
        <w:spacing w:line="360" w:lineRule="auto"/>
        <w:rPr>
          <w:rFonts w:hint="eastAsia" w:ascii="宋体" w:hAnsi="宋体" w:cs="宋体"/>
        </w:rPr>
      </w:pPr>
      <w:r>
        <w:rPr>
          <w:rFonts w:hint="eastAsia" w:ascii="宋体" w:hAnsi="宋体" w:cs="宋体"/>
        </w:rPr>
        <w:t xml:space="preserve">12.5.5投标单位情况表；</w:t>
      </w:r>
      <w:r/>
    </w:p>
    <w:p>
      <w:pPr>
        <w:ind w:firstLine="420"/>
        <w:spacing w:line="360" w:lineRule="auto"/>
        <w:rPr>
          <w:rFonts w:hint="eastAsia" w:ascii="宋体" w:hAnsi="宋体" w:cs="宋体"/>
        </w:rPr>
      </w:pPr>
      <w:r>
        <w:rPr>
          <w:rFonts w:hint="eastAsia" w:ascii="宋体" w:hAnsi="宋体" w:cs="宋体"/>
        </w:rPr>
        <w:t xml:space="preserve">12.5.6法定代表人授权委托书（如有授权），法定代表人身份证复印件及委托代理人身份证复印件（如有授权）（见投标文件格式）；</w:t>
      </w:r>
      <w:r/>
    </w:p>
    <w:p>
      <w:pPr>
        <w:ind w:firstLine="420"/>
        <w:spacing w:line="360" w:lineRule="auto"/>
        <w:rPr>
          <w:rFonts w:hint="eastAsia" w:ascii="宋体" w:hAnsi="宋体" w:cs="宋体"/>
        </w:rPr>
      </w:pPr>
      <w:r>
        <w:rPr>
          <w:rFonts w:hint="eastAsia" w:ascii="宋体" w:hAnsi="宋体" w:cs="宋体"/>
        </w:rPr>
        <w:t xml:space="preserve">12.5.7投标（响应）保证承诺书；</w:t>
      </w:r>
      <w:r/>
    </w:p>
    <w:p>
      <w:pPr>
        <w:ind w:firstLine="420"/>
        <w:spacing w:line="360" w:lineRule="auto"/>
        <w:rPr>
          <w:rFonts w:hint="eastAsia" w:ascii="宋体" w:hAnsi="宋体" w:cs="宋体"/>
        </w:rPr>
      </w:pPr>
      <w:r>
        <w:rPr>
          <w:rFonts w:hint="eastAsia" w:ascii="宋体" w:hAnsi="宋体" w:cs="宋体"/>
        </w:rPr>
        <w:t xml:space="preserve">12.5.8其他有关符合性证明的文件（如有）；</w:t>
      </w:r>
      <w:r/>
    </w:p>
    <w:p>
      <w:pPr>
        <w:ind w:firstLine="422"/>
        <w:spacing w:line="360" w:lineRule="auto"/>
        <w:rPr>
          <w:rFonts w:hint="eastAsia" w:ascii="宋体" w:hAnsi="宋体" w:cs="宋体"/>
          <w:b/>
          <w:bCs/>
        </w:rPr>
      </w:pPr>
      <w:r>
        <w:rPr>
          <w:rFonts w:hint="eastAsia" w:ascii="宋体" w:hAnsi="宋体" w:cs="宋体"/>
          <w:b/>
          <w:bCs/>
          <w:szCs w:val="21"/>
          <w:lang w:val="zh-CN"/>
        </w:rPr>
        <w:t xml:space="preserve">12.</w:t>
      </w:r>
      <w:r>
        <w:rPr>
          <w:rFonts w:hint="eastAsia" w:ascii="宋体" w:hAnsi="宋体" w:cs="宋体"/>
          <w:b/>
          <w:bCs/>
          <w:szCs w:val="21"/>
        </w:rPr>
        <w:t xml:space="preserve">6</w:t>
      </w:r>
      <w:r>
        <w:rPr>
          <w:rFonts w:hint="eastAsia" w:ascii="宋体" w:hAnsi="宋体" w:cs="宋体"/>
          <w:b/>
          <w:bCs/>
        </w:rPr>
        <w:t xml:space="preserve">综合评审文件（具体模块以系统生成为准） </w:t>
      </w:r>
      <w:r/>
    </w:p>
    <w:p>
      <w:pPr>
        <w:ind w:firstLine="420"/>
        <w:spacing w:line="360" w:lineRule="auto"/>
        <w:rPr>
          <w:rFonts w:hint="eastAsia" w:ascii="宋体" w:hAnsi="宋体" w:cs="宋体"/>
          <w:lang w:val="zh-CN"/>
        </w:rPr>
      </w:pPr>
      <w:r>
        <w:rPr>
          <w:rFonts w:hint="eastAsia" w:ascii="宋体" w:hAnsi="宋体" w:cs="宋体"/>
        </w:rPr>
        <w:t xml:space="preserve">12.6.1项目服务方案；</w:t>
      </w:r>
      <w:r/>
    </w:p>
    <w:p>
      <w:pPr>
        <w:ind w:firstLine="420"/>
        <w:spacing w:line="360" w:lineRule="auto"/>
        <w:rPr>
          <w:rFonts w:hint="eastAsia" w:ascii="宋体" w:hAnsi="宋体" w:cs="宋体"/>
        </w:rPr>
      </w:pPr>
      <w:r>
        <w:rPr>
          <w:rFonts w:hint="eastAsia" w:ascii="宋体" w:hAnsi="宋体" w:cs="宋体"/>
        </w:rPr>
        <w:t xml:space="preserve">12.6.2拟投入项目设备配置（如有）；</w:t>
      </w:r>
      <w:r/>
    </w:p>
    <w:p>
      <w:pPr>
        <w:ind w:firstLine="420"/>
        <w:spacing w:line="360" w:lineRule="auto"/>
        <w:rPr>
          <w:rFonts w:hint="eastAsia" w:ascii="宋体" w:hAnsi="宋体" w:cs="宋体"/>
        </w:rPr>
      </w:pPr>
      <w:r>
        <w:rPr>
          <w:rFonts w:hint="eastAsia" w:ascii="宋体" w:hAnsi="宋体" w:cs="宋体"/>
        </w:rPr>
        <w:t xml:space="preserve">12.6.3针对本项目的人员配备表；</w:t>
      </w:r>
      <w:r/>
    </w:p>
    <w:p>
      <w:pPr>
        <w:ind w:firstLine="420"/>
        <w:spacing w:line="360" w:lineRule="auto"/>
        <w:rPr>
          <w:rFonts w:hint="eastAsia" w:ascii="宋体" w:hAnsi="宋体" w:cs="宋体"/>
        </w:rPr>
      </w:pPr>
      <w:r>
        <w:rPr>
          <w:rFonts w:hint="eastAsia" w:ascii="宋体" w:hAnsi="宋体" w:cs="宋体"/>
        </w:rPr>
        <w:t xml:space="preserve">12.6.4类似业绩一览表；</w:t>
      </w:r>
      <w:r/>
    </w:p>
    <w:p>
      <w:pPr>
        <w:ind w:firstLine="420"/>
        <w:spacing w:line="360" w:lineRule="auto"/>
        <w:rPr>
          <w:rFonts w:hint="eastAsia" w:ascii="宋体" w:hAnsi="宋体" w:cs="宋体"/>
        </w:rPr>
      </w:pPr>
      <w:r>
        <w:rPr>
          <w:rFonts w:hint="eastAsia" w:ascii="宋体" w:hAnsi="宋体" w:cs="宋体"/>
        </w:rPr>
        <w:t xml:space="preserve">12.6.5评分标准中要求的其他相关资料；</w:t>
      </w:r>
      <w:r/>
    </w:p>
    <w:p>
      <w:pPr>
        <w:ind w:firstLine="422"/>
        <w:spacing w:line="360" w:lineRule="auto"/>
        <w:rPr>
          <w:rFonts w:hint="eastAsia"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p>
    <w:p>
      <w:pPr>
        <w:ind w:firstLine="420"/>
        <w:spacing w:line="360" w:lineRule="auto"/>
        <w:rPr>
          <w:rFonts w:hint="eastAsia" w:ascii="宋体" w:hAnsi="宋体" w:cs="宋体"/>
        </w:rPr>
      </w:pPr>
      <w:r>
        <w:rPr>
          <w:rFonts w:hint="eastAsia" w:ascii="宋体" w:hAnsi="宋体" w:cs="宋体"/>
        </w:rPr>
        <w:t xml:space="preserve">12.7.1</w:t>
      </w:r>
      <w:r>
        <w:rPr>
          <w:rFonts w:hint="eastAsia" w:ascii="宋体" w:hAnsi="宋体" w:cs="宋体"/>
          <w:lang w:val="zh-CN"/>
        </w:rPr>
        <w:t xml:space="preserve">《中小企业声明函》、《残疾人福利性单位声明函》、省级以上监狱管理局、戒毒管理局（含新疆生产建设兵团）出具的属于监狱企业的证明文件（</w:t>
      </w:r>
      <w:r>
        <w:rPr>
          <w:rFonts w:hint="eastAsia" w:ascii="宋体" w:hAnsi="宋体" w:cs="宋体"/>
        </w:rPr>
        <w:t xml:space="preserve">不属于上述企业类型无需提供</w:t>
      </w:r>
      <w:r>
        <w:rPr>
          <w:rFonts w:hint="eastAsia" w:ascii="宋体" w:hAnsi="宋体" w:cs="宋体"/>
          <w:lang w:val="zh-CN"/>
        </w:rPr>
        <w:t xml:space="preserve">）</w:t>
      </w:r>
      <w:r>
        <w:rPr>
          <w:rFonts w:hint="eastAsia" w:ascii="宋体" w:hAnsi="宋体" w:cs="宋体"/>
        </w:rPr>
        <w:t xml:space="preserve">。</w:t>
      </w:r>
      <w:r/>
    </w:p>
    <w:p>
      <w:pPr>
        <w:pStyle w:val="945"/>
        <w:ind w:firstLine="430"/>
        <w:spacing w:line="360" w:lineRule="auto"/>
        <w:rPr>
          <w:rFonts w:hint="eastAsia" w:ascii="宋体" w:hAnsi="宋体" w:cs="宋体"/>
          <w:b/>
          <w:bCs/>
          <w:szCs w:val="21"/>
        </w:rPr>
      </w:pPr>
      <w:r>
        <w:rPr>
          <w:rFonts w:hint="eastAsia" w:ascii="宋体" w:hAnsi="宋体" w:cs="宋体"/>
          <w:b/>
          <w:bCs/>
          <w:szCs w:val="21"/>
        </w:rPr>
        <w:t xml:space="preserve">注：</w:t>
      </w:r>
      <w:r/>
    </w:p>
    <w:p>
      <w:pPr>
        <w:pStyle w:val="945"/>
        <w:ind w:firstLine="430"/>
        <w:spacing w:line="360" w:lineRule="auto"/>
        <w:rPr>
          <w:rFonts w:hint="eastAsia" w:ascii="宋体" w:hAnsi="宋体" w:cs="宋体"/>
          <w:b/>
          <w:bCs/>
          <w:szCs w:val="21"/>
        </w:rPr>
      </w:pPr>
      <w:r>
        <w:rPr>
          <w:rFonts w:hint="eastAsia" w:ascii="宋体" w:hAnsi="宋体" w:cs="宋体"/>
          <w:b/>
          <w:bCs/>
          <w:szCs w:val="21"/>
        </w:rPr>
        <w:t xml:space="preserve">（1）以上12.</w:t>
      </w:r>
      <w:r>
        <w:rPr>
          <w:rFonts w:hint="eastAsia" w:ascii="宋体" w:hAnsi="宋体" w:cs="宋体"/>
          <w:b/>
          <w:bCs/>
          <w:szCs w:val="21"/>
          <w:lang w:val="en-US"/>
        </w:rPr>
        <w:t xml:space="preserve">4</w:t>
      </w:r>
      <w:r>
        <w:rPr>
          <w:rFonts w:hint="eastAsia" w:ascii="宋体" w:hAnsi="宋体" w:cs="宋体"/>
          <w:b/>
          <w:bCs/>
          <w:szCs w:val="21"/>
        </w:rPr>
        <w:t xml:space="preserve">.1-12.</w:t>
      </w:r>
      <w:r>
        <w:rPr>
          <w:rFonts w:hint="eastAsia" w:ascii="宋体" w:hAnsi="宋体" w:cs="宋体"/>
          <w:b/>
          <w:bCs/>
          <w:szCs w:val="21"/>
          <w:lang w:val="en-US"/>
        </w:rPr>
        <w:t xml:space="preserve">4</w:t>
      </w:r>
      <w:r>
        <w:rPr>
          <w:rFonts w:hint="eastAsia" w:ascii="宋体" w:hAnsi="宋体" w:cs="宋体"/>
          <w:b/>
          <w:bCs/>
          <w:szCs w:val="21"/>
        </w:rPr>
        <w:t xml:space="preserve">.</w:t>
      </w:r>
      <w:r>
        <w:rPr>
          <w:rFonts w:hint="eastAsia" w:ascii="宋体" w:hAnsi="宋体" w:cs="宋体"/>
          <w:b/>
          <w:bCs/>
          <w:szCs w:val="21"/>
          <w:lang w:val="en-US"/>
        </w:rPr>
        <w:t xml:space="preserve">2</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945"/>
        <w:ind w:firstLine="430"/>
        <w:spacing w:line="360" w:lineRule="auto"/>
        <w:rPr>
          <w:rFonts w:hint="eastAsia" w:ascii="宋体" w:hAnsi="宋体" w:cs="宋体"/>
          <w:b/>
          <w:bCs/>
          <w:szCs w:val="21"/>
        </w:rPr>
      </w:pPr>
      <w:r>
        <w:rPr>
          <w:rFonts w:hint="eastAsia" w:ascii="宋体" w:hAnsi="宋体" w:cs="宋体"/>
          <w:b/>
          <w:bCs/>
          <w:szCs w:val="21"/>
        </w:rPr>
        <w:t xml:space="preserve">（2）以上1</w:t>
      </w:r>
      <w:r>
        <w:rPr>
          <w:rFonts w:hint="eastAsia" w:ascii="宋体" w:hAnsi="宋体" w:cs="宋体"/>
          <w:b/>
          <w:bCs/>
          <w:szCs w:val="21"/>
          <w:lang w:val="en-US"/>
        </w:rPr>
        <w:t xml:space="preserve">2</w:t>
      </w:r>
      <w:r>
        <w:rPr>
          <w:rFonts w:hint="eastAsia" w:ascii="宋体" w:hAnsi="宋体" w:cs="宋体"/>
          <w:b/>
          <w:bCs/>
          <w:szCs w:val="21"/>
        </w:rPr>
        <w:t xml:space="preserve">.5.1-1</w:t>
      </w:r>
      <w:r>
        <w:rPr>
          <w:rFonts w:hint="eastAsia" w:ascii="宋体" w:hAnsi="宋体" w:cs="宋体"/>
          <w:b/>
          <w:bCs/>
          <w:szCs w:val="21"/>
          <w:lang w:val="en-US"/>
        </w:rPr>
        <w:t xml:space="preserve">2</w:t>
      </w:r>
      <w:r>
        <w:rPr>
          <w:rFonts w:hint="eastAsia" w:ascii="宋体" w:hAnsi="宋体" w:cs="宋体"/>
          <w:b/>
          <w:bCs/>
          <w:szCs w:val="21"/>
        </w:rPr>
        <w:t xml:space="preserve">.5.</w:t>
      </w:r>
      <w:r>
        <w:rPr>
          <w:rFonts w:hint="eastAsia" w:ascii="宋体" w:hAnsi="宋体" w:cs="宋体"/>
          <w:b/>
          <w:bCs/>
          <w:szCs w:val="21"/>
          <w:lang w:val="en-US"/>
        </w:rPr>
        <w:t xml:space="preserve">8</w:t>
      </w:r>
      <w:r>
        <w:rPr>
          <w:rFonts w:hint="eastAsia" w:ascii="宋体" w:hAnsi="宋体" w:cs="宋体"/>
          <w:b/>
          <w:bCs/>
          <w:szCs w:val="21"/>
        </w:rPr>
        <w:t xml:space="preserve">为符合性审查须提供的资料，投标人必须提供并加盖电子公章。否则，投标文件将被认定为未实质性响应。</w:t>
      </w:r>
      <w:r/>
    </w:p>
    <w:p>
      <w:pPr>
        <w:pStyle w:val="945"/>
        <w:ind w:firstLine="430"/>
        <w:spacing w:line="360" w:lineRule="auto"/>
        <w:rPr>
          <w:rFonts w:hint="eastAsia" w:ascii="宋体" w:hAnsi="宋体" w:cs="宋体"/>
          <w:szCs w:val="21"/>
        </w:rPr>
      </w:pPr>
      <w:r>
        <w:rPr>
          <w:rFonts w:hint="eastAsia" w:ascii="宋体" w:hAnsi="宋体" w:cs="宋体"/>
          <w:b/>
          <w:szCs w:val="21"/>
        </w:rPr>
        <w:t xml:space="preserve">（3）12.1、</w:t>
      </w:r>
      <w:r>
        <w:rPr>
          <w:rFonts w:hint="eastAsia" w:ascii="宋体" w:hAnsi="宋体" w:cs="宋体"/>
          <w:b/>
          <w:szCs w:val="21"/>
          <w:lang w:val="en-US"/>
        </w:rPr>
        <w:t xml:space="preserve">12.4</w:t>
      </w:r>
      <w:r>
        <w:rPr>
          <w:rFonts w:hint="eastAsia" w:ascii="宋体" w:hAnsi="宋体" w:cs="宋体"/>
          <w:b/>
          <w:szCs w:val="21"/>
        </w:rPr>
        <w:t xml:space="preserve">-1</w:t>
      </w:r>
      <w:r>
        <w:rPr>
          <w:rFonts w:hint="eastAsia" w:ascii="宋体" w:hAnsi="宋体" w:cs="宋体"/>
          <w:b/>
          <w:szCs w:val="21"/>
          <w:lang w:val="en-US"/>
        </w:rPr>
        <w:t xml:space="preserve">2.7</w:t>
      </w:r>
      <w:r>
        <w:rPr>
          <w:rFonts w:hint="eastAsia" w:ascii="宋体" w:hAnsi="宋体" w:cs="宋体"/>
          <w:b/>
          <w:szCs w:val="21"/>
        </w:rPr>
        <w:t xml:space="preserve">中不得出现投标报价。</w:t>
      </w:r>
      <w:r>
        <w:rPr>
          <w:rFonts w:hint="eastAsia" w:ascii="宋体" w:hAnsi="宋体" w:cs="宋体"/>
          <w:szCs w:val="21"/>
        </w:rPr>
        <w:t xml:space="preserve">投标人所提交的资料的完整与否，将直接影响投标人的评分。</w:t>
      </w:r>
      <w:r/>
    </w:p>
    <w:p>
      <w:pPr>
        <w:pStyle w:val="945"/>
        <w:ind w:firstLine="430"/>
        <w:spacing w:line="360" w:lineRule="auto"/>
        <w:rPr>
          <w:rFonts w:hint="eastAsia" w:ascii="宋体" w:hAnsi="宋体" w:cs="宋体"/>
          <w:b/>
          <w:bCs/>
          <w:szCs w:val="21"/>
        </w:rPr>
      </w:pPr>
      <w:r>
        <w:rPr>
          <w:rFonts w:hint="eastAsia" w:ascii="宋体" w:hAnsi="宋体" w:cs="宋体"/>
          <w:b/>
          <w:szCs w:val="21"/>
        </w:rPr>
        <w:t xml:space="preserve">（4）制作电子投标文件时必须与投标文件制作软件目录一一对应，将相关资料上传至相应模块。</w:t>
      </w:r>
      <w:r/>
    </w:p>
    <w:p>
      <w:pPr>
        <w:pStyle w:val="945"/>
        <w:ind w:firstLine="430"/>
        <w:spacing w:line="360" w:lineRule="auto"/>
        <w:rPr>
          <w:rFonts w:hint="eastAsia" w:ascii="宋体" w:hAnsi="宋体" w:cs="宋体"/>
          <w:b/>
          <w:szCs w:val="21"/>
        </w:rPr>
      </w:pPr>
      <w:r>
        <w:rPr>
          <w:rFonts w:hint="eastAsia" w:ascii="宋体" w:hAnsi="宋体" w:cs="宋体"/>
          <w:b/>
          <w:szCs w:val="21"/>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w:t>
      </w:r>
      <w:r>
        <w:rPr>
          <w:rFonts w:hint="eastAsia" w:ascii="宋体" w:hAnsi="宋体" w:cs="宋体"/>
          <w:b/>
          <w:szCs w:val="21"/>
        </w:rPr>
        <w:t xml:space="preserve">否则导致</w:t>
      </w:r>
      <w:r>
        <w:rPr>
          <w:rFonts w:hint="eastAsia" w:ascii="宋体" w:hAnsi="宋体" w:cs="宋体"/>
          <w:b/>
          <w:szCs w:val="21"/>
        </w:rPr>
        <w:t xml:space="preserve">的对供应商不利的后果由供应商自行承担。</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13. 投标文件编制要求</w:t>
      </w:r>
      <w:r/>
    </w:p>
    <w:p>
      <w:pPr>
        <w:ind w:firstLine="420"/>
        <w:spacing w:line="360" w:lineRule="auto"/>
        <w:tabs>
          <w:tab w:val="left" w:pos="502" w:leader="none"/>
        </w:tabs>
        <w:rPr>
          <w:rFonts w:hint="eastAsia" w:ascii="宋体" w:hAnsi="宋体" w:cs="宋体"/>
          <w:bCs/>
          <w:lang w:val="zh-CN"/>
        </w:rPr>
      </w:pPr>
      <w:r>
        <w:rPr>
          <w:rFonts w:hint="eastAsia" w:ascii="宋体" w:hAnsi="宋体" w:cs="宋体"/>
          <w:bCs/>
          <w:lang w:val="zh-CN"/>
        </w:rPr>
        <w:t xml:space="preserve">13.1</w:t>
      </w:r>
      <w:r>
        <w:rPr>
          <w:rFonts w:hint="eastAsia" w:ascii="宋体" w:hAnsi="宋体" w:cs="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13.2《开标一览表》为在开标仪式上唱标的内容，要求按格式填写，统一规范，不得自行增减内容。</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14. 投标报价（编制）要求的说明</w:t>
      </w:r>
      <w:r/>
    </w:p>
    <w:p>
      <w:pPr>
        <w:ind w:firstLine="420"/>
        <w:spacing w:line="360" w:lineRule="auto"/>
        <w:tabs>
          <w:tab w:val="left" w:pos="502" w:leader="none"/>
        </w:tabs>
        <w:rPr>
          <w:rFonts w:hint="eastAsia"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p>
    <w:p>
      <w:pPr>
        <w:ind w:firstLine="420"/>
        <w:spacing w:line="360" w:lineRule="auto"/>
        <w:tabs>
          <w:tab w:val="left" w:pos="502" w:leader="none"/>
        </w:tabs>
        <w:rPr>
          <w:rFonts w:hint="eastAsia" w:ascii="宋体" w:hAnsi="宋体" w:cs="宋体"/>
          <w:szCs w:val="21"/>
          <w:lang w:val="zh-CN"/>
        </w:rPr>
      </w:pPr>
      <w:r>
        <w:rPr>
          <w:rFonts w:hint="eastAsia" w:ascii="宋体" w:hAnsi="宋体" w:cs="宋体"/>
          <w:szCs w:val="21"/>
          <w:lang w:val="zh-CN"/>
        </w:rPr>
        <w:t xml:space="preserve">14.2 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hint="eastAsia" w:ascii="宋体" w:hAnsi="宋体" w:cs="宋体"/>
          <w:szCs w:val="21"/>
          <w:lang w:val="zh-CN"/>
        </w:rPr>
      </w:pPr>
      <w:r>
        <w:rPr>
          <w:rFonts w:hint="eastAsia" w:ascii="宋体" w:hAnsi="宋体" w:cs="宋体"/>
          <w:szCs w:val="21"/>
          <w:lang w:val="zh-CN"/>
        </w:rPr>
        <w:t xml:space="preserve">14.3 一项投标内容只允许一个报价，采购单位不接受任何有选择性的投标报价。投标人应对招标文件内所要采购的全部内容进行报价，只</w:t>
      </w:r>
      <w:r>
        <w:rPr>
          <w:rFonts w:hint="eastAsia" w:ascii="宋体" w:hAnsi="宋体" w:cs="宋体"/>
          <w:szCs w:val="21"/>
          <w:lang w:val="zh-CN"/>
        </w:rPr>
        <w:t xml:space="preserve">投其中</w:t>
      </w:r>
      <w:r>
        <w:rPr>
          <w:rFonts w:hint="eastAsia" w:ascii="宋体" w:hAnsi="宋体" w:cs="宋体"/>
          <w:szCs w:val="21"/>
          <w:lang w:val="zh-CN"/>
        </w:rPr>
        <w:t xml:space="preserve">部分内容者，其标书将被拒绝。但如果招标文件要求分标段投标的，则投标人可以有选择地只</w:t>
      </w:r>
      <w:r>
        <w:rPr>
          <w:rFonts w:hint="eastAsia" w:ascii="宋体" w:hAnsi="宋体" w:cs="宋体"/>
          <w:szCs w:val="21"/>
          <w:lang w:val="zh-CN"/>
        </w:rPr>
        <w:t xml:space="preserve">投其中</w:t>
      </w:r>
      <w:r>
        <w:rPr>
          <w:rFonts w:hint="eastAsia" w:ascii="宋体" w:hAnsi="宋体" w:cs="宋体"/>
          <w:szCs w:val="21"/>
          <w:lang w:val="zh-CN"/>
        </w:rPr>
        <w:t xml:space="preserve">一个或几个标段，也可以投全部标段，但各标段应分别计算填写单价和总价。</w:t>
      </w:r>
      <w:r/>
    </w:p>
    <w:p>
      <w:pPr>
        <w:ind w:firstLine="420"/>
        <w:spacing w:line="360" w:lineRule="auto"/>
        <w:tabs>
          <w:tab w:val="left" w:pos="502" w:leader="none"/>
        </w:tabs>
        <w:rPr>
          <w:rFonts w:hint="eastAsia" w:ascii="宋体" w:hAnsi="宋体" w:cs="宋体"/>
          <w:szCs w:val="21"/>
          <w:lang w:val="zh-CN"/>
        </w:rPr>
      </w:pPr>
      <w:r>
        <w:rPr>
          <w:rFonts w:hint="eastAsia" w:ascii="宋体" w:hAnsi="宋体" w:cs="宋体"/>
          <w:szCs w:val="21"/>
          <w:lang w:val="zh-CN"/>
        </w:rPr>
        <w:t xml:space="preserve">14.4 投标文件报价采用人民币表示，除非合同的特殊条款另有规定。</w:t>
      </w:r>
      <w:r/>
    </w:p>
    <w:p>
      <w:pPr>
        <w:ind w:firstLine="420"/>
        <w:spacing w:line="360" w:lineRule="auto"/>
        <w:tabs>
          <w:tab w:val="left" w:pos="502" w:leader="none"/>
        </w:tabs>
        <w:rPr>
          <w:rFonts w:hint="eastAsia" w:ascii="宋体" w:hAnsi="宋体" w:cs="宋体"/>
          <w:szCs w:val="21"/>
          <w:lang w:val="zh-CN"/>
        </w:rPr>
      </w:pPr>
      <w:r>
        <w:rPr>
          <w:rFonts w:hint="eastAsia" w:ascii="宋体" w:hAnsi="宋体" w:cs="宋体"/>
          <w:szCs w:val="21"/>
          <w:lang w:val="zh-CN"/>
        </w:rPr>
        <w:t xml:space="preserve">14.5 最低的投标报价是中标的重要条件但不是唯一条件。</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15. 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15.1 投标人应向招标代理机构提交前附表中规定的投标保证金。</w:t>
      </w:r>
      <w:r/>
    </w:p>
    <w:p>
      <w:pPr>
        <w:ind w:firstLine="420"/>
        <w:spacing w:line="360" w:lineRule="auto"/>
        <w:rPr>
          <w:rFonts w:hint="eastAsia" w:ascii="宋体" w:hAnsi="宋体" w:cs="宋体"/>
        </w:rPr>
      </w:pPr>
      <w:r>
        <w:rPr>
          <w:rFonts w:hint="eastAsia" w:ascii="宋体" w:hAnsi="宋体" w:cs="宋体"/>
        </w:rPr>
        <w:t xml:space="preserve">15.2投标保证金退款方式：</w:t>
      </w:r>
      <w:r/>
    </w:p>
    <w:p>
      <w:pPr>
        <w:ind w:firstLine="420"/>
        <w:spacing w:line="360" w:lineRule="auto"/>
        <w:rPr>
          <w:rFonts w:hint="eastAsia" w:ascii="宋体" w:hAnsi="宋体" w:cs="宋体"/>
        </w:rPr>
      </w:pPr>
      <w:r>
        <w:rPr>
          <w:rFonts w:hint="eastAsia" w:ascii="宋体" w:hAnsi="宋体" w:cs="宋体"/>
        </w:rPr>
        <w:t xml:space="preserve">15.2.1未中标（成交）供应商的投标（响应）保证金，由代理机构在评审、谈判或磋商活动结束后，当场退还银行本票或汇票。</w:t>
      </w:r>
      <w:r/>
    </w:p>
    <w:p>
      <w:pPr>
        <w:ind w:firstLine="420"/>
        <w:spacing w:line="360" w:lineRule="auto"/>
        <w:rPr>
          <w:rFonts w:hint="eastAsia" w:ascii="宋体" w:hAnsi="宋体" w:cs="宋体"/>
        </w:rPr>
      </w:pPr>
      <w:r>
        <w:rPr>
          <w:rFonts w:hint="eastAsia" w:ascii="宋体" w:hAnsi="宋体" w:cs="宋体"/>
        </w:rPr>
        <w:t xml:space="preserve">15.2.2预中标（成交）供应商的投标（响应）保证金，由代理机构在评审、谈判或磋商活动结束后解存投标保证金专户，并在政府采购合同签订之日起5个工作日内退还中标（成交）供应商（中标或中标单位在办理退还保证金事宜时需向招标代理机构提供签订备案生效的合同、原始收据和账户信息方可办理退还事宜，因供应商因自身原因耽搁退付，造成退付时间超过5个工作日的，采购代理机构不承担延后退付责任。）。</w:t>
      </w:r>
      <w:r/>
    </w:p>
    <w:p>
      <w:pPr>
        <w:ind w:firstLine="502"/>
        <w:spacing w:line="360" w:lineRule="auto"/>
        <w:rPr>
          <w:rFonts w:hint="eastAsia" w:ascii="宋体" w:hAnsi="宋体" w:cs="宋体"/>
        </w:rPr>
      </w:pPr>
      <w:r>
        <w:rPr>
          <w:rFonts w:hint="eastAsia" w:ascii="宋体" w:hAnsi="宋体" w:cs="宋体"/>
        </w:rPr>
        <w:t xml:space="preserve">15.3发生下列情况之一，投标保证金将被没收：</w:t>
      </w:r>
      <w:r/>
    </w:p>
    <w:p>
      <w:pPr>
        <w:ind w:firstLine="502"/>
        <w:spacing w:line="360" w:lineRule="auto"/>
        <w:rPr>
          <w:rFonts w:hint="eastAsia" w:ascii="宋体" w:hAnsi="宋体" w:cs="宋体"/>
        </w:rPr>
      </w:pPr>
      <w:r>
        <w:rPr>
          <w:rFonts w:hint="eastAsia" w:ascii="宋体" w:hAnsi="宋体" w:cs="宋体"/>
        </w:rPr>
        <w:t xml:space="preserve">15.3.1在投标有效期内，投标单位撤回其投标文件的；</w:t>
      </w:r>
      <w:r/>
    </w:p>
    <w:p>
      <w:pPr>
        <w:ind w:firstLine="502"/>
        <w:spacing w:line="360" w:lineRule="auto"/>
        <w:rPr>
          <w:rFonts w:hint="eastAsia" w:ascii="宋体" w:hAnsi="宋体" w:cs="宋体"/>
        </w:rPr>
      </w:pPr>
      <w:r>
        <w:rPr>
          <w:rFonts w:hint="eastAsia" w:ascii="宋体" w:hAnsi="宋体" w:cs="宋体"/>
        </w:rPr>
        <w:t xml:space="preserve">15.3.2 中标单位无正当理由不按本须知相关条款规定与采购单位签订合同的；</w:t>
      </w:r>
      <w:r/>
    </w:p>
    <w:p>
      <w:pPr>
        <w:ind w:firstLine="502"/>
        <w:spacing w:line="360" w:lineRule="auto"/>
        <w:rPr>
          <w:rFonts w:hint="eastAsia" w:ascii="宋体" w:hAnsi="宋体" w:cs="宋体"/>
        </w:rPr>
      </w:pPr>
      <w:r>
        <w:rPr>
          <w:rFonts w:hint="eastAsia" w:ascii="宋体" w:hAnsi="宋体" w:cs="宋体"/>
        </w:rPr>
        <w:t xml:space="preserve">15.3.3 中标单位不按本须知相关条款规定缴付中标服务费的；</w:t>
      </w:r>
      <w:r/>
    </w:p>
    <w:p>
      <w:pPr>
        <w:ind w:firstLine="502"/>
        <w:spacing w:line="360" w:lineRule="auto"/>
        <w:rPr>
          <w:rFonts w:hint="eastAsia" w:ascii="宋体" w:hAnsi="宋体" w:cs="宋体"/>
        </w:rPr>
      </w:pPr>
      <w:r>
        <w:rPr>
          <w:rFonts w:hint="eastAsia" w:ascii="宋体" w:hAnsi="宋体" w:cs="宋体"/>
        </w:rPr>
        <w:t xml:space="preserve">15.3.4 投标单位在投标过程中有违反有关法律法规的行为。</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16. 投标文件的有效期</w:t>
      </w:r>
      <w:r/>
    </w:p>
    <w:p>
      <w:pPr>
        <w:ind w:firstLine="502"/>
        <w:spacing w:line="360" w:lineRule="auto"/>
        <w:rPr>
          <w:rFonts w:hint="eastAsia" w:ascii="宋体" w:hAnsi="宋体" w:cs="宋体"/>
          <w:szCs w:val="21"/>
          <w:lang w:val="zh-CN"/>
        </w:rPr>
      </w:pPr>
      <w:r>
        <w:rPr>
          <w:rFonts w:hint="eastAsia" w:ascii="宋体" w:hAnsi="宋体" w:cs="宋体"/>
          <w:szCs w:val="21"/>
          <w:lang w:val="zh-CN"/>
        </w:rPr>
        <w:t xml:space="preserve">16.1自开标日起60天内，投标书应保持有效。有效期短于这个规定期限的投标文件，将被拒绝。</w:t>
      </w:r>
      <w:r/>
    </w:p>
    <w:p>
      <w:pPr>
        <w:ind w:firstLine="502"/>
        <w:spacing w:line="360" w:lineRule="auto"/>
        <w:rPr>
          <w:rFonts w:hint="eastAsia" w:ascii="宋体" w:hAnsi="宋体" w:cs="宋体"/>
          <w:szCs w:val="21"/>
          <w:lang w:val="zh-CN"/>
        </w:rPr>
      </w:pPr>
      <w:r>
        <w:rPr>
          <w:rFonts w:hint="eastAsia" w:ascii="宋体" w:hAnsi="宋体" w:cs="宋体"/>
          <w:szCs w:val="21"/>
          <w:lang w:val="zh-CN"/>
        </w:rPr>
        <w:t xml:space="preserve">16.2在特殊情况下，招标代理机构可与投标人协商延长投标书的有效期。这种要求和答复都应以书面、传真、或电报的形式进行。同意延长有效期的投标人不能修改投标文件，按本须知第15条规定的投标保证金的有效期也相应延长。拒绝接受延期要求的投标人的投标将被拒绝，但投标保证金不会被没收。</w:t>
      </w:r>
      <w:r/>
    </w:p>
    <w:p>
      <w:pPr>
        <w:pStyle w:val="945"/>
        <w:ind w:firstLine="0"/>
        <w:spacing w:line="360" w:lineRule="auto"/>
        <w:rPr>
          <w:rFonts w:hint="eastAsia"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945"/>
        <w:ind w:firstLine="420"/>
        <w:spacing w:line="360" w:lineRule="auto"/>
        <w:rPr>
          <w:rFonts w:hint="eastAsia" w:ascii="宋体" w:hAnsi="宋体" w:cs="宋体"/>
          <w:szCs w:val="21"/>
          <w:lang w:val="en-US"/>
        </w:rPr>
      </w:pPr>
      <w:r>
        <w:rPr>
          <w:rFonts w:hint="eastAsia" w:ascii="宋体" w:hAnsi="宋体" w:cs="宋体"/>
          <w:szCs w:val="21"/>
          <w:lang w:val="en-US"/>
        </w:rPr>
        <w:t xml:space="preserve">17.1本项目采用电子招投标形式，请供应商按照</w:t>
      </w:r>
      <w:r>
        <w:rPr>
          <w:rFonts w:hint="eastAsia" w:ascii="宋体" w:hAnsi="宋体" w:cs="宋体"/>
          <w:b/>
          <w:bCs/>
          <w:szCs w:val="21"/>
          <w:lang w:val="en-US"/>
        </w:rPr>
        <w:t xml:space="preserve">《苏</w:t>
      </w:r>
      <w:r>
        <w:rPr>
          <w:rFonts w:hint="eastAsia" w:ascii="宋体" w:hAnsi="宋体" w:cs="宋体"/>
          <w:b/>
          <w:bCs/>
          <w:szCs w:val="21"/>
          <w:lang w:val="en-US"/>
        </w:rPr>
        <w:t xml:space="preserve">采云</w:t>
      </w:r>
      <w:r>
        <w:rPr>
          <w:rFonts w:hint="eastAsia" w:ascii="宋体" w:hAnsi="宋体" w:cs="宋体"/>
          <w:b/>
          <w:bCs/>
          <w:szCs w:val="21"/>
          <w:lang w:val="en-US"/>
        </w:rPr>
        <w:t xml:space="preserve">系统供应商操作手册》</w:t>
      </w:r>
      <w:r>
        <w:rPr>
          <w:rFonts w:hint="eastAsia" w:ascii="宋体" w:hAnsi="宋体" w:cs="宋体"/>
          <w:szCs w:val="21"/>
          <w:lang w:val="en-US"/>
        </w:rPr>
        <w:t xml:space="preserve">进行制作、上传电子投标文件。</w:t>
      </w:r>
      <w:r/>
    </w:p>
    <w:p>
      <w:pPr>
        <w:pStyle w:val="945"/>
        <w:ind w:firstLine="420"/>
        <w:spacing w:line="360" w:lineRule="auto"/>
        <w:rPr>
          <w:rFonts w:hint="eastAsia" w:ascii="宋体" w:hAnsi="宋体" w:cs="宋体"/>
          <w:szCs w:val="21"/>
          <w:lang w:val="en-US"/>
        </w:rPr>
      </w:pPr>
      <w:r>
        <w:rPr>
          <w:rFonts w:hint="eastAsia" w:ascii="宋体" w:hAnsi="宋体" w:cs="宋体"/>
          <w:szCs w:val="21"/>
          <w:lang w:val="en-US"/>
        </w:rPr>
        <w:t xml:space="preserve">17.2制作电子投标文件时，应按照招标文件要求加盖投标人电子公章。</w:t>
      </w:r>
      <w:r/>
    </w:p>
    <w:p>
      <w:pPr>
        <w:pStyle w:val="945"/>
        <w:ind w:firstLine="420"/>
        <w:spacing w:line="360" w:lineRule="auto"/>
        <w:rPr>
          <w:rFonts w:hint="eastAsia"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w:t>
      </w:r>
      <w:r>
        <w:rPr>
          <w:rFonts w:hint="eastAsia" w:ascii="宋体" w:hAnsi="宋体" w:cs="宋体"/>
          <w:b/>
          <w:bCs/>
          <w:szCs w:val="21"/>
          <w:lang w:val="en-US"/>
        </w:rPr>
        <w:t xml:space="preserve">采云</w:t>
      </w:r>
      <w:r>
        <w:rPr>
          <w:rFonts w:hint="eastAsia" w:ascii="宋体" w:hAnsi="宋体" w:cs="宋体"/>
          <w:b/>
          <w:bCs/>
          <w:szCs w:val="21"/>
          <w:lang w:val="en-US"/>
        </w:rPr>
        <w:t xml:space="preserve">”系统，否则视为放弃参加该采购项目。</w:t>
      </w:r>
      <w:bookmarkStart w:id="39" w:name="_Toc31150"/>
      <w:r/>
      <w:bookmarkStart w:id="40" w:name="_Toc25608"/>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9"/>
      <w:r/>
      <w:bookmarkEnd w:id="40"/>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五、投标文件的递交（上传）</w:t>
      </w:r>
      <w:r/>
    </w:p>
    <w:p>
      <w:pPr>
        <w:pStyle w:val="945"/>
        <w:ind w:firstLine="0"/>
        <w:spacing w:line="360" w:lineRule="auto"/>
        <w:rPr>
          <w:rFonts w:hint="eastAsia"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945"/>
        <w:ind w:firstLine="420"/>
        <w:jc w:val="left"/>
        <w:spacing w:line="360" w:lineRule="auto"/>
        <w:rPr>
          <w:rFonts w:hint="eastAsia"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.1投标人应当在投标截止时间</w:t>
      </w:r>
      <w:r>
        <w:rPr>
          <w:rFonts w:hint="eastAsia" w:ascii="宋体" w:hAnsi="宋体" w:cs="宋体"/>
          <w:szCs w:val="21"/>
        </w:rPr>
        <w:t xml:space="preserve">前制作</w:t>
      </w:r>
      <w:r>
        <w:rPr>
          <w:rFonts w:hint="eastAsia" w:ascii="宋体" w:hAnsi="宋体" w:cs="宋体"/>
          <w:szCs w:val="21"/>
        </w:rPr>
        <w:t xml:space="preserve">并上传电子投标文件。</w:t>
      </w:r>
      <w:r/>
    </w:p>
    <w:p>
      <w:pPr>
        <w:pStyle w:val="757"/>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18.2投标人通过</w:t>
      </w:r>
      <w:r>
        <w:rPr>
          <w:rFonts w:hint="eastAsia" w:ascii="宋体" w:hAnsi="宋体" w:eastAsia="宋体" w:cs="宋体"/>
          <w:b/>
          <w:sz w:val="21"/>
          <w:szCs w:val="21"/>
        </w:rPr>
        <w:t xml:space="preserve">“苏</w:t>
      </w:r>
      <w:r>
        <w:rPr>
          <w:rFonts w:hint="eastAsia" w:ascii="宋体" w:hAnsi="宋体" w:eastAsia="宋体" w:cs="宋体"/>
          <w:b/>
          <w:sz w:val="21"/>
          <w:szCs w:val="21"/>
        </w:rPr>
        <w:t xml:space="preserve">采云</w:t>
      </w:r>
      <w:r>
        <w:rPr>
          <w:rFonts w:hint="eastAsia" w:ascii="宋体" w:hAnsi="宋体" w:eastAsia="宋体" w:cs="宋体"/>
          <w:b/>
          <w:sz w:val="21"/>
          <w:szCs w:val="21"/>
        </w:rPr>
        <w:t xml:space="preserve">”系统不见面开标大厅在线参与开标活动。（具体操作详见《苏</w:t>
      </w:r>
      <w:r>
        <w:rPr>
          <w:rFonts w:hint="eastAsia" w:ascii="宋体" w:hAnsi="宋体" w:eastAsia="宋体" w:cs="宋体"/>
          <w:b/>
          <w:sz w:val="21"/>
          <w:szCs w:val="21"/>
        </w:rPr>
        <w:t xml:space="preserve">采云</w:t>
      </w:r>
      <w:r>
        <w:rPr>
          <w:rFonts w:hint="eastAsia" w:ascii="宋体" w:hAnsi="宋体" w:eastAsia="宋体" w:cs="宋体"/>
          <w:b/>
          <w:sz w:val="21"/>
          <w:szCs w:val="21"/>
        </w:rPr>
        <w:t xml:space="preserve">系统供应商操作手册》，网址链接https://czju.suzhou.gov.cn/zfcg/html/content/20231220161910031.shtml）</w:t>
      </w:r>
      <w:r/>
    </w:p>
    <w:p>
      <w:pPr>
        <w:ind w:firstLine="422"/>
        <w:spacing w:line="360" w:lineRule="auto"/>
        <w:rPr>
          <w:rFonts w:hint="eastAsia"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中标后5个工作日内，中标单位向招标代理机构提供与电子投标文件内容一致的</w:t>
      </w:r>
      <w:r>
        <w:rPr>
          <w:rFonts w:hint="eastAsia" w:ascii="宋体" w:hAnsi="宋体" w:cs="宋体"/>
        </w:rPr>
        <w:t xml:space="preserve">纸质投标文件两份。</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19. 投标截止时间</w:t>
      </w:r>
      <w:r/>
    </w:p>
    <w:p>
      <w:pPr>
        <w:pStyle w:val="945"/>
        <w:ind w:firstLine="420"/>
        <w:spacing w:line="360" w:lineRule="auto"/>
        <w:rPr>
          <w:rFonts w:hint="eastAsia" w:ascii="宋体" w:hAnsi="宋体" w:cs="宋体"/>
          <w:szCs w:val="21"/>
          <w:lang w:val="en-US"/>
        </w:rPr>
      </w:pPr>
      <w:r>
        <w:rPr>
          <w:rFonts w:hint="eastAsia" w:ascii="宋体" w:hAnsi="宋体" w:cs="宋体"/>
          <w:szCs w:val="21"/>
          <w:lang w:val="en-US"/>
        </w:rPr>
        <w:t xml:space="preserve">19.1投标人应当在招标文件要求投标文件网上提交截止时间前，将投标文件完成提交（上传）。逾期提交（上传）的投标文件，采购单位和采购代理机构拒绝接收。</w:t>
      </w:r>
      <w:r/>
    </w:p>
    <w:p>
      <w:pPr>
        <w:pStyle w:val="945"/>
        <w:ind w:firstLine="420"/>
        <w:spacing w:line="360" w:lineRule="auto"/>
        <w:rPr>
          <w:rFonts w:hint="eastAsia" w:ascii="宋体" w:hAnsi="宋体" w:cs="宋体"/>
          <w:szCs w:val="21"/>
          <w:lang w:val="en-US"/>
        </w:rPr>
      </w:pPr>
      <w:r>
        <w:rPr>
          <w:rFonts w:hint="eastAsia" w:ascii="宋体" w:hAnsi="宋体" w:cs="宋体"/>
          <w:szCs w:val="21"/>
          <w:lang w:val="en-US"/>
        </w:rPr>
        <w:t xml:space="preserve">19.2采购单位和采购代理机构推迟投标截止时间时，将按本须知规定的更正公告的方式对外发布。在这种情况下，采购单位、采购代理机构和投标人的权利和义务将受到新的截止期的约束。</w:t>
      </w:r>
      <w:r/>
    </w:p>
    <w:p>
      <w:pPr>
        <w:pStyle w:val="945"/>
        <w:ind w:firstLine="420"/>
        <w:spacing w:line="360" w:lineRule="auto"/>
        <w:rPr>
          <w:rFonts w:hint="eastAsia" w:ascii="宋体" w:hAnsi="宋体" w:cs="宋体"/>
          <w:szCs w:val="21"/>
        </w:rPr>
      </w:pPr>
      <w:r>
        <w:rPr>
          <w:rFonts w:hint="eastAsia" w:ascii="宋体" w:hAnsi="宋体" w:cs="宋体"/>
          <w:szCs w:val="21"/>
          <w:lang w:val="en-US"/>
        </w:rPr>
        <w:t xml:space="preserve">19.3在投标截止时间</w:t>
      </w:r>
      <w:r>
        <w:rPr>
          <w:rFonts w:hint="eastAsia" w:ascii="宋体" w:hAnsi="宋体" w:cs="宋体"/>
          <w:szCs w:val="21"/>
          <w:lang w:val="en-US"/>
        </w:rPr>
        <w:t xml:space="preserve">止</w:t>
      </w:r>
      <w:r>
        <w:rPr>
          <w:rFonts w:hint="eastAsia" w:ascii="宋体" w:hAnsi="宋体" w:cs="宋体"/>
          <w:szCs w:val="21"/>
          <w:lang w:val="en-US"/>
        </w:rPr>
        <w:t xml:space="preserve">成功解密的投标文件少于三份，采购代理机构有权宣布本次招标失败</w:t>
      </w:r>
      <w:r>
        <w:rPr>
          <w:rFonts w:hint="eastAsia" w:ascii="宋体" w:hAnsi="宋体" w:cs="宋体"/>
          <w:szCs w:val="21"/>
        </w:rPr>
        <w:t xml:space="preserve">。</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投标人在投标文件网上提交截止时间前，可以对其电子投标文件进行补充、修改，具体操作方法见</w:t>
      </w:r>
      <w:r>
        <w:rPr>
          <w:rFonts w:hint="eastAsia" w:ascii="宋体" w:hAnsi="宋体" w:cs="宋体"/>
          <w:b/>
          <w:szCs w:val="21"/>
        </w:rPr>
        <w:t xml:space="preserve">《苏</w:t>
      </w:r>
      <w:r>
        <w:rPr>
          <w:rFonts w:hint="eastAsia" w:ascii="宋体" w:hAnsi="宋体" w:cs="宋体"/>
          <w:b/>
          <w:szCs w:val="21"/>
        </w:rPr>
        <w:t xml:space="preserve">采云</w:t>
      </w:r>
      <w:r>
        <w:rPr>
          <w:rFonts w:hint="eastAsia" w:ascii="宋体" w:hAnsi="宋体" w:cs="宋体"/>
          <w:b/>
          <w:szCs w:val="21"/>
        </w:rPr>
        <w:t xml:space="preserve">系统供应商操作手册》</w:t>
      </w:r>
      <w:r>
        <w:rPr>
          <w:rFonts w:hint="eastAsia" w:ascii="宋体" w:hAnsi="宋体" w:cs="宋体"/>
          <w:szCs w:val="21"/>
        </w:rPr>
        <w:t xml:space="preserve">。在投标文件网上提交截止时间之后，投标人不得对其电子投标文件作任何修改</w:t>
      </w:r>
      <w:r>
        <w:rPr>
          <w:rFonts w:hint="eastAsia" w:ascii="宋体" w:hAnsi="宋体" w:cs="宋体"/>
          <w:szCs w:val="21"/>
          <w:lang w:val="zh-CN"/>
        </w:rPr>
        <w:t xml:space="preserve">。</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投标人在投标文件网上提交截止时间前，可以撤回其电子投标文件，具体操作方法见</w:t>
      </w:r>
      <w:r>
        <w:rPr>
          <w:rFonts w:hint="eastAsia" w:ascii="宋体" w:hAnsi="宋体" w:cs="宋体"/>
          <w:b/>
          <w:szCs w:val="21"/>
        </w:rPr>
        <w:t xml:space="preserve">《苏</w:t>
      </w:r>
      <w:r>
        <w:rPr>
          <w:rFonts w:hint="eastAsia" w:ascii="宋体" w:hAnsi="宋体" w:cs="宋体"/>
          <w:b/>
          <w:szCs w:val="21"/>
        </w:rPr>
        <w:t xml:space="preserve">采云</w:t>
      </w:r>
      <w:r>
        <w:rPr>
          <w:rFonts w:hint="eastAsia" w:ascii="宋体" w:hAnsi="宋体" w:cs="宋体"/>
          <w:b/>
          <w:szCs w:val="21"/>
        </w:rPr>
        <w:t xml:space="preserve">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六、 开标和评标</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21. 开标</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21.1开标由采购代理机构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参加。投标人应当按照《苏</w:t>
      </w:r>
      <w:r>
        <w:rPr>
          <w:rFonts w:hint="eastAsia" w:ascii="宋体" w:hAnsi="宋体" w:cs="宋体"/>
          <w:szCs w:val="21"/>
          <w:lang w:val="zh-CN"/>
        </w:rPr>
        <w:t xml:space="preserve">采云</w:t>
      </w:r>
      <w:r>
        <w:rPr>
          <w:rFonts w:hint="eastAsia" w:ascii="宋体" w:hAnsi="宋体" w:cs="宋体"/>
          <w:szCs w:val="21"/>
          <w:lang w:val="zh-CN"/>
        </w:rPr>
        <w:t xml:space="preserve">系统供应商操作手册》规定，</w:t>
      </w:r>
      <w:r>
        <w:rPr>
          <w:rFonts w:hint="eastAsia" w:ascii="宋体" w:hAnsi="宋体" w:cs="宋体"/>
          <w:b/>
          <w:bCs/>
          <w:szCs w:val="21"/>
          <w:lang w:val="zh-CN"/>
        </w:rPr>
        <w:t xml:space="preserve">参加开标活动和在“苏</w:t>
      </w:r>
      <w:r>
        <w:rPr>
          <w:rFonts w:hint="eastAsia" w:ascii="宋体" w:hAnsi="宋体" w:cs="宋体"/>
          <w:b/>
          <w:bCs/>
          <w:szCs w:val="21"/>
          <w:lang w:val="zh-CN"/>
        </w:rPr>
        <w:t xml:space="preserve">采云</w:t>
      </w:r>
      <w:r>
        <w:rPr>
          <w:rFonts w:hint="eastAsia" w:ascii="宋体" w:hAnsi="宋体" w:cs="宋体"/>
          <w:b/>
          <w:bCs/>
          <w:szCs w:val="21"/>
          <w:lang w:val="zh-CN"/>
        </w:rPr>
        <w:t xml:space="preserve">”系统规定的时间内对投标文件进行解密。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21.2开标时，由采购代理机构</w:t>
      </w:r>
      <w:r>
        <w:rPr>
          <w:rFonts w:hint="eastAsia" w:ascii="宋体" w:hAnsi="宋体" w:cs="宋体"/>
          <w:szCs w:val="21"/>
        </w:rPr>
        <w:t xml:space="preserve">通过“苏</w:t>
      </w:r>
      <w:r>
        <w:rPr>
          <w:rFonts w:hint="eastAsia" w:ascii="宋体" w:hAnsi="宋体" w:cs="宋体"/>
          <w:szCs w:val="21"/>
        </w:rPr>
        <w:t xml:space="preserve">采云</w:t>
      </w:r>
      <w:r>
        <w:rPr>
          <w:rFonts w:hint="eastAsia" w:ascii="宋体" w:hAnsi="宋体" w:cs="宋体"/>
          <w:szCs w:val="21"/>
        </w:rPr>
        <w:t xml:space="preserve">”系统在线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945"/>
        <w:ind w:firstLine="420"/>
        <w:spacing w:line="360" w:lineRule="auto"/>
        <w:rPr>
          <w:rFonts w:hint="eastAsia" w:ascii="宋体" w:hAnsi="宋体" w:cs="宋体"/>
          <w:szCs w:val="21"/>
        </w:rPr>
      </w:pPr>
      <w:r>
        <w:rPr>
          <w:rFonts w:hint="eastAsia" w:ascii="宋体" w:hAnsi="宋体" w:cs="宋体"/>
          <w:szCs w:val="21"/>
        </w:rPr>
        <w:t xml:space="preserve">21.3资格审查</w:t>
      </w:r>
      <w:r/>
    </w:p>
    <w:p>
      <w:pPr>
        <w:pStyle w:val="945"/>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.3.1公开招标采购项目开标结束后，采购单位</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22. 评标委员会或评标小组</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22.1评标委员会或评标小组（以下简称评标委员会）成员依法组建。</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22.2评标委员会或评标小组负责具体的评标事务，并独立履行以下职责：</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22.2.1审查、评价投标文件是否符合招标文件的商务、技术等实质性要求；</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22.2.2要求投标人对投标文件有关事项</w:t>
      </w:r>
      <w:r>
        <w:rPr>
          <w:rFonts w:hint="eastAsia" w:ascii="宋体" w:hAnsi="宋体" w:cs="宋体"/>
          <w:szCs w:val="21"/>
          <w:lang w:val="zh-CN"/>
        </w:rPr>
        <w:t xml:space="preserve">作出</w:t>
      </w:r>
      <w:r>
        <w:rPr>
          <w:rFonts w:hint="eastAsia" w:ascii="宋体" w:hAnsi="宋体" w:cs="宋体"/>
          <w:szCs w:val="21"/>
          <w:lang w:val="zh-CN"/>
        </w:rPr>
        <w:t xml:space="preserve">澄清或者说明；</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22.2.3对投标文件进行比较和评价；</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22.2.4确定中标候选人名单，以及根据采购单位委托直接确定中标单位；</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22.2.5向采购单位、采购代理机构或者有关部门报告评标中发现的违法行为。</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22.3评标委员会成员应当履行下列义务：</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22.3.1遵纪守法，客观、公正、廉洁地履行职责；</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22.3.2按照招标文件规定的评标方法和评标标准进行评标，对评审意见承担个人责任；</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22.3.3对评标过程和结果，以及投标人的商业秘密保密；</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22.3.4参与评标报告的起草；</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22.3.5配合财政部门的投诉处理工作；</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22.3.6配合招标采购单位答复投标供应商提出的质疑。</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23. 评标内容的保密</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23.1公开开标后，直到宣布授予中标单位合同为止，凡属于审查、澄清、评价和比较投标的所有资料，有关授予合同的信息都不应向投标人或与评标无关的其他人泄露。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23.2在投标文件的审查、澄清、评价和比较以及授予合同的过程中，投标人对招标代理机构和评标委员会成员施加影响的任何行为，都将取消其中标资格。</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23.3在评标期间，招标代理机构将通过指定联络人与投标人进行联系。</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24. 对投标文件初审</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hint="eastAsia" w:ascii="宋体" w:hAnsi="宋体" w:cs="宋体"/>
          <w:b/>
          <w:szCs w:val="21"/>
          <w:lang w:val="zh-CN"/>
        </w:rPr>
      </w:pPr>
      <w:r>
        <w:rPr>
          <w:rFonts w:hint="eastAsia" w:ascii="宋体" w:hAnsi="宋体" w:cs="宋体"/>
          <w:b/>
          <w:szCs w:val="21"/>
          <w:lang w:val="zh-CN"/>
        </w:rPr>
        <w:t xml:space="preserve">投标文件有下列情况之一者将被拒绝：</w:t>
      </w:r>
      <w:r/>
    </w:p>
    <w:p>
      <w:pPr>
        <w:ind w:firstLine="422"/>
        <w:spacing w:line="360" w:lineRule="auto"/>
        <w:rPr>
          <w:rFonts w:hint="eastAsia" w:ascii="宋体" w:hAnsi="宋体" w:cs="宋体"/>
          <w:b/>
          <w:szCs w:val="21"/>
          <w:lang w:val="zh-CN"/>
        </w:rPr>
      </w:pPr>
      <w:r>
        <w:rPr>
          <w:rFonts w:hint="eastAsia" w:ascii="宋体" w:hAnsi="宋体" w:cs="宋体"/>
          <w:b/>
          <w:szCs w:val="21"/>
          <w:lang w:val="zh-CN"/>
        </w:rPr>
        <w:t xml:space="preserve">24.1.1投标人的投标文件未按照本须知规定制作的；</w:t>
      </w:r>
      <w:r/>
    </w:p>
    <w:p>
      <w:pPr>
        <w:ind w:firstLine="422"/>
        <w:spacing w:line="360" w:lineRule="auto"/>
        <w:rPr>
          <w:rFonts w:hint="eastAsia" w:ascii="宋体" w:hAnsi="宋体" w:cs="宋体"/>
          <w:b/>
          <w:szCs w:val="21"/>
          <w:lang w:val="zh-CN"/>
        </w:rPr>
      </w:pPr>
      <w:r>
        <w:rPr>
          <w:rFonts w:hint="eastAsia" w:ascii="宋体" w:hAnsi="宋体" w:cs="宋体"/>
          <w:b/>
          <w:szCs w:val="21"/>
          <w:lang w:val="zh-CN"/>
        </w:rPr>
        <w:t xml:space="preserve">24.1.2未按本须知规定提交资格文件或资质不合格；</w:t>
      </w:r>
      <w:r/>
    </w:p>
    <w:p>
      <w:pPr>
        <w:ind w:firstLine="422"/>
        <w:spacing w:line="360" w:lineRule="auto"/>
        <w:rPr>
          <w:rFonts w:hint="eastAsia" w:ascii="宋体" w:hAnsi="宋体" w:cs="宋体"/>
          <w:b/>
          <w:szCs w:val="21"/>
          <w:lang w:val="zh-CN"/>
        </w:rPr>
      </w:pPr>
      <w:r>
        <w:rPr>
          <w:rFonts w:hint="eastAsia" w:ascii="宋体" w:hAnsi="宋体" w:cs="宋体"/>
          <w:b/>
          <w:szCs w:val="21"/>
          <w:lang w:val="zh-CN"/>
        </w:rPr>
        <w:t xml:space="preserve">24.1.3与招标文件有重大偏离；</w:t>
      </w:r>
      <w:r/>
    </w:p>
    <w:p>
      <w:pPr>
        <w:ind w:firstLine="422"/>
        <w:spacing w:line="360" w:lineRule="auto"/>
        <w:rPr>
          <w:rFonts w:hint="eastAsia" w:ascii="宋体" w:hAnsi="宋体" w:cs="宋体"/>
          <w:b/>
          <w:szCs w:val="21"/>
          <w:lang w:val="zh-CN"/>
        </w:rPr>
      </w:pPr>
      <w:r>
        <w:rPr>
          <w:rFonts w:hint="eastAsia" w:ascii="宋体" w:hAnsi="宋体" w:cs="宋体"/>
          <w:b/>
          <w:szCs w:val="21"/>
          <w:lang w:val="zh-CN"/>
        </w:rPr>
        <w:t xml:space="preserve">24.1.4投标人拒绝修正错误；</w:t>
      </w:r>
      <w:r/>
    </w:p>
    <w:p>
      <w:pPr>
        <w:ind w:firstLine="422"/>
        <w:spacing w:line="360" w:lineRule="auto"/>
        <w:rPr>
          <w:rFonts w:hint="eastAsia" w:ascii="宋体" w:hAnsi="宋体" w:cs="宋体"/>
          <w:b/>
          <w:szCs w:val="21"/>
          <w:lang w:val="zh-CN"/>
        </w:rPr>
      </w:pPr>
      <w:r>
        <w:rPr>
          <w:rFonts w:hint="eastAsia" w:ascii="宋体" w:hAnsi="宋体" w:cs="宋体"/>
          <w:b/>
          <w:szCs w:val="21"/>
          <w:lang w:val="zh-CN"/>
        </w:rPr>
        <w:t xml:space="preserve">24.1.5投标人的报价是选择性的；</w:t>
      </w:r>
      <w:r/>
    </w:p>
    <w:p>
      <w:pPr>
        <w:ind w:firstLine="422"/>
        <w:spacing w:line="360" w:lineRule="auto"/>
        <w:rPr>
          <w:rFonts w:hint="eastAsia" w:ascii="宋体" w:hAnsi="宋体" w:cs="宋体"/>
          <w:b/>
          <w:szCs w:val="21"/>
          <w:lang w:val="zh-CN"/>
        </w:rPr>
      </w:pPr>
      <w:r>
        <w:rPr>
          <w:rFonts w:hint="eastAsia" w:ascii="宋体" w:hAnsi="宋体" w:cs="宋体"/>
          <w:b/>
          <w:szCs w:val="21"/>
          <w:lang w:val="zh-CN"/>
        </w:rPr>
        <w:t xml:space="preserve">24.1.6投标人的报价只投了部分内容；</w:t>
      </w:r>
      <w:r/>
    </w:p>
    <w:p>
      <w:pPr>
        <w:ind w:firstLine="422"/>
        <w:spacing w:line="360" w:lineRule="auto"/>
        <w:rPr>
          <w:rFonts w:hint="eastAsia" w:ascii="宋体" w:hAnsi="宋体" w:cs="宋体"/>
          <w:b/>
          <w:szCs w:val="21"/>
          <w:lang w:val="zh-CN"/>
        </w:rPr>
      </w:pPr>
      <w:r>
        <w:rPr>
          <w:rFonts w:hint="eastAsia" w:ascii="宋体" w:hAnsi="宋体" w:cs="宋体"/>
          <w:b/>
          <w:szCs w:val="21"/>
          <w:lang w:val="zh-CN"/>
        </w:rPr>
        <w:t xml:space="preserve">24.1.7投标人的报价超采购预算或经评标小组评定为无效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2"/>
        <w:spacing w:line="360" w:lineRule="auto"/>
        <w:rPr>
          <w:rFonts w:hint="eastAsia" w:ascii="宋体" w:hAnsi="宋体" w:cs="宋体"/>
          <w:b/>
          <w:bCs/>
        </w:rPr>
      </w:pPr>
      <w:r>
        <w:rPr>
          <w:rFonts w:hint="eastAsia" w:ascii="宋体" w:hAnsi="宋体" w:cs="宋体"/>
          <w:b/>
          <w:bCs/>
        </w:rPr>
        <w:t xml:space="preserve">24.1.8其他被评委会认定无效的情况。</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24.2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24.2.1查询时间：投标文件递交截止时间后。</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24.2.2查询渠道：</w:t>
      </w:r>
      <w:r>
        <w:rPr>
          <w:rFonts w:hint="eastAsia" w:ascii="宋体" w:hAnsi="宋体" w:cs="宋体"/>
          <w:szCs w:val="21"/>
        </w:rPr>
        <w:t xml:space="preserve">采购代理机构会在接收投标文件截止时间后，登录信用中国网站（www.creditchina.gov.cn）和中国政府采购网（www.ccgp.gov.cn/）查询供应商的信用记录，并将查询结果递交评标委员会。</w:t>
      </w:r>
      <w:r/>
    </w:p>
    <w:p>
      <w:pPr>
        <w:ind w:firstLine="420"/>
        <w:spacing w:line="360" w:lineRule="auto"/>
        <w:rPr>
          <w:rFonts w:hint="eastAsia" w:ascii="宋体" w:hAnsi="宋体" w:cs="宋体"/>
          <w:szCs w:val="21"/>
        </w:rPr>
      </w:pPr>
      <w:r>
        <w:rPr>
          <w:rFonts w:hint="eastAsia" w:ascii="宋体" w:hAnsi="宋体" w:cs="宋体"/>
          <w:szCs w:val="21"/>
          <w:lang w:val="zh-CN"/>
        </w:rPr>
        <w:t xml:space="preserve">24.2.3查询证据留存方式：</w:t>
      </w:r>
      <w:r>
        <w:rPr>
          <w:rFonts w:hint="eastAsia" w:ascii="宋体" w:hAnsi="宋体" w:cs="宋体"/>
          <w:szCs w:val="21"/>
        </w:rPr>
        <w:t xml:space="preserve">采购单位、采购代理机构工作人员等应按照相关管理办法查询相关主体的信用记录，并保存好相关证据材料，信用查询记录及相关证据应当归入采购档案妥善保管。采购代理机构工作人员应</w:t>
      </w:r>
      <w:r>
        <w:rPr>
          <w:rFonts w:hint="eastAsia"/>
          <w:color w:val="000000"/>
          <w:szCs w:val="21"/>
        </w:rPr>
        <w:t xml:space="preserve">登录</w:t>
      </w:r>
      <w:r>
        <w:rPr>
          <w:rFonts w:hint="eastAsia" w:ascii="宋体" w:hAnsi="宋体" w:cs="宋体"/>
          <w:szCs w:val="21"/>
        </w:rPr>
        <w:t xml:space="preserve">到来源网站页面进行复核并打印，作为证据留存。</w:t>
      </w:r>
      <w:r/>
    </w:p>
    <w:p>
      <w:pPr>
        <w:ind w:firstLine="420"/>
        <w:spacing w:line="360" w:lineRule="auto"/>
        <w:rPr>
          <w:rFonts w:hint="eastAsia" w:ascii="宋体" w:hAnsi="宋体" w:cs="宋体"/>
          <w:szCs w:val="21"/>
          <w:lang w:val="zh-CN"/>
        </w:rPr>
      </w:pPr>
      <w:r>
        <w:rPr>
          <w:rFonts w:hint="eastAsia" w:ascii="宋体" w:hAnsi="宋体" w:cs="宋体"/>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（一）政府采购严重违法记录，</w:t>
      </w:r>
      <w:r>
        <w:rPr>
          <w:rFonts w:hint="eastAsia" w:ascii="宋体" w:hAnsi="宋体" w:cs="宋体"/>
          <w:szCs w:val="21"/>
          <w:lang w:val="zh-CN"/>
        </w:rPr>
        <w:t xml:space="preserve">即供应</w:t>
      </w:r>
      <w:r>
        <w:rPr>
          <w:rFonts w:hint="eastAsia" w:ascii="宋体" w:hAnsi="宋体" w:cs="宋体"/>
          <w:szCs w:val="21"/>
          <w:lang w:val="zh-CN"/>
        </w:rPr>
        <w:t xml:space="preserve">商被全国各级财政部门列入“政府采购严重违法失信行为记录名单”，且在处罚有效期内的。</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（1）被列入失信被执行人名单；</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（2）被列入重大税收违法案件当事人名单；</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（3）企业经营异常名录中被责令停产停业、暂扣或者吊销许可证或者执照，或者对经营活动中的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w:t>
      </w:r>
      <w:r>
        <w:rPr>
          <w:rFonts w:hint="eastAsia" w:ascii="宋体" w:hAnsi="宋体" w:cs="宋体"/>
          <w:szCs w:val="21"/>
          <w:lang w:val="zh-CN"/>
        </w:rPr>
        <w:t xml:space="preserve">务。这些偏离或保留将会对其他实质上响应要求的投标人的竞争地位产生不公正的影响。</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24.5评委会将对确定为实质上响应的投标进行审核，看其是否有计算上或累加上的算术错误，修正错误的原则如下：</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24.5.1投标文件中开标一览表（报价表）内容与投标文件中相应内容不一致的，以开标一览表（报价表）为准；</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24.5.2大写金额和小写金额不一致的，以大写金额为准；</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24.5.3单价金额小数点或者百分比有明显错位的，以开标一览表的总价为准，并修改单价；</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24.5.4总价金额与按单价汇总金额不一致的，以单价金额计算结果为准。</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24.6招标代理机构对投标文件的判定，只依据投标内容本身，不依靠开标后的任何外来证明。</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24.7招标代理机构将拒绝被确定为非实质性响应的投标，投标人不能通过修正或撤销不符之处而使其投标成为实质性响应的投标。</w:t>
      </w:r>
      <w:r/>
    </w:p>
    <w:p>
      <w:pPr>
        <w:ind w:firstLine="103"/>
        <w:spacing w:line="360" w:lineRule="auto"/>
        <w:rPr>
          <w:rFonts w:hint="eastAsia" w:ascii="宋体" w:hAnsi="宋体" w:cs="宋体"/>
          <w:b/>
          <w:bCs/>
          <w:szCs w:val="21"/>
          <w:lang w:val="zh-CN"/>
        </w:rPr>
      </w:pPr>
      <w:r>
        <w:rPr>
          <w:rFonts w:hint="eastAsia" w:ascii="宋体" w:hAnsi="宋体" w:cs="宋体"/>
          <w:b/>
          <w:bCs/>
          <w:szCs w:val="21"/>
          <w:lang w:val="zh-CN"/>
        </w:rPr>
        <w:t xml:space="preserve">25. 投标的澄清</w:t>
      </w:r>
      <w:r/>
    </w:p>
    <w:p>
      <w:pPr>
        <w:pStyle w:val="945"/>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.1对于投标文件中含义不明确、同类问题表述不一致或者有明显文字和计算错误的内容，评标委员会应当以书面形式要求投标人</w:t>
      </w:r>
      <w:r>
        <w:rPr>
          <w:rFonts w:hint="eastAsia" w:ascii="宋体" w:hAnsi="宋体" w:cs="宋体"/>
          <w:szCs w:val="21"/>
        </w:rPr>
        <w:t xml:space="preserve">作出</w:t>
      </w:r>
      <w:r>
        <w:rPr>
          <w:rFonts w:hint="eastAsia" w:ascii="宋体" w:hAnsi="宋体" w:cs="宋体"/>
          <w:szCs w:val="21"/>
        </w:rPr>
        <w:t xml:space="preserve">必要的澄清、说明或者补正。</w:t>
      </w:r>
      <w:r/>
    </w:p>
    <w:p>
      <w:pPr>
        <w:pStyle w:val="945"/>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ind w:firstLine="422"/>
        <w:spacing w:line="360" w:lineRule="auto"/>
        <w:rPr>
          <w:rFonts w:hint="eastAsia" w:ascii="宋体" w:hAnsi="宋体" w:cs="宋体"/>
          <w:szCs w:val="21"/>
          <w:lang w:val="zh-CN"/>
        </w:rPr>
      </w:pPr>
      <w:r>
        <w:rPr>
          <w:rFonts w:hint="eastAsia" w:ascii="宋体" w:hAnsi="宋体" w:cs="宋体"/>
          <w:b/>
          <w:szCs w:val="21"/>
        </w:rPr>
        <w:t xml:space="preserve">本项目投标人的澄清、说明或者补正采用线上澄清: 评标委员会将通过“苏</w:t>
      </w:r>
      <w:r>
        <w:rPr>
          <w:rFonts w:hint="eastAsia" w:ascii="宋体" w:hAnsi="宋体" w:cs="宋体"/>
          <w:b/>
          <w:szCs w:val="21"/>
        </w:rPr>
        <w:t xml:space="preserve">采云</w:t>
      </w:r>
      <w:r>
        <w:rPr>
          <w:rFonts w:hint="eastAsia" w:ascii="宋体" w:hAnsi="宋体" w:cs="宋体"/>
          <w:b/>
          <w:szCs w:val="21"/>
        </w:rPr>
        <w:t xml:space="preserve">”系统向投标人发布“澄清要求函”，接到“澄清要求函”的投标人应当按要求在规定时间内通过“苏</w:t>
      </w:r>
      <w:r>
        <w:rPr>
          <w:rFonts w:hint="eastAsia" w:ascii="宋体" w:hAnsi="宋体" w:cs="宋体"/>
          <w:b/>
          <w:szCs w:val="21"/>
        </w:rPr>
        <w:t xml:space="preserve">采云</w:t>
      </w:r>
      <w:r>
        <w:rPr>
          <w:rFonts w:hint="eastAsia" w:ascii="宋体" w:hAnsi="宋体" w:cs="宋体"/>
          <w:b/>
          <w:szCs w:val="21"/>
        </w:rPr>
        <w:t xml:space="preserve">”系统提交“澄清响应函”并加盖CA电子公章，澄清、说明和补充的内容作为投标文件的补充部分。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hint="eastAsia" w:ascii="宋体" w:hAnsi="宋体" w:cs="宋体"/>
          <w:b/>
        </w:rPr>
      </w:pPr>
      <w:r>
        <w:rPr>
          <w:rFonts w:hint="eastAsia" w:ascii="宋体" w:hAnsi="宋体" w:cs="宋体"/>
          <w:b/>
          <w:bCs/>
          <w:szCs w:val="21"/>
          <w:lang w:val="zh-CN"/>
        </w:rPr>
        <w:t xml:space="preserve">26．</w:t>
      </w:r>
      <w:r>
        <w:rPr>
          <w:rFonts w:hint="eastAsia" w:ascii="宋体" w:hAnsi="宋体" w:cs="宋体"/>
          <w:b/>
        </w:rPr>
        <w:t xml:space="preserve">无效投标的具体情形有：</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26.1未按照招标文件的规定提交投标保证金的（本项目无需缴纳）；</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26.2投标文件未按招标文件要求签署、盖章的；</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26.3不具备招标文件中规定的资格要求的；</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26.4报价超过招标文件中规定的预算金额（总预算和单项预算）或者最高限价的；</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26.5投标文件含有采购单位不能接受的附加条件的；</w:t>
      </w:r>
      <w:r/>
    </w:p>
    <w:p>
      <w:pPr>
        <w:ind w:firstLine="422"/>
        <w:spacing w:line="360" w:lineRule="auto"/>
        <w:rPr>
          <w:rFonts w:hint="eastAsia"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ind w:firstLine="422"/>
        <w:spacing w:line="360" w:lineRule="auto"/>
        <w:rPr>
          <w:rFonts w:hint="eastAsia"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p>
    <w:p>
      <w:pPr>
        <w:spacing w:line="360" w:lineRule="auto"/>
        <w:rPr>
          <w:rFonts w:hint="eastAsia" w:ascii="宋体" w:hAnsi="宋体" w:cs="宋体"/>
          <w:b/>
        </w:rPr>
      </w:pPr>
      <w:r>
        <w:rPr>
          <w:rFonts w:hint="eastAsia" w:ascii="宋体" w:hAnsi="宋体" w:cs="宋体"/>
          <w:b/>
        </w:rPr>
        <w:t xml:space="preserve">27.废标的具体情形有： </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27.1</w:t>
      </w:r>
      <w:r>
        <w:rPr>
          <w:rFonts w:hint="eastAsia" w:ascii="宋体" w:hAnsi="宋体" w:cs="宋体"/>
          <w:b/>
          <w:bCs/>
          <w:szCs w:val="21"/>
          <w:lang w:val="zh-CN"/>
        </w:rPr>
        <w:t xml:space="preserve">符合专业条件的供应商或者对招标文件作实质响应的供应商不足三家的</w:t>
      </w:r>
      <w:r>
        <w:rPr>
          <w:rFonts w:hint="eastAsia" w:ascii="宋体" w:hAnsi="宋体" w:cs="宋体"/>
          <w:b/>
          <w:bCs/>
          <w:szCs w:val="21"/>
          <w:lang w:val="zh-CN"/>
        </w:rPr>
        <w:t xml:space="preserve">；</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27.2出现影响采购公正的违法、违规行为的；</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27.3投标人的报价均超过了采购预算（总预算和单项预算）或最高限价，采购单位不能支付的； </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27.4因重大变故，采购任务取消的。</w:t>
      </w:r>
      <w:r/>
    </w:p>
    <w:p>
      <w:pPr>
        <w:pStyle w:val="755"/>
        <w:rPr>
          <w:rFonts w:hint="eastAsia" w:ascii="宋体" w:hAnsi="宋体" w:cs="宋体"/>
          <w:b/>
          <w:bCs/>
          <w:sz w:val="21"/>
          <w:szCs w:val="21"/>
          <w:lang w:val="zh-CN"/>
        </w:rPr>
      </w:pPr>
      <w:r>
        <w:rPr>
          <w:rFonts w:hint="eastAsia" w:ascii="宋体" w:hAnsi="宋体" w:cs="宋体"/>
          <w:b/>
          <w:bCs/>
          <w:sz w:val="21"/>
          <w:szCs w:val="21"/>
          <w:lang w:val="zh-CN"/>
        </w:rPr>
        <w:t xml:space="preserve">27.5符合招标文件其它</w:t>
      </w:r>
      <w:r>
        <w:rPr>
          <w:rFonts w:hint="eastAsia" w:ascii="宋体" w:hAnsi="宋体" w:cs="宋体"/>
          <w:b/>
          <w:bCs/>
          <w:sz w:val="21"/>
          <w:szCs w:val="21"/>
          <w:lang w:val="zh-CN"/>
        </w:rPr>
        <w:t xml:space="preserve">废标要求</w:t>
      </w:r>
      <w:r>
        <w:rPr>
          <w:rFonts w:hint="eastAsia" w:ascii="宋体" w:hAnsi="宋体" w:cs="宋体"/>
          <w:b/>
          <w:bCs/>
          <w:sz w:val="21"/>
          <w:szCs w:val="21"/>
          <w:lang w:val="zh-CN"/>
        </w:rPr>
        <w:t xml:space="preserve">的。</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28. 投标文件的评价和比较</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28.1评标委员会将仅对按照本须知有关规定确定为实质上响应招标文件要求的投标文件进行评价和比较。</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同时考虑以下因素：</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28.2.1针对本项目的服务方案；</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28.2.2针对本项目的人员投入；</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28.2.3投标者的质量、服务措施；</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28.2.4投标者提供的其他优惠条件；</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28.2.5参与本项目政府采购工作的态度及信誉；</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28.2.6 最低的投标报价是中标的重要条件但不是唯一条件。</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28.3评标原则及方法</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28.3.1公正、公平、公开、科学、择优。</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28.3.2对所有投标文件的评审，均采用相同的程序和标准。</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28.3.2.1评审方案的可行性、先进性、实用性以及风险等（含同类项目业绩，人员资质，实施本项目的资金能力、技术能力、履约能力和用户信誉等方面的从业表现等）。</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28.3.2.2评审技术服务的承诺文件是否满足采购单位的要求。</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28.3.2.3评委会根据评分标准（除报价）进行独立打分，公证员进行汇总并按算术平均方法计算出各投标单位的得分，报价得分根据评分标准直接计算取得，评委得分与报价得分之和最高者为中标单位。</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29. 中标单位的确认</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29.1评标委员会每标段根据投标单位专业</w:t>
      </w:r>
      <w:r>
        <w:rPr>
          <w:rFonts w:hint="eastAsia" w:ascii="宋体" w:hAnsi="宋体" w:cs="宋体"/>
          <w:szCs w:val="21"/>
          <w:lang w:val="zh-CN"/>
        </w:rPr>
        <w:t xml:space="preserve">性资格</w:t>
      </w:r>
      <w:r>
        <w:rPr>
          <w:rFonts w:hint="eastAsia" w:ascii="宋体" w:hAnsi="宋体" w:cs="宋体"/>
          <w:szCs w:val="21"/>
          <w:lang w:val="zh-CN"/>
        </w:rPr>
        <w:t xml:space="preserve">审查情况和符合性审查情况，对投标文件进行评价和比较，按照评标办法和标准进行评标，并按招标代理机构的委托向招标代理机构推荐中标单位。</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29.2每标段经评标委员会评审并确定中标单位后，招标代理机构将在规定的时间内将中标结果在政府</w:t>
      </w:r>
      <w:r>
        <w:rPr>
          <w:rFonts w:hint="eastAsia" w:ascii="宋体" w:hAnsi="宋体" w:cs="宋体"/>
          <w:szCs w:val="21"/>
          <w:lang w:val="zh-CN"/>
        </w:rPr>
        <w:t xml:space="preserve">采购管理部门指定媒体上予以公示。</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 </w:t>
      </w:r>
      <w:r/>
    </w:p>
    <w:p>
      <w:pPr>
        <w:spacing w:line="360" w:lineRule="auto"/>
        <w:rPr>
          <w:rFonts w:hint="eastAsia" w:ascii="宋体" w:hAnsi="宋体" w:cs="宋体"/>
          <w:b/>
          <w:szCs w:val="21"/>
        </w:rPr>
      </w:pPr>
      <w:r>
        <w:rPr>
          <w:rFonts w:hint="eastAsia" w:ascii="宋体" w:hAnsi="宋体" w:cs="宋体"/>
          <w:b/>
          <w:szCs w:val="21"/>
        </w:rPr>
        <w:t xml:space="preserve">30.质疑处理</w:t>
      </w:r>
      <w:r/>
    </w:p>
    <w:p>
      <w:pPr>
        <w:pStyle w:val="757"/>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供应商认为招标文件、采购过程或中标、成交结果使自己的权益受到损害的，可以在知道或者应知其权益受到损害之日起7个工作日内，以书面形式向采购单位、采购代理机构提出质疑。采购代理机构应当在收到投标人书面质疑后7个工作日内</w:t>
      </w:r>
      <w:r>
        <w:rPr>
          <w:rFonts w:hint="eastAsia" w:ascii="宋体" w:hAnsi="宋体" w:eastAsia="宋体" w:cs="宋体"/>
          <w:sz w:val="21"/>
          <w:szCs w:val="21"/>
          <w:lang w:val="zh-CN"/>
        </w:rPr>
        <w:t xml:space="preserve">作出</w:t>
      </w:r>
      <w:r>
        <w:rPr>
          <w:rFonts w:hint="eastAsia" w:ascii="宋体" w:hAnsi="宋体" w:eastAsia="宋体" w:cs="宋体"/>
          <w:sz w:val="21"/>
          <w:szCs w:val="21"/>
          <w:lang w:val="zh-CN"/>
        </w:rPr>
        <w:t xml:space="preserve">答复。</w:t>
      </w:r>
      <w:r/>
    </w:p>
    <w:p>
      <w:pPr>
        <w:pStyle w:val="757"/>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0.2本次招标文件要求供应商在法定质疑期内一次性提出针对同一采购程序环节的质疑，否则不予受理。</w:t>
      </w:r>
      <w:r/>
    </w:p>
    <w:p>
      <w:pPr>
        <w:pStyle w:val="757"/>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0.3供应商提出质疑应当提交质疑函和必要的证明材料，质疑</w:t>
      </w:r>
      <w:r>
        <w:rPr>
          <w:rFonts w:hint="eastAsia" w:ascii="宋体" w:hAnsi="宋体" w:eastAsia="宋体" w:cs="宋体"/>
          <w:sz w:val="21"/>
          <w:szCs w:val="21"/>
          <w:lang w:val="zh-CN"/>
        </w:rPr>
        <w:t xml:space="preserve">函应当</w:t>
      </w:r>
      <w:r>
        <w:rPr>
          <w:rFonts w:hint="eastAsia" w:ascii="宋体" w:hAnsi="宋体" w:eastAsia="宋体" w:cs="宋体"/>
          <w:sz w:val="21"/>
          <w:szCs w:val="21"/>
          <w:lang w:val="zh-CN"/>
        </w:rPr>
        <w:t xml:space="preserve">包括下列内容：</w:t>
      </w:r>
      <w:r/>
    </w:p>
    <w:p>
      <w:pPr>
        <w:pStyle w:val="757"/>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（1）供应商的姓名或者名称（以提供的营业执照副本复印件为准）、地址、邮编、联系人及联系电话；</w:t>
      </w:r>
      <w:r/>
    </w:p>
    <w:p>
      <w:pPr>
        <w:pStyle w:val="757"/>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（2）质疑项目的名称、编号；</w:t>
      </w:r>
      <w:r/>
    </w:p>
    <w:p>
      <w:pPr>
        <w:pStyle w:val="757"/>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（3）具体、明确的质疑事项和与质疑事项相关的请求；</w:t>
      </w:r>
      <w:r/>
    </w:p>
    <w:p>
      <w:pPr>
        <w:pStyle w:val="757"/>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（4）事实依据；</w:t>
      </w:r>
      <w:r/>
    </w:p>
    <w:p>
      <w:pPr>
        <w:pStyle w:val="757"/>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（5）必要的法律依据；</w:t>
      </w:r>
      <w:r/>
    </w:p>
    <w:p>
      <w:pPr>
        <w:pStyle w:val="757"/>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（6）提出质疑的日期。</w:t>
      </w:r>
      <w:r/>
    </w:p>
    <w:p>
      <w:pPr>
        <w:pStyle w:val="757"/>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757"/>
        <w:ind w:firstLine="422"/>
        <w:jc w:val="left"/>
        <w:spacing w:line="360" w:lineRule="auto"/>
        <w:rPr>
          <w:rFonts w:hint="eastAsia" w:ascii="宋体" w:hAnsi="宋体" w:eastAsia="宋体" w:cs="宋体"/>
          <w:sz w:val="21"/>
          <w:szCs w:val="21"/>
          <w:lang w:val="zh-CN"/>
        </w:rPr>
      </w:pPr>
      <w:r>
        <w:rPr>
          <w:rFonts w:hint="eastAsia" w:ascii="宋体" w:hAnsi="宋体" w:eastAsia="宋体" w:cs="宋体"/>
          <w:b/>
          <w:bCs/>
          <w:sz w:val="21"/>
          <w:szCs w:val="21"/>
          <w:lang w:val="zh-CN"/>
        </w:rPr>
        <w:t xml:space="preserve">供应商提交的质疑</w:t>
      </w:r>
      <w:r>
        <w:rPr>
          <w:rFonts w:hint="eastAsia" w:ascii="宋体" w:hAnsi="宋体" w:eastAsia="宋体" w:cs="宋体"/>
          <w:b/>
          <w:bCs/>
          <w:sz w:val="21"/>
          <w:szCs w:val="21"/>
          <w:lang w:val="zh-CN"/>
        </w:rPr>
        <w:t xml:space="preserve">函必须</w:t>
      </w:r>
      <w:r>
        <w:rPr>
          <w:rFonts w:hint="eastAsia" w:ascii="宋体" w:hAnsi="宋体" w:eastAsia="宋体" w:cs="宋体"/>
          <w:b/>
          <w:bCs/>
          <w:sz w:val="21"/>
          <w:szCs w:val="21"/>
          <w:lang w:val="zh-CN"/>
        </w:rPr>
        <w:t xml:space="preserve">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lang w:val="zh-CN"/>
        </w:rPr>
        <w:t xml:space="preserve">。</w:t>
      </w:r>
      <w:r/>
    </w:p>
    <w:p>
      <w:pPr>
        <w:pStyle w:val="757"/>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w:t>
      </w:r>
      <w:r>
        <w:rPr>
          <w:rFonts w:hint="eastAsia" w:ascii="宋体" w:hAnsi="宋体" w:eastAsia="宋体" w:cs="宋体"/>
          <w:sz w:val="21"/>
          <w:szCs w:val="21"/>
          <w:lang w:val="zh-CN"/>
        </w:rPr>
        <w:t xml:space="preserve">函一起</w:t>
      </w:r>
      <w:r>
        <w:rPr>
          <w:rFonts w:hint="eastAsia" w:ascii="宋体" w:hAnsi="宋体" w:eastAsia="宋体" w:cs="宋体"/>
          <w:sz w:val="21"/>
          <w:szCs w:val="21"/>
          <w:lang w:val="zh-CN"/>
        </w:rPr>
        <w:t xml:space="preserve">递交，否则不予受理。</w:t>
      </w:r>
      <w:r/>
    </w:p>
    <w:p>
      <w:pPr>
        <w:pStyle w:val="757"/>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0.5接收质疑函的方式：书面形式（当场送达或邮寄方式）。</w:t>
      </w:r>
      <w:r/>
    </w:p>
    <w:p>
      <w:pPr>
        <w:pStyle w:val="757"/>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采购代理机构：中正建设工程管理（苏州）有限公司</w:t>
      </w:r>
      <w:r/>
    </w:p>
    <w:p>
      <w:pPr>
        <w:pStyle w:val="757"/>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质疑联系人：岳杰、周琛煦</w:t>
      </w:r>
      <w:r/>
    </w:p>
    <w:p>
      <w:pPr>
        <w:pStyle w:val="757"/>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邮编：215000     联系电话：0512-68656936</w:t>
      </w:r>
      <w:r/>
    </w:p>
    <w:p>
      <w:pPr>
        <w:pStyle w:val="757"/>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现场递交地址:苏州市高新区滨河路711号北5楼</w:t>
      </w:r>
      <w:r/>
    </w:p>
    <w:p>
      <w:pPr>
        <w:pStyle w:val="757"/>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邮寄收取地址:苏州市高新区滨河路711号北5楼</w:t>
      </w:r>
      <w:r/>
    </w:p>
    <w:p>
      <w:pPr>
        <w:spacing w:line="360" w:lineRule="auto"/>
        <w:rPr>
          <w:rFonts w:hint="eastAsia" w:ascii="宋体" w:hAnsi="宋体" w:cs="宋体"/>
          <w:b/>
        </w:rPr>
      </w:pPr>
      <w:r>
        <w:rPr>
          <w:rFonts w:hint="eastAsia" w:ascii="宋体" w:hAnsi="宋体" w:cs="宋体"/>
          <w:b/>
        </w:rPr>
        <w:t xml:space="preserve">31. 合同授予标准</w:t>
      </w:r>
      <w:r/>
    </w:p>
    <w:p>
      <w:pPr>
        <w:ind w:firstLine="420"/>
        <w:spacing w:line="360" w:lineRule="auto"/>
        <w:rPr>
          <w:rFonts w:hint="eastAsia" w:ascii="宋体" w:hAnsi="宋体" w:cs="宋体"/>
        </w:rPr>
      </w:pPr>
      <w:r>
        <w:rPr>
          <w:rFonts w:hint="eastAsia" w:ascii="宋体" w:hAnsi="宋体" w:cs="宋体"/>
        </w:rPr>
        <w:t xml:space="preserve">31.1招标代理机构将把合同授予其投标文件在实质上响应招标文件要求和按本须知规定评选出的投标</w:t>
      </w:r>
      <w:r>
        <w:rPr>
          <w:rFonts w:hint="eastAsia" w:ascii="宋体" w:hAnsi="宋体" w:cs="宋体"/>
        </w:rPr>
        <w:t xml:space="preserve">单位。确定为中标的投标单位必须具有实施本合同的能力和资源。</w:t>
      </w:r>
      <w:r/>
    </w:p>
    <w:p>
      <w:pPr>
        <w:spacing w:line="360" w:lineRule="auto"/>
        <w:rPr>
          <w:rFonts w:hint="eastAsia" w:ascii="宋体" w:hAnsi="宋体" w:cs="宋体"/>
          <w:b/>
          <w:bCs/>
        </w:rPr>
      </w:pPr>
      <w:r>
        <w:rPr>
          <w:rFonts w:hint="eastAsia" w:ascii="宋体" w:hAnsi="宋体" w:cs="宋体"/>
          <w:b/>
          <w:bCs/>
        </w:rPr>
        <w:t xml:space="preserve">32. 中标通知书</w:t>
      </w:r>
      <w:r/>
    </w:p>
    <w:p>
      <w:pPr>
        <w:ind w:firstLine="420"/>
        <w:spacing w:line="360" w:lineRule="auto"/>
        <w:rPr>
          <w:rFonts w:hint="eastAsia"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请中标人在中标结果公告届满之日起30日内,使用CA证书登录“苏</w:t>
      </w:r>
      <w:r>
        <w:rPr>
          <w:rFonts w:hint="eastAsia" w:ascii="宋体" w:hAnsi="宋体" w:cs="宋体"/>
          <w:b/>
          <w:szCs w:val="21"/>
        </w:rPr>
        <w:t xml:space="preserve">采云</w:t>
      </w:r>
      <w:r>
        <w:rPr>
          <w:rFonts w:hint="eastAsia" w:ascii="宋体" w:hAnsi="宋体" w:cs="宋体"/>
          <w:b/>
          <w:szCs w:val="21"/>
        </w:rPr>
        <w:t xml:space="preserve">”系统及时下载中标通知书。</w:t>
      </w:r>
      <w:r>
        <w:rPr>
          <w:rFonts w:hint="eastAsia" w:ascii="宋体" w:hAnsi="宋体" w:cs="宋体"/>
          <w:szCs w:val="21"/>
        </w:rPr>
        <w:t xml:space="preserve">因系统存储空间有限，自中标结果公告届满之日起30日后，“苏</w:t>
      </w:r>
      <w:r>
        <w:rPr>
          <w:rFonts w:hint="eastAsia" w:ascii="宋体" w:hAnsi="宋体" w:cs="宋体"/>
          <w:szCs w:val="21"/>
        </w:rPr>
        <w:t xml:space="preserve">采云</w:t>
      </w:r>
      <w:r>
        <w:rPr>
          <w:rFonts w:hint="eastAsia" w:ascii="宋体" w:hAnsi="宋体" w:cs="宋体"/>
          <w:szCs w:val="21"/>
        </w:rPr>
        <w:t xml:space="preserve">”系统不再保证提供下载中标通知书服务,因未及时下载而造成的不利后果由中标人自行承担</w:t>
      </w:r>
      <w:r>
        <w:rPr>
          <w:rFonts w:hint="eastAsia" w:ascii="宋体" w:hAnsi="宋体" w:cs="宋体"/>
        </w:rPr>
        <w:t xml:space="preserve">。</w:t>
      </w:r>
      <w:r/>
    </w:p>
    <w:p>
      <w:pPr>
        <w:ind w:firstLine="420"/>
        <w:spacing w:line="360" w:lineRule="auto"/>
        <w:rPr>
          <w:rFonts w:hint="eastAsia" w:ascii="宋体" w:hAnsi="宋体" w:cs="宋体"/>
        </w:rPr>
      </w:pPr>
      <w:r>
        <w:rPr>
          <w:rFonts w:hint="eastAsia" w:ascii="宋体" w:hAnsi="宋体" w:cs="宋体"/>
        </w:rPr>
        <w:t xml:space="preserve">32.2中标通知书将成为合同的组成部分，</w:t>
      </w:r>
      <w:r>
        <w:rPr>
          <w:rFonts w:hint="eastAsia" w:ascii="宋体" w:hAnsi="宋体" w:cs="宋体"/>
          <w:szCs w:val="21"/>
        </w:rPr>
        <w:t xml:space="preserve">对采购单位和中标人具有同等法律效力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hint="eastAsia" w:ascii="宋体" w:hAnsi="宋体" w:cs="宋体"/>
        </w:rPr>
      </w:pPr>
      <w:r>
        <w:rPr>
          <w:rFonts w:hint="eastAsia" w:ascii="宋体" w:hAnsi="宋体" w:cs="宋体"/>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20"/>
        <w:spacing w:line="360" w:lineRule="auto"/>
        <w:rPr>
          <w:rFonts w:hint="eastAsia" w:ascii="宋体" w:hAnsi="宋体" w:cs="宋体"/>
        </w:rPr>
      </w:pPr>
      <w:r>
        <w:rPr>
          <w:rFonts w:hint="eastAsia" w:ascii="宋体" w:hAnsi="宋体" w:cs="宋体"/>
        </w:rPr>
        <w:t xml:space="preserve">32.4</w:t>
      </w:r>
      <w:r>
        <w:rPr>
          <w:rFonts w:hint="eastAsia" w:ascii="宋体" w:hAnsi="宋体" w:cs="宋体"/>
          <w:szCs w:val="21"/>
        </w:rPr>
        <w:t xml:space="preserve">中标通知书发出后，采购单位不得违法改变中标结果，中标人无正当理由不得放弃中标</w:t>
      </w:r>
      <w:r>
        <w:rPr>
          <w:rFonts w:hint="eastAsia" w:ascii="宋体" w:hAnsi="宋体" w:cs="宋体"/>
        </w:rPr>
        <w:t xml:space="preserve">。</w:t>
      </w:r>
      <w:r/>
    </w:p>
    <w:p>
      <w:pPr>
        <w:spacing w:line="360" w:lineRule="auto"/>
        <w:rPr>
          <w:rFonts w:hint="eastAsia" w:ascii="宋体" w:hAnsi="宋体" w:cs="宋体"/>
          <w:b/>
        </w:rPr>
      </w:pPr>
      <w:r>
        <w:rPr>
          <w:rFonts w:hint="eastAsia" w:ascii="宋体" w:hAnsi="宋体" w:cs="宋体"/>
          <w:b/>
        </w:rPr>
        <w:t xml:space="preserve">33. 合同的签订</w:t>
      </w:r>
      <w:r/>
    </w:p>
    <w:p>
      <w:pPr>
        <w:ind w:firstLine="420"/>
        <w:spacing w:line="360" w:lineRule="auto"/>
        <w:rPr>
          <w:rFonts w:hint="eastAsia" w:ascii="宋体" w:hAnsi="宋体" w:cs="宋体"/>
        </w:rPr>
      </w:pPr>
      <w:r>
        <w:rPr>
          <w:rFonts w:hint="eastAsia" w:ascii="宋体" w:hAnsi="宋体" w:cs="宋体"/>
        </w:rPr>
        <w:t xml:space="preserve">33.1每标段中标单位应按中标通知书中规定的时间和地点，由法定代表人或委托代理人与甲方代表签订合同,否则</w:t>
      </w:r>
      <w:r>
        <w:rPr>
          <w:rFonts w:hint="eastAsia" w:ascii="宋体" w:hAnsi="宋体" w:cs="宋体"/>
        </w:rPr>
        <w:t xml:space="preserve">按放弃</w:t>
      </w:r>
      <w:r>
        <w:rPr>
          <w:rFonts w:hint="eastAsia" w:ascii="宋体" w:hAnsi="宋体" w:cs="宋体"/>
        </w:rPr>
        <w:t xml:space="preserve">中标权处理。</w:t>
      </w:r>
      <w:r/>
    </w:p>
    <w:p>
      <w:pPr>
        <w:ind w:firstLine="420"/>
        <w:spacing w:line="360" w:lineRule="auto"/>
        <w:rPr>
          <w:rFonts w:hint="eastAsia" w:ascii="宋体" w:hAnsi="宋体" w:cs="宋体"/>
        </w:rPr>
      </w:pPr>
      <w:r>
        <w:rPr>
          <w:rFonts w:hint="eastAsia" w:ascii="宋体" w:hAnsi="宋体" w:cs="宋体"/>
        </w:rPr>
        <w:t xml:space="preserve">33.2签订合同及合同条款应以招标文件和中标单位的投标文件及其澄清文件为依据。</w:t>
      </w:r>
      <w:r/>
    </w:p>
    <w:p>
      <w:pPr>
        <w:ind w:firstLine="420"/>
        <w:spacing w:line="360" w:lineRule="auto"/>
        <w:rPr>
          <w:rFonts w:hint="eastAsia" w:ascii="宋体" w:hAnsi="宋体" w:cs="宋体"/>
        </w:rPr>
      </w:pPr>
      <w:r>
        <w:rPr>
          <w:rFonts w:hint="eastAsia" w:ascii="宋体" w:hAnsi="宋体" w:cs="宋体"/>
        </w:rPr>
        <w:t xml:space="preserve">33.3中标单位无正当理由拒签合同的，或在签订合同时向采购单位提出附加条件或者更改合同实质性内容的，报请政府采购监管部门对该投标单位进行相应的行政处罚。</w:t>
      </w:r>
      <w:r/>
    </w:p>
    <w:p>
      <w:pPr>
        <w:spacing w:line="360" w:lineRule="auto"/>
        <w:rPr>
          <w:rFonts w:hint="eastAsia" w:ascii="宋体" w:hAnsi="宋体" w:cs="宋体"/>
          <w:b/>
        </w:rPr>
      </w:pPr>
      <w:r>
        <w:rPr>
          <w:rFonts w:hint="eastAsia" w:ascii="宋体" w:hAnsi="宋体" w:cs="宋体"/>
          <w:b/>
        </w:rPr>
        <w:t xml:space="preserve">八、其他事项</w:t>
      </w:r>
      <w:r/>
    </w:p>
    <w:p>
      <w:pPr>
        <w:spacing w:line="360" w:lineRule="auto"/>
        <w:rPr>
          <w:rFonts w:hint="eastAsia" w:ascii="宋体" w:hAnsi="宋体" w:cs="宋体"/>
          <w:b/>
        </w:rPr>
      </w:pPr>
      <w:r>
        <w:rPr>
          <w:rFonts w:hint="eastAsia" w:ascii="宋体" w:hAnsi="宋体" w:cs="宋体"/>
          <w:b/>
        </w:rPr>
        <w:t xml:space="preserve">34. 中标服务费</w:t>
      </w:r>
      <w:r/>
    </w:p>
    <w:p>
      <w:pPr>
        <w:ind w:firstLine="420"/>
        <w:spacing w:line="360" w:lineRule="auto"/>
        <w:rPr>
          <w:rFonts w:hint="eastAsia" w:ascii="宋体" w:hAnsi="宋体" w:cs="宋体"/>
        </w:rPr>
      </w:pPr>
      <w:r>
        <w:rPr>
          <w:rFonts w:hint="eastAsia" w:ascii="宋体" w:hAnsi="宋体" w:cs="宋体"/>
        </w:rPr>
        <w:t xml:space="preserve">34.1中标单位须按前附表规定支付中标服务费，该费用应在领取中标通知书时付清。</w:t>
      </w:r>
      <w:r/>
    </w:p>
    <w:p>
      <w:pPr>
        <w:ind w:firstLine="420"/>
        <w:spacing w:line="360" w:lineRule="auto"/>
        <w:rPr>
          <w:rFonts w:hint="eastAsia" w:ascii="宋体" w:hAnsi="宋体" w:cs="宋体"/>
        </w:rPr>
      </w:pPr>
      <w:r>
        <w:rPr>
          <w:rFonts w:hint="eastAsia" w:ascii="宋体" w:hAnsi="宋体" w:cs="宋体"/>
        </w:rPr>
        <w:t xml:space="preserve">34.2中标单位如果未按规定缴纳中标服务费，招标代理机构保留诉讼的权利。</w:t>
      </w:r>
      <w:r/>
    </w:p>
    <w:p>
      <w:pPr>
        <w:spacing w:line="360" w:lineRule="auto"/>
        <w:rPr>
          <w:rFonts w:hint="eastAsia" w:ascii="宋体" w:hAnsi="宋体" w:cs="宋体"/>
          <w:b/>
        </w:rPr>
      </w:pPr>
      <w:r>
        <w:rPr>
          <w:rFonts w:hint="eastAsia" w:ascii="宋体" w:hAnsi="宋体" w:cs="宋体"/>
          <w:b/>
        </w:rPr>
        <w:t xml:space="preserve">35. 监督和公证</w:t>
      </w:r>
      <w:r/>
    </w:p>
    <w:p>
      <w:pPr>
        <w:ind w:firstLine="420"/>
        <w:spacing w:line="360" w:lineRule="auto"/>
        <w:rPr>
          <w:rFonts w:hint="eastAsia" w:ascii="宋体" w:hAnsi="宋体" w:cs="宋体"/>
        </w:rPr>
      </w:pPr>
      <w:r>
        <w:rPr>
          <w:rFonts w:hint="eastAsia" w:ascii="宋体" w:hAnsi="宋体" w:cs="宋体"/>
        </w:rPr>
        <w:t xml:space="preserve">35.1政府有关监督部门将对招投标全过程进行监督。</w:t>
      </w:r>
      <w:r/>
    </w:p>
    <w:p>
      <w:pPr>
        <w:ind w:firstLine="420"/>
        <w:spacing w:line="360" w:lineRule="auto"/>
        <w:rPr>
          <w:rFonts w:hint="eastAsia" w:ascii="宋体" w:hAnsi="宋体" w:cs="宋体"/>
        </w:rPr>
      </w:pPr>
      <w:r>
        <w:rPr>
          <w:rFonts w:hint="eastAsia" w:ascii="宋体" w:hAnsi="宋体" w:cs="宋体"/>
        </w:rPr>
        <w:t xml:space="preserve">35.2招标代理机构的招标过程将通过公证机关进行公证。</w:t>
      </w:r>
      <w:r/>
    </w:p>
    <w:p>
      <w:pPr>
        <w:spacing w:line="360" w:lineRule="auto"/>
        <w:rPr>
          <w:rFonts w:hint="eastAsia" w:ascii="宋体" w:hAnsi="宋体" w:cs="宋体"/>
          <w:b/>
        </w:rPr>
      </w:pPr>
      <w:r>
        <w:rPr>
          <w:rFonts w:hint="eastAsia" w:ascii="宋体" w:hAnsi="宋体" w:cs="宋体"/>
          <w:b/>
        </w:rPr>
        <w:t xml:space="preserve">36. 未尽事宜</w:t>
      </w:r>
      <w:r/>
    </w:p>
    <w:p>
      <w:pPr>
        <w:pStyle w:val="757"/>
        <w:ind w:left="420" w:firstLine="82"/>
        <w:spacing w:line="360" w:lineRule="auto"/>
        <w:rPr>
          <w:rFonts w:hint="eastAsia"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774"/>
        <w:jc w:val="center"/>
        <w:pageBreakBefore/>
        <w:spacing w:line="360" w:lineRule="auto"/>
        <w:tabs>
          <w:tab w:val="right" w:pos="8302" w:leader="dot"/>
        </w:tabs>
        <w:rPr>
          <w:rStyle w:val="787"/>
          <w:rFonts w:hint="eastAsia" w:ascii="宋体" w:hAnsi="宋体" w:cs="宋体"/>
          <w:sz w:val="44"/>
          <w:szCs w:val="44"/>
        </w:rPr>
      </w:pPr>
      <w:r>
        <w:rPr>
          <w:rStyle w:val="787"/>
          <w:rFonts w:hint="eastAsia" w:ascii="宋体" w:hAnsi="宋体" w:cs="宋体"/>
          <w:sz w:val="44"/>
          <w:szCs w:val="44"/>
        </w:rPr>
        <w:t xml:space="preserve">第三章 投标文件格式</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说明：对本章所有的投标书格式，投标单位可根据自身情况进行补充和修改，但补充和修改不得造成与本格式内容有实质性的违背。</w:t>
      </w:r>
      <w:r/>
    </w:p>
    <w:p>
      <w:pPr>
        <w:pStyle w:val="744"/>
        <w:spacing w:before="0" w:after="0"/>
        <w:rPr>
          <w:rFonts w:hint="eastAsia" w:ascii="宋体" w:hAnsi="宋体" w:cs="宋体"/>
          <w:lang w:val="zh-CN"/>
        </w:rPr>
      </w:pPr>
      <w:r>
        <w:rPr>
          <w:rFonts w:hint="eastAsia" w:ascii="宋体" w:hAnsi="宋体" w:cs="宋体"/>
          <w:lang w:val="zh-CN"/>
        </w:rPr>
      </w:r>
      <w:r/>
    </w:p>
    <w:p>
      <w:pPr>
        <w:ind w:left="-2" w:hanging="74"/>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附件1、（投标单位）法定代表人授权委托书</w:t>
      </w:r>
      <w:r/>
    </w:p>
    <w:p>
      <w:pPr>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sz w:val="28"/>
          <w:szCs w:val="28"/>
          <w:lang w:val="zh-CN"/>
        </w:rPr>
      </w:pPr>
      <w:r>
        <w:rPr>
          <w:rFonts w:hint="eastAsia" w:ascii="宋体" w:hAnsi="宋体" w:cs="宋体"/>
          <w:sz w:val="28"/>
          <w:szCs w:val="28"/>
          <w:lang w:val="zh-CN"/>
        </w:rPr>
        <w:t xml:space="preserve">法定代表人授权委托书</w:t>
      </w:r>
      <w:r/>
    </w:p>
    <w:p>
      <w:pPr>
        <w:pStyle w:val="757"/>
        <w:spacing w:line="360" w:lineRule="auto"/>
        <w:rPr>
          <w:rFonts w:hint="eastAsia" w:ascii="宋体" w:hAnsi="宋体" w:eastAsia="宋体" w:cs="宋体"/>
          <w:sz w:val="21"/>
        </w:rPr>
      </w:pPr>
      <w:r>
        <w:rPr>
          <w:rFonts w:hint="eastAsia" w:ascii="宋体" w:hAnsi="宋体" w:eastAsia="宋体" w:cs="宋体"/>
          <w:sz w:val="21"/>
        </w:rPr>
        <w:t xml:space="preserve">本授权委托书声明：我 （姓名）系（投标单位名称）的法定代表人，现授权委托（姓名）为我公司委托代理人，以本公司的名义参加中正建设工程管理（苏州）有限公司组织实施的编号为号的招标活动。委托代理人在获取采购文件、制作投标文件、开标、评标、合同谈判过程中所签署的一切文件和处理与这有关的一切事务，我均予以承认。</w:t>
      </w:r>
      <w:r/>
    </w:p>
    <w:p>
      <w:pPr>
        <w:pStyle w:val="757"/>
        <w:spacing w:line="360" w:lineRule="auto"/>
        <w:rPr>
          <w:rFonts w:hint="eastAsia" w:ascii="宋体" w:hAnsi="宋体" w:eastAsia="宋体" w:cs="宋体"/>
          <w:sz w:val="21"/>
        </w:rPr>
      </w:pPr>
      <w:r>
        <w:rPr>
          <w:rFonts w:hint="eastAsia" w:ascii="宋体" w:hAnsi="宋体" w:eastAsia="宋体" w:cs="宋体"/>
          <w:sz w:val="21"/>
        </w:rPr>
        <w:t xml:space="preserve">委托代理人在授权委托书有效期内签署的所有文件不因授权委托的撤销而失效，除非有撤销授权委托的书面通知，本授权委托书自签署之日起至合同履行完毕</w:t>
      </w:r>
      <w:r>
        <w:rPr>
          <w:rFonts w:hint="eastAsia" w:ascii="宋体" w:hAnsi="宋体" w:eastAsia="宋体" w:cs="宋体"/>
          <w:sz w:val="21"/>
        </w:rPr>
        <w:t xml:space="preserve">止</w:t>
      </w:r>
      <w:r>
        <w:rPr>
          <w:rFonts w:hint="eastAsia" w:ascii="宋体" w:hAnsi="宋体" w:eastAsia="宋体" w:cs="宋体"/>
          <w:sz w:val="21"/>
        </w:rPr>
        <w:t xml:space="preserve">有效。</w:t>
      </w:r>
      <w:r/>
    </w:p>
    <w:p>
      <w:pPr>
        <w:pStyle w:val="757"/>
        <w:spacing w:line="360" w:lineRule="auto"/>
        <w:rPr>
          <w:rFonts w:hint="eastAsia" w:ascii="宋体" w:hAnsi="宋体" w:eastAsia="宋体" w:cs="宋体"/>
          <w:sz w:val="21"/>
        </w:rPr>
      </w:pPr>
      <w:r>
        <w:rPr>
          <w:rFonts w:hint="eastAsia" w:ascii="宋体" w:hAnsi="宋体" w:eastAsia="宋体" w:cs="宋体"/>
          <w:sz w:val="21"/>
        </w:rPr>
        <w:t xml:space="preserve">委托代理人无转委托权。特此委托。</w:t>
      </w:r>
      <w:r/>
    </w:p>
    <w:p>
      <w:pPr>
        <w:pStyle w:val="757"/>
        <w:spacing w:line="360" w:lineRule="auto"/>
        <w:rPr>
          <w:rFonts w:hint="eastAsia" w:ascii="宋体" w:hAnsi="宋体" w:eastAsia="宋体" w:cs="宋体"/>
          <w:sz w:val="21"/>
        </w:rPr>
      </w:pPr>
      <w:r>
        <w:rPr>
          <w:rFonts w:hint="eastAsia" w:ascii="宋体" w:hAnsi="宋体" w:eastAsia="宋体" w:cs="宋体"/>
          <w:sz w:val="21"/>
        </w:rPr>
      </w:r>
      <w:r/>
    </w:p>
    <w:p>
      <w:pPr>
        <w:pStyle w:val="757"/>
        <w:spacing w:line="360" w:lineRule="auto"/>
        <w:rPr>
          <w:rFonts w:hint="eastAsia" w:ascii="宋体" w:hAnsi="宋体" w:eastAsia="宋体" w:cs="宋体"/>
          <w:sz w:val="21"/>
        </w:rPr>
      </w:pPr>
      <w:r>
        <w:rPr>
          <w:rFonts w:hint="eastAsia" w:ascii="宋体" w:hAnsi="宋体" w:eastAsia="宋体" w:cs="宋体"/>
          <w:sz w:val="21"/>
        </w:rPr>
        <w:t xml:space="preserve">投标单位：（公章）</w:t>
      </w:r>
      <w:r/>
    </w:p>
    <w:p>
      <w:pPr>
        <w:pStyle w:val="757"/>
        <w:spacing w:line="360" w:lineRule="auto"/>
        <w:rPr>
          <w:rFonts w:hint="eastAsia" w:ascii="宋体" w:hAnsi="宋体" w:eastAsia="宋体" w:cs="宋体"/>
          <w:sz w:val="21"/>
        </w:rPr>
      </w:pPr>
      <w:r>
        <w:rPr>
          <w:rFonts w:hint="eastAsia" w:ascii="宋体" w:hAnsi="宋体" w:eastAsia="宋体" w:cs="宋体"/>
          <w:sz w:val="21"/>
        </w:rPr>
        <w:t xml:space="preserve">法定代表人：（签字或盖章）</w:t>
      </w:r>
      <w:r/>
    </w:p>
    <w:p>
      <w:pPr>
        <w:pStyle w:val="757"/>
        <w:spacing w:line="360" w:lineRule="auto"/>
        <w:rPr>
          <w:rFonts w:hint="eastAsia" w:ascii="宋体" w:hAnsi="宋体" w:eastAsia="宋体" w:cs="宋体"/>
          <w:sz w:val="21"/>
        </w:rPr>
      </w:pPr>
      <w:r>
        <w:rPr>
          <w:rFonts w:hint="eastAsia" w:ascii="宋体" w:hAnsi="宋体" w:eastAsia="宋体" w:cs="宋体"/>
          <w:sz w:val="21"/>
        </w:rPr>
        <w:t xml:space="preserve">委托代理人：（签字或盖章）</w:t>
      </w:r>
      <w:r/>
    </w:p>
    <w:p>
      <w:pPr>
        <w:pStyle w:val="757"/>
        <w:spacing w:line="360" w:lineRule="auto"/>
        <w:rPr>
          <w:rFonts w:hint="eastAsia" w:ascii="宋体" w:hAnsi="宋体" w:eastAsia="宋体" w:cs="宋体"/>
          <w:sz w:val="21"/>
        </w:rPr>
      </w:pPr>
      <w:r>
        <w:rPr>
          <w:rFonts w:hint="eastAsia" w:ascii="宋体" w:hAnsi="宋体" w:eastAsia="宋体" w:cs="宋体"/>
          <w:sz w:val="21"/>
        </w:rPr>
      </w:r>
      <w:r/>
    </w:p>
    <w:p>
      <w:pPr>
        <w:pStyle w:val="757"/>
        <w:spacing w:line="360" w:lineRule="auto"/>
        <w:rPr>
          <w:rFonts w:hint="eastAsia" w:ascii="宋体" w:hAnsi="宋体" w:eastAsia="宋体" w:cs="宋体"/>
          <w:sz w:val="21"/>
        </w:rPr>
      </w:pPr>
      <w:r>
        <w:rPr>
          <w:rFonts w:hint="eastAsia" w:ascii="宋体" w:hAnsi="宋体" w:eastAsia="宋体" w:cs="宋体"/>
          <w:sz w:val="21"/>
        </w:rPr>
        <w:t xml:space="preserve">日期：     年    月     日</w:t>
      </w:r>
      <w:r/>
    </w:p>
    <w:p>
      <w:pPr>
        <w:pStyle w:val="757"/>
        <w:spacing w:line="360" w:lineRule="auto"/>
        <w:rPr>
          <w:rFonts w:hint="eastAsia"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783"/>
              <w:jc w:val="center"/>
              <w:spacing w:beforeAutospacing="0" w:afterAutospacing="0" w:line="360" w:lineRule="auto"/>
              <w:widowControl/>
              <w:rPr>
                <w:rFonts w:hint="eastAsia" w:ascii="宋体" w:hAnsi="宋体" w:cs="宋体"/>
                <w:sz w:val="21"/>
                <w:szCs w:val="20"/>
              </w:rPr>
            </w:pPr>
            <w:r>
              <w:rPr>
                <w:rFonts w:hint="eastAsia" w:ascii="宋体" w:hAnsi="宋体" w:cs="宋体"/>
                <w:sz w:val="21"/>
                <w:szCs w:val="20"/>
              </w:rPr>
              <w:t xml:space="preserve"> </w:t>
            </w:r>
            <w:r/>
          </w:p>
          <w:p>
            <w:pPr>
              <w:pStyle w:val="783"/>
              <w:jc w:val="center"/>
              <w:spacing w:beforeAutospacing="0" w:afterAutospacing="0" w:line="360" w:lineRule="auto"/>
              <w:widowControl/>
              <w:rPr>
                <w:rFonts w:hint="eastAsia" w:ascii="宋体" w:hAnsi="宋体" w:cs="宋体"/>
                <w:sz w:val="21"/>
                <w:szCs w:val="20"/>
              </w:rPr>
            </w:pPr>
            <w:r>
              <w:rPr>
                <w:rFonts w:hint="eastAsia" w:ascii="宋体" w:hAnsi="宋体" w:cs="宋体"/>
                <w:sz w:val="21"/>
                <w:szCs w:val="20"/>
              </w:rPr>
              <w:t xml:space="preserve">要求：真实、有效、清晰</w:t>
            </w:r>
            <w:r/>
          </w:p>
          <w:p>
            <w:pPr>
              <w:pStyle w:val="783"/>
              <w:jc w:val="center"/>
              <w:spacing w:beforeAutospacing="0" w:afterAutospacing="0" w:line="360" w:lineRule="auto"/>
              <w:widowControl/>
              <w:rPr>
                <w:rFonts w:hint="eastAsia" w:ascii="宋体" w:hAnsi="宋体" w:cs="宋体"/>
                <w:sz w:val="21"/>
                <w:szCs w:val="20"/>
              </w:rPr>
            </w:pPr>
            <w:r>
              <w:rPr>
                <w:rFonts w:hint="eastAsia" w:ascii="宋体" w:hAnsi="宋体" w:cs="宋体"/>
                <w:sz w:val="21"/>
                <w:szCs w:val="20"/>
              </w:rPr>
              <w:t xml:space="preserve"> </w:t>
            </w:r>
            <w:r/>
          </w:p>
        </w:tc>
      </w:tr>
    </w:tbl>
    <w:p>
      <w:pPr>
        <w:pStyle w:val="757"/>
        <w:spacing w:line="360" w:lineRule="auto"/>
        <w:rPr>
          <w:rFonts w:hint="eastAsia" w:ascii="宋体" w:hAnsi="宋体" w:eastAsia="宋体" w:cs="宋体"/>
          <w:sz w:val="21"/>
        </w:rPr>
        <w:sectPr>
          <w:footnotePr/>
          <w:endnotePr/>
          <w:type w:val="nextPage"/>
          <w:pgSz w:w="11906" w:h="16838" w:orient="portrait"/>
          <w:pgMar w:top="1440" w:right="1080" w:bottom="1440" w:left="1080" w:header="964" w:footer="1077" w:gutter="0"/>
          <w:cols w:num="1" w:sep="0" w:space="720" w:equalWidth="1"/>
          <w:docGrid w:linePitch="360"/>
        </w:sectPr>
      </w:pPr>
      <w:r>
        <w:rPr>
          <w:rFonts w:hint="eastAsia" w:ascii="宋体" w:hAnsi="宋体" w:eastAsia="宋体" w:cs="宋体"/>
          <w:sz w:val="21"/>
        </w:rPr>
      </w:r>
      <w:r/>
    </w:p>
    <w:p>
      <w:pPr>
        <w:spacing w:line="360" w:lineRule="auto"/>
        <w:rPr>
          <w:rFonts w:hint="eastAsia" w:ascii="宋体" w:hAnsi="宋体" w:cs="宋体"/>
          <w:szCs w:val="21"/>
        </w:rPr>
      </w:pPr>
      <w:r>
        <w:rPr>
          <w:rFonts w:hint="eastAsia" w:ascii="宋体" w:hAnsi="宋体" w:cs="宋体"/>
          <w:b/>
          <w:bCs/>
          <w:szCs w:val="21"/>
        </w:rPr>
        <w:t xml:space="preserve">附件2、投标函</w:t>
      </w:r>
      <w:r/>
    </w:p>
    <w:p>
      <w:pPr>
        <w:jc w:val="center"/>
        <w:spacing w:line="360" w:lineRule="auto"/>
        <w:rPr>
          <w:rFonts w:hint="eastAsia" w:ascii="宋体" w:hAnsi="宋体" w:cs="宋体"/>
          <w:b/>
          <w:bCs/>
          <w:szCs w:val="21"/>
          <w:lang w:val="zh-CN"/>
        </w:rPr>
      </w:pPr>
      <w:r>
        <w:rPr>
          <w:rFonts w:hint="eastAsia" w:ascii="宋体" w:hAnsi="宋体" w:cs="宋体"/>
          <w:b/>
          <w:bCs/>
          <w:szCs w:val="21"/>
          <w:lang w:val="zh-CN"/>
        </w:rPr>
      </w:r>
      <w:r/>
    </w:p>
    <w:p>
      <w:pPr>
        <w:jc w:val="center"/>
        <w:spacing w:line="360" w:lineRule="auto"/>
        <w:rPr>
          <w:rFonts w:hint="eastAsia" w:ascii="宋体" w:hAnsi="宋体" w:cs="宋体"/>
          <w:b/>
          <w:bCs/>
          <w:sz w:val="28"/>
          <w:szCs w:val="28"/>
          <w:lang w:val="zh-CN"/>
        </w:rPr>
      </w:pPr>
      <w:r>
        <w:rPr>
          <w:rFonts w:hint="eastAsia" w:ascii="宋体" w:hAnsi="宋体" w:cs="宋体"/>
          <w:b/>
          <w:bCs/>
          <w:szCs w:val="21"/>
          <w:lang w:val="zh-CN"/>
        </w:rPr>
        <w:t xml:space="preserve">投标函</w:t>
      </w:r>
      <w:r/>
    </w:p>
    <w:p>
      <w:pPr>
        <w:spacing w:line="360" w:lineRule="auto"/>
        <w:rPr>
          <w:rFonts w:hint="eastAsia" w:ascii="宋体" w:hAnsi="宋体" w:cs="宋体"/>
          <w:szCs w:val="21"/>
          <w:lang w:val="zh-CN"/>
        </w:rPr>
      </w:pPr>
      <w:r>
        <w:rPr>
          <w:rFonts w:hint="eastAsia" w:ascii="宋体" w:hAnsi="宋体" w:cs="宋体"/>
          <w:szCs w:val="21"/>
          <w:u w:val="single"/>
          <w:lang w:val="zh-CN"/>
        </w:rPr>
        <w:t xml:space="preserve">中正建设工程管理（苏州）有限公司</w:t>
      </w:r>
      <w:r>
        <w:rPr>
          <w:rFonts w:hint="eastAsia" w:ascii="宋体" w:hAnsi="宋体" w:cs="宋体"/>
          <w:szCs w:val="21"/>
          <w:lang w:val="zh-CN"/>
        </w:rPr>
        <w:t xml:space="preserve">：</w:t>
      </w:r>
      <w:r/>
    </w:p>
    <w:p>
      <w:pPr>
        <w:pStyle w:val="990"/>
        <w:ind w:firstLine="420"/>
        <w:spacing w:line="360" w:lineRule="auto"/>
        <w:rPr>
          <w:rFonts w:hint="eastAsia" w:hAnsi="宋体" w:eastAsia="宋体" w:cs="宋体"/>
          <w:sz w:val="21"/>
          <w:szCs w:val="21"/>
          <w:lang w:val="zh-CN"/>
        </w:rPr>
      </w:pPr>
      <w:r>
        <w:rPr>
          <w:rFonts w:hint="eastAsia" w:hAnsi="宋体" w:eastAsia="宋体" w:cs="宋体"/>
          <w:sz w:val="21"/>
          <w:szCs w:val="21"/>
          <w:lang w:val="zh-CN"/>
        </w:rPr>
        <w:t xml:space="preserve">我们收到贵公司 号招标文件，经仔细阅读和研究，我们决定参加投标。</w:t>
      </w:r>
      <w:r/>
    </w:p>
    <w:p>
      <w:pPr>
        <w:pStyle w:val="990"/>
        <w:ind w:firstLine="420"/>
        <w:spacing w:line="360" w:lineRule="auto"/>
        <w:rPr>
          <w:rFonts w:hint="eastAsia"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.我方愿意按照招标文件的一切要求，提供本次招标所需服务，投标报价包括完成本项工作所需所有费用。我单位自行承担项目实施过程中的各项风险、安全责任。</w:t>
      </w:r>
      <w:r>
        <w:rPr>
          <w:rFonts w:hint="eastAsia" w:hAnsi="宋体" w:eastAsia="宋体" w:cs="宋体"/>
          <w:sz w:val="21"/>
          <w:szCs w:val="21"/>
        </w:rPr>
        <w:t xml:space="preserve">明细见</w:t>
      </w:r>
      <w:r>
        <w:rPr>
          <w:rFonts w:hint="eastAsia" w:hAnsi="宋体" w:eastAsia="宋体" w:cs="宋体"/>
          <w:sz w:val="21"/>
          <w:szCs w:val="21"/>
        </w:rPr>
        <w:t xml:space="preserve">《投标报价分析表》。</w:t>
      </w:r>
      <w:r/>
    </w:p>
    <w:p>
      <w:pPr>
        <w:pStyle w:val="990"/>
        <w:ind w:firstLine="420"/>
        <w:spacing w:line="360" w:lineRule="auto"/>
        <w:rPr>
          <w:rFonts w:hint="eastAsia" w:hAnsi="宋体" w:eastAsia="宋体" w:cs="宋体"/>
          <w:sz w:val="21"/>
        </w:rPr>
      </w:pPr>
      <w:r>
        <w:rPr>
          <w:rFonts w:hint="eastAsia" w:hAnsi="宋体" w:eastAsia="宋体" w:cs="宋体"/>
          <w:sz w:val="21"/>
        </w:rPr>
        <w:t xml:space="preserve">2.如果我们的投标文件被接受，我们将严格履行招标文件中规定的每一项要求，按期、按质、按量履行合同的义务</w:t>
      </w:r>
      <w:r>
        <w:rPr>
          <w:rFonts w:hint="eastAsia" w:hAnsi="宋体" w:eastAsia="宋体" w:cs="宋体"/>
          <w:sz w:val="21"/>
          <w:szCs w:val="21"/>
        </w:rPr>
        <w:t xml:space="preserve">。</w:t>
      </w:r>
      <w:r/>
    </w:p>
    <w:p>
      <w:pPr>
        <w:pStyle w:val="990"/>
        <w:ind w:firstLine="420"/>
        <w:spacing w:line="360" w:lineRule="auto"/>
        <w:rPr>
          <w:rFonts w:hint="eastAsia" w:hAnsi="宋体" w:eastAsia="宋体" w:cs="宋体"/>
          <w:sz w:val="21"/>
        </w:rPr>
      </w:pPr>
      <w:r>
        <w:rPr>
          <w:rFonts w:hint="eastAsia" w:hAnsi="宋体" w:eastAsia="宋体" w:cs="宋体"/>
          <w:sz w:val="21"/>
        </w:rPr>
        <w:t xml:space="preserve">3.我们同意按招标文件中的规定，本投标文件的有效期限为开标后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990"/>
        <w:ind w:firstLine="420"/>
        <w:spacing w:line="360" w:lineRule="auto"/>
        <w:rPr>
          <w:rFonts w:hint="eastAsia" w:hAnsi="宋体" w:eastAsia="宋体" w:cs="宋体"/>
          <w:sz w:val="21"/>
        </w:rPr>
      </w:pPr>
      <w:r>
        <w:rPr>
          <w:rFonts w:hint="eastAsia" w:hAnsi="宋体" w:eastAsia="宋体" w:cs="宋体"/>
          <w:sz w:val="21"/>
        </w:rPr>
        <w:t xml:space="preserve">4.我们愿意提供招标代理机构在招标文件中要求的所有资料。</w:t>
      </w:r>
      <w:r/>
    </w:p>
    <w:p>
      <w:pPr>
        <w:pStyle w:val="990"/>
        <w:ind w:firstLine="420"/>
        <w:spacing w:line="360" w:lineRule="auto"/>
        <w:rPr>
          <w:rFonts w:hint="eastAsia" w:hAnsi="宋体" w:eastAsia="宋体" w:cs="宋体"/>
          <w:sz w:val="21"/>
        </w:rPr>
      </w:pPr>
      <w:r>
        <w:rPr>
          <w:rFonts w:hint="eastAsia" w:hAnsi="宋体" w:eastAsia="宋体" w:cs="宋体"/>
          <w:sz w:val="21"/>
        </w:rPr>
        <w:t xml:space="preserve">5.我们愿意遵守招标文件中所列的收费标准。</w:t>
      </w:r>
      <w:r/>
    </w:p>
    <w:p>
      <w:pPr>
        <w:pStyle w:val="990"/>
        <w:ind w:firstLine="420"/>
        <w:spacing w:line="360" w:lineRule="auto"/>
        <w:rPr>
          <w:rFonts w:hint="eastAsia" w:hAnsi="宋体" w:eastAsia="宋体" w:cs="宋体"/>
          <w:sz w:val="21"/>
        </w:rPr>
      </w:pPr>
      <w:r>
        <w:rPr>
          <w:rFonts w:hint="eastAsia" w:hAnsi="宋体" w:eastAsia="宋体" w:cs="宋体"/>
          <w:sz w:val="21"/>
        </w:rPr>
        <w:t xml:space="preserve">6.我们承诺该项投标在开标后的全过程中保持有效，不作任何更改和变动。</w:t>
      </w:r>
      <w:r/>
    </w:p>
    <w:p>
      <w:pPr>
        <w:pStyle w:val="990"/>
        <w:ind w:firstLine="420"/>
        <w:spacing w:line="360" w:lineRule="auto"/>
        <w:rPr>
          <w:rFonts w:hint="eastAsia" w:hAnsi="宋体" w:eastAsia="宋体" w:cs="宋体"/>
          <w:sz w:val="21"/>
        </w:rPr>
      </w:pPr>
      <w:r>
        <w:rPr>
          <w:rFonts w:hint="eastAsia" w:hAnsi="宋体" w:eastAsia="宋体" w:cs="宋体"/>
          <w:sz w:val="21"/>
        </w:rPr>
        <w:t xml:space="preserve">7.我们愿意按招标文件的规定交纳</w:t>
      </w:r>
      <w:r>
        <w:rPr>
          <w:rFonts w:hint="eastAsia" w:hAnsi="宋体" w:eastAsia="宋体" w:cs="宋体"/>
          <w:sz w:val="21"/>
          <w:u w:val="single"/>
        </w:rPr>
        <w:t xml:space="preserve">     /     </w:t>
      </w:r>
      <w:r>
        <w:rPr>
          <w:rFonts w:hint="eastAsia" w:hAnsi="宋体" w:eastAsia="宋体" w:cs="宋体"/>
          <w:sz w:val="21"/>
        </w:rPr>
        <w:t xml:space="preserve">元的投标保证金；</w:t>
      </w:r>
      <w:r/>
    </w:p>
    <w:p>
      <w:pPr>
        <w:pStyle w:val="990"/>
        <w:ind w:firstLine="420"/>
        <w:spacing w:line="360" w:lineRule="auto"/>
        <w:rPr>
          <w:rFonts w:hint="eastAsia" w:hAnsi="宋体" w:eastAsia="宋体" w:cs="宋体"/>
          <w:sz w:val="21"/>
        </w:rPr>
      </w:pPr>
      <w:r>
        <w:rPr>
          <w:rFonts w:hint="eastAsia" w:hAnsi="宋体" w:eastAsia="宋体" w:cs="宋体"/>
          <w:sz w:val="21"/>
        </w:rPr>
        <w:t xml:space="preserve">8.如果我们中标，我们愿意按前附表的规定支付中标服务费；</w:t>
      </w:r>
      <w:r/>
    </w:p>
    <w:p>
      <w:pPr>
        <w:pStyle w:val="990"/>
        <w:ind w:firstLine="422"/>
        <w:spacing w:line="360" w:lineRule="auto"/>
        <w:rPr>
          <w:rFonts w:hint="eastAsia" w:hAnsi="宋体" w:eastAsia="宋体" w:cs="宋体"/>
          <w:sz w:val="21"/>
          <w:szCs w:val="21"/>
        </w:rPr>
      </w:pPr>
      <w:r>
        <w:rPr>
          <w:rFonts w:hint="eastAsia" w:hAnsi="宋体" w:eastAsia="宋体" w:cs="宋体"/>
          <w:b/>
          <w:bCs/>
          <w:sz w:val="21"/>
          <w:szCs w:val="21"/>
        </w:rPr>
        <w:t xml:space="preserve">9.我们愿意按照贵公司招标文件的要求提供电子投标文件（中标后提供纸质投标文件），并保证全部投标文件内容真实有效，若有虚假，我公司愿意承担与此相关的一切责任；</w:t>
      </w:r>
      <w:r/>
    </w:p>
    <w:p>
      <w:pPr>
        <w:pStyle w:val="990"/>
        <w:ind w:firstLine="420"/>
        <w:spacing w:line="360" w:lineRule="auto"/>
        <w:rPr>
          <w:rFonts w:hint="eastAsia" w:hAnsi="宋体" w:eastAsia="宋体" w:cs="宋体"/>
          <w:sz w:val="21"/>
        </w:rPr>
      </w:pPr>
      <w:r>
        <w:rPr>
          <w:rFonts w:hint="eastAsia" w:hAnsi="宋体" w:eastAsia="宋体" w:cs="宋体"/>
          <w:sz w:val="21"/>
          <w:szCs w:val="21"/>
        </w:rPr>
        <w:t xml:space="preserve">10.我们愿意按照《中华人民共和国民法典》履行自己应该承担的全部责任。</w:t>
      </w:r>
      <w:r/>
    </w:p>
    <w:p>
      <w:pPr>
        <w:pStyle w:val="990"/>
        <w:ind w:firstLine="420"/>
        <w:spacing w:line="360" w:lineRule="auto"/>
        <w:rPr>
          <w:rFonts w:hint="eastAsia" w:hAnsi="宋体" w:eastAsia="宋体" w:cs="宋体"/>
          <w:sz w:val="21"/>
        </w:rPr>
      </w:pPr>
      <w:r>
        <w:rPr>
          <w:rFonts w:hint="eastAsia" w:hAnsi="宋体" w:eastAsia="宋体" w:cs="宋体"/>
          <w:sz w:val="21"/>
        </w:rPr>
        <w:t xml:space="preserve">11.综合说明：</w:t>
      </w:r>
      <w:r/>
    </w:p>
    <w:p>
      <w:pPr>
        <w:pStyle w:val="990"/>
        <w:ind w:firstLine="420"/>
        <w:spacing w:line="360" w:lineRule="auto"/>
        <w:rPr>
          <w:rFonts w:hint="eastAsia" w:hAnsi="宋体" w:eastAsia="宋体" w:cs="宋体"/>
          <w:sz w:val="21"/>
        </w:rPr>
      </w:pPr>
      <w:r>
        <w:rPr>
          <w:rFonts w:hint="eastAsia" w:hAnsi="宋体" w:eastAsia="宋体" w:cs="宋体"/>
          <w:sz w:val="21"/>
        </w:rPr>
        <w:t xml:space="preserve">（1）伴随服务及配合措施；</w:t>
      </w:r>
      <w:r/>
    </w:p>
    <w:p>
      <w:pPr>
        <w:pStyle w:val="990"/>
        <w:ind w:firstLine="420"/>
        <w:spacing w:line="360" w:lineRule="auto"/>
        <w:rPr>
          <w:rFonts w:hint="eastAsia" w:hAnsi="宋体" w:eastAsia="宋体" w:cs="宋体"/>
          <w:sz w:val="21"/>
        </w:rPr>
      </w:pPr>
      <w:r>
        <w:rPr>
          <w:rFonts w:hint="eastAsia" w:hAnsi="宋体" w:eastAsia="宋体" w:cs="宋体"/>
          <w:sz w:val="21"/>
        </w:rPr>
        <w:t xml:space="preserve">（2）要求甲方提供的配合；</w:t>
      </w:r>
      <w:r/>
    </w:p>
    <w:p>
      <w:pPr>
        <w:pStyle w:val="990"/>
        <w:ind w:firstLine="420"/>
        <w:spacing w:line="360" w:lineRule="auto"/>
        <w:rPr>
          <w:rFonts w:hint="eastAsia" w:hAnsi="宋体" w:eastAsia="宋体" w:cs="宋体"/>
          <w:sz w:val="21"/>
        </w:rPr>
      </w:pPr>
      <w:r>
        <w:rPr>
          <w:rFonts w:hint="eastAsia" w:hAnsi="宋体" w:eastAsia="宋体" w:cs="宋体"/>
          <w:sz w:val="21"/>
        </w:rPr>
        <w:t xml:space="preserve">（3）对招标文件有不同意见的偏离说明；</w:t>
      </w:r>
      <w:r/>
    </w:p>
    <w:p>
      <w:pPr>
        <w:pStyle w:val="990"/>
        <w:ind w:firstLine="420"/>
        <w:spacing w:line="360" w:lineRule="auto"/>
        <w:rPr>
          <w:rFonts w:hint="eastAsia" w:hAnsi="宋体" w:eastAsia="宋体" w:cs="宋体"/>
          <w:sz w:val="21"/>
        </w:rPr>
      </w:pPr>
      <w:r>
        <w:rPr>
          <w:rFonts w:hint="eastAsia" w:hAnsi="宋体" w:eastAsia="宋体" w:cs="宋体"/>
          <w:sz w:val="21"/>
        </w:rPr>
        <w:t xml:space="preserve">（4）其它说明。</w:t>
      </w:r>
      <w:r/>
    </w:p>
    <w:p>
      <w:pPr>
        <w:pStyle w:val="990"/>
        <w:ind w:firstLine="422"/>
        <w:spacing w:line="360" w:lineRule="auto"/>
        <w:rPr>
          <w:rFonts w:hint="eastAsia" w:hAnsi="宋体" w:eastAsia="宋体" w:cs="宋体"/>
          <w:b/>
          <w:sz w:val="21"/>
        </w:rPr>
      </w:pPr>
      <w:r>
        <w:rPr>
          <w:rFonts w:hint="eastAsia" w:hAnsi="宋体" w:eastAsia="宋体" w:cs="宋体"/>
          <w:b/>
          <w:sz w:val="21"/>
        </w:rPr>
        <w:t xml:space="preserve">所有有关标书的函电，请按下列地址联系：</w:t>
      </w:r>
      <w:r/>
    </w:p>
    <w:p>
      <w:pPr>
        <w:pStyle w:val="990"/>
        <w:ind w:firstLine="420"/>
        <w:spacing w:line="360" w:lineRule="auto"/>
        <w:rPr>
          <w:rFonts w:hint="eastAsia" w:hAnsi="宋体" w:eastAsia="宋体" w:cs="宋体"/>
          <w:sz w:val="21"/>
        </w:rPr>
      </w:pPr>
      <w:r>
        <w:rPr>
          <w:rFonts w:hint="eastAsia" w:hAnsi="宋体" w:eastAsia="宋体" w:cs="宋体"/>
          <w:sz w:val="21"/>
        </w:rPr>
        <w:t xml:space="preserve">单位：              联系人：</w:t>
      </w:r>
      <w:r/>
    </w:p>
    <w:p>
      <w:pPr>
        <w:pStyle w:val="990"/>
        <w:ind w:firstLine="420"/>
        <w:spacing w:line="360" w:lineRule="auto"/>
        <w:rPr>
          <w:rFonts w:hint="eastAsia" w:hAnsi="宋体" w:eastAsia="宋体" w:cs="宋体"/>
          <w:sz w:val="21"/>
        </w:rPr>
      </w:pPr>
      <w:r>
        <w:rPr>
          <w:rFonts w:hint="eastAsia" w:hAnsi="宋体" w:eastAsia="宋体" w:cs="宋体"/>
          <w:sz w:val="21"/>
        </w:rPr>
        <w:t xml:space="preserve">地址：              邮政编码：</w:t>
      </w:r>
      <w:r/>
    </w:p>
    <w:p>
      <w:pPr>
        <w:pStyle w:val="990"/>
        <w:ind w:firstLine="420"/>
        <w:spacing w:line="360" w:lineRule="auto"/>
        <w:rPr>
          <w:rFonts w:hint="eastAsia" w:hAnsi="宋体" w:eastAsia="宋体" w:cs="宋体"/>
          <w:sz w:val="21"/>
        </w:rPr>
      </w:pPr>
      <w:r>
        <w:rPr>
          <w:rFonts w:hint="eastAsia" w:hAnsi="宋体" w:eastAsia="宋体" w:cs="宋体"/>
          <w:sz w:val="21"/>
        </w:rPr>
        <w:t xml:space="preserve">联系电话：          传真：</w:t>
      </w:r>
      <w:r/>
    </w:p>
    <w:p>
      <w:pPr>
        <w:pStyle w:val="990"/>
        <w:ind w:firstLine="420"/>
        <w:spacing w:line="360" w:lineRule="auto"/>
        <w:rPr>
          <w:rFonts w:hint="eastAsia" w:hAnsi="宋体" w:eastAsia="宋体" w:cs="宋体"/>
          <w:sz w:val="21"/>
        </w:rPr>
      </w:pPr>
      <w:r>
        <w:rPr>
          <w:rFonts w:hint="eastAsia" w:hAnsi="宋体" w:eastAsia="宋体" w:cs="宋体"/>
          <w:sz w:val="21"/>
        </w:rPr>
        <w:t xml:space="preserve">邮箱地址：</w:t>
      </w:r>
      <w:r/>
    </w:p>
    <w:p>
      <w:pPr>
        <w:pStyle w:val="990"/>
        <w:ind w:left="3825" w:hanging="45"/>
        <w:spacing w:line="360" w:lineRule="auto"/>
        <w:rPr>
          <w:rFonts w:hint="eastAsia" w:hAnsi="宋体" w:eastAsia="宋体" w:cs="宋体"/>
          <w:sz w:val="21"/>
        </w:rPr>
      </w:pPr>
      <w:r>
        <w:rPr>
          <w:rFonts w:hint="eastAsia" w:hAnsi="宋体" w:eastAsia="宋体" w:cs="宋体"/>
          <w:sz w:val="21"/>
        </w:rPr>
        <w:t xml:space="preserve">投标单位：（签章）</w:t>
      </w:r>
      <w:r/>
    </w:p>
    <w:p>
      <w:pPr>
        <w:pStyle w:val="990"/>
        <w:ind w:left="3825" w:hanging="45"/>
        <w:spacing w:line="360" w:lineRule="auto"/>
        <w:rPr>
          <w:rFonts w:hint="eastAsia" w:hAnsi="宋体" w:eastAsia="宋体" w:cs="宋体"/>
          <w:sz w:val="21"/>
        </w:rPr>
      </w:pPr>
      <w:r>
        <w:rPr>
          <w:rFonts w:hint="eastAsia" w:hAnsi="宋体" w:eastAsia="宋体" w:cs="宋体"/>
          <w:sz w:val="21"/>
        </w:rPr>
        <w:t xml:space="preserve">法定代表人或委托代理人：（签字或盖章）</w:t>
      </w:r>
      <w:r/>
    </w:p>
    <w:p>
      <w:pPr>
        <w:pStyle w:val="990"/>
        <w:ind w:firstLine="3780"/>
        <w:spacing w:line="360" w:lineRule="auto"/>
        <w:rPr>
          <w:rFonts w:hint="eastAsia"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sz w:val="21"/>
        </w:rPr>
        <w:t xml:space="preserve">日期：      年     月     日</w:t>
      </w:r>
      <w:r/>
    </w:p>
    <w:p>
      <w:pPr>
        <w:pageBreakBefore/>
        <w:spacing w:line="360" w:lineRule="auto"/>
        <w:rPr>
          <w:rFonts w:hint="eastAsia" w:ascii="宋体" w:hAnsi="宋体" w:cs="宋体"/>
          <w:b/>
          <w:bCs/>
          <w:szCs w:val="21"/>
        </w:rPr>
      </w:pPr>
      <w:r>
        <w:rPr>
          <w:rFonts w:hint="eastAsia" w:ascii="宋体" w:hAnsi="宋体" w:cs="宋体"/>
          <w:b/>
          <w:bCs/>
          <w:szCs w:val="21"/>
        </w:rPr>
        <w:t xml:space="preserve">附件3、开标一览表</w:t>
      </w:r>
      <w:r/>
    </w:p>
    <w:p>
      <w:pPr>
        <w:jc w:val="center"/>
        <w:spacing w:line="360" w:lineRule="auto"/>
        <w:rPr>
          <w:rFonts w:hint="eastAsia" w:ascii="宋体" w:hAnsi="宋体" w:cs="宋体"/>
          <w:b/>
          <w:bCs/>
          <w:szCs w:val="21"/>
          <w:lang w:val="zh-CN"/>
        </w:rPr>
      </w:pPr>
      <w:r>
        <w:rPr>
          <w:rFonts w:hint="eastAsia" w:ascii="宋体" w:hAnsi="宋体" w:cs="宋体"/>
          <w:b/>
          <w:bCs/>
          <w:szCs w:val="21"/>
          <w:lang w:val="zh-CN"/>
        </w:rPr>
      </w:r>
      <w:r/>
    </w:p>
    <w:p>
      <w:pPr>
        <w:jc w:val="center"/>
        <w:spacing w:line="360" w:lineRule="auto"/>
        <w:rPr>
          <w:rFonts w:hint="eastAsia" w:ascii="宋体" w:hAnsi="宋体" w:cs="宋体"/>
          <w:b/>
          <w:bCs/>
          <w:szCs w:val="21"/>
          <w:lang w:val="zh-CN"/>
        </w:rPr>
      </w:pPr>
      <w:r>
        <w:rPr>
          <w:rFonts w:hint="eastAsia" w:ascii="宋体" w:hAnsi="宋体" w:cs="宋体"/>
          <w:b/>
          <w:bCs/>
          <w:szCs w:val="21"/>
          <w:lang w:val="zh-CN"/>
        </w:rPr>
        <w:t xml:space="preserve">开标一览表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招标编号：             号</w:t>
      </w:r>
      <w:r/>
    </w:p>
    <w:tbl>
      <w:tblPr>
        <w:tblW w:w="462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000"/>
        <w:gridCol w:w="2304"/>
        <w:gridCol w:w="2522"/>
        <w:gridCol w:w="1773"/>
      </w:tblGrid>
      <w:tr>
        <w:trPr>
          <w:jc w:val="center"/>
          <w:trHeight w:val="823"/>
        </w:trPr>
        <w:tc>
          <w:tcPr>
            <w:tcW w:w="2046" w:type="dxa"/>
            <w:vAlign w:val="center"/>
            <w:textDirection w:val="lrTb"/>
            <w:noWrap w:val="false"/>
          </w:tcPr>
          <w:p>
            <w:pPr>
              <w:pStyle w:val="978"/>
              <w:jc w:val="center"/>
              <w:spacing w:line="360" w:lineRule="auto"/>
              <w:rPr>
                <w:rFonts w:hint="eastAsia" w:hAnsi="宋体" w:eastAsia="宋体" w:cs="宋体"/>
                <w:sz w:val="21"/>
                <w:szCs w:val="21"/>
              </w:rPr>
            </w:pPr>
            <w:r>
              <w:rPr>
                <w:rFonts w:hint="eastAsia" w:hAnsi="宋体" w:eastAsia="宋体" w:cs="宋体"/>
                <w:sz w:val="21"/>
                <w:szCs w:val="21"/>
              </w:rPr>
              <w:t xml:space="preserve">项目名称</w:t>
            </w:r>
            <w:r/>
          </w:p>
        </w:tc>
        <w:tc>
          <w:tcPr>
            <w:tcW w:w="2359" w:type="dxa"/>
            <w:vAlign w:val="center"/>
            <w:textDirection w:val="lrTb"/>
            <w:noWrap w:val="false"/>
          </w:tcPr>
          <w:p>
            <w:pPr>
              <w:pStyle w:val="978"/>
              <w:jc w:val="center"/>
              <w:spacing w:line="360" w:lineRule="auto"/>
              <w:rPr>
                <w:rFonts w:hint="eastAsia" w:hAnsi="宋体" w:eastAsia="宋体" w:cs="宋体"/>
                <w:sz w:val="21"/>
                <w:szCs w:val="21"/>
              </w:rPr>
            </w:pPr>
            <w:r>
              <w:rPr>
                <w:rFonts w:hint="eastAsia" w:hAnsi="宋体" w:eastAsia="宋体" w:cs="宋体"/>
                <w:sz w:val="21"/>
                <w:szCs w:val="21"/>
              </w:rPr>
              <w:t xml:space="preserve">投标总报价</w:t>
            </w:r>
            <w:r/>
          </w:p>
        </w:tc>
        <w:tc>
          <w:tcPr>
            <w:tcW w:w="2582" w:type="dxa"/>
            <w:vAlign w:val="center"/>
            <w:textDirection w:val="lrTb"/>
            <w:noWrap w:val="false"/>
          </w:tcPr>
          <w:p>
            <w:pPr>
              <w:pStyle w:val="978"/>
              <w:jc w:val="center"/>
              <w:spacing w:line="360" w:lineRule="auto"/>
              <w:rPr>
                <w:rFonts w:hint="eastAsia" w:hAnsi="宋体" w:eastAsia="宋体" w:cs="宋体"/>
                <w:sz w:val="21"/>
                <w:szCs w:val="21"/>
              </w:rPr>
            </w:pPr>
            <w:r>
              <w:rPr>
                <w:rFonts w:hint="eastAsia" w:hAnsi="宋体" w:eastAsia="宋体" w:cs="宋体"/>
                <w:sz w:val="21"/>
                <w:szCs w:val="21"/>
              </w:rPr>
              <w:t xml:space="preserve">服务期限</w:t>
            </w:r>
            <w:r/>
          </w:p>
        </w:tc>
        <w:tc>
          <w:tcPr>
            <w:tcW w:w="1814" w:type="dxa"/>
            <w:vAlign w:val="center"/>
            <w:textDirection w:val="lrTb"/>
            <w:noWrap w:val="false"/>
          </w:tcPr>
          <w:p>
            <w:pPr>
              <w:pStyle w:val="990"/>
              <w:jc w:val="center"/>
              <w:spacing w:line="360" w:lineRule="auto"/>
              <w:rPr>
                <w:rFonts w:hint="eastAsia" w:hAnsi="宋体" w:eastAsia="宋体" w:cs="宋体"/>
                <w:sz w:val="21"/>
                <w:szCs w:val="21"/>
              </w:rPr>
            </w:pPr>
            <w:r>
              <w:rPr>
                <w:rFonts w:hint="eastAsia" w:hAnsi="宋体" w:eastAsia="宋体" w:cs="宋体"/>
                <w:sz w:val="21"/>
                <w:szCs w:val="21"/>
              </w:rPr>
              <w:t xml:space="preserve">备注</w:t>
            </w:r>
            <w:r/>
          </w:p>
        </w:tc>
      </w:tr>
      <w:tr>
        <w:trPr>
          <w:jc w:val="center"/>
          <w:trHeight w:val="692"/>
        </w:trPr>
        <w:tc>
          <w:tcPr>
            <w:tcW w:w="2046" w:type="dxa"/>
            <w:vAlign w:val="center"/>
            <w:textDirection w:val="lrTb"/>
            <w:noWrap w:val="false"/>
          </w:tcPr>
          <w:p>
            <w:pPr>
              <w:pStyle w:val="978"/>
              <w:jc w:val="center"/>
              <w:spacing w:line="360" w:lineRule="auto"/>
              <w:rPr>
                <w:rFonts w:hint="eastAsia" w:hAnsi="宋体" w:eastAsia="宋体" w:cs="宋体"/>
                <w:sz w:val="21"/>
                <w:szCs w:val="21"/>
              </w:rPr>
            </w:pPr>
            <w:r>
              <w:rPr>
                <w:rFonts w:hint="eastAsia" w:hAnsi="宋体" w:eastAsia="宋体" w:cs="宋体"/>
                <w:sz w:val="21"/>
                <w:szCs w:val="21"/>
              </w:rPr>
            </w:r>
            <w:r/>
          </w:p>
        </w:tc>
        <w:tc>
          <w:tcPr>
            <w:tcW w:w="2359" w:type="dxa"/>
            <w:vAlign w:val="center"/>
            <w:textDirection w:val="lrTb"/>
            <w:noWrap w:val="false"/>
          </w:tcPr>
          <w:p>
            <w:pPr>
              <w:pStyle w:val="978"/>
              <w:jc w:val="left"/>
              <w:spacing w:line="360" w:lineRule="auto"/>
              <w:rPr>
                <w:rFonts w:hint="eastAsia" w:hAnsi="宋体" w:eastAsia="宋体" w:cs="宋体"/>
                <w:sz w:val="21"/>
                <w:szCs w:val="21"/>
              </w:rPr>
            </w:pPr>
            <w:r>
              <w:rPr>
                <w:rFonts w:hint="eastAsia" w:hAnsi="宋体" w:eastAsia="宋体" w:cs="宋体"/>
                <w:sz w:val="21"/>
                <w:szCs w:val="21"/>
              </w:rPr>
            </w:r>
            <w:r/>
          </w:p>
        </w:tc>
        <w:tc>
          <w:tcPr>
            <w:tcW w:w="2582" w:type="dxa"/>
            <w:vAlign w:val="center"/>
            <w:textDirection w:val="lrTb"/>
            <w:noWrap w:val="false"/>
          </w:tcPr>
          <w:p>
            <w:pPr>
              <w:pStyle w:val="978"/>
              <w:jc w:val="center"/>
              <w:spacing w:line="360" w:lineRule="auto"/>
              <w:rPr>
                <w:rFonts w:hint="eastAsia" w:hAnsi="宋体" w:eastAsia="宋体" w:cs="宋体"/>
                <w:sz w:val="21"/>
                <w:szCs w:val="21"/>
              </w:rPr>
            </w:pPr>
            <w:r>
              <w:rPr>
                <w:rFonts w:hint="eastAsia" w:hAnsi="宋体" w:eastAsia="宋体" w:cs="宋体"/>
                <w:sz w:val="21"/>
                <w:szCs w:val="21"/>
              </w:rPr>
              <w:t xml:space="preserve">按招标要求</w:t>
            </w:r>
            <w:r/>
          </w:p>
        </w:tc>
        <w:tc>
          <w:tcPr>
            <w:tcW w:w="1814" w:type="dxa"/>
            <w:vAlign w:val="center"/>
            <w:textDirection w:val="lrTb"/>
            <w:noWrap w:val="false"/>
          </w:tcPr>
          <w:p>
            <w:pPr>
              <w:pStyle w:val="990"/>
              <w:jc w:val="center"/>
              <w:spacing w:line="360" w:lineRule="auto"/>
              <w:rPr>
                <w:rFonts w:hint="eastAsia" w:hAnsi="宋体" w:eastAsia="宋体" w:cs="宋体"/>
                <w:sz w:val="21"/>
                <w:szCs w:val="21"/>
              </w:rPr>
            </w:pPr>
            <w:r>
              <w:rPr>
                <w:rFonts w:hint="eastAsia" w:hAnsi="宋体" w:eastAsia="宋体" w:cs="宋体"/>
                <w:sz w:val="21"/>
                <w:szCs w:val="21"/>
              </w:rPr>
            </w:r>
            <w:r/>
          </w:p>
        </w:tc>
      </w:tr>
    </w:tbl>
    <w:p>
      <w:pPr>
        <w:ind w:firstLine="420"/>
        <w:spacing w:line="360" w:lineRule="auto"/>
        <w:rPr>
          <w:rFonts w:hint="eastAsia" w:ascii="宋体" w:hAnsi="宋体" w:cs="宋体"/>
          <w:szCs w:val="21"/>
        </w:rPr>
      </w:pPr>
      <w:r>
        <w:rPr>
          <w:rFonts w:hint="eastAsia" w:ascii="宋体" w:hAnsi="宋体" w:cs="宋体"/>
          <w:szCs w:val="21"/>
        </w:rPr>
        <w:t xml:space="preserve">投标人：（签章）</w:t>
      </w:r>
      <w:r/>
    </w:p>
    <w:p>
      <w:pPr>
        <w:ind w:firstLine="420"/>
        <w:spacing w:line="360" w:lineRule="auto"/>
        <w:rPr>
          <w:rFonts w:hint="eastAsia" w:ascii="宋体" w:hAnsi="宋体" w:cs="宋体"/>
          <w:szCs w:val="21"/>
        </w:rPr>
      </w:pPr>
      <w:r>
        <w:rPr>
          <w:rFonts w:hint="eastAsia" w:ascii="宋体" w:hAnsi="宋体" w:cs="宋体"/>
          <w:szCs w:val="21"/>
        </w:rPr>
        <w:t xml:space="preserve">法定代表人或委托代理人：（签字或盖章）</w:t>
      </w:r>
      <w:r/>
    </w:p>
    <w:p>
      <w:pPr>
        <w:ind w:firstLine="420"/>
        <w:spacing w:line="360" w:lineRule="auto"/>
        <w:rPr>
          <w:rFonts w:hint="eastAsia" w:ascii="宋体" w:hAnsi="宋体" w:cs="宋体"/>
          <w:szCs w:val="21"/>
        </w:rPr>
      </w:pPr>
      <w:r>
        <w:rPr>
          <w:rFonts w:hint="eastAsia" w:ascii="宋体" w:hAnsi="宋体" w:cs="宋体"/>
          <w:szCs w:val="21"/>
        </w:rPr>
        <w:t xml:space="preserve">日期：         年         月       日</w:t>
      </w:r>
      <w:r/>
    </w:p>
    <w:p>
      <w:pPr>
        <w:pageBreakBefore/>
        <w:spacing w:line="360" w:lineRule="auto"/>
        <w:rPr>
          <w:rFonts w:hint="eastAsia" w:ascii="宋体" w:hAnsi="宋体" w:cs="宋体"/>
        </w:rPr>
      </w:pPr>
      <w:r/>
      <w:bookmarkStart w:id="41" w:name="_Toc2583141"/>
      <w:r>
        <w:rPr>
          <w:rFonts w:hint="eastAsia" w:ascii="宋体" w:hAnsi="宋体" w:cs="宋体"/>
          <w:b/>
          <w:bCs/>
        </w:rPr>
        <w:t xml:space="preserve">附件4、</w:t>
      </w:r>
      <w:r>
        <w:rPr>
          <w:rFonts w:hint="eastAsia" w:ascii="宋体" w:hAnsi="宋体" w:cs="宋体"/>
          <w:b/>
          <w:bCs/>
          <w:lang w:val="zh-CN"/>
        </w:rPr>
        <w:t xml:space="preserve">投标报价分析表</w:t>
      </w:r>
      <w:r/>
    </w:p>
    <w:p>
      <w:pPr>
        <w:jc w:val="center"/>
        <w:spacing w:line="360" w:lineRule="auto"/>
        <w:rPr>
          <w:rFonts w:hint="eastAsia" w:ascii="宋体" w:hAnsi="宋体" w:cs="宋体"/>
          <w:b/>
          <w:bCs/>
          <w:szCs w:val="21"/>
          <w:lang w:val="zh-CN"/>
        </w:rPr>
      </w:pPr>
      <w:r>
        <w:rPr>
          <w:rFonts w:hint="eastAsia" w:ascii="宋体" w:hAnsi="宋体" w:cs="宋体"/>
          <w:b/>
          <w:bCs/>
          <w:szCs w:val="21"/>
          <w:lang w:val="zh-CN"/>
        </w:rPr>
        <w:t xml:space="preserve">项目投标报价分析表</w:t>
      </w:r>
      <w:r>
        <w:rPr>
          <w:rFonts w:hint="eastAsia" w:ascii="宋体" w:hAnsi="宋体" w:cs="宋体"/>
          <w:b/>
          <w:bCs/>
          <w:szCs w:val="21"/>
          <w:lang w:val="zh-CN"/>
        </w:rPr>
        <w:t xml:space="preserve">（标段</w:t>
      </w:r>
      <w:r>
        <w:rPr>
          <w:rFonts w:hint="eastAsia" w:ascii="宋体" w:hAnsi="宋体" w:cs="宋体"/>
          <w:b/>
          <w:bCs/>
          <w:szCs w:val="21"/>
          <w:lang w:val="zh-CN"/>
        </w:rPr>
        <w:t xml:space="preserve">一</w:t>
      </w:r>
      <w:r>
        <w:rPr>
          <w:rFonts w:hint="eastAsia" w:ascii="宋体" w:hAnsi="宋体" w:cs="宋体"/>
          <w:b/>
          <w:bCs/>
          <w:szCs w:val="21"/>
          <w:lang w:val="zh-CN"/>
        </w:rPr>
        <w:t xml:space="preserve">）</w:t>
      </w:r>
      <w:r>
        <w:rPr>
          <w:rFonts w:hint="eastAsia" w:ascii="宋体" w:hAnsi="宋体" w:cs="宋体"/>
          <w:b/>
          <w:bCs/>
          <w:szCs w:val="21"/>
          <w:lang w:val="zh-CN"/>
        </w:rPr>
        <w:t xml:space="preserve">（参考格式）</w:t>
      </w:r>
      <w:r/>
    </w:p>
    <w:p>
      <w:pPr>
        <w:spacing w:line="360" w:lineRule="auto"/>
        <w:rPr>
          <w:rFonts w:hint="eastAsia" w:ascii="宋体" w:hAnsi="宋体" w:cs="宋体"/>
          <w:szCs w:val="21"/>
        </w:rPr>
      </w:pPr>
      <w:r>
        <w:rPr>
          <w:rFonts w:hint="eastAsia" w:ascii="宋体" w:hAnsi="宋体" w:cs="宋体"/>
          <w:szCs w:val="21"/>
          <w:lang w:val="zh-CN"/>
        </w:rPr>
        <w:t xml:space="preserve">招标编号：         号                        项目名称：</w:t>
      </w:r>
      <w:r>
        <w:rPr>
          <w:rFonts w:hint="eastAsia" w:ascii="宋体" w:hAnsi="宋体" w:cs="宋体"/>
          <w:szCs w:val="21"/>
          <w:lang w:val="zh-CN"/>
        </w:rPr>
        <w:tab/>
      </w:r>
      <w:r>
        <w:rPr>
          <w:rFonts w:hint="eastAsia" w:ascii="宋体" w:hAnsi="宋体" w:cs="宋体"/>
          <w:szCs w:val="21"/>
          <w:lang w:val="zh-CN"/>
        </w:rPr>
        <w:tab/>
      </w:r>
      <w:r>
        <w:rPr>
          <w:rFonts w:hint="eastAsia" w:ascii="宋体" w:hAnsi="宋体" w:cs="宋体"/>
          <w:szCs w:val="21"/>
          <w:lang w:val="zh-CN"/>
        </w:rPr>
        <w:tab/>
      </w:r>
      <w:r/>
    </w:p>
    <w:tbl>
      <w:tblPr>
        <w:tblW w:w="94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5"/>
        <w:gridCol w:w="2322"/>
        <w:gridCol w:w="992"/>
        <w:gridCol w:w="992"/>
        <w:gridCol w:w="1227"/>
        <w:gridCol w:w="1408"/>
        <w:gridCol w:w="1512"/>
      </w:tblGrid>
      <w:tr>
        <w:trPr>
          <w:jc w:val="center"/>
          <w:trHeight w:val="567" w:hRule="exact"/>
        </w:trPr>
        <w:tc>
          <w:tcPr>
            <w:tcW w:w="975"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序号</w:t>
            </w:r>
            <w:r/>
          </w:p>
        </w:tc>
        <w:tc>
          <w:tcPr>
            <w:tcW w:w="2322"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服务内容</w:t>
            </w:r>
            <w:r/>
          </w:p>
        </w:tc>
        <w:tc>
          <w:tcPr>
            <w:tcW w:w="992"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数量</w:t>
            </w:r>
            <w:r/>
          </w:p>
        </w:tc>
        <w:tc>
          <w:tcPr>
            <w:tcW w:w="992"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单位</w:t>
            </w:r>
            <w:r/>
          </w:p>
        </w:tc>
        <w:tc>
          <w:tcPr>
            <w:tcW w:w="1227"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单价(元)</w:t>
            </w:r>
            <w:r/>
          </w:p>
        </w:tc>
        <w:tc>
          <w:tcPr>
            <w:tcW w:w="1408"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总价(元)</w:t>
            </w:r>
            <w:r/>
          </w:p>
        </w:tc>
        <w:tc>
          <w:tcPr>
            <w:tcW w:w="1512"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备注</w:t>
            </w:r>
            <w:r/>
          </w:p>
        </w:tc>
      </w:tr>
      <w:tr>
        <w:trPr>
          <w:jc w:val="center"/>
          <w:trHeight w:val="900" w:hRule="exact"/>
        </w:trPr>
        <w:tc>
          <w:tcPr>
            <w:tcW w:w="975"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1</w:t>
            </w:r>
            <w:r/>
          </w:p>
        </w:tc>
        <w:tc>
          <w:tcPr>
            <w:tcW w:w="2322"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钢制保洁船、蓝藻处置船大修</w:t>
            </w:r>
            <w:r/>
          </w:p>
        </w:tc>
        <w:tc>
          <w:tcPr>
            <w:tcW w:w="992"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22</w:t>
            </w:r>
            <w:r/>
          </w:p>
        </w:tc>
        <w:tc>
          <w:tcPr>
            <w:tcW w:w="992"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只</w:t>
            </w:r>
            <w:r/>
          </w:p>
        </w:tc>
        <w:tc>
          <w:tcPr>
            <w:tcW w:w="1227"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r>
            <w:r/>
          </w:p>
        </w:tc>
        <w:tc>
          <w:tcPr>
            <w:tcW w:w="1408"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r>
            <w:r/>
          </w:p>
        </w:tc>
        <w:tc>
          <w:tcPr>
            <w:tcW w:w="1512"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r>
            <w:r/>
          </w:p>
        </w:tc>
      </w:tr>
      <w:tr>
        <w:trPr>
          <w:jc w:val="center"/>
          <w:trHeight w:val="856" w:hRule="exact"/>
        </w:trPr>
        <w:tc>
          <w:tcPr>
            <w:tcW w:w="975"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2</w:t>
            </w:r>
            <w:r/>
          </w:p>
        </w:tc>
        <w:tc>
          <w:tcPr>
            <w:tcW w:w="2322"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木制保洁船上排大修</w:t>
            </w:r>
            <w:r/>
          </w:p>
        </w:tc>
        <w:tc>
          <w:tcPr>
            <w:tcW w:w="992"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62</w:t>
            </w:r>
            <w:r/>
          </w:p>
        </w:tc>
        <w:tc>
          <w:tcPr>
            <w:tcW w:w="992"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只</w:t>
            </w:r>
            <w:r/>
          </w:p>
        </w:tc>
        <w:tc>
          <w:tcPr>
            <w:tcW w:w="1227"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r>
            <w:r/>
          </w:p>
        </w:tc>
        <w:tc>
          <w:tcPr>
            <w:tcW w:w="1408"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r>
            <w:r/>
          </w:p>
        </w:tc>
        <w:tc>
          <w:tcPr>
            <w:tcW w:w="1512"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r>
            <w:r/>
          </w:p>
        </w:tc>
      </w:tr>
      <w:tr>
        <w:trPr>
          <w:jc w:val="center"/>
          <w:trHeight w:val="567" w:hRule="exact"/>
        </w:trPr>
        <w:tc>
          <w:tcPr>
            <w:tcW w:w="975"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3</w:t>
            </w:r>
            <w:r/>
          </w:p>
        </w:tc>
        <w:tc>
          <w:tcPr>
            <w:tcW w:w="2322"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2V-480Ah蓄电池更新</w:t>
            </w:r>
            <w:r/>
          </w:p>
        </w:tc>
        <w:tc>
          <w:tcPr>
            <w:tcW w:w="992"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168</w:t>
            </w:r>
            <w:r/>
          </w:p>
        </w:tc>
        <w:tc>
          <w:tcPr>
            <w:tcW w:w="992"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只</w:t>
            </w:r>
            <w:r/>
          </w:p>
        </w:tc>
        <w:tc>
          <w:tcPr>
            <w:tcW w:w="1227"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r>
            <w:r/>
          </w:p>
        </w:tc>
        <w:tc>
          <w:tcPr>
            <w:tcW w:w="1408"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r>
            <w:r/>
          </w:p>
        </w:tc>
        <w:tc>
          <w:tcPr>
            <w:tcW w:w="1512"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r>
            <w:r/>
          </w:p>
        </w:tc>
      </w:tr>
      <w:tr>
        <w:trPr>
          <w:jc w:val="center"/>
          <w:trHeight w:val="567" w:hRule="exact"/>
        </w:trPr>
        <w:tc>
          <w:tcPr>
            <w:tcW w:w="975"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4</w:t>
            </w:r>
            <w:r/>
          </w:p>
        </w:tc>
        <w:tc>
          <w:tcPr>
            <w:tcW w:w="2322"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2V-880Ah蓄电池更新</w:t>
            </w:r>
            <w:r/>
          </w:p>
        </w:tc>
        <w:tc>
          <w:tcPr>
            <w:tcW w:w="992"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120</w:t>
            </w:r>
            <w:r/>
          </w:p>
        </w:tc>
        <w:tc>
          <w:tcPr>
            <w:tcW w:w="992"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只</w:t>
            </w:r>
            <w:r/>
          </w:p>
        </w:tc>
        <w:tc>
          <w:tcPr>
            <w:tcW w:w="1227"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r>
            <w:r/>
          </w:p>
        </w:tc>
        <w:tc>
          <w:tcPr>
            <w:tcW w:w="1408"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r>
            <w:r/>
          </w:p>
        </w:tc>
        <w:tc>
          <w:tcPr>
            <w:tcW w:w="1512"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r>
            <w:r/>
          </w:p>
        </w:tc>
      </w:tr>
      <w:tr>
        <w:trPr>
          <w:jc w:val="center"/>
          <w:trHeight w:val="856" w:hRule="exact"/>
        </w:trPr>
        <w:tc>
          <w:tcPr>
            <w:tcW w:w="975"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5</w:t>
            </w:r>
            <w:r/>
          </w:p>
        </w:tc>
        <w:tc>
          <w:tcPr>
            <w:tcW w:w="2322"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电动推进器等主要配件更换</w:t>
            </w:r>
            <w:r/>
          </w:p>
        </w:tc>
        <w:tc>
          <w:tcPr>
            <w:tcW w:w="992"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1</w:t>
            </w:r>
            <w:r/>
          </w:p>
        </w:tc>
        <w:tc>
          <w:tcPr>
            <w:tcW w:w="992"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项</w:t>
            </w:r>
            <w:r/>
          </w:p>
        </w:tc>
        <w:tc>
          <w:tcPr>
            <w:tcW w:w="1227"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r>
            <w:r/>
          </w:p>
        </w:tc>
        <w:tc>
          <w:tcPr>
            <w:tcW w:w="1408"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r>
            <w:r/>
          </w:p>
        </w:tc>
        <w:tc>
          <w:tcPr>
            <w:tcW w:w="1512"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r>
            <w:r/>
          </w:p>
        </w:tc>
      </w:tr>
      <w:tr>
        <w:trPr>
          <w:jc w:val="center"/>
          <w:trHeight w:val="567" w:hRule="exact"/>
        </w:trPr>
        <w:tc>
          <w:tcPr>
            <w:tcW w:w="975"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w:t>
            </w:r>
            <w:r/>
          </w:p>
        </w:tc>
        <w:tc>
          <w:tcPr>
            <w:tcW w:w="2322"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w:t>
            </w:r>
            <w:r/>
          </w:p>
        </w:tc>
        <w:tc>
          <w:tcPr>
            <w:tcW w:w="992"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r>
            <w:r/>
          </w:p>
        </w:tc>
        <w:tc>
          <w:tcPr>
            <w:tcW w:w="992"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r>
            <w:r/>
          </w:p>
        </w:tc>
        <w:tc>
          <w:tcPr>
            <w:tcW w:w="1227"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r>
            <w:r/>
          </w:p>
        </w:tc>
        <w:tc>
          <w:tcPr>
            <w:tcW w:w="1408"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r>
            <w:r/>
          </w:p>
        </w:tc>
        <w:tc>
          <w:tcPr>
            <w:tcW w:w="1512"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r>
            <w:r/>
          </w:p>
        </w:tc>
      </w:tr>
      <w:tr>
        <w:trPr>
          <w:jc w:val="center"/>
          <w:trHeight w:val="962" w:hRule="exact"/>
        </w:trPr>
        <w:tc>
          <w:tcPr>
            <w:gridSpan w:val="2"/>
            <w:tcW w:w="3297"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合计金额</w:t>
            </w:r>
            <w:r/>
          </w:p>
        </w:tc>
        <w:tc>
          <w:tcPr>
            <w:gridSpan w:val="5"/>
            <w:tcW w:w="6131" w:type="dxa"/>
            <w:textDirection w:val="lrTb"/>
            <w:noWrap w:val="false"/>
          </w:tcPr>
          <w:p>
            <w:pPr>
              <w:jc w:val="left"/>
              <w:spacing w:line="440" w:lineRule="exact"/>
              <w:widowControl/>
              <w:rPr>
                <w:rFonts w:hint="eastAsia" w:ascii="宋体" w:hAnsi="宋体" w:cs="宋体"/>
                <w:szCs w:val="21"/>
              </w:rPr>
            </w:pPr>
            <w:r>
              <w:rPr>
                <w:rFonts w:hint="eastAsia" w:ascii="宋体" w:hAnsi="宋体" w:cs="宋体"/>
                <w:szCs w:val="21"/>
              </w:rPr>
              <w:t xml:space="preserve">人民币（大写）：</w:t>
            </w:r>
            <w:r/>
          </w:p>
          <w:p>
            <w:pPr>
              <w:spacing w:line="400" w:lineRule="exact"/>
              <w:rPr>
                <w:rFonts w:hint="eastAsia" w:ascii="宋体" w:hAnsi="宋体" w:cs="宋体"/>
                <w:szCs w:val="21"/>
              </w:rPr>
            </w:pPr>
            <w:r>
              <w:rPr>
                <w:rFonts w:hint="eastAsia" w:ascii="宋体" w:hAnsi="宋体" w:cs="宋体"/>
                <w:szCs w:val="21"/>
              </w:rPr>
              <w:t xml:space="preserve">人民币（小写）：￥</w:t>
            </w:r>
            <w:r/>
          </w:p>
        </w:tc>
      </w:tr>
    </w:tbl>
    <w:p>
      <w:pPr>
        <w:pStyle w:val="999"/>
        <w:spacing w:line="360" w:lineRule="auto"/>
        <w:rPr>
          <w:rFonts w:hint="eastAsia" w:hAnsi="宋体" w:eastAsia="宋体" w:cs="宋体"/>
          <w:sz w:val="21"/>
          <w:szCs w:val="21"/>
        </w:rPr>
      </w:pPr>
      <w:r>
        <w:rPr>
          <w:rFonts w:hint="eastAsia" w:hAnsi="宋体" w:eastAsia="宋体" w:cs="宋体"/>
          <w:sz w:val="21"/>
          <w:szCs w:val="21"/>
        </w:rPr>
        <w:t xml:space="preserve">注：</w:t>
      </w:r>
      <w:r/>
    </w:p>
    <w:p>
      <w:pPr>
        <w:pStyle w:val="999"/>
        <w:spacing w:line="360" w:lineRule="auto"/>
        <w:rPr>
          <w:rFonts w:hint="eastAsia" w:hAnsi="宋体" w:eastAsia="宋体" w:cs="宋体"/>
          <w:sz w:val="21"/>
          <w:szCs w:val="21"/>
        </w:rPr>
      </w:pPr>
      <w:r>
        <w:rPr>
          <w:rFonts w:hint="eastAsia" w:hAnsi="宋体" w:eastAsia="宋体" w:cs="宋体"/>
          <w:sz w:val="21"/>
          <w:szCs w:val="21"/>
        </w:rPr>
        <w:t xml:space="preserve"> </w:t>
      </w:r>
      <w:r>
        <w:rPr>
          <w:rFonts w:hint="eastAsia" w:hAnsi="宋体" w:eastAsia="宋体" w:cs="宋体"/>
          <w:sz w:val="21"/>
          <w:szCs w:val="21"/>
        </w:rPr>
        <w:t xml:space="preserve">1、“</w:t>
      </w:r>
      <w:r>
        <w:rPr>
          <w:rFonts w:hint="eastAsia" w:hAnsi="宋体" w:eastAsia="宋体" w:cs="宋体"/>
          <w:sz w:val="21"/>
          <w:szCs w:val="21"/>
          <w:lang w:val="zh-CN"/>
        </w:rPr>
        <w:t xml:space="preserve">投标报价分析表</w:t>
      </w:r>
      <w:r>
        <w:rPr>
          <w:rFonts w:hint="eastAsia" w:hAnsi="宋体" w:eastAsia="宋体" w:cs="宋体"/>
          <w:sz w:val="21"/>
          <w:szCs w:val="21"/>
        </w:rPr>
        <w:t xml:space="preserve">”各分项报价合计金额应当与“开标一览表”投标总价相等，如不相等，以“开标一览表”为准。</w:t>
      </w:r>
      <w:r/>
    </w:p>
    <w:p>
      <w:pPr>
        <w:pStyle w:val="999"/>
        <w:spacing w:line="360" w:lineRule="auto"/>
        <w:rPr>
          <w:rFonts w:hint="eastAsia" w:hAnsi="宋体" w:eastAsia="宋体" w:cs="宋体"/>
          <w:sz w:val="21"/>
          <w:szCs w:val="21"/>
        </w:rPr>
      </w:pPr>
      <w:r>
        <w:rPr>
          <w:rFonts w:hint="eastAsia" w:hAnsi="宋体" w:eastAsia="宋体" w:cs="宋体"/>
          <w:sz w:val="21"/>
          <w:szCs w:val="21"/>
        </w:rPr>
        <w:t xml:space="preserve">2、</w:t>
      </w:r>
      <w:r>
        <w:rPr>
          <w:rFonts w:hint="eastAsia" w:hAnsi="宋体" w:eastAsia="宋体" w:cs="宋体"/>
          <w:sz w:val="21"/>
          <w:szCs w:val="21"/>
        </w:rPr>
        <w:t xml:space="preserve">各单位投标价格均不得超过</w:t>
      </w:r>
      <w:r>
        <w:rPr>
          <w:rFonts w:hint="eastAsia" w:hAnsi="宋体" w:eastAsia="宋体" w:cs="宋体"/>
          <w:sz w:val="21"/>
          <w:szCs w:val="21"/>
        </w:rPr>
        <w:t xml:space="preserve">采购需求中</w:t>
      </w:r>
      <w:r>
        <w:rPr>
          <w:rFonts w:hint="eastAsia" w:hAnsi="宋体" w:eastAsia="宋体" w:cs="宋体"/>
          <w:sz w:val="21"/>
          <w:szCs w:val="21"/>
        </w:rPr>
        <w:t xml:space="preserve">预算单价及预算总价，否则为无效投标</w:t>
      </w:r>
      <w:r>
        <w:rPr>
          <w:rFonts w:hint="eastAsia" w:hAnsi="宋体" w:eastAsia="宋体" w:cs="宋体"/>
          <w:sz w:val="21"/>
          <w:szCs w:val="21"/>
        </w:rPr>
        <w:t xml:space="preserve">。</w:t>
      </w:r>
      <w:r/>
    </w:p>
    <w:p>
      <w:pPr>
        <w:pStyle w:val="987"/>
        <w:spacing w:line="360" w:lineRule="auto"/>
        <w:rPr>
          <w:rFonts w:hint="eastAsia" w:hAnsi="宋体" w:eastAsia="宋体" w:cs="宋体"/>
          <w:b/>
          <w:sz w:val="21"/>
          <w:szCs w:val="21"/>
        </w:rPr>
      </w:pPr>
      <w:r>
        <w:rPr>
          <w:rFonts w:hint="eastAsia" w:hAnsi="宋体" w:eastAsia="宋体" w:cs="宋体"/>
          <w:b/>
          <w:sz w:val="21"/>
          <w:szCs w:val="21"/>
        </w:rPr>
      </w:r>
      <w:r/>
    </w:p>
    <w:p>
      <w:pPr>
        <w:pStyle w:val="756"/>
        <w:rPr>
          <w:rFonts w:hint="eastAsia" w:ascii="宋体" w:hAnsi="宋体" w:eastAsia="宋体" w:cs="宋体"/>
          <w:b/>
          <w:sz w:val="21"/>
          <w:szCs w:val="21"/>
        </w:rPr>
      </w:pPr>
      <w:r>
        <w:rPr>
          <w:rFonts w:hint="eastAsia" w:ascii="宋体" w:hAnsi="宋体" w:eastAsia="宋体" w:cs="宋体"/>
          <w:b/>
          <w:sz w:val="21"/>
          <w:szCs w:val="21"/>
        </w:rPr>
      </w:r>
      <w:r/>
    </w:p>
    <w:p>
      <w:pPr>
        <w:pStyle w:val="757"/>
        <w:ind w:firstLine="0"/>
        <w:spacing w:line="360" w:lineRule="auto"/>
        <w:tabs>
          <w:tab w:val="left" w:pos="7020" w:leader="none"/>
        </w:tabs>
        <w:rPr>
          <w:rFonts w:hint="eastAsia" w:ascii="宋体" w:hAnsi="宋体" w:eastAsia="宋体" w:cs="宋体"/>
          <w:sz w:val="21"/>
          <w:szCs w:val="21"/>
        </w:rPr>
      </w:pPr>
      <w:r>
        <w:rPr>
          <w:rFonts w:hint="eastAsia" w:ascii="宋体" w:hAnsi="宋体" w:eastAsia="宋体" w:cs="宋体"/>
          <w:sz w:val="21"/>
          <w:szCs w:val="21"/>
        </w:rPr>
        <w:t xml:space="preserve">投标单位：（公章）</w:t>
      </w:r>
      <w:r/>
    </w:p>
    <w:p>
      <w:pPr>
        <w:pStyle w:val="981"/>
        <w:spacing w:line="360" w:lineRule="auto"/>
        <w:rPr>
          <w:rFonts w:hint="eastAsia" w:hAnsi="宋体" w:cs="宋体"/>
          <w:szCs w:val="21"/>
        </w:rPr>
      </w:pPr>
      <w:r>
        <w:rPr>
          <w:rFonts w:hint="eastAsia" w:hAnsi="宋体" w:cs="宋体"/>
          <w:szCs w:val="21"/>
        </w:rPr>
        <w:t xml:space="preserve">法定代表人或代理人：（签字或盖章）                       </w:t>
      </w:r>
      <w:r/>
    </w:p>
    <w:p>
      <w:pPr>
        <w:pStyle w:val="75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w:t>
      </w:r>
      <w:bookmarkEnd w:id="41"/>
      <w:r/>
      <w:r/>
    </w:p>
    <w:p>
      <w:pPr>
        <w:jc w:val="center"/>
        <w:spacing w:line="360" w:lineRule="auto"/>
        <w:rPr>
          <w:rFonts w:hint="eastAsia" w:ascii="宋体" w:hAnsi="宋体" w:cs="宋体"/>
          <w:b/>
          <w:bCs/>
          <w:szCs w:val="21"/>
          <w:lang w:val="zh-CN"/>
        </w:rPr>
      </w:pPr>
      <w:r>
        <w:rPr>
          <w:rFonts w:hint="eastAsia" w:ascii="宋体" w:hAnsi="宋体" w:cs="宋体"/>
          <w:szCs w:val="21"/>
          <w:lang w:val="zh-CN"/>
        </w:rPr>
        <w:br w:type="page" w:clear="all"/>
      </w:r>
      <w:r>
        <w:rPr>
          <w:rFonts w:hint="eastAsia" w:ascii="宋体" w:hAnsi="宋体" w:cs="宋体"/>
          <w:b/>
          <w:bCs/>
          <w:szCs w:val="21"/>
          <w:lang w:val="zh-CN"/>
        </w:rPr>
        <w:t xml:space="preserve">项目投标报价分析表（标段二）（参考格式）</w:t>
      </w:r>
      <w:r/>
    </w:p>
    <w:p>
      <w:pPr>
        <w:spacing w:line="360" w:lineRule="auto"/>
        <w:rPr>
          <w:rFonts w:hint="eastAsia" w:ascii="宋体" w:hAnsi="宋体" w:cs="宋体"/>
          <w:szCs w:val="21"/>
        </w:rPr>
      </w:pPr>
      <w:r>
        <w:rPr>
          <w:rFonts w:hint="eastAsia" w:ascii="宋体" w:hAnsi="宋体" w:cs="宋体"/>
          <w:szCs w:val="21"/>
          <w:lang w:val="zh-CN"/>
        </w:rPr>
        <w:t xml:space="preserve">招标编号：         号                        项目名称：</w:t>
      </w:r>
      <w:r>
        <w:rPr>
          <w:rFonts w:hint="eastAsia" w:ascii="宋体" w:hAnsi="宋体" w:cs="宋体"/>
          <w:szCs w:val="21"/>
          <w:lang w:val="zh-CN"/>
        </w:rPr>
        <w:tab/>
      </w:r>
      <w:r>
        <w:rPr>
          <w:rFonts w:hint="eastAsia" w:ascii="宋体" w:hAnsi="宋体" w:cs="宋体"/>
          <w:szCs w:val="21"/>
          <w:lang w:val="zh-CN"/>
        </w:rPr>
        <w:tab/>
      </w:r>
      <w:r>
        <w:rPr>
          <w:rFonts w:hint="eastAsia" w:ascii="宋体" w:hAnsi="宋体" w:cs="宋体"/>
          <w:szCs w:val="21"/>
          <w:lang w:val="zh-CN"/>
        </w:rPr>
        <w:tab/>
      </w:r>
      <w:r/>
    </w:p>
    <w:tbl>
      <w:tblPr>
        <w:tblW w:w="94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5"/>
        <w:gridCol w:w="2322"/>
        <w:gridCol w:w="992"/>
        <w:gridCol w:w="1275"/>
        <w:gridCol w:w="944"/>
        <w:gridCol w:w="1408"/>
        <w:gridCol w:w="1512"/>
      </w:tblGrid>
      <w:tr>
        <w:trPr>
          <w:jc w:val="center"/>
          <w:trHeight w:val="567" w:hRule="exact"/>
        </w:trPr>
        <w:tc>
          <w:tcPr>
            <w:tcW w:w="975"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序号</w:t>
            </w:r>
            <w:r/>
          </w:p>
        </w:tc>
        <w:tc>
          <w:tcPr>
            <w:tcW w:w="2322"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服务内容</w:t>
            </w:r>
            <w:r/>
          </w:p>
        </w:tc>
        <w:tc>
          <w:tcPr>
            <w:tcW w:w="992"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数量</w:t>
            </w:r>
            <w:r/>
          </w:p>
        </w:tc>
        <w:tc>
          <w:tcPr>
            <w:tcW w:w="1275"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单位</w:t>
            </w:r>
            <w:r/>
          </w:p>
        </w:tc>
        <w:tc>
          <w:tcPr>
            <w:tcW w:w="944"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单价(元)</w:t>
            </w:r>
            <w:r/>
          </w:p>
        </w:tc>
        <w:tc>
          <w:tcPr>
            <w:tcW w:w="1408"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总价(元)</w:t>
            </w:r>
            <w:r/>
          </w:p>
        </w:tc>
        <w:tc>
          <w:tcPr>
            <w:tcW w:w="1512"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备注</w:t>
            </w:r>
            <w:r/>
          </w:p>
        </w:tc>
      </w:tr>
      <w:tr>
        <w:trPr>
          <w:jc w:val="center"/>
          <w:trHeight w:val="900" w:hRule="exact"/>
        </w:trPr>
        <w:tc>
          <w:tcPr>
            <w:tcW w:w="975"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1</w:t>
            </w:r>
            <w:r/>
          </w:p>
        </w:tc>
        <w:tc>
          <w:tcPr>
            <w:tcW w:w="2322"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钢制保洁船大修</w:t>
            </w:r>
            <w:r/>
          </w:p>
        </w:tc>
        <w:tc>
          <w:tcPr>
            <w:tcW w:w="992"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23</w:t>
            </w:r>
            <w:r/>
          </w:p>
        </w:tc>
        <w:tc>
          <w:tcPr>
            <w:tcW w:w="1275"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钢制保洁船大修</w:t>
            </w:r>
            <w:r/>
          </w:p>
        </w:tc>
        <w:tc>
          <w:tcPr>
            <w:tcW w:w="944"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r>
            <w:r/>
          </w:p>
        </w:tc>
        <w:tc>
          <w:tcPr>
            <w:tcW w:w="1408"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r>
            <w:r/>
          </w:p>
        </w:tc>
        <w:tc>
          <w:tcPr>
            <w:tcW w:w="1512"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r>
            <w:r/>
          </w:p>
        </w:tc>
      </w:tr>
      <w:tr>
        <w:trPr>
          <w:jc w:val="center"/>
          <w:trHeight w:val="856" w:hRule="exact"/>
        </w:trPr>
        <w:tc>
          <w:tcPr>
            <w:tcW w:w="975"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2</w:t>
            </w:r>
            <w:r/>
          </w:p>
        </w:tc>
        <w:tc>
          <w:tcPr>
            <w:tcW w:w="2322"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木制保洁船上排大修</w:t>
            </w:r>
            <w:r/>
          </w:p>
        </w:tc>
        <w:tc>
          <w:tcPr>
            <w:tcW w:w="992"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62</w:t>
            </w:r>
            <w:r/>
          </w:p>
        </w:tc>
        <w:tc>
          <w:tcPr>
            <w:tcW w:w="1275"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木制保洁船上排大修</w:t>
            </w:r>
            <w:r/>
          </w:p>
        </w:tc>
        <w:tc>
          <w:tcPr>
            <w:tcW w:w="944"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r>
            <w:r/>
          </w:p>
        </w:tc>
        <w:tc>
          <w:tcPr>
            <w:tcW w:w="1408"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r>
            <w:r/>
          </w:p>
        </w:tc>
        <w:tc>
          <w:tcPr>
            <w:tcW w:w="1512"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r>
            <w:r/>
          </w:p>
        </w:tc>
      </w:tr>
      <w:tr>
        <w:trPr>
          <w:jc w:val="center"/>
          <w:trHeight w:val="567" w:hRule="exact"/>
        </w:trPr>
        <w:tc>
          <w:tcPr>
            <w:tcW w:w="975"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3</w:t>
            </w:r>
            <w:r/>
          </w:p>
        </w:tc>
        <w:tc>
          <w:tcPr>
            <w:tcW w:w="2322"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8PZS480型2V-480Ah蓄电池更新</w:t>
            </w:r>
            <w:r/>
          </w:p>
        </w:tc>
        <w:tc>
          <w:tcPr>
            <w:tcW w:w="992"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108</w:t>
            </w:r>
            <w:r/>
          </w:p>
        </w:tc>
        <w:tc>
          <w:tcPr>
            <w:tcW w:w="1275"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8PZS480型2V-480Ah蓄电池更新</w:t>
            </w:r>
            <w:r/>
          </w:p>
        </w:tc>
        <w:tc>
          <w:tcPr>
            <w:tcW w:w="944"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r>
            <w:r/>
          </w:p>
        </w:tc>
        <w:tc>
          <w:tcPr>
            <w:tcW w:w="1408"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r>
            <w:r/>
          </w:p>
        </w:tc>
        <w:tc>
          <w:tcPr>
            <w:tcW w:w="1512"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r>
            <w:r/>
          </w:p>
        </w:tc>
      </w:tr>
      <w:tr>
        <w:trPr>
          <w:jc w:val="center"/>
          <w:trHeight w:val="567" w:hRule="exact"/>
        </w:trPr>
        <w:tc>
          <w:tcPr>
            <w:tcW w:w="975"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4</w:t>
            </w:r>
            <w:r/>
          </w:p>
        </w:tc>
        <w:tc>
          <w:tcPr>
            <w:tcW w:w="2322"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11PZS880型2V-880Ah蓄电池更新</w:t>
            </w:r>
            <w:r/>
          </w:p>
        </w:tc>
        <w:tc>
          <w:tcPr>
            <w:tcW w:w="992"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96</w:t>
            </w:r>
            <w:r/>
          </w:p>
        </w:tc>
        <w:tc>
          <w:tcPr>
            <w:tcW w:w="1275"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11PZS880型2V-880Ah蓄电池更新</w:t>
            </w:r>
            <w:r/>
          </w:p>
        </w:tc>
        <w:tc>
          <w:tcPr>
            <w:tcW w:w="944"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r>
            <w:r/>
          </w:p>
        </w:tc>
        <w:tc>
          <w:tcPr>
            <w:tcW w:w="1408"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r>
            <w:r/>
          </w:p>
        </w:tc>
        <w:tc>
          <w:tcPr>
            <w:tcW w:w="1512"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r>
            <w:r/>
          </w:p>
        </w:tc>
      </w:tr>
      <w:tr>
        <w:trPr>
          <w:jc w:val="center"/>
          <w:trHeight w:val="856" w:hRule="exact"/>
        </w:trPr>
        <w:tc>
          <w:tcPr>
            <w:tcW w:w="975"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5</w:t>
            </w:r>
            <w:r/>
          </w:p>
        </w:tc>
        <w:tc>
          <w:tcPr>
            <w:tcW w:w="2322"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电动推进器等主要配件更换</w:t>
            </w:r>
            <w:r/>
          </w:p>
        </w:tc>
        <w:tc>
          <w:tcPr>
            <w:tcW w:w="992"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1</w:t>
            </w:r>
            <w:r/>
          </w:p>
        </w:tc>
        <w:tc>
          <w:tcPr>
            <w:tcW w:w="1275"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项</w:t>
            </w:r>
            <w:r/>
          </w:p>
        </w:tc>
        <w:tc>
          <w:tcPr>
            <w:tcW w:w="944"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r>
            <w:r/>
          </w:p>
        </w:tc>
        <w:tc>
          <w:tcPr>
            <w:tcW w:w="1408"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r>
            <w:r/>
          </w:p>
        </w:tc>
        <w:tc>
          <w:tcPr>
            <w:tcW w:w="1512"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r>
            <w:r/>
          </w:p>
        </w:tc>
      </w:tr>
      <w:tr>
        <w:trPr>
          <w:jc w:val="center"/>
          <w:trHeight w:val="567" w:hRule="exact"/>
        </w:trPr>
        <w:tc>
          <w:tcPr>
            <w:tcW w:w="975"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w:t>
            </w:r>
            <w:r/>
          </w:p>
        </w:tc>
        <w:tc>
          <w:tcPr>
            <w:tcW w:w="2322"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w:t>
            </w:r>
            <w:r/>
          </w:p>
        </w:tc>
        <w:tc>
          <w:tcPr>
            <w:tcW w:w="992"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r>
            <w:r/>
          </w:p>
        </w:tc>
        <w:tc>
          <w:tcPr>
            <w:tcW w:w="1275"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r>
            <w:r/>
          </w:p>
        </w:tc>
        <w:tc>
          <w:tcPr>
            <w:tcW w:w="944"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r>
            <w:r/>
          </w:p>
        </w:tc>
        <w:tc>
          <w:tcPr>
            <w:tcW w:w="1408"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r>
            <w:r/>
          </w:p>
        </w:tc>
        <w:tc>
          <w:tcPr>
            <w:tcW w:w="1512" w:type="dxa"/>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r>
            <w:r/>
          </w:p>
        </w:tc>
      </w:tr>
      <w:tr>
        <w:trPr>
          <w:jc w:val="center"/>
          <w:trHeight w:val="962" w:hRule="exact"/>
        </w:trPr>
        <w:tc>
          <w:tcPr>
            <w:gridSpan w:val="2"/>
            <w:tcW w:w="3297" w:type="dxa"/>
            <w:vAlign w:val="center"/>
            <w:textDirection w:val="lrTb"/>
            <w:noWrap w:val="false"/>
          </w:tcPr>
          <w:p>
            <w:pPr>
              <w:jc w:val="center"/>
              <w:spacing w:line="440" w:lineRule="exact"/>
              <w:widowControl/>
              <w:rPr>
                <w:rFonts w:hint="eastAsia" w:ascii="宋体" w:hAnsi="宋体" w:cs="宋体"/>
                <w:szCs w:val="21"/>
              </w:rPr>
            </w:pPr>
            <w:r>
              <w:rPr>
                <w:rFonts w:hint="eastAsia" w:ascii="宋体" w:hAnsi="宋体" w:cs="宋体"/>
                <w:szCs w:val="21"/>
              </w:rPr>
              <w:t xml:space="preserve">合计金额</w:t>
            </w:r>
            <w:r/>
          </w:p>
        </w:tc>
        <w:tc>
          <w:tcPr>
            <w:gridSpan w:val="5"/>
            <w:tcW w:w="6131" w:type="dxa"/>
            <w:textDirection w:val="lrTb"/>
            <w:noWrap w:val="false"/>
          </w:tcPr>
          <w:p>
            <w:pPr>
              <w:jc w:val="left"/>
              <w:spacing w:line="440" w:lineRule="exact"/>
              <w:widowControl/>
              <w:rPr>
                <w:rFonts w:hint="eastAsia" w:ascii="宋体" w:hAnsi="宋体" w:cs="宋体"/>
                <w:szCs w:val="21"/>
              </w:rPr>
            </w:pPr>
            <w:r>
              <w:rPr>
                <w:rFonts w:hint="eastAsia" w:ascii="宋体" w:hAnsi="宋体" w:cs="宋体"/>
                <w:szCs w:val="21"/>
              </w:rPr>
              <w:t xml:space="preserve">人民币（大写）：</w:t>
            </w:r>
            <w:r/>
          </w:p>
          <w:p>
            <w:pPr>
              <w:spacing w:line="400" w:lineRule="exact"/>
              <w:rPr>
                <w:rFonts w:hint="eastAsia" w:ascii="宋体" w:hAnsi="宋体" w:cs="宋体"/>
                <w:szCs w:val="21"/>
              </w:rPr>
            </w:pPr>
            <w:r>
              <w:rPr>
                <w:rFonts w:hint="eastAsia" w:ascii="宋体" w:hAnsi="宋体" w:cs="宋体"/>
                <w:szCs w:val="21"/>
              </w:rPr>
              <w:t xml:space="preserve">人民币（小写）：￥</w:t>
            </w:r>
            <w:r/>
          </w:p>
        </w:tc>
      </w:tr>
    </w:tbl>
    <w:p>
      <w:pPr>
        <w:pStyle w:val="999"/>
        <w:spacing w:line="360" w:lineRule="auto"/>
        <w:rPr>
          <w:rFonts w:hint="eastAsia" w:hAnsi="宋体" w:eastAsia="宋体" w:cs="宋体"/>
          <w:sz w:val="21"/>
          <w:szCs w:val="21"/>
        </w:rPr>
      </w:pPr>
      <w:r>
        <w:rPr>
          <w:rFonts w:hint="eastAsia" w:hAnsi="宋体" w:eastAsia="宋体" w:cs="宋体"/>
          <w:sz w:val="21"/>
          <w:szCs w:val="21"/>
        </w:rPr>
        <w:t xml:space="preserve">注：</w:t>
      </w:r>
      <w:r/>
    </w:p>
    <w:p>
      <w:pPr>
        <w:pStyle w:val="999"/>
        <w:spacing w:line="360" w:lineRule="auto"/>
        <w:rPr>
          <w:rFonts w:hint="eastAsia" w:hAnsi="宋体" w:eastAsia="宋体" w:cs="宋体"/>
          <w:sz w:val="21"/>
          <w:szCs w:val="21"/>
        </w:rPr>
      </w:pPr>
      <w:r>
        <w:rPr>
          <w:rFonts w:hint="eastAsia" w:hAnsi="宋体" w:eastAsia="宋体" w:cs="宋体"/>
          <w:sz w:val="21"/>
          <w:szCs w:val="21"/>
        </w:rPr>
        <w:t xml:space="preserve">1、</w:t>
      </w:r>
      <w:r>
        <w:rPr>
          <w:rFonts w:hint="eastAsia" w:hAnsi="宋体" w:eastAsia="宋体" w:cs="宋体"/>
          <w:sz w:val="21"/>
          <w:szCs w:val="21"/>
        </w:rPr>
        <w:t xml:space="preserve">“</w:t>
      </w:r>
      <w:r>
        <w:rPr>
          <w:rFonts w:hint="eastAsia" w:hAnsi="宋体" w:eastAsia="宋体" w:cs="宋体"/>
          <w:sz w:val="21"/>
          <w:szCs w:val="21"/>
          <w:lang w:val="zh-CN"/>
        </w:rPr>
        <w:t xml:space="preserve">投标报价分析表</w:t>
      </w:r>
      <w:r>
        <w:rPr>
          <w:rFonts w:hint="eastAsia" w:hAnsi="宋体" w:eastAsia="宋体" w:cs="宋体"/>
          <w:sz w:val="21"/>
          <w:szCs w:val="21"/>
        </w:rPr>
        <w:t xml:space="preserve">”各分项报价合计金额应当与“开标一览表”投标总价相等，如不相等，以“开标一览表”为准。</w:t>
      </w:r>
      <w:r/>
    </w:p>
    <w:p>
      <w:pPr>
        <w:pStyle w:val="999"/>
        <w:spacing w:line="360" w:lineRule="auto"/>
        <w:rPr>
          <w:rFonts w:hint="eastAsia" w:hAnsi="宋体" w:eastAsia="宋体" w:cs="宋体"/>
          <w:sz w:val="21"/>
          <w:szCs w:val="21"/>
        </w:rPr>
      </w:pPr>
      <w:r>
        <w:rPr>
          <w:rFonts w:hint="eastAsia" w:hAnsi="宋体" w:eastAsia="宋体" w:cs="宋体"/>
          <w:sz w:val="21"/>
          <w:szCs w:val="21"/>
        </w:rPr>
        <w:t xml:space="preserve">2、</w:t>
      </w:r>
      <w:r>
        <w:rPr>
          <w:rFonts w:hint="eastAsia" w:hAnsi="宋体" w:eastAsia="宋体" w:cs="宋体"/>
          <w:sz w:val="21"/>
          <w:szCs w:val="21"/>
        </w:rPr>
        <w:t xml:space="preserve">各单位投标价格均不得超过</w:t>
      </w:r>
      <w:r>
        <w:rPr>
          <w:rFonts w:hint="eastAsia" w:hAnsi="宋体" w:eastAsia="宋体" w:cs="宋体"/>
          <w:sz w:val="21"/>
          <w:szCs w:val="21"/>
        </w:rPr>
        <w:t xml:space="preserve">采购需求中</w:t>
      </w:r>
      <w:r>
        <w:rPr>
          <w:rFonts w:hint="eastAsia" w:hAnsi="宋体" w:eastAsia="宋体" w:cs="宋体"/>
          <w:sz w:val="21"/>
          <w:szCs w:val="21"/>
        </w:rPr>
        <w:t xml:space="preserve">预算单价及预算总价，否则为无效投标</w:t>
      </w:r>
      <w:r>
        <w:rPr>
          <w:rFonts w:hint="eastAsia" w:hAnsi="宋体" w:eastAsia="宋体" w:cs="宋体"/>
          <w:sz w:val="21"/>
          <w:szCs w:val="21"/>
        </w:rPr>
        <w:t xml:space="preserve">。</w:t>
      </w:r>
      <w:r/>
    </w:p>
    <w:p>
      <w:pPr>
        <w:pStyle w:val="757"/>
        <w:ind w:firstLine="0"/>
        <w:spacing w:line="360" w:lineRule="auto"/>
        <w:tabs>
          <w:tab w:val="left" w:pos="7020" w:leader="none"/>
        </w:tabs>
        <w:rPr>
          <w:rFonts w:hint="eastAsia" w:ascii="宋体" w:hAnsi="宋体" w:eastAsia="宋体" w:cs="宋体"/>
          <w:sz w:val="21"/>
          <w:szCs w:val="21"/>
        </w:rPr>
      </w:pPr>
      <w:r>
        <w:rPr>
          <w:rFonts w:hint="eastAsia" w:ascii="宋体" w:hAnsi="宋体" w:eastAsia="宋体" w:cs="宋体"/>
          <w:sz w:val="21"/>
          <w:szCs w:val="21"/>
          <w:highlight w:val="none"/>
        </w:rPr>
      </w:r>
      <w:r>
        <w:rPr>
          <w:rFonts w:hint="eastAsia" w:ascii="宋体" w:hAnsi="宋体" w:eastAsia="宋体" w:cs="宋体"/>
          <w:sz w:val="21"/>
          <w:szCs w:val="21"/>
          <w:highlight w:val="none"/>
        </w:rPr>
      </w:r>
      <w:r/>
    </w:p>
    <w:p>
      <w:pPr>
        <w:pStyle w:val="757"/>
        <w:ind w:firstLine="0"/>
        <w:spacing w:line="360" w:lineRule="auto"/>
        <w:tabs>
          <w:tab w:val="left" w:pos="7020" w:leader="none"/>
        </w:tabs>
        <w:rPr>
          <w:rFonts w:hint="eastAsia" w:ascii="宋体" w:hAnsi="宋体" w:eastAsia="宋体" w:cs="宋体"/>
          <w:sz w:val="21"/>
          <w:szCs w:val="21"/>
          <w:highlight w:val="none"/>
        </w:rPr>
      </w:pPr>
      <w:r>
        <w:rPr>
          <w:rFonts w:hint="eastAsia" w:ascii="宋体" w:hAnsi="宋体" w:eastAsia="宋体" w:cs="宋体"/>
          <w:sz w:val="21"/>
          <w:szCs w:val="21"/>
        </w:rPr>
        <w:t xml:space="preserve">投标单位：（公章）</w:t>
      </w:r>
      <w:r/>
    </w:p>
    <w:p>
      <w:pPr>
        <w:pStyle w:val="981"/>
        <w:spacing w:line="360" w:lineRule="auto"/>
        <w:rPr>
          <w:rFonts w:hint="eastAsia" w:hAnsi="宋体" w:cs="宋体"/>
          <w:szCs w:val="21"/>
        </w:rPr>
      </w:pPr>
      <w:r>
        <w:rPr>
          <w:rFonts w:hint="eastAsia" w:hAnsi="宋体" w:cs="宋体"/>
          <w:szCs w:val="21"/>
        </w:rPr>
        <w:t xml:space="preserve">法定代表人或代理人：（签字或盖章）                       </w:t>
      </w:r>
      <w:r/>
    </w:p>
    <w:p>
      <w:pPr>
        <w:pStyle w:val="75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b/>
          <w:szCs w:val="21"/>
        </w:rPr>
      </w:pPr>
      <w:r>
        <w:rPr>
          <w:rFonts w:hint="eastAsia" w:ascii="宋体" w:hAnsi="宋体" w:cs="宋体"/>
          <w:b/>
          <w:szCs w:val="21"/>
        </w:rPr>
        <w:br w:type="page" w:clear="all"/>
      </w:r>
      <w:r/>
    </w:p>
    <w:p>
      <w:pPr>
        <w:jc w:val="center"/>
        <w:spacing w:line="360" w:lineRule="auto"/>
        <w:rPr>
          <w:rFonts w:hint="eastAsia" w:ascii="宋体" w:hAnsi="宋体" w:cs="宋体"/>
          <w:b/>
          <w:szCs w:val="21"/>
        </w:rPr>
      </w:pPr>
      <w:r>
        <w:rPr>
          <w:rFonts w:hint="eastAsia" w:ascii="宋体" w:hAnsi="宋体" w:cs="宋体"/>
          <w:b/>
          <w:szCs w:val="21"/>
        </w:rPr>
        <w:t xml:space="preserve">电动推进器单价</w:t>
      </w:r>
      <w:r>
        <w:rPr>
          <w:rFonts w:hint="eastAsia" w:ascii="宋体" w:hAnsi="宋体" w:cs="宋体"/>
          <w:b/>
          <w:szCs w:val="21"/>
        </w:rPr>
        <w:t xml:space="preserve">报价明细：</w:t>
      </w:r>
      <w:r/>
    </w:p>
    <w:p>
      <w:pPr>
        <w:pStyle w:val="755"/>
      </w:pPr>
      <w:r/>
      <w:r/>
    </w:p>
    <w:p>
      <w:pPr>
        <w:spacing w:line="360" w:lineRule="auto"/>
        <w:rPr>
          <w:rFonts w:hint="eastAsia" w:ascii="宋体" w:hAnsi="宋体" w:cs="宋体"/>
          <w:szCs w:val="21"/>
        </w:rPr>
      </w:pPr>
      <w:r>
        <w:rPr>
          <w:rFonts w:hint="eastAsia" w:ascii="宋体" w:hAnsi="宋体" w:cs="宋体"/>
          <w:szCs w:val="21"/>
          <w:lang w:val="zh-CN"/>
        </w:rPr>
        <w:t xml:space="preserve">招标编号：         号                        项目名称：</w:t>
      </w:r>
      <w:r>
        <w:rPr>
          <w:rFonts w:hint="eastAsia" w:ascii="宋体" w:hAnsi="宋体" w:cs="宋体"/>
          <w:szCs w:val="21"/>
          <w:lang w:val="zh-CN"/>
        </w:rPr>
        <w:tab/>
      </w:r>
      <w:r>
        <w:rPr>
          <w:rFonts w:hint="eastAsia" w:ascii="宋体" w:hAnsi="宋体" w:cs="宋体"/>
          <w:szCs w:val="21"/>
          <w:lang w:val="zh-CN"/>
        </w:rPr>
        <w:tab/>
      </w:r>
      <w:r>
        <w:rPr>
          <w:rFonts w:hint="eastAsia" w:ascii="宋体" w:hAnsi="宋体" w:cs="宋体"/>
          <w:szCs w:val="21"/>
          <w:lang w:val="zh-CN"/>
        </w:rPr>
        <w:tab/>
      </w:r>
      <w:r/>
    </w:p>
    <w:tbl>
      <w:tblPr>
        <w:tblpPr w:horzAnchor="margin" w:tblpXSpec="center" w:vertAnchor="text" w:tblpY="288" w:leftFromText="180" w:topFromText="0" w:rightFromText="180" w:bottomFromText="0"/>
        <w:tblW w:w="9389" w:type="dxa"/>
        <w:tblLook w:val="04A0" w:firstRow="1" w:lastRow="0" w:firstColumn="1" w:lastColumn="0" w:noHBand="0" w:noVBand="1"/>
      </w:tblPr>
      <w:tblGrid>
        <w:gridCol w:w="2694"/>
        <w:gridCol w:w="2268"/>
        <w:gridCol w:w="1417"/>
        <w:gridCol w:w="1559"/>
        <w:gridCol w:w="1451"/>
      </w:tblGrid>
      <w:tr>
        <w:trPr>
          <w:trHeight w:val="565"/>
        </w:trPr>
        <w:tc>
          <w:tcPr>
            <w:shd w:val="clear" w:color="auto" w:fill="auto"/>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型号（利旧）</w:t>
            </w:r>
            <w:r/>
          </w:p>
        </w:tc>
        <w:tc>
          <w:tcPr>
            <w:shd w:val="clear" w:color="auto" w:fill="auto"/>
            <w:tcBorders>
              <w:top w:val="single" w:color="auto"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1451"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单价</w:t>
            </w:r>
            <w:r>
              <w:rPr>
                <w:rFonts w:hint="eastAsia" w:ascii="宋体" w:hAnsi="宋体" w:cs="宋体"/>
                <w:szCs w:val="21"/>
              </w:rPr>
              <w:t xml:space="preserve">报价</w:t>
            </w:r>
            <w:r>
              <w:rPr>
                <w:rFonts w:hint="eastAsia" w:ascii="宋体" w:hAnsi="宋体" w:cs="宋体"/>
                <w:szCs w:val="21"/>
              </w:rPr>
              <w:t xml:space="preserve">/元</w:t>
            </w:r>
            <w:r/>
          </w:p>
        </w:tc>
      </w:tr>
      <w:tr>
        <w:trPr>
          <w:trHeight w:val="412"/>
        </w:trPr>
        <w:tc>
          <w:tcPr>
            <w:shd w:val="clear" w:color="auto" w:fill="auto"/>
            <w:tcBorders>
              <w:top w:val="none" w:color="000000" w:sz="4" w:space="0"/>
              <w:left w:val="single" w:color="auto" w:sz="4" w:space="0"/>
              <w:bottom w:val="single" w:color="auto" w:sz="4" w:space="0"/>
              <w:right w:val="single" w:color="auto" w:sz="4" w:space="0"/>
            </w:tcBorders>
            <w:tcW w:w="2694"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电动</w:t>
            </w:r>
            <w:r>
              <w:rPr>
                <w:rFonts w:hint="eastAsia" w:ascii="宋体" w:hAnsi="宋体" w:cs="宋体"/>
                <w:szCs w:val="21"/>
              </w:rPr>
              <w:t xml:space="preserve">推进器</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海伯</w:t>
            </w:r>
            <w:r>
              <w:rPr>
                <w:rFonts w:hint="eastAsia" w:ascii="宋体" w:hAnsi="宋体" w:cs="宋体"/>
                <w:szCs w:val="21"/>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1"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trHeight w:val="574"/>
        </w:trPr>
        <w:tc>
          <w:tcPr>
            <w:shd w:val="clear" w:color="auto" w:fill="auto"/>
            <w:tcBorders>
              <w:top w:val="none" w:color="000000" w:sz="4" w:space="0"/>
              <w:left w:val="single" w:color="auto" w:sz="4" w:space="0"/>
              <w:bottom w:val="single" w:color="auto" w:sz="4" w:space="0"/>
              <w:right w:val="single" w:color="auto" w:sz="4" w:space="0"/>
            </w:tcBorders>
            <w:tcW w:w="2694"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电动</w:t>
            </w:r>
            <w:r>
              <w:rPr>
                <w:rFonts w:hint="eastAsia" w:ascii="宋体" w:hAnsi="宋体" w:cs="宋体"/>
                <w:szCs w:val="21"/>
              </w:rPr>
              <w:t xml:space="preserve">推进器</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海伯</w:t>
            </w:r>
            <w:r>
              <w:rPr>
                <w:rFonts w:hint="eastAsia" w:ascii="宋体" w:hAnsi="宋体" w:cs="宋体"/>
                <w:szCs w:val="21"/>
              </w:rPr>
              <w:t xml:space="preserve">250</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1"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trHeight w:val="554"/>
        </w:trPr>
        <w:tc>
          <w:tcPr>
            <w:shd w:val="clear" w:color="auto" w:fill="auto"/>
            <w:tcBorders>
              <w:top w:val="none" w:color="000000" w:sz="4" w:space="0"/>
              <w:left w:val="single" w:color="auto" w:sz="4" w:space="0"/>
              <w:bottom w:val="single" w:color="auto" w:sz="4" w:space="0"/>
              <w:right w:val="single" w:color="auto" w:sz="4" w:space="0"/>
            </w:tcBorders>
            <w:tcW w:w="2694"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电动</w:t>
            </w:r>
            <w:r>
              <w:rPr>
                <w:rFonts w:hint="eastAsia" w:ascii="宋体" w:hAnsi="宋体" w:cs="宋体"/>
                <w:szCs w:val="21"/>
              </w:rPr>
              <w:t xml:space="preserve">推进器</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航</w:t>
            </w:r>
            <w:r>
              <w:rPr>
                <w:rFonts w:hint="eastAsia" w:ascii="宋体" w:hAnsi="宋体" w:cs="宋体"/>
                <w:szCs w:val="21"/>
              </w:rPr>
              <w:t xml:space="preserve">凯</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1"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r>
        <w:trPr>
          <w:trHeight w:val="559"/>
        </w:trPr>
        <w:tc>
          <w:tcPr>
            <w:shd w:val="clear" w:color="auto" w:fill="auto"/>
            <w:tcBorders>
              <w:top w:val="none" w:color="000000" w:sz="4" w:space="0"/>
              <w:left w:val="single" w:color="auto" w:sz="4" w:space="0"/>
              <w:bottom w:val="single" w:color="auto" w:sz="4" w:space="0"/>
              <w:right w:val="single" w:color="auto" w:sz="4" w:space="0"/>
            </w:tcBorders>
            <w:tcW w:w="2694"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电动</w:t>
            </w:r>
            <w:r>
              <w:rPr>
                <w:rFonts w:hint="eastAsia" w:ascii="宋体" w:hAnsi="宋体" w:cs="宋体"/>
                <w:szCs w:val="21"/>
              </w:rPr>
              <w:t xml:space="preserve">推进器</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海伯</w:t>
            </w:r>
            <w:r>
              <w:rPr>
                <w:rFonts w:hint="eastAsia" w:ascii="宋体" w:hAnsi="宋体" w:cs="宋体"/>
                <w:szCs w:val="21"/>
              </w:rPr>
              <w:t xml:space="preserve">R400</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1"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r>
    </w:tbl>
    <w:p>
      <w:pPr>
        <w:pStyle w:val="999"/>
        <w:spacing w:line="360" w:lineRule="auto"/>
        <w:rPr>
          <w:rFonts w:hint="eastAsia" w:hAnsi="宋体" w:eastAsia="宋体" w:cs="宋体"/>
          <w:sz w:val="21"/>
          <w:szCs w:val="21"/>
        </w:rPr>
      </w:pPr>
      <w:r>
        <w:rPr>
          <w:rFonts w:hint="eastAsia" w:hAnsi="宋体" w:eastAsia="宋体" w:cs="宋体"/>
          <w:sz w:val="21"/>
          <w:szCs w:val="21"/>
        </w:rPr>
      </w:r>
      <w:r/>
    </w:p>
    <w:p>
      <w:pPr>
        <w:pStyle w:val="999"/>
        <w:spacing w:line="360" w:lineRule="auto"/>
        <w:rPr>
          <w:rFonts w:hint="eastAsia" w:hAnsi="宋体" w:eastAsia="宋体" w:cs="宋体"/>
          <w:sz w:val="21"/>
          <w:szCs w:val="21"/>
        </w:rPr>
      </w:pPr>
      <w:r>
        <w:rPr>
          <w:rFonts w:hint="eastAsia" w:hAnsi="宋体" w:eastAsia="宋体" w:cs="宋体"/>
          <w:sz w:val="21"/>
          <w:szCs w:val="21"/>
        </w:rPr>
        <w:t xml:space="preserve">注： </w:t>
      </w:r>
      <w:r>
        <w:rPr>
          <w:rFonts w:hint="eastAsia" w:hAnsi="宋体" w:eastAsia="宋体" w:cs="宋体"/>
          <w:sz w:val="21"/>
          <w:szCs w:val="21"/>
        </w:rPr>
        <w:t xml:space="preserve">各单位投标价格均不得超过</w:t>
      </w:r>
      <w:r>
        <w:rPr>
          <w:rFonts w:hint="eastAsia" w:hAnsi="宋体" w:eastAsia="宋体" w:cs="宋体"/>
          <w:sz w:val="21"/>
          <w:szCs w:val="21"/>
        </w:rPr>
        <w:t xml:space="preserve">采购需求中</w:t>
      </w:r>
      <w:r>
        <w:rPr>
          <w:rFonts w:hint="eastAsia" w:hAnsi="宋体" w:eastAsia="宋体" w:cs="宋体"/>
          <w:sz w:val="21"/>
          <w:szCs w:val="21"/>
        </w:rPr>
        <w:t xml:space="preserve">预算单价，否则为无效投标。电动推进器更换分项项目按固定单价结算，中标单位的具体结算金额按实际发生数量结算。</w:t>
      </w:r>
      <w:r/>
    </w:p>
    <w:p>
      <w:pPr>
        <w:pStyle w:val="987"/>
        <w:spacing w:line="360" w:lineRule="auto"/>
        <w:rPr>
          <w:rFonts w:hint="eastAsia" w:hAnsi="宋体" w:eastAsia="宋体" w:cs="宋体"/>
          <w:b/>
          <w:sz w:val="21"/>
          <w:szCs w:val="21"/>
        </w:rPr>
      </w:pPr>
      <w:r>
        <w:rPr>
          <w:rFonts w:hint="eastAsia" w:hAnsi="宋体" w:eastAsia="宋体" w:cs="宋体"/>
          <w:b/>
          <w:sz w:val="21"/>
          <w:szCs w:val="21"/>
        </w:rPr>
      </w:r>
      <w:r/>
    </w:p>
    <w:p>
      <w:pPr>
        <w:pStyle w:val="756"/>
        <w:rPr>
          <w:rFonts w:hint="eastAsia" w:ascii="宋体" w:hAnsi="宋体" w:eastAsia="宋体" w:cs="宋体"/>
          <w:b/>
          <w:sz w:val="21"/>
          <w:szCs w:val="21"/>
        </w:rPr>
      </w:pPr>
      <w:r>
        <w:rPr>
          <w:rFonts w:hint="eastAsia" w:ascii="宋体" w:hAnsi="宋体" w:eastAsia="宋体" w:cs="宋体"/>
          <w:b/>
          <w:sz w:val="21"/>
          <w:szCs w:val="21"/>
        </w:rPr>
      </w:r>
      <w:r/>
    </w:p>
    <w:p>
      <w:pPr>
        <w:pStyle w:val="757"/>
        <w:ind w:firstLine="0"/>
        <w:spacing w:line="360" w:lineRule="auto"/>
        <w:tabs>
          <w:tab w:val="left" w:pos="7020" w:leader="none"/>
        </w:tabs>
        <w:rPr>
          <w:rFonts w:hint="eastAsia" w:ascii="宋体" w:hAnsi="宋体" w:eastAsia="宋体" w:cs="宋体"/>
          <w:sz w:val="21"/>
          <w:szCs w:val="21"/>
        </w:rPr>
      </w:pPr>
      <w:r>
        <w:rPr>
          <w:rFonts w:hint="eastAsia" w:ascii="宋体" w:hAnsi="宋体" w:eastAsia="宋体" w:cs="宋体"/>
          <w:sz w:val="21"/>
          <w:szCs w:val="21"/>
        </w:rPr>
        <w:t xml:space="preserve">投标单位：（公章）</w:t>
      </w:r>
      <w:r/>
    </w:p>
    <w:p>
      <w:pPr>
        <w:pStyle w:val="981"/>
        <w:spacing w:line="360" w:lineRule="auto"/>
        <w:rPr>
          <w:rFonts w:hint="eastAsia" w:hAnsi="宋体" w:cs="宋体"/>
          <w:szCs w:val="21"/>
        </w:rPr>
      </w:pPr>
      <w:r>
        <w:rPr>
          <w:rFonts w:hint="eastAsia" w:hAnsi="宋体" w:cs="宋体"/>
          <w:szCs w:val="21"/>
        </w:rPr>
        <w:t xml:space="preserve">法定代表人或代理人：（签字或盖章）                       </w:t>
      </w:r>
      <w:r/>
    </w:p>
    <w:p>
      <w:pPr>
        <w:pStyle w:val="75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pStyle w:val="987"/>
        <w:ind w:firstLine="315"/>
        <w:spacing w:line="360" w:lineRule="auto"/>
        <w:rPr>
          <w:rFonts w:hint="eastAsia" w:hAnsi="宋体" w:eastAsia="宋体" w:cs="宋体"/>
          <w:sz w:val="21"/>
          <w:szCs w:val="21"/>
        </w:rPr>
      </w:pPr>
      <w:r>
        <w:rPr>
          <w:rFonts w:hint="eastAsia" w:hAnsi="宋体" w:eastAsia="宋体" w:cs="宋体"/>
          <w:sz w:val="21"/>
          <w:szCs w:val="21"/>
        </w:rPr>
      </w:r>
      <w:r/>
    </w:p>
    <w:p>
      <w:pPr>
        <w:pageBreakBefore/>
        <w:spacing w:line="360" w:lineRule="auto"/>
        <w:rPr>
          <w:rFonts w:hint="eastAsia" w:ascii="宋体" w:hAnsi="宋体" w:cs="宋体"/>
          <w:b/>
          <w:bCs/>
          <w:szCs w:val="21"/>
        </w:rPr>
      </w:pPr>
      <w:r>
        <w:rPr>
          <w:rFonts w:hint="eastAsia" w:ascii="宋体" w:hAnsi="宋体" w:cs="宋体"/>
          <w:b/>
          <w:bCs/>
          <w:szCs w:val="21"/>
        </w:rPr>
        <w:t xml:space="preserve"> 附件5、</w:t>
      </w:r>
      <w:bookmarkStart w:id="42" w:name="_Toc532444344"/>
      <w:r/>
      <w:bookmarkStart w:id="43" w:name="_Toc532444506"/>
      <w:r/>
      <w:bookmarkStart w:id="44" w:name="_Toc532452113"/>
      <w:r/>
      <w:bookmarkStart w:id="45" w:name="_Toc7888"/>
      <w:r/>
      <w:bookmarkStart w:id="46" w:name="_Toc518926909"/>
      <w:r/>
      <w:bookmarkStart w:id="47" w:name="_Toc2583142"/>
      <w:r>
        <w:rPr>
          <w:rFonts w:hint="eastAsia" w:ascii="宋体" w:hAnsi="宋体" w:cs="宋体"/>
          <w:b/>
          <w:bCs/>
          <w:szCs w:val="21"/>
        </w:rPr>
        <w:t xml:space="preserve">技术及服务偏离表</w:t>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szCs w:val="21"/>
          <w:lang w:val="zh-CN"/>
        </w:rPr>
      </w:pPr>
      <w:r>
        <w:rPr>
          <w:rFonts w:hint="eastAsia" w:ascii="宋体" w:hAnsi="宋体" w:cs="宋体"/>
          <w:b/>
          <w:szCs w:val="21"/>
        </w:rPr>
        <w:t xml:space="preserve">技术及服务偏离表</w:t>
      </w:r>
      <w:r/>
    </w:p>
    <w:p>
      <w:pPr>
        <w:spacing w:line="360" w:lineRule="auto"/>
        <w:rPr>
          <w:rFonts w:hint="eastAsia" w:ascii="宋体" w:hAnsi="宋体" w:cs="宋体"/>
          <w:szCs w:val="21"/>
          <w:lang w:val="zh-CN"/>
        </w:rPr>
      </w:pPr>
      <w:r>
        <w:rPr>
          <w:rFonts w:hint="eastAsia" w:ascii="宋体" w:hAnsi="宋体" w:cs="宋体"/>
          <w:szCs w:val="21"/>
          <w:lang w:val="zh-CN"/>
        </w:rPr>
        <w:t xml:space="preserve">招标编号：             号</w:t>
      </w:r>
      <w:r/>
    </w:p>
    <w:tbl>
      <w:tblPr>
        <w:tblW w:w="9177" w:type="dxa"/>
        <w:tblInd w:w="108" w:type="dxa"/>
        <w:tblLayout w:type="fixed"/>
        <w:tblCellMar>
          <w:left w:w="0" w:type="dxa"/>
          <w:right w:w="0" w:type="dxa"/>
        </w:tblCellMar>
        <w:tblLook w:val="04A0" w:firstRow="1" w:lastRow="0" w:firstColumn="1" w:lastColumn="0" w:noHBand="0" w:noVBand="1"/>
      </w:tblPr>
      <w:tblGrid>
        <w:gridCol w:w="1079"/>
        <w:gridCol w:w="2246"/>
        <w:gridCol w:w="3822"/>
        <w:gridCol w:w="2030"/>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采购技术及服务要求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2"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投标响应（正偏离、负偏离、无偏离）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偏离说明（如有）</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2"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2"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2"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2"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2"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textDirection w:val="lrTb"/>
            <w:noWrap w:val="false"/>
          </w:tcPr>
          <w:p>
            <w:pPr>
              <w:ind w:firstLine="297"/>
              <w:jc w:val="left"/>
              <w:spacing w:line="360" w:lineRule="auto"/>
              <w:widowControl/>
              <w:rPr>
                <w:rFonts w:hint="eastAsia"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2"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r>
    </w:tbl>
    <w:p>
      <w:pPr>
        <w:spacing w:line="360" w:lineRule="auto"/>
        <w:rPr>
          <w:rFonts w:hint="eastAsia" w:ascii="宋体" w:hAnsi="宋体" w:cs="宋体"/>
          <w:szCs w:val="21"/>
        </w:rPr>
      </w:pPr>
      <w:r>
        <w:rPr>
          <w:rFonts w:hint="eastAsia" w:ascii="宋体" w:hAnsi="宋体" w:cs="宋体"/>
          <w:szCs w:val="21"/>
        </w:rPr>
        <w:t xml:space="preserve">注：1.投标人应对照招标文件技术及服务要求等要求，所投标的物与招标文件的规定有偏离的，应在此表中申明与技术及服务要求条文的偏差和例外。</w:t>
      </w:r>
      <w:r/>
    </w:p>
    <w:p>
      <w:pPr>
        <w:ind w:firstLine="420"/>
        <w:spacing w:line="360" w:lineRule="auto"/>
        <w:rPr>
          <w:rFonts w:hint="eastAsia" w:ascii="宋体" w:hAnsi="宋体" w:cs="宋体"/>
          <w:szCs w:val="21"/>
        </w:rPr>
      </w:pPr>
      <w:r>
        <w:rPr>
          <w:rFonts w:hint="eastAsia" w:ascii="宋体" w:hAnsi="宋体" w:cs="宋体"/>
          <w:szCs w:val="21"/>
        </w:rPr>
        <w:t xml:space="preserve">2.未在上表中说明的，如在投标文件其他内容中已有文字说明的，则以已有文字说明为准，否则，将被认为</w:t>
      </w:r>
      <w:r>
        <w:rPr>
          <w:rFonts w:hint="eastAsia" w:ascii="宋体" w:hAnsi="宋体" w:cs="宋体"/>
          <w:szCs w:val="21"/>
        </w:rPr>
        <w:t xml:space="preserve">完全响应</w:t>
      </w:r>
      <w:r>
        <w:rPr>
          <w:rFonts w:hint="eastAsia" w:ascii="宋体" w:hAnsi="宋体" w:cs="宋体"/>
          <w:szCs w:val="21"/>
        </w:rPr>
        <w:t xml:space="preserve">招标文件的规定。但该表不作为投标人对所投标的物关于技术及服务要求等详细描述和说明的替代。</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投标人：（签章）</w:t>
      </w:r>
      <w:r/>
    </w:p>
    <w:p>
      <w:pPr>
        <w:spacing w:line="360" w:lineRule="auto"/>
        <w:rPr>
          <w:rFonts w:hint="eastAsia" w:ascii="宋体" w:hAnsi="宋体" w:cs="宋体"/>
          <w:szCs w:val="21"/>
        </w:rPr>
      </w:pPr>
      <w:r>
        <w:rPr>
          <w:rFonts w:hint="eastAsia" w:ascii="宋体" w:hAnsi="宋体" w:cs="宋体"/>
          <w:szCs w:val="21"/>
        </w:rPr>
        <w:t xml:space="preserve">法定代表人或委托代理人：（签字或盖章）</w:t>
      </w:r>
      <w:r/>
    </w:p>
    <w:p>
      <w:pPr>
        <w:spacing w:line="360" w:lineRule="auto"/>
        <w:rPr>
          <w:rFonts w:hint="eastAsia"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bookmarkEnd w:id="42"/>
      <w:r/>
      <w:bookmarkEnd w:id="43"/>
      <w:r/>
      <w:bookmarkEnd w:id="44"/>
      <w:r/>
      <w:bookmarkEnd w:id="45"/>
      <w:r/>
      <w:bookmarkEnd w:id="46"/>
      <w:r/>
      <w:bookmarkEnd w:id="47"/>
      <w:r/>
      <w:r/>
    </w:p>
    <w:p>
      <w:pPr>
        <w:pageBreakBefore/>
        <w:spacing w:line="360" w:lineRule="auto"/>
        <w:rPr>
          <w:rFonts w:hint="eastAsia" w:ascii="宋体" w:hAnsi="宋体" w:cs="宋体"/>
          <w:b/>
          <w:bCs/>
          <w:szCs w:val="21"/>
        </w:rPr>
      </w:pPr>
      <w:r>
        <w:rPr>
          <w:rFonts w:hint="eastAsia" w:ascii="宋体" w:hAnsi="宋体" w:cs="宋体"/>
          <w:b/>
          <w:bCs/>
          <w:szCs w:val="21"/>
        </w:rPr>
        <w:t xml:space="preserve">附件6、商务条款偏离表</w:t>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szCs w:val="21"/>
          <w:lang w:val="zh-CN"/>
        </w:rPr>
      </w:pPr>
      <w:r>
        <w:rPr>
          <w:rFonts w:hint="eastAsia" w:ascii="宋体" w:hAnsi="宋体" w:cs="宋体"/>
          <w:b/>
          <w:szCs w:val="21"/>
        </w:rPr>
        <w:t xml:space="preserve">商务条款偏离表</w:t>
      </w:r>
      <w:r/>
    </w:p>
    <w:p>
      <w:pPr>
        <w:spacing w:line="360" w:lineRule="auto"/>
        <w:rPr>
          <w:rFonts w:hint="eastAsia" w:ascii="宋体" w:hAnsi="宋体" w:cs="宋体"/>
          <w:szCs w:val="21"/>
          <w:lang w:val="zh-CN"/>
        </w:rPr>
      </w:pPr>
      <w:r>
        <w:rPr>
          <w:rFonts w:hint="eastAsia" w:ascii="宋体" w:hAnsi="宋体" w:cs="宋体"/>
          <w:szCs w:val="21"/>
          <w:lang w:val="zh-CN"/>
        </w:rPr>
        <w:t xml:space="preserve">招标编号：             号</w:t>
      </w:r>
      <w:r/>
    </w:p>
    <w:tbl>
      <w:tblPr>
        <w:tblW w:w="0" w:type="auto"/>
        <w:tblInd w:w="108" w:type="dxa"/>
        <w:tblLayout w:type="fixed"/>
        <w:tblCellMar>
          <w:left w:w="0" w:type="dxa"/>
          <w:right w:w="0" w:type="dxa"/>
        </w:tblCellMar>
        <w:tblLook w:val="04A0" w:firstRow="1" w:lastRow="0" w:firstColumn="1" w:lastColumn="0" w:noHBand="0" w:noVBand="1"/>
      </w:tblPr>
      <w:tblGrid>
        <w:gridCol w:w="730"/>
        <w:gridCol w:w="2461"/>
        <w:gridCol w:w="3738"/>
        <w:gridCol w:w="2750"/>
      </w:tblGrid>
      <w:tr>
        <w:trPr>
          <w:trHeight w:val="80"/>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投标响应（正偏离、负偏离、无偏离）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偏离说明（如有）</w:t>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t xml:space="preserve">合同服务期限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t xml:space="preserve">付款步骤及付款方式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r>
            <w:r/>
          </w:p>
        </w:tc>
      </w:tr>
      <w:tr>
        <w:trPr>
          <w:trHeight w:val="3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t xml:space="preserve">其他商务要求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r>
            <w:r/>
          </w:p>
        </w:tc>
      </w:tr>
    </w:tbl>
    <w:p>
      <w:pPr>
        <w:spacing w:line="360" w:lineRule="auto"/>
        <w:rPr>
          <w:rFonts w:hint="eastAsia" w:ascii="宋体" w:hAnsi="宋体" w:cs="宋体"/>
          <w:szCs w:val="21"/>
        </w:rPr>
      </w:pPr>
      <w:r>
        <w:rPr>
          <w:rFonts w:hint="eastAsia" w:ascii="宋体" w:hAnsi="宋体" w:cs="宋体"/>
          <w:szCs w:val="21"/>
        </w:rPr>
        <w:t xml:space="preserve">注：投标人的投标文件（除技术及服务要求部分）与招标文件规定的有偏离的，应在此表中说明。未在上表中说明的，如在投标文件其他内容中已有文字说明的，则以已有文字说明为准，否则，将被认为</w:t>
      </w:r>
      <w:r>
        <w:rPr>
          <w:rFonts w:hint="eastAsia" w:ascii="宋体" w:hAnsi="宋体" w:cs="宋体"/>
          <w:szCs w:val="21"/>
        </w:rPr>
        <w:t xml:space="preserve">完全响应</w:t>
      </w:r>
      <w:r>
        <w:rPr>
          <w:rFonts w:hint="eastAsia" w:ascii="宋体" w:hAnsi="宋体" w:cs="宋体"/>
          <w:szCs w:val="21"/>
        </w:rPr>
        <w:t xml:space="preserve">招标文件的规定。但该表不作为投标人对所投标关于商务条款等详细描述和说明的替代。</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投标人：（签章）</w:t>
      </w:r>
      <w:r/>
    </w:p>
    <w:p>
      <w:pPr>
        <w:spacing w:line="360" w:lineRule="auto"/>
        <w:rPr>
          <w:rFonts w:hint="eastAsia" w:ascii="宋体" w:hAnsi="宋体" w:cs="宋体"/>
          <w:szCs w:val="21"/>
        </w:rPr>
      </w:pPr>
      <w:r>
        <w:rPr>
          <w:rFonts w:hint="eastAsia" w:ascii="宋体" w:hAnsi="宋体" w:cs="宋体"/>
          <w:szCs w:val="21"/>
        </w:rPr>
        <w:t xml:space="preserve">法定代表人或委托代理人：（签字或盖章）</w:t>
      </w:r>
      <w:r/>
    </w:p>
    <w:p>
      <w:pPr>
        <w:spacing w:line="360" w:lineRule="auto"/>
        <w:rPr>
          <w:rFonts w:hint="eastAsia"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pageBreakBefore/>
        <w:spacing w:line="360" w:lineRule="auto"/>
        <w:rPr>
          <w:rFonts w:hint="eastAsia" w:ascii="宋体" w:hAnsi="宋体" w:cs="宋体"/>
          <w:b/>
          <w:bCs/>
          <w:szCs w:val="21"/>
        </w:rPr>
      </w:pPr>
      <w:r>
        <w:rPr>
          <w:rFonts w:hint="eastAsia" w:ascii="宋体" w:hAnsi="宋体" w:cs="宋体"/>
          <w:b/>
          <w:bCs/>
          <w:szCs w:val="21"/>
        </w:rPr>
        <w:t xml:space="preserve">附件7、拟投入项目设备配置</w:t>
      </w:r>
      <w:r/>
    </w:p>
    <w:p>
      <w:pPr>
        <w:jc w:val="center"/>
        <w:spacing w:line="360" w:lineRule="auto"/>
        <w:rPr>
          <w:rFonts w:hint="eastAsia" w:ascii="宋体" w:hAnsi="宋体" w:cs="宋体"/>
          <w:b/>
          <w:bCs/>
          <w:szCs w:val="21"/>
        </w:rPr>
      </w:pPr>
      <w:r>
        <w:rPr>
          <w:rFonts w:hint="eastAsia" w:ascii="宋体" w:hAnsi="宋体" w:cs="宋体"/>
          <w:b/>
          <w:spacing w:val="20"/>
          <w:szCs w:val="21"/>
        </w:rPr>
        <w:t xml:space="preserve">拟投入项目设备配置</w:t>
      </w:r>
      <w:r/>
    </w:p>
    <w:p>
      <w:pPr>
        <w:spacing w:line="360" w:lineRule="auto"/>
        <w:rPr>
          <w:rFonts w:hint="eastAsia" w:ascii="宋体" w:hAnsi="宋体" w:cs="宋体"/>
          <w:szCs w:val="21"/>
          <w:lang w:val="zh-CN"/>
        </w:rPr>
      </w:pPr>
      <w:r>
        <w:rPr>
          <w:rFonts w:hint="eastAsia" w:ascii="宋体" w:hAnsi="宋体" w:cs="宋体"/>
          <w:szCs w:val="21"/>
          <w:lang w:val="zh-CN"/>
        </w:rPr>
        <w:t xml:space="preserve">招标编号：         号                         项目名称：</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03"/>
        <w:gridCol w:w="1104"/>
        <w:gridCol w:w="1883"/>
        <w:gridCol w:w="1883"/>
        <w:gridCol w:w="1105"/>
        <w:gridCol w:w="1105"/>
        <w:gridCol w:w="1105"/>
      </w:tblGrid>
      <w:tr>
        <w:trPr>
          <w:cantSplit/>
          <w:jc w:val="center"/>
          <w:trHeight w:val="450"/>
        </w:trPr>
        <w:tc>
          <w:tcPr>
            <w:tcW w:w="593"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序号</w:t>
            </w:r>
            <w:r/>
          </w:p>
        </w:tc>
        <w:tc>
          <w:tcPr>
            <w:tcW w:w="594"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名称</w:t>
            </w:r>
            <w:r/>
          </w:p>
        </w:tc>
        <w:tc>
          <w:tcPr>
            <w:tcW w:w="1012"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品牌规格</w:t>
            </w:r>
            <w:r/>
          </w:p>
        </w:tc>
        <w:tc>
          <w:tcPr>
            <w:tcW w:w="1012"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生产厂家</w:t>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单位</w:t>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数量</w:t>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备注</w:t>
            </w:r>
            <w:r/>
          </w:p>
        </w:tc>
      </w:tr>
      <w:tr>
        <w:trPr>
          <w:cantSplit/>
          <w:jc w:val="center"/>
          <w:trHeight w:val="427"/>
        </w:trPr>
        <w:tc>
          <w:tcPr>
            <w:tcW w:w="593"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4"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1012"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1012"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r>
      <w:tr>
        <w:trPr>
          <w:cantSplit/>
          <w:jc w:val="center"/>
          <w:trHeight w:val="450"/>
        </w:trPr>
        <w:tc>
          <w:tcPr>
            <w:tcW w:w="593"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4"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1012"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1012"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r>
      <w:tr>
        <w:trPr>
          <w:cantSplit/>
          <w:jc w:val="center"/>
          <w:trHeight w:val="450"/>
        </w:trPr>
        <w:tc>
          <w:tcPr>
            <w:tcW w:w="593"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4"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1012"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1012"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r>
      <w:tr>
        <w:trPr>
          <w:cantSplit/>
          <w:jc w:val="center"/>
          <w:trHeight w:val="450"/>
        </w:trPr>
        <w:tc>
          <w:tcPr>
            <w:tcW w:w="593"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4"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1012"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1012"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r>
      <w:tr>
        <w:trPr>
          <w:cantSplit/>
          <w:jc w:val="center"/>
          <w:trHeight w:val="450"/>
        </w:trPr>
        <w:tc>
          <w:tcPr>
            <w:tcW w:w="593"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4"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1012"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1012"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r>
      <w:tr>
        <w:trPr>
          <w:cantSplit/>
          <w:jc w:val="center"/>
          <w:trHeight w:val="450"/>
        </w:trPr>
        <w:tc>
          <w:tcPr>
            <w:tcW w:w="593"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4"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1012"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1012"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r>
      <w:tr>
        <w:trPr>
          <w:cantSplit/>
          <w:jc w:val="center"/>
          <w:trHeight w:val="450"/>
        </w:trPr>
        <w:tc>
          <w:tcPr>
            <w:tcW w:w="593"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4"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1012"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1012"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r>
      <w:tr>
        <w:trPr>
          <w:cantSplit/>
          <w:jc w:val="center"/>
          <w:trHeight w:val="450"/>
        </w:trPr>
        <w:tc>
          <w:tcPr>
            <w:tcW w:w="593"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4"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1012"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1012"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r>
    </w:tbl>
    <w:p>
      <w:pPr>
        <w:spacing w:line="360" w:lineRule="auto"/>
        <w:rPr>
          <w:rFonts w:hint="eastAsia" w:ascii="宋体" w:hAnsi="宋体" w:cs="宋体"/>
          <w:szCs w:val="21"/>
        </w:rPr>
      </w:pPr>
      <w:r>
        <w:rPr>
          <w:rFonts w:hint="eastAsia" w:ascii="宋体" w:hAnsi="宋体" w:cs="宋体"/>
          <w:szCs w:val="21"/>
        </w:rPr>
        <w:t xml:space="preserve">投标人：（签章）</w:t>
      </w:r>
      <w:r/>
    </w:p>
    <w:p>
      <w:pPr>
        <w:spacing w:line="360" w:lineRule="auto"/>
        <w:rPr>
          <w:rFonts w:hint="eastAsia" w:ascii="宋体" w:hAnsi="宋体" w:cs="宋体"/>
          <w:szCs w:val="21"/>
        </w:rPr>
      </w:pPr>
      <w:r>
        <w:rPr>
          <w:rFonts w:hint="eastAsia" w:ascii="宋体" w:hAnsi="宋体" w:cs="宋体"/>
          <w:szCs w:val="21"/>
        </w:rPr>
        <w:t xml:space="preserve">法定代表人或委托代理人：（签字或盖章）</w:t>
      </w:r>
      <w:r/>
    </w:p>
    <w:p>
      <w:pPr>
        <w:spacing w:line="360" w:lineRule="auto"/>
        <w:rPr>
          <w:rFonts w:hint="eastAsia" w:ascii="宋体" w:hAnsi="宋体" w:cs="宋体"/>
          <w:szCs w:val="21"/>
        </w:rPr>
      </w:pPr>
      <w:r>
        <w:rPr>
          <w:rFonts w:hint="eastAsia" w:ascii="宋体" w:hAnsi="宋体" w:cs="宋体"/>
          <w:szCs w:val="21"/>
        </w:rPr>
        <w:t xml:space="preserve">日期：         年         月       日</w:t>
      </w:r>
      <w:r/>
    </w:p>
    <w:p>
      <w:pPr>
        <w:spacing w:line="360" w:lineRule="auto"/>
        <w:rPr>
          <w:rFonts w:hint="eastAsia" w:ascii="宋体" w:hAnsi="宋体" w:cs="宋体"/>
          <w:szCs w:val="21"/>
        </w:rPr>
      </w:pPr>
      <w:r>
        <w:rPr>
          <w:rFonts w:hint="eastAsia" w:ascii="宋体" w:hAnsi="宋体" w:cs="宋体"/>
          <w:szCs w:val="21"/>
        </w:rPr>
        <w:t xml:space="preserve">注：1、请各投标人按上述格式自制《拟投入项目设备配置》投标；</w:t>
      </w:r>
      <w:r/>
    </w:p>
    <w:p>
      <w:pPr>
        <w:pStyle w:val="945"/>
        <w:ind w:firstLine="420"/>
        <w:spacing w:line="360" w:lineRule="auto"/>
        <w:rPr>
          <w:rFonts w:hint="eastAsia" w:ascii="宋体" w:hAnsi="宋体" w:cs="宋体"/>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rPr>
      </w:r>
      <w:r/>
    </w:p>
    <w:p>
      <w:pPr>
        <w:jc w:val="left"/>
        <w:spacing w:line="360" w:lineRule="auto"/>
        <w:widowControl/>
        <w:rPr>
          <w:rFonts w:hint="eastAsia" w:ascii="宋体" w:hAnsi="宋体" w:cs="宋体"/>
          <w:b/>
          <w:bCs/>
          <w:szCs w:val="21"/>
        </w:rPr>
      </w:pPr>
      <w:r>
        <w:rPr>
          <w:rFonts w:hint="eastAsia" w:ascii="宋体" w:hAnsi="宋体" w:cs="宋体"/>
          <w:b/>
          <w:bCs/>
          <w:szCs w:val="21"/>
        </w:rPr>
        <w:t xml:space="preserve">附件8、针对本项目的人员配置表</w:t>
      </w:r>
      <w:r/>
    </w:p>
    <w:p>
      <w:pPr>
        <w:jc w:val="center"/>
        <w:spacing w:line="360" w:lineRule="auto"/>
        <w:rPr>
          <w:rFonts w:hint="eastAsia" w:ascii="宋体" w:hAnsi="宋体" w:cs="宋体"/>
          <w:b/>
          <w:bCs/>
          <w:spacing w:val="20"/>
          <w:szCs w:val="21"/>
        </w:rPr>
      </w:pPr>
      <w:r>
        <w:rPr>
          <w:rFonts w:hint="eastAsia" w:ascii="宋体" w:hAnsi="宋体" w:cs="宋体"/>
          <w:b/>
          <w:bCs/>
          <w:spacing w:val="20"/>
          <w:szCs w:val="21"/>
        </w:rPr>
      </w:r>
      <w:r/>
    </w:p>
    <w:p>
      <w:pPr>
        <w:jc w:val="center"/>
        <w:spacing w:line="360" w:lineRule="auto"/>
        <w:rPr>
          <w:rFonts w:hint="eastAsia" w:ascii="宋体" w:hAnsi="宋体" w:cs="宋体"/>
          <w:b/>
          <w:bCs/>
          <w:szCs w:val="21"/>
        </w:rPr>
      </w:pPr>
      <w:r>
        <w:rPr>
          <w:rFonts w:hint="eastAsia" w:ascii="宋体" w:hAnsi="宋体" w:cs="宋体"/>
          <w:b/>
          <w:bCs/>
          <w:spacing w:val="20"/>
          <w:szCs w:val="21"/>
        </w:rPr>
        <w:t xml:space="preserve">(1)针对本项目的人员配置表</w:t>
      </w:r>
      <w:r/>
    </w:p>
    <w:p>
      <w:pPr>
        <w:jc w:val="cente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szCs w:val="21"/>
          <w:lang w:val="zh-CN"/>
        </w:rPr>
      </w:pPr>
      <w:r>
        <w:rPr>
          <w:rFonts w:hint="eastAsia" w:ascii="宋体" w:hAnsi="宋体" w:cs="宋体"/>
          <w:szCs w:val="21"/>
          <w:lang w:val="zh-CN"/>
        </w:rPr>
        <w:t xml:space="preserve">招标编号：         号                         项目名称：</w:t>
      </w:r>
      <w:r/>
    </w:p>
    <w:tbl>
      <w:tblPr>
        <w:tblW w:w="96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5"/>
        <w:gridCol w:w="2370"/>
        <w:gridCol w:w="992"/>
        <w:gridCol w:w="1134"/>
        <w:gridCol w:w="1276"/>
        <w:gridCol w:w="1985"/>
        <w:gridCol w:w="1134"/>
      </w:tblGrid>
      <w:tr>
        <w:trPr>
          <w:trHeight w:val="760"/>
        </w:trPr>
        <w:tc>
          <w:tcPr>
            <w:tcW w:w="71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序号</w:t>
            </w:r>
            <w:r/>
          </w:p>
        </w:tc>
        <w:tc>
          <w:tcPr>
            <w:tcW w:w="237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在本项目中负责的岗位（按照采购要求填写）</w:t>
            </w:r>
            <w:r/>
          </w:p>
        </w:tc>
        <w:tc>
          <w:tcPr>
            <w:tcW w:w="992"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姓名</w:t>
            </w:r>
            <w:r/>
          </w:p>
        </w:tc>
        <w:tc>
          <w:tcPr>
            <w:tcW w:w="1134"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性别</w:t>
            </w:r>
            <w:r/>
          </w:p>
        </w:tc>
        <w:tc>
          <w:tcPr>
            <w:tcW w:w="127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年龄</w:t>
            </w:r>
            <w:r/>
          </w:p>
        </w:tc>
        <w:tc>
          <w:tcPr>
            <w:tcW w:w="198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职称(按照采购要求填写是否满足)</w:t>
            </w:r>
            <w:r/>
          </w:p>
        </w:tc>
        <w:tc>
          <w:tcPr>
            <w:tcW w:w="1134"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备注</w:t>
            </w:r>
            <w:r/>
          </w:p>
        </w:tc>
      </w:tr>
      <w:tr>
        <w:trPr>
          <w:cantSplit/>
          <w:trHeight w:val="495"/>
        </w:trPr>
        <w:tc>
          <w:tcPr>
            <w:tcW w:w="715"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237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992"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98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cantSplit/>
          <w:trHeight w:val="495"/>
        </w:trPr>
        <w:tc>
          <w:tcPr>
            <w:tcW w:w="715"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237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98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cantSplit/>
          <w:trHeight w:val="495"/>
        </w:trPr>
        <w:tc>
          <w:tcPr>
            <w:tcW w:w="715"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237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98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cantSplit/>
          <w:trHeight w:val="495"/>
        </w:trPr>
        <w:tc>
          <w:tcPr>
            <w:tcW w:w="715"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237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98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cantSplit/>
          <w:trHeight w:val="495"/>
        </w:trPr>
        <w:tc>
          <w:tcPr>
            <w:tcW w:w="715"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2370" w:type="dxa"/>
            <w:vAlign w:val="center"/>
            <w:textDirection w:val="lrTb"/>
            <w:noWrap w:val="false"/>
          </w:tcPr>
          <w:p>
            <w:pPr>
              <w:spacing w:line="360" w:lineRule="auto"/>
              <w:rPr>
                <w:rFonts w:hint="eastAsia" w:ascii="宋体" w:hAnsi="宋体" w:cs="宋体"/>
                <w:szCs w:val="21"/>
                <w:lang w:val="zh-CN"/>
              </w:rPr>
            </w:pPr>
            <w:r>
              <w:rPr>
                <w:rFonts w:hint="eastAsia" w:ascii="宋体" w:hAnsi="宋体" w:cs="宋体"/>
                <w:szCs w:val="21"/>
                <w:lang w:val="zh-CN"/>
              </w:rPr>
            </w:r>
            <w:r/>
          </w:p>
        </w:tc>
        <w:tc>
          <w:tcPr>
            <w:tcW w:w="992"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98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bl>
    <w:p>
      <w:pPr>
        <w:ind w:firstLine="420"/>
        <w:spacing w:line="360" w:lineRule="auto"/>
        <w:rPr>
          <w:rFonts w:hint="eastAsia" w:ascii="宋体" w:hAnsi="宋体" w:cs="宋体"/>
          <w:szCs w:val="21"/>
        </w:rPr>
      </w:pPr>
      <w:r>
        <w:rPr>
          <w:rFonts w:hint="eastAsia" w:ascii="宋体" w:hAnsi="宋体" w:cs="宋体"/>
          <w:szCs w:val="21"/>
        </w:rPr>
        <w:t xml:space="preserve">注：1.“项目组人员”指投标单位针对该项目的所配备的主要专业技术人员。</w:t>
      </w:r>
      <w:r>
        <w:rPr>
          <w:rFonts w:hint="eastAsia" w:ascii="宋体" w:hAnsi="宋体" w:cs="宋体"/>
        </w:rPr>
        <w:t xml:space="preserve">人员一经确认，未经采购单位事先书面同意，不能更换，如有更换，新的人员资历经验等不得低于被替换的人员，且须经采购单位事先书面同意。但人员的能力不能满足任务的要求，采购单位有权要求更换，中标单位必须及时更换。</w:t>
      </w:r>
      <w:r/>
    </w:p>
    <w:p>
      <w:pPr>
        <w:ind w:firstLine="84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附主要</w:t>
      </w:r>
      <w:r>
        <w:rPr>
          <w:rFonts w:hint="eastAsia" w:ascii="宋体" w:hAnsi="宋体" w:cs="宋体"/>
          <w:szCs w:val="21"/>
        </w:rPr>
        <w:t xml:space="preserve">专业人员简历及相关证明材料复印件，如</w:t>
      </w:r>
      <w:r>
        <w:rPr>
          <w:rFonts w:hint="eastAsia" w:ascii="宋体" w:hAnsi="宋体" w:cs="宋体"/>
        </w:rPr>
        <w:t xml:space="preserve">主要人员姓名及履历简介（包括学历﹑职称﹑曾担任职务﹑现任职务、专业、从业年限、完成类似项目实例、人员资质证书等。</w:t>
      </w:r>
      <w:r/>
    </w:p>
    <w:p>
      <w:pPr>
        <w:ind w:firstLine="840"/>
        <w:spacing w:line="360" w:lineRule="auto"/>
        <w:rPr>
          <w:rFonts w:hint="eastAsia" w:ascii="宋体" w:hAnsi="宋体" w:cs="宋体"/>
          <w:szCs w:val="21"/>
        </w:rPr>
      </w:pPr>
      <w:r>
        <w:rPr>
          <w:rFonts w:hint="eastAsia" w:ascii="宋体" w:hAnsi="宋体" w:cs="宋体"/>
          <w:szCs w:val="21"/>
        </w:rPr>
        <w:t xml:space="preserve">3.投标单位可参照上述格式自行设计表格投标。</w:t>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szCs w:val="21"/>
        </w:rPr>
      </w:pPr>
      <w:r>
        <w:rPr>
          <w:rFonts w:hint="eastAsia" w:ascii="宋体" w:hAnsi="宋体" w:cs="宋体"/>
          <w:szCs w:val="21"/>
        </w:rPr>
        <w:t xml:space="preserve">投标单位：（签章）</w:t>
      </w:r>
      <w:r/>
    </w:p>
    <w:p>
      <w:pPr>
        <w:spacing w:line="360" w:lineRule="auto"/>
        <w:rPr>
          <w:rFonts w:hint="eastAsia" w:ascii="宋体" w:hAnsi="宋体" w:cs="宋体"/>
          <w:szCs w:val="21"/>
        </w:rPr>
      </w:pPr>
      <w:r>
        <w:rPr>
          <w:rFonts w:hint="eastAsia" w:ascii="宋体" w:hAnsi="宋体" w:cs="宋体"/>
          <w:szCs w:val="21"/>
        </w:rPr>
        <w:t xml:space="preserve">法定代表人或委托代理人：（签字或签章）</w:t>
      </w:r>
      <w:r/>
    </w:p>
    <w:p>
      <w:pPr>
        <w:spacing w:line="360" w:lineRule="auto"/>
        <w:rPr>
          <w:rFonts w:hint="eastAsia" w:ascii="宋体" w:hAnsi="宋体" w:cs="宋体"/>
          <w:b/>
          <w:bCs/>
        </w:rPr>
      </w:pPr>
      <w:r>
        <w:rPr>
          <w:rFonts w:hint="eastAsia" w:ascii="宋体" w:hAnsi="宋体" w:cs="宋体"/>
          <w:szCs w:val="21"/>
        </w:rPr>
        <w:t xml:space="preserve">日期：         年         月       日</w:t>
      </w:r>
      <w:r/>
    </w:p>
    <w:p>
      <w:pPr>
        <w:pStyle w:val="776"/>
        <w:spacing w:before="0" w:after="0" w:line="360" w:lineRule="auto"/>
        <w:rPr>
          <w:rFonts w:hint="eastAsia" w:hAnsi="宋体" w:eastAsia="宋体" w:cs="宋体"/>
          <w:sz w:val="21"/>
          <w:szCs w:val="21"/>
        </w:rPr>
      </w:pPr>
      <w:r/>
      <w:bookmarkStart w:id="48" w:name="_Toc348784828"/>
      <w:r/>
      <w:bookmarkStart w:id="49" w:name="_Toc377652978"/>
      <w:r/>
      <w:bookmarkStart w:id="50" w:name="_Toc348785014"/>
      <w:r>
        <w:rPr>
          <w:rFonts w:hint="eastAsia" w:hAnsi="宋体" w:eastAsia="宋体" w:cs="宋体"/>
          <w:sz w:val="21"/>
          <w:szCs w:val="21"/>
        </w:rPr>
        <w:br w:type="page" w:clear="all"/>
      </w:r>
      <w:r/>
    </w:p>
    <w:p>
      <w:pPr>
        <w:pStyle w:val="776"/>
        <w:spacing w:before="0" w:after="0" w:line="360" w:lineRule="auto"/>
        <w:rPr>
          <w:rFonts w:hint="eastAsia" w:hAnsi="宋体" w:eastAsia="宋体" w:cs="宋体"/>
          <w:sz w:val="21"/>
          <w:szCs w:val="21"/>
        </w:rPr>
      </w:pPr>
      <w:r>
        <w:rPr>
          <w:rFonts w:hint="eastAsia" w:hAnsi="宋体" w:eastAsia="宋体" w:cs="宋体"/>
          <w:sz w:val="21"/>
          <w:szCs w:val="21"/>
        </w:rPr>
        <w:t xml:space="preserve">（2）</w:t>
      </w:r>
      <w:bookmarkEnd w:id="48"/>
      <w:r/>
      <w:bookmarkEnd w:id="49"/>
      <w:r/>
      <w:bookmarkEnd w:id="50"/>
      <w:r>
        <w:rPr>
          <w:rFonts w:hint="eastAsia" w:hAnsi="宋体" w:eastAsia="宋体" w:cs="宋体"/>
          <w:sz w:val="21"/>
          <w:szCs w:val="21"/>
        </w:rPr>
        <w:t xml:space="preserve">拟投入本项目的主要人员简历表</w:t>
      </w:r>
      <w:r/>
    </w:p>
    <w:p>
      <w:pPr>
        <w:spacing w:line="360" w:lineRule="auto"/>
        <w:rPr>
          <w:rFonts w:hint="eastAsia" w:ascii="宋体" w:hAnsi="宋体" w:cs="宋体"/>
        </w:rPr>
      </w:pPr>
      <w:r>
        <w:rPr>
          <w:rFonts w:hint="eastAsia" w:ascii="宋体" w:hAnsi="宋体" w:cs="宋体"/>
          <w:b/>
          <w:szCs w:val="21"/>
        </w:rPr>
        <w:t xml:space="preserve">招标编号：     </w:t>
      </w:r>
      <w:r/>
    </w:p>
    <w:tbl>
      <w:tblPr>
        <w:tblW w:w="93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11"/>
        <w:gridCol w:w="16"/>
        <w:gridCol w:w="1190"/>
        <w:gridCol w:w="686"/>
        <w:gridCol w:w="368"/>
        <w:gridCol w:w="1056"/>
        <w:gridCol w:w="1156"/>
        <w:gridCol w:w="351"/>
        <w:gridCol w:w="2106"/>
      </w:tblGrid>
      <w:tr>
        <w:trPr>
          <w:cantSplit/>
          <w:trHeight w:val="389"/>
        </w:trPr>
        <w:tc>
          <w:tcPr>
            <w:tcW w:w="241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姓  名</w:t>
            </w:r>
            <w:r/>
          </w:p>
        </w:tc>
        <w:tc>
          <w:tcPr>
            <w:gridSpan w:val="2"/>
            <w:tcW w:w="120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gridSpan w:val="2"/>
            <w:tcW w:w="1054"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性 别</w:t>
            </w:r>
            <w:r/>
          </w:p>
        </w:tc>
        <w:tc>
          <w:tcPr>
            <w:tcW w:w="105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gridSpan w:val="2"/>
            <w:tcW w:w="150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出生日期</w:t>
            </w:r>
            <w:r/>
          </w:p>
        </w:tc>
        <w:tc>
          <w:tcPr>
            <w:tcW w:w="210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    年   月   日</w:t>
            </w:r>
            <w:r/>
          </w:p>
        </w:tc>
      </w:tr>
      <w:tr>
        <w:trPr>
          <w:cantSplit/>
          <w:trHeight w:val="450"/>
        </w:trPr>
        <w:tc>
          <w:tcPr>
            <w:tcW w:w="2411"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     毕业院校</w:t>
            </w:r>
            <w:r/>
          </w:p>
        </w:tc>
        <w:tc>
          <w:tcPr>
            <w:gridSpan w:val="5"/>
            <w:tcW w:w="331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gridSpan w:val="2"/>
            <w:tcW w:w="1507" w:type="dxa"/>
            <w:vAlign w:val="center"/>
            <w:textDirection w:val="lrTb"/>
            <w:noWrap w:val="false"/>
          </w:tcPr>
          <w:p>
            <w:pPr>
              <w:ind w:left="-18"/>
              <w:spacing w:line="360" w:lineRule="auto"/>
              <w:rPr>
                <w:rFonts w:hint="eastAsia" w:ascii="宋体" w:hAnsi="宋体" w:cs="宋体"/>
                <w:szCs w:val="21"/>
              </w:rPr>
            </w:pPr>
            <w:r>
              <w:rPr>
                <w:rFonts w:hint="eastAsia" w:ascii="宋体" w:hAnsi="宋体" w:cs="宋体"/>
                <w:szCs w:val="21"/>
              </w:rPr>
              <w:t xml:space="preserve">毕业时间</w:t>
            </w:r>
            <w:r/>
          </w:p>
        </w:tc>
        <w:tc>
          <w:tcPr>
            <w:tcW w:w="2106" w:type="dxa"/>
            <w:vAlign w:val="center"/>
            <w:textDirection w:val="lrTb"/>
            <w:noWrap w:val="false"/>
          </w:tcPr>
          <w:p>
            <w:pPr>
              <w:ind w:left="45"/>
              <w:spacing w:line="360" w:lineRule="auto"/>
              <w:rPr>
                <w:rFonts w:hint="eastAsia" w:ascii="宋体" w:hAnsi="宋体" w:cs="宋体"/>
                <w:szCs w:val="21"/>
              </w:rPr>
            </w:pPr>
            <w:r>
              <w:rPr>
                <w:rFonts w:hint="eastAsia" w:ascii="宋体" w:hAnsi="宋体" w:cs="宋体"/>
                <w:szCs w:val="21"/>
              </w:rPr>
              <w:t xml:space="preserve">    年   月   日</w:t>
            </w:r>
            <w:r/>
          </w:p>
        </w:tc>
      </w:tr>
      <w:tr>
        <w:trPr>
          <w:trHeight w:val="456"/>
        </w:trPr>
        <w:tc>
          <w:tcPr>
            <w:tcW w:w="241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专业</w:t>
            </w:r>
            <w:r/>
          </w:p>
        </w:tc>
        <w:tc>
          <w:tcPr>
            <w:gridSpan w:val="3"/>
            <w:tcW w:w="1892"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gridSpan w:val="4"/>
            <w:tcW w:w="293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从事本专业时间</w:t>
            </w:r>
            <w:r/>
          </w:p>
        </w:tc>
        <w:tc>
          <w:tcPr>
            <w:tcW w:w="210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449"/>
        </w:trPr>
        <w:tc>
          <w:tcPr>
            <w:tcW w:w="241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职务</w:t>
            </w:r>
            <w:r/>
          </w:p>
        </w:tc>
        <w:tc>
          <w:tcPr>
            <w:gridSpan w:val="3"/>
            <w:tcW w:w="1892"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gridSpan w:val="4"/>
            <w:tcW w:w="293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职称</w:t>
            </w:r>
            <w:r/>
          </w:p>
        </w:tc>
        <w:tc>
          <w:tcPr>
            <w:tcW w:w="210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449"/>
        </w:trPr>
        <w:tc>
          <w:tcPr>
            <w:tcW w:w="241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执业资格</w:t>
            </w:r>
            <w:r/>
          </w:p>
        </w:tc>
        <w:tc>
          <w:tcPr>
            <w:gridSpan w:val="8"/>
            <w:tcW w:w="6929"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cantSplit/>
          <w:trHeight w:val="469"/>
        </w:trPr>
        <w:tc>
          <w:tcPr>
            <w:gridSpan w:val="9"/>
            <w:tcW w:w="934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                          主  要  经  历</w:t>
            </w:r>
            <w:r/>
          </w:p>
        </w:tc>
      </w:tr>
      <w:tr>
        <w:trPr>
          <w:trHeight w:val="461"/>
        </w:trPr>
        <w:tc>
          <w:tcPr>
            <w:gridSpan w:val="2"/>
            <w:tcW w:w="242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时   间</w:t>
            </w:r>
            <w:r/>
          </w:p>
        </w:tc>
        <w:tc>
          <w:tcPr>
            <w:gridSpan w:val="5"/>
            <w:tcW w:w="445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    参加过的项目名称及规模</w:t>
            </w:r>
            <w:r/>
          </w:p>
        </w:tc>
        <w:tc>
          <w:tcPr>
            <w:gridSpan w:val="2"/>
            <w:tcW w:w="245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 该项目中任职</w:t>
            </w:r>
            <w:r/>
          </w:p>
        </w:tc>
      </w:tr>
      <w:tr>
        <w:trPr>
          <w:trHeight w:val="1115"/>
        </w:trPr>
        <w:tc>
          <w:tcPr>
            <w:gridSpan w:val="2"/>
            <w:tcW w:w="2427"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gridSpan w:val="5"/>
            <w:tcW w:w="4456"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gridSpan w:val="2"/>
            <w:tcW w:w="2457"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bl>
    <w:p>
      <w:pPr>
        <w:spacing w:line="360" w:lineRule="auto"/>
        <w:tabs>
          <w:tab w:val="left" w:pos="420" w:leader="none"/>
        </w:tabs>
        <w:rPr>
          <w:rFonts w:hint="eastAsia" w:ascii="宋体" w:hAnsi="宋体" w:cs="宋体"/>
          <w:szCs w:val="21"/>
        </w:rPr>
      </w:pPr>
      <w:r>
        <w:rPr>
          <w:rFonts w:hint="eastAsia" w:ascii="宋体" w:hAnsi="宋体" w:cs="宋体"/>
          <w:szCs w:val="21"/>
        </w:rPr>
        <w:t xml:space="preserve">注：需随此表附上主要人员</w:t>
      </w:r>
      <w:r>
        <w:rPr>
          <w:rFonts w:hint="eastAsia" w:hAnsi="宋体" w:cs="宋体"/>
          <w:szCs w:val="21"/>
        </w:rPr>
        <w:t xml:space="preserve">（包括但不限于</w:t>
      </w:r>
      <w:r>
        <w:rPr>
          <w:rFonts w:hint="eastAsia" w:ascii="宋体" w:hAnsi="宋体" w:cs="宋体"/>
          <w:szCs w:val="21"/>
          <w:lang w:val="zh-CN"/>
        </w:rPr>
        <w:t xml:space="preserve">项目负责人</w:t>
      </w:r>
      <w:r>
        <w:rPr>
          <w:rFonts w:hint="eastAsia" w:ascii="宋体" w:hAnsi="宋体" w:cs="宋体"/>
          <w:szCs w:val="21"/>
        </w:rPr>
        <w:t xml:space="preserve">/项目技术负责人</w:t>
      </w:r>
      <w:r>
        <w:rPr>
          <w:rFonts w:hint="eastAsia" w:hAnsi="宋体" w:cs="宋体"/>
          <w:szCs w:val="21"/>
        </w:rPr>
        <w:t xml:space="preserve">）</w:t>
      </w:r>
      <w:r>
        <w:rPr>
          <w:rFonts w:hint="eastAsia" w:ascii="宋体" w:hAnsi="宋体" w:cs="宋体"/>
          <w:szCs w:val="21"/>
        </w:rPr>
        <w:t xml:space="preserve">的职称证书等相关资料的复印件加盖公章，具体根据评分标准要求。</w:t>
      </w:r>
      <w:r/>
    </w:p>
    <w:p>
      <w:pPr>
        <w:ind w:left="239"/>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投标单位：（签章）</w:t>
      </w:r>
      <w:r/>
    </w:p>
    <w:p>
      <w:pPr>
        <w:spacing w:line="360" w:lineRule="auto"/>
        <w:rPr>
          <w:rFonts w:hint="eastAsia" w:ascii="宋体" w:hAnsi="宋体" w:cs="宋体"/>
          <w:szCs w:val="21"/>
        </w:rPr>
      </w:pPr>
      <w:r>
        <w:rPr>
          <w:rFonts w:hint="eastAsia" w:ascii="宋体" w:hAnsi="宋体" w:cs="宋体"/>
          <w:szCs w:val="21"/>
        </w:rPr>
        <w:t xml:space="preserve">法定代表人或委托代理人：（签字或签章）</w:t>
      </w:r>
      <w:r/>
    </w:p>
    <w:p>
      <w:pPr>
        <w:spacing w:line="360" w:lineRule="auto"/>
        <w:rPr>
          <w:rFonts w:hint="eastAsia" w:ascii="宋体" w:hAnsi="宋体" w:cs="宋体"/>
          <w:b/>
          <w:bCs/>
        </w:rPr>
      </w:pPr>
      <w:r>
        <w:rPr>
          <w:rFonts w:hint="eastAsia" w:ascii="宋体" w:hAnsi="宋体" w:cs="宋体"/>
          <w:szCs w:val="21"/>
        </w:rPr>
        <w:t xml:space="preserve">日期：         年         月       日</w:t>
      </w:r>
      <w:r/>
    </w:p>
    <w:p>
      <w:pPr>
        <w:jc w:val="center"/>
        <w:spacing w:line="360" w:lineRule="auto"/>
        <w:rPr>
          <w:rFonts w:hint="eastAsia" w:ascii="宋体" w:hAnsi="宋体" w:cs="宋体"/>
          <w:b/>
          <w:bCs/>
          <w:szCs w:val="21"/>
          <w:lang w:val="zh-CN"/>
        </w:rPr>
      </w:pPr>
      <w:r>
        <w:rPr>
          <w:rFonts w:hint="eastAsia" w:ascii="宋体" w:hAnsi="宋体" w:cs="宋体"/>
          <w:b/>
          <w:bCs/>
          <w:szCs w:val="21"/>
          <w:lang w:val="zh-CN"/>
        </w:rPr>
      </w:r>
      <w:r/>
    </w:p>
    <w:p>
      <w:pPr>
        <w:jc w:val="center"/>
        <w:spacing w:line="360" w:lineRule="auto"/>
        <w:rPr>
          <w:rFonts w:hint="eastAsia" w:ascii="宋体" w:hAnsi="宋体" w:cs="宋体"/>
          <w:b/>
          <w:bCs/>
          <w:szCs w:val="21"/>
          <w:lang w:val="zh-CN"/>
        </w:rPr>
      </w:pPr>
      <w:r>
        <w:rPr>
          <w:rFonts w:hint="eastAsia" w:ascii="宋体" w:hAnsi="宋体" w:cs="宋体"/>
          <w:b/>
          <w:bCs/>
          <w:szCs w:val="21"/>
          <w:lang w:val="zh-CN"/>
        </w:rPr>
      </w:r>
      <w:r/>
    </w:p>
    <w:p>
      <w:pPr>
        <w:jc w:val="center"/>
        <w:spacing w:line="360" w:lineRule="auto"/>
        <w:rPr>
          <w:rFonts w:hint="eastAsia" w:ascii="宋体" w:hAnsi="宋体" w:cs="宋体"/>
          <w:b/>
          <w:bCs/>
          <w:szCs w:val="21"/>
          <w:lang w:val="zh-CN"/>
        </w:rPr>
      </w:pPr>
      <w:r>
        <w:rPr>
          <w:rFonts w:hint="eastAsia" w:ascii="宋体" w:hAnsi="宋体" w:cs="宋体"/>
          <w:b/>
          <w:bCs/>
          <w:szCs w:val="21"/>
          <w:lang w:val="zh-CN"/>
        </w:rPr>
      </w:r>
      <w:r/>
    </w:p>
    <w:p>
      <w:pPr>
        <w:jc w:val="center"/>
        <w:spacing w:line="360" w:lineRule="auto"/>
        <w:rPr>
          <w:rFonts w:hint="eastAsia" w:ascii="宋体" w:hAnsi="宋体" w:cs="宋体"/>
          <w:b/>
          <w:bCs/>
          <w:szCs w:val="21"/>
          <w:lang w:val="zh-CN"/>
        </w:rPr>
      </w:pPr>
      <w:r>
        <w:rPr>
          <w:rFonts w:hint="eastAsia" w:ascii="宋体" w:hAnsi="宋体" w:cs="宋体"/>
          <w:b/>
          <w:bCs/>
          <w:szCs w:val="21"/>
          <w:lang w:val="zh-CN"/>
        </w:rPr>
        <w:t xml:space="preserve">（3）</w:t>
      </w:r>
      <w:r>
        <w:rPr>
          <w:rFonts w:hint="eastAsia" w:ascii="宋体" w:hAnsi="宋体" w:cs="宋体"/>
          <w:b/>
          <w:bCs/>
          <w:szCs w:val="21"/>
          <w:u w:val="single"/>
          <w:lang w:val="zh-CN"/>
        </w:rPr>
        <w:t xml:space="preserve">(项目负责人</w:t>
      </w:r>
      <w:r>
        <w:rPr>
          <w:rFonts w:hint="eastAsia" w:ascii="宋体" w:hAnsi="宋体" w:cs="宋体"/>
          <w:b/>
          <w:bCs/>
          <w:szCs w:val="21"/>
          <w:u w:val="single"/>
        </w:rPr>
        <w:t xml:space="preserve">）</w:t>
      </w:r>
      <w:r>
        <w:rPr>
          <w:rFonts w:hint="eastAsia" w:ascii="宋体" w:hAnsi="宋体" w:cs="宋体"/>
          <w:b/>
          <w:bCs/>
          <w:szCs w:val="21"/>
          <w:lang w:val="zh-CN"/>
        </w:rPr>
        <w:t xml:space="preserve">授权</w:t>
      </w:r>
      <w:r>
        <w:rPr>
          <w:rFonts w:hint="eastAsia" w:ascii="宋体" w:hAnsi="宋体" w:cs="宋体"/>
          <w:b/>
          <w:bCs/>
          <w:szCs w:val="21"/>
        </w:rPr>
        <w:t xml:space="preserve">/聘用书</w:t>
      </w:r>
      <w:r/>
    </w:p>
    <w:p>
      <w:pPr>
        <w:spacing w:line="360" w:lineRule="auto"/>
        <w:rPr>
          <w:rFonts w:hint="eastAsia" w:ascii="宋体" w:hAnsi="宋体" w:cs="宋体"/>
          <w:szCs w:val="21"/>
          <w:lang w:val="zh-CN"/>
        </w:rPr>
      </w:pPr>
      <w:r>
        <w:rPr>
          <w:rFonts w:hint="eastAsia" w:ascii="宋体" w:hAnsi="宋体" w:cs="宋体"/>
          <w:szCs w:val="21"/>
          <w:lang w:val="zh-CN"/>
        </w:rPr>
        <w:t xml:space="preserve">    本授权</w:t>
      </w:r>
      <w:r>
        <w:rPr>
          <w:rFonts w:hint="eastAsia" w:ascii="宋体" w:hAnsi="宋体" w:cs="宋体"/>
          <w:szCs w:val="21"/>
        </w:rPr>
        <w:t xml:space="preserve">/聘用</w:t>
      </w:r>
      <w:r>
        <w:rPr>
          <w:rFonts w:hint="eastAsia" w:ascii="宋体" w:hAnsi="宋体" w:cs="宋体"/>
          <w:szCs w:val="21"/>
          <w:lang w:val="zh-CN"/>
        </w:rPr>
        <w:t xml:space="preserve">书声明：如果我方中标/成交，则在本授权书上签字的</w:t>
      </w:r>
      <w:r>
        <w:rPr>
          <w:rFonts w:hint="eastAsia" w:ascii="宋体" w:hAnsi="宋体" w:cs="宋体"/>
          <w:szCs w:val="21"/>
          <w:u w:val="single"/>
          <w:lang w:val="zh-CN"/>
        </w:rPr>
        <w:t xml:space="preserve">(</w:t>
      </w:r>
      <w:r>
        <w:rPr>
          <w:rFonts w:hint="eastAsia" w:ascii="宋体" w:hAnsi="宋体" w:cs="宋体"/>
          <w:szCs w:val="21"/>
          <w:u w:val="single"/>
        </w:rPr>
        <w:t xml:space="preserve">投标</w:t>
      </w:r>
      <w:r>
        <w:rPr>
          <w:rFonts w:hint="eastAsia" w:ascii="宋体" w:hAnsi="宋体" w:cs="宋体"/>
          <w:szCs w:val="21"/>
          <w:u w:val="single"/>
          <w:lang w:val="zh-CN"/>
        </w:rPr>
        <w:t xml:space="preserve">单位名称) </w:t>
      </w:r>
      <w:r>
        <w:rPr>
          <w:rFonts w:hint="eastAsia" w:ascii="宋体" w:hAnsi="宋体" w:cs="宋体"/>
          <w:szCs w:val="21"/>
          <w:lang w:val="zh-CN"/>
        </w:rPr>
        <w:t xml:space="preserve">的</w:t>
      </w:r>
      <w:r>
        <w:rPr>
          <w:rFonts w:hint="eastAsia" w:ascii="宋体" w:hAnsi="宋体" w:cs="宋体"/>
          <w:szCs w:val="21"/>
          <w:u w:val="single"/>
          <w:lang w:val="zh-CN"/>
        </w:rPr>
        <w:t xml:space="preserve">(法定代表人姓名、职务)</w:t>
      </w:r>
      <w:r>
        <w:rPr>
          <w:rFonts w:hint="eastAsia" w:ascii="宋体" w:hAnsi="宋体" w:cs="宋体"/>
          <w:szCs w:val="21"/>
          <w:lang w:val="zh-CN"/>
        </w:rPr>
        <w:t xml:space="preserve">代表本单位（</w:t>
      </w:r>
      <w:r>
        <w:rPr>
          <w:rFonts w:hint="eastAsia" w:ascii="宋体" w:hAnsi="宋体" w:cs="宋体"/>
          <w:szCs w:val="21"/>
          <w:u w:val="single"/>
          <w:lang w:val="zh-CN"/>
        </w:rPr>
        <w:t xml:space="preserve">任命</w:t>
      </w:r>
      <w:r>
        <w:rPr>
          <w:rFonts w:hint="eastAsia" w:ascii="宋体" w:hAnsi="宋体" w:cs="宋体"/>
          <w:szCs w:val="21"/>
          <w:u w:val="single"/>
        </w:rPr>
        <w:t xml:space="preserve">/聘用</w:t>
      </w:r>
      <w:r>
        <w:rPr>
          <w:rFonts w:hint="eastAsia" w:ascii="宋体" w:hAnsi="宋体" w:cs="宋体"/>
          <w:szCs w:val="21"/>
          <w:lang w:val="zh-CN"/>
        </w:rPr>
        <w:t xml:space="preserve">）在本授权</w:t>
      </w:r>
      <w:r>
        <w:rPr>
          <w:rFonts w:hint="eastAsia" w:ascii="宋体" w:hAnsi="宋体" w:cs="宋体"/>
          <w:szCs w:val="21"/>
        </w:rPr>
        <w:t xml:space="preserve">/聘用</w:t>
      </w:r>
      <w:r>
        <w:rPr>
          <w:rFonts w:hint="eastAsia" w:ascii="宋体" w:hAnsi="宋体" w:cs="宋体"/>
          <w:szCs w:val="21"/>
          <w:lang w:val="zh-CN"/>
        </w:rPr>
        <w:t xml:space="preserve">书上签字的</w:t>
      </w:r>
      <w:r>
        <w:rPr>
          <w:rFonts w:hint="eastAsia" w:ascii="宋体" w:hAnsi="宋体" w:cs="宋体"/>
          <w:szCs w:val="21"/>
          <w:u w:val="single"/>
          <w:lang w:val="zh-CN"/>
        </w:rPr>
        <w:t xml:space="preserve">(项目负责人</w:t>
      </w:r>
      <w:r>
        <w:rPr>
          <w:rFonts w:hint="eastAsia" w:ascii="宋体" w:hAnsi="宋体" w:cs="宋体"/>
          <w:szCs w:val="21"/>
          <w:u w:val="single"/>
        </w:rPr>
        <w:t xml:space="preserve">姓名</w:t>
      </w:r>
      <w:r>
        <w:rPr>
          <w:rFonts w:hint="eastAsia" w:ascii="宋体" w:hAnsi="宋体" w:cs="宋体"/>
          <w:szCs w:val="21"/>
          <w:u w:val="single"/>
          <w:lang w:val="zh-CN"/>
        </w:rPr>
        <w:t xml:space="preserve">)</w:t>
      </w:r>
      <w:r>
        <w:rPr>
          <w:rFonts w:hint="eastAsia" w:ascii="宋体" w:hAnsi="宋体" w:cs="宋体"/>
          <w:szCs w:val="21"/>
          <w:lang w:val="zh-CN"/>
        </w:rPr>
        <w:t xml:space="preserve">为</w:t>
      </w:r>
      <w:r>
        <w:rPr>
          <w:rFonts w:hint="eastAsia" w:ascii="宋体" w:hAnsi="宋体" w:cs="宋体"/>
          <w:szCs w:val="21"/>
        </w:rPr>
        <w:t xml:space="preserve">本项目合法的</w:t>
      </w:r>
      <w:r>
        <w:rPr>
          <w:rFonts w:hint="eastAsia" w:ascii="宋体" w:hAnsi="宋体" w:cs="宋体"/>
          <w:szCs w:val="21"/>
          <w:u w:val="single"/>
          <w:lang w:val="zh-CN"/>
        </w:rPr>
        <w:t xml:space="preserve">(项目负责人</w:t>
      </w:r>
      <w:r>
        <w:rPr>
          <w:rFonts w:hint="eastAsia" w:ascii="宋体" w:hAnsi="宋体" w:cs="宋体"/>
          <w:szCs w:val="21"/>
          <w:u w:val="single"/>
        </w:rPr>
        <w:t xml:space="preserve">）</w:t>
      </w:r>
      <w:r>
        <w:rPr>
          <w:rFonts w:hint="eastAsia" w:ascii="宋体" w:hAnsi="宋体" w:cs="宋体"/>
          <w:szCs w:val="21"/>
          <w:lang w:val="zh-CN"/>
        </w:rPr>
        <w:t xml:space="preserve">，</w:t>
      </w:r>
      <w:r>
        <w:rPr>
          <w:rFonts w:hint="eastAsia" w:ascii="宋体" w:hAnsi="宋体" w:cs="宋体"/>
          <w:szCs w:val="21"/>
          <w:lang w:val="zh-CN"/>
        </w:rPr>
        <w:t xml:space="preserve">就</w:t>
      </w:r>
      <w:r>
        <w:rPr>
          <w:rFonts w:hint="eastAsia" w:ascii="宋体" w:hAnsi="宋体" w:cs="宋体"/>
          <w:szCs w:val="21"/>
          <w:u w:val="single"/>
        </w:rPr>
        <w:t xml:space="preserve">姑苏区</w:t>
      </w:r>
      <w:r>
        <w:rPr>
          <w:rFonts w:hint="eastAsia" w:ascii="宋体" w:hAnsi="宋体" w:cs="宋体"/>
          <w:szCs w:val="21"/>
          <w:u w:val="single"/>
        </w:rPr>
        <w:t xml:space="preserve">河道保洁船只上排大修</w:t>
      </w:r>
      <w:r>
        <w:rPr>
          <w:rFonts w:hint="eastAsia" w:ascii="宋体" w:hAnsi="宋体" w:cs="宋体"/>
          <w:szCs w:val="21"/>
        </w:rPr>
        <w:t xml:space="preserve">项目</w:t>
      </w:r>
      <w:r>
        <w:rPr>
          <w:rFonts w:hint="eastAsia" w:ascii="宋体" w:hAnsi="宋体" w:cs="宋体"/>
          <w:szCs w:val="21"/>
          <w:lang w:val="zh-CN"/>
        </w:rPr>
        <w:t xml:space="preserve">履行</w:t>
      </w:r>
      <w:r>
        <w:rPr>
          <w:rFonts w:hint="eastAsia" w:ascii="宋体" w:hAnsi="宋体" w:cs="宋体"/>
          <w:szCs w:val="21"/>
          <w:u w:val="single"/>
          <w:lang w:val="zh-CN"/>
        </w:rPr>
        <w:t xml:space="preserve">(项目负责人</w:t>
      </w:r>
      <w:r>
        <w:rPr>
          <w:rFonts w:hint="eastAsia" w:ascii="宋体" w:hAnsi="宋体" w:cs="宋体"/>
          <w:szCs w:val="21"/>
          <w:u w:val="single"/>
        </w:rPr>
        <w:t xml:space="preserve">）</w:t>
      </w:r>
      <w:r>
        <w:rPr>
          <w:rFonts w:hint="eastAsia" w:ascii="宋体" w:hAnsi="宋体" w:cs="宋体"/>
          <w:szCs w:val="21"/>
          <w:lang w:val="zh-CN"/>
        </w:rPr>
        <w:t xml:space="preserve">职责，处理与</w:t>
      </w:r>
      <w:r>
        <w:rPr>
          <w:rFonts w:hint="eastAsia" w:ascii="宋体" w:hAnsi="宋体" w:cs="宋体"/>
          <w:szCs w:val="21"/>
          <w:u w:val="single"/>
        </w:rPr>
        <w:t xml:space="preserve">本</w:t>
      </w:r>
      <w:r>
        <w:rPr>
          <w:rFonts w:hint="eastAsia" w:ascii="宋体" w:hAnsi="宋体" w:cs="宋体"/>
          <w:szCs w:val="21"/>
          <w:u w:val="single"/>
          <w:lang w:val="zh-CN"/>
        </w:rPr>
        <w:t xml:space="preserve">项目</w:t>
      </w:r>
      <w:r>
        <w:rPr>
          <w:rFonts w:hint="eastAsia" w:ascii="宋体" w:hAnsi="宋体" w:cs="宋体"/>
          <w:szCs w:val="21"/>
          <w:lang w:val="zh-CN"/>
        </w:rPr>
        <w:t xml:space="preserve">有关的</w:t>
      </w:r>
      <w:r>
        <w:rPr>
          <w:rFonts w:hint="eastAsia" w:ascii="宋体" w:hAnsi="宋体" w:cs="宋体"/>
          <w:szCs w:val="21"/>
        </w:rPr>
        <w:t xml:space="preserve">对应事务工作</w:t>
      </w:r>
      <w:r>
        <w:rPr>
          <w:rFonts w:hint="eastAsia" w:ascii="宋体" w:hAnsi="宋体" w:cs="宋体"/>
          <w:szCs w:val="21"/>
          <w:lang w:val="zh-CN"/>
        </w:rPr>
        <w:t xml:space="preserve">。特签字如下，以资证明。</w:t>
      </w:r>
      <w:r/>
    </w:p>
    <w:p>
      <w:pPr>
        <w:ind w:firstLine="3570"/>
        <w:spacing w:line="360" w:lineRule="auto"/>
        <w:rPr>
          <w:rFonts w:hint="eastAsia" w:ascii="宋体" w:hAnsi="宋体" w:cs="宋体"/>
          <w:szCs w:val="21"/>
          <w:lang w:val="zh-CN"/>
        </w:rPr>
      </w:pPr>
      <w:r>
        <w:rPr>
          <w:rFonts w:hint="eastAsia" w:ascii="宋体" w:hAnsi="宋体" w:cs="宋体"/>
          <w:szCs w:val="21"/>
        </w:rPr>
        <w:t xml:space="preserve">投标单位</w:t>
      </w:r>
      <w:r>
        <w:rPr>
          <w:rFonts w:hint="eastAsia" w:ascii="宋体" w:hAnsi="宋体" w:cs="宋体"/>
          <w:szCs w:val="21"/>
          <w:lang w:val="zh-CN"/>
        </w:rPr>
        <w:t xml:space="preserve">法定代表人（签字或签章）：</w:t>
      </w:r>
      <w:r/>
    </w:p>
    <w:p>
      <w:pPr>
        <w:ind w:firstLine="3570"/>
        <w:spacing w:line="360" w:lineRule="auto"/>
        <w:rPr>
          <w:rFonts w:hint="eastAsia" w:ascii="宋体" w:hAnsi="宋体" w:cs="宋体"/>
          <w:szCs w:val="21"/>
          <w:lang w:val="zh-CN"/>
        </w:rPr>
      </w:pPr>
      <w:r>
        <w:rPr>
          <w:rFonts w:hint="eastAsia" w:ascii="宋体" w:hAnsi="宋体" w:cs="宋体"/>
          <w:szCs w:val="21"/>
          <w:lang w:val="zh-CN"/>
        </w:rPr>
        <w:t xml:space="preserve">项目负责人（签字或签章）：</w:t>
      </w:r>
      <w:r/>
    </w:p>
    <w:p>
      <w:pPr>
        <w:ind w:firstLine="3570"/>
        <w:spacing w:line="360" w:lineRule="auto"/>
        <w:rPr>
          <w:rFonts w:hint="eastAsia" w:ascii="宋体" w:hAnsi="宋体" w:cs="宋体"/>
          <w:szCs w:val="21"/>
          <w:lang w:val="zh-CN"/>
        </w:rPr>
      </w:pPr>
      <w:r>
        <w:rPr>
          <w:rFonts w:hint="eastAsia" w:ascii="宋体" w:hAnsi="宋体" w:cs="宋体"/>
          <w:szCs w:val="21"/>
          <w:lang w:val="zh-CN"/>
        </w:rPr>
        <w:t xml:space="preserve">投标单位：（签章）</w:t>
      </w:r>
      <w:r/>
    </w:p>
    <w:p>
      <w:pPr>
        <w:ind w:firstLine="3570"/>
        <w:spacing w:line="360" w:lineRule="auto"/>
        <w:rPr>
          <w:rFonts w:hint="eastAsia" w:ascii="宋体" w:hAnsi="宋体" w:cs="宋体"/>
          <w:szCs w:val="21"/>
          <w:lang w:val="zh-CN"/>
        </w:rPr>
      </w:pPr>
      <w:r>
        <w:rPr>
          <w:rFonts w:hint="eastAsia" w:ascii="宋体" w:hAnsi="宋体" w:cs="宋体"/>
          <w:szCs w:val="21"/>
          <w:lang w:val="zh-CN"/>
        </w:rPr>
        <w:t xml:space="preserve">日 期：    年    月     日</w:t>
      </w:r>
      <w:r/>
    </w:p>
    <w:p>
      <w:pPr>
        <w:pageBreakBefore/>
        <w:spacing w:line="360" w:lineRule="auto"/>
        <w:rPr>
          <w:rFonts w:hint="eastAsia" w:ascii="宋体" w:hAnsi="宋体" w:cs="宋体"/>
          <w:b/>
          <w:bCs/>
          <w:szCs w:val="21"/>
        </w:rPr>
      </w:pPr>
      <w:r>
        <w:rPr>
          <w:rFonts w:hint="eastAsia" w:ascii="宋体" w:hAnsi="宋体" w:cs="宋体"/>
          <w:b/>
          <w:bCs/>
          <w:szCs w:val="21"/>
        </w:rPr>
        <w:t xml:space="preserve">附件9、</w:t>
      </w:r>
      <w:r>
        <w:rPr>
          <w:rFonts w:hint="eastAsia" w:ascii="宋体" w:hAnsi="宋体" w:cs="宋体"/>
          <w:b/>
          <w:szCs w:val="21"/>
        </w:rPr>
        <w:t xml:space="preserve">投标单位</w:t>
      </w:r>
      <w:r>
        <w:rPr>
          <w:rFonts w:hint="eastAsia" w:ascii="宋体" w:hAnsi="宋体" w:cs="宋体"/>
          <w:b/>
          <w:bCs/>
          <w:szCs w:val="21"/>
        </w:rPr>
        <w:t xml:space="preserve">类似业绩一览表</w:t>
      </w:r>
      <w:r/>
    </w:p>
    <w:p>
      <w:pPr>
        <w:jc w:val="center"/>
        <w:spacing w:line="360" w:lineRule="auto"/>
        <w:rPr>
          <w:rFonts w:hint="eastAsia" w:ascii="宋体" w:hAnsi="宋体" w:cs="宋体"/>
          <w:b/>
          <w:szCs w:val="21"/>
        </w:rPr>
      </w:pPr>
      <w:r>
        <w:rPr>
          <w:rFonts w:hint="eastAsia" w:ascii="宋体" w:hAnsi="宋体" w:cs="宋体"/>
          <w:b/>
          <w:szCs w:val="21"/>
        </w:rPr>
        <w:t xml:space="preserve">投标单位类似业绩一览表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8"/>
        <w:gridCol w:w="1399"/>
        <w:gridCol w:w="1515"/>
        <w:gridCol w:w="1532"/>
        <w:gridCol w:w="1978"/>
        <w:gridCol w:w="1410"/>
      </w:tblGrid>
      <w:tr>
        <w:trPr>
          <w:jc w:val="center"/>
        </w:trPr>
        <w:tc>
          <w:tcPr>
            <w:tcW w:w="68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序号</w:t>
            </w:r>
            <w:r/>
          </w:p>
        </w:tc>
        <w:tc>
          <w:tcPr>
            <w:tcW w:w="139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项目名称</w:t>
            </w:r>
            <w:r/>
          </w:p>
        </w:tc>
        <w:tc>
          <w:tcPr>
            <w:tcW w:w="15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合同期</w:t>
            </w:r>
            <w:r/>
          </w:p>
        </w:tc>
        <w:tc>
          <w:tcPr>
            <w:tcW w:w="153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项目内容</w:t>
            </w:r>
            <w:r/>
          </w:p>
        </w:tc>
        <w:tc>
          <w:tcPr>
            <w:tcW w:w="197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合同签订日期</w:t>
            </w:r>
            <w:r/>
          </w:p>
        </w:tc>
        <w:tc>
          <w:tcPr>
            <w:tcW w:w="141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备注</w:t>
            </w:r>
            <w:r/>
          </w:p>
        </w:tc>
      </w:tr>
      <w:tr>
        <w:trPr>
          <w:jc w:val="center"/>
          <w:trHeight w:val="567" w:hRule="exact"/>
        </w:trPr>
        <w:tc>
          <w:tcPr>
            <w:tcW w:w="68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W w:w="139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3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97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1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hRule="exact"/>
        </w:trPr>
        <w:tc>
          <w:tcPr>
            <w:tcW w:w="68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139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3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97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1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hRule="exact"/>
        </w:trPr>
        <w:tc>
          <w:tcPr>
            <w:tcW w:w="68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139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3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97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1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hRule="exact"/>
        </w:trPr>
        <w:tc>
          <w:tcPr>
            <w:tcW w:w="68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W w:w="139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3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97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1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hRule="exact"/>
        </w:trPr>
        <w:tc>
          <w:tcPr>
            <w:tcW w:w="68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W w:w="139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3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97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1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hRule="exact"/>
        </w:trPr>
        <w:tc>
          <w:tcPr>
            <w:tcW w:w="68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6</w:t>
            </w:r>
            <w:r/>
          </w:p>
        </w:tc>
        <w:tc>
          <w:tcPr>
            <w:tcW w:w="139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3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97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1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hRule="exact"/>
        </w:trPr>
        <w:tc>
          <w:tcPr>
            <w:tcW w:w="68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w:t>
            </w:r>
            <w:r/>
          </w:p>
        </w:tc>
        <w:tc>
          <w:tcPr>
            <w:tcW w:w="139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3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97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1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hRule="exact"/>
        </w:trPr>
        <w:tc>
          <w:tcPr>
            <w:tcW w:w="68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9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3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97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1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hRule="exact"/>
        </w:trPr>
        <w:tc>
          <w:tcPr>
            <w:tcW w:w="68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9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3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97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1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bl>
    <w:p>
      <w:pPr>
        <w:ind w:firstLine="210"/>
        <w:spacing w:line="360" w:lineRule="auto"/>
        <w:rPr>
          <w:rFonts w:hint="eastAsia" w:ascii="宋体" w:hAnsi="宋体" w:cs="宋体"/>
          <w:szCs w:val="21"/>
        </w:rPr>
      </w:pPr>
      <w:r>
        <w:rPr>
          <w:rFonts w:hint="eastAsia" w:ascii="宋体" w:hAnsi="宋体" w:cs="宋体"/>
          <w:szCs w:val="21"/>
        </w:rPr>
        <w:t xml:space="preserve">注：按招标文件要求附相关证明材料。</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投标单位：（签章）</w:t>
      </w:r>
      <w:r/>
    </w:p>
    <w:p>
      <w:pPr>
        <w:spacing w:line="360" w:lineRule="auto"/>
        <w:rPr>
          <w:rFonts w:hint="eastAsia" w:ascii="宋体" w:hAnsi="宋体" w:cs="宋体"/>
          <w:szCs w:val="21"/>
        </w:rPr>
      </w:pPr>
      <w:r>
        <w:rPr>
          <w:rFonts w:hint="eastAsia" w:ascii="宋体" w:hAnsi="宋体" w:cs="宋体"/>
          <w:szCs w:val="21"/>
        </w:rPr>
        <w:t xml:space="preserve">法定代表人或委托代理人：（签字或签章）</w:t>
      </w:r>
      <w:r/>
    </w:p>
    <w:p>
      <w:pPr>
        <w:spacing w:line="360" w:lineRule="auto"/>
        <w:rPr>
          <w:rFonts w:hint="eastAsia" w:ascii="宋体" w:hAnsi="宋体" w:cs="宋体"/>
          <w:b/>
          <w:bCs/>
        </w:rPr>
      </w:pPr>
      <w:r>
        <w:rPr>
          <w:rFonts w:hint="eastAsia" w:ascii="宋体" w:hAnsi="宋体" w:cs="宋体"/>
          <w:szCs w:val="21"/>
        </w:rPr>
        <w:t xml:space="preserve">日期：         年         月       日</w:t>
      </w:r>
      <w:r/>
    </w:p>
    <w:p>
      <w:pPr>
        <w:pStyle w:val="757"/>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r>
      <w:r/>
    </w:p>
    <w:p>
      <w:pPr>
        <w:pStyle w:val="987"/>
        <w:spacing w:line="360" w:lineRule="auto"/>
        <w:rPr>
          <w:rFonts w:hint="eastAsia" w:hAnsi="宋体" w:eastAsia="宋体" w:cs="宋体"/>
          <w:b/>
          <w:sz w:val="21"/>
          <w:szCs w:val="21"/>
        </w:rPr>
      </w:pPr>
      <w:r>
        <w:rPr>
          <w:rFonts w:hint="eastAsia" w:hAnsi="宋体" w:eastAsia="宋体" w:cs="宋体"/>
          <w:b/>
          <w:sz w:val="21"/>
          <w:szCs w:val="21"/>
        </w:rPr>
        <w:t xml:space="preserve">附件10、项目服务方案 </w:t>
      </w:r>
      <w:r/>
    </w:p>
    <w:p>
      <w:pPr>
        <w:pStyle w:val="987"/>
        <w:jc w:val="center"/>
        <w:spacing w:line="360" w:lineRule="auto"/>
        <w:rPr>
          <w:rFonts w:hint="eastAsia" w:hAnsi="宋体" w:eastAsia="宋体" w:cs="宋体"/>
          <w:b/>
          <w:sz w:val="21"/>
          <w:szCs w:val="21"/>
        </w:rPr>
      </w:pPr>
      <w:r>
        <w:rPr>
          <w:rFonts w:hint="eastAsia" w:hAnsi="宋体" w:eastAsia="宋体" w:cs="宋体"/>
          <w:b/>
          <w:sz w:val="21"/>
          <w:szCs w:val="21"/>
        </w:rPr>
        <w:t xml:space="preserve">1.项目服务方案</w:t>
      </w:r>
      <w:r/>
    </w:p>
    <w:p>
      <w:pPr>
        <w:pStyle w:val="987"/>
        <w:spacing w:line="360" w:lineRule="auto"/>
        <w:rPr>
          <w:rFonts w:hint="eastAsia" w:hAnsi="宋体" w:eastAsia="宋体" w:cs="宋体"/>
          <w:b/>
          <w:sz w:val="21"/>
          <w:szCs w:val="21"/>
        </w:rPr>
      </w:pPr>
      <w:r>
        <w:rPr>
          <w:rFonts w:hint="eastAsia" w:hAnsi="宋体" w:eastAsia="宋体" w:cs="宋体"/>
          <w:b/>
          <w:sz w:val="21"/>
          <w:szCs w:val="21"/>
        </w:rPr>
        <w:t xml:space="preserve">招标编号：                        </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453"/>
      </w:tblGrid>
      <w:tr>
        <w:trPr>
          <w:jc w:val="center"/>
          <w:trHeight w:val="1209"/>
        </w:trPr>
        <w:tc>
          <w:tcPr>
            <w:tcW w:w="9453" w:type="dxa"/>
            <w:textDirection w:val="lrTb"/>
            <w:noWrap w:val="false"/>
          </w:tcPr>
          <w:p>
            <w:pPr>
              <w:pStyle w:val="995"/>
              <w:spacing w:line="360" w:lineRule="auto"/>
              <w:rPr>
                <w:rStyle w:val="980"/>
                <w:rFonts w:hint="eastAsia" w:ascii="宋体" w:hAnsi="宋体" w:cs="宋体"/>
                <w:szCs w:val="21"/>
              </w:rPr>
            </w:pPr>
            <w:r>
              <w:rPr>
                <w:rStyle w:val="980"/>
                <w:rFonts w:hint="eastAsia" w:ascii="宋体" w:hAnsi="宋体" w:cs="宋体"/>
                <w:szCs w:val="21"/>
              </w:rPr>
              <w:t xml:space="preserve">提示：</w:t>
            </w:r>
            <w:r/>
          </w:p>
          <w:p>
            <w:pPr>
              <w:pStyle w:val="995"/>
              <w:spacing w:line="360" w:lineRule="auto"/>
              <w:rPr>
                <w:rStyle w:val="980"/>
                <w:rFonts w:hint="eastAsia" w:ascii="宋体" w:hAnsi="宋体" w:cs="宋体"/>
                <w:szCs w:val="21"/>
              </w:rPr>
            </w:pPr>
            <w:r>
              <w:rPr>
                <w:rStyle w:val="980"/>
                <w:rFonts w:hint="eastAsia" w:ascii="宋体" w:hAnsi="宋体" w:cs="宋体"/>
                <w:szCs w:val="21"/>
              </w:rPr>
              <w:t xml:space="preserve">1、投标单位应根据本次采购项目要求，对所投服务进行详细的说明与描述，包括针对本次采购项目特点及具体情况编写中标后拟采取的项目实施方案等。</w:t>
            </w:r>
            <w:r/>
          </w:p>
          <w:p>
            <w:pPr>
              <w:pStyle w:val="757"/>
              <w:ind w:firstLine="0"/>
              <w:spacing w:line="360" w:lineRule="auto"/>
              <w:rPr>
                <w:rFonts w:hint="eastAsia" w:ascii="宋体" w:hAnsi="宋体" w:eastAsia="宋体" w:cs="宋体"/>
                <w:bCs/>
                <w:sz w:val="21"/>
                <w:szCs w:val="21"/>
              </w:rPr>
            </w:pPr>
            <w:r>
              <w:rPr>
                <w:rStyle w:val="980"/>
                <w:rFonts w:hint="eastAsia" w:ascii="宋体" w:hAnsi="宋体" w:cs="宋体"/>
                <w:sz w:val="21"/>
                <w:szCs w:val="21"/>
              </w:rPr>
              <w:t xml:space="preserve">2、投标单位可根据自身情况编写，本页</w:t>
            </w:r>
            <w:r>
              <w:rPr>
                <w:rStyle w:val="980"/>
                <w:rFonts w:hint="eastAsia" w:ascii="宋体" w:hAnsi="宋体" w:cs="宋体"/>
                <w:sz w:val="21"/>
                <w:szCs w:val="21"/>
              </w:rPr>
              <w:t xml:space="preserve">不够可</w:t>
            </w:r>
            <w:r>
              <w:rPr>
                <w:rStyle w:val="980"/>
                <w:rFonts w:hint="eastAsia" w:ascii="宋体" w:hAnsi="宋体" w:cs="宋体"/>
                <w:sz w:val="21"/>
                <w:szCs w:val="21"/>
              </w:rPr>
              <w:t xml:space="preserve">另加页附后。</w:t>
            </w:r>
            <w:r/>
          </w:p>
        </w:tc>
      </w:tr>
      <w:tr>
        <w:trPr>
          <w:jc w:val="center"/>
          <w:trHeight w:val="8913"/>
        </w:trPr>
        <w:tc>
          <w:tcPr>
            <w:tcW w:w="9453" w:type="dxa"/>
            <w:vAlign w:val="bottom"/>
            <w:textDirection w:val="lrTb"/>
            <w:noWrap w:val="false"/>
          </w:tcPr>
          <w:p>
            <w:pPr>
              <w:ind w:firstLine="210"/>
              <w:jc w:val="center"/>
              <w:spacing w:line="360" w:lineRule="auto"/>
              <w:tabs>
                <w:tab w:val="left" w:pos="1320" w:leader="none"/>
              </w:tabs>
              <w:rPr>
                <w:rFonts w:hint="eastAsia" w:ascii="宋体" w:hAnsi="宋体" w:cs="宋体"/>
                <w:szCs w:val="21"/>
                <w:u w:val="single"/>
              </w:rPr>
            </w:pPr>
            <w:r>
              <w:rPr>
                <w:rFonts w:hint="eastAsia" w:ascii="宋体" w:hAnsi="宋体" w:cs="宋体"/>
                <w:szCs w:val="21"/>
                <w:u w:val="single"/>
              </w:rPr>
            </w:r>
            <w:r/>
          </w:p>
        </w:tc>
      </w:tr>
    </w:tbl>
    <w:p>
      <w:pPr>
        <w:spacing w:line="360" w:lineRule="auto"/>
        <w:rPr>
          <w:rFonts w:hint="eastAsia" w:ascii="宋体" w:hAnsi="宋体" w:cs="宋体"/>
          <w:szCs w:val="21"/>
        </w:rPr>
      </w:pPr>
      <w:r>
        <w:rPr>
          <w:rFonts w:hint="eastAsia" w:ascii="宋体" w:hAnsi="宋体" w:cs="宋体"/>
          <w:szCs w:val="21"/>
        </w:rPr>
        <w:t xml:space="preserve">投标人：（签章）</w:t>
      </w:r>
      <w:r/>
    </w:p>
    <w:p>
      <w:pPr>
        <w:spacing w:line="360" w:lineRule="auto"/>
        <w:rPr>
          <w:rFonts w:hint="eastAsia" w:ascii="宋体" w:hAnsi="宋体" w:cs="宋体"/>
          <w:szCs w:val="21"/>
        </w:rPr>
      </w:pPr>
      <w:r>
        <w:rPr>
          <w:rFonts w:hint="eastAsia" w:ascii="宋体" w:hAnsi="宋体" w:cs="宋体"/>
          <w:szCs w:val="21"/>
        </w:rPr>
        <w:t xml:space="preserve">法定代表人或委托代理人：（签字或盖章）</w:t>
      </w:r>
      <w:r/>
    </w:p>
    <w:p>
      <w:pPr>
        <w:spacing w:line="360" w:lineRule="auto"/>
        <w:rPr>
          <w:rFonts w:hint="eastAsia" w:ascii="宋体" w:hAnsi="宋体" w:cs="宋体"/>
          <w:szCs w:val="21"/>
        </w:rPr>
      </w:pPr>
      <w:r>
        <w:rPr>
          <w:rFonts w:hint="eastAsia" w:ascii="宋体" w:hAnsi="宋体" w:cs="宋体"/>
          <w:szCs w:val="21"/>
        </w:rPr>
        <w:t xml:space="preserve">日期：         年         月       日</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pageBreakBefore/>
        <w:spacing w:line="360" w:lineRule="auto"/>
        <w:rPr>
          <w:rFonts w:hint="eastAsia" w:ascii="宋体" w:hAnsi="宋体" w:cs="宋体"/>
          <w:b/>
          <w:bCs/>
          <w:szCs w:val="21"/>
        </w:rPr>
      </w:pPr>
      <w:r>
        <w:rPr>
          <w:rFonts w:hint="eastAsia" w:ascii="宋体" w:hAnsi="宋体" w:cs="宋体"/>
          <w:b/>
          <w:bCs/>
          <w:szCs w:val="21"/>
        </w:rPr>
        <w:t xml:space="preserve">附件11、关于资格文件的声明函</w:t>
      </w:r>
      <w:r/>
    </w:p>
    <w:p>
      <w:pPr>
        <w:pStyle w:val="757"/>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757"/>
        <w:ind w:firstLine="0"/>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757"/>
        <w:jc w:val="center"/>
        <w:spacing w:line="360" w:lineRule="auto"/>
        <w:rPr>
          <w:rFonts w:hint="eastAsia" w:ascii="宋体" w:hAnsi="宋体" w:eastAsia="宋体" w:cs="宋体"/>
          <w:sz w:val="21"/>
        </w:rPr>
      </w:pPr>
      <w:r>
        <w:rPr>
          <w:rFonts w:hint="eastAsia" w:ascii="宋体" w:hAnsi="宋体" w:eastAsia="宋体" w:cs="宋体"/>
          <w:sz w:val="21"/>
        </w:rPr>
      </w:r>
      <w:r/>
    </w:p>
    <w:p>
      <w:pPr>
        <w:pStyle w:val="757"/>
        <w:ind w:firstLine="0"/>
        <w:spacing w:line="360" w:lineRule="auto"/>
        <w:rPr>
          <w:rFonts w:hint="eastAsia" w:ascii="宋体" w:hAnsi="宋体" w:eastAsia="宋体" w:cs="宋体"/>
          <w:sz w:val="21"/>
        </w:rPr>
      </w:pPr>
      <w:r>
        <w:rPr>
          <w:rFonts w:hint="eastAsia" w:ascii="宋体" w:hAnsi="宋体" w:eastAsia="宋体" w:cs="宋体"/>
          <w:sz w:val="21"/>
        </w:rPr>
        <w:t xml:space="preserve">：</w:t>
      </w:r>
      <w:r/>
    </w:p>
    <w:p>
      <w:pPr>
        <w:pStyle w:val="757"/>
        <w:ind w:firstLine="660"/>
        <w:spacing w:line="360" w:lineRule="auto"/>
        <w:rPr>
          <w:rFonts w:hint="eastAsia" w:ascii="宋体" w:hAnsi="宋体" w:eastAsia="宋体" w:cs="宋体"/>
          <w:sz w:val="21"/>
          <w:szCs w:val="21"/>
        </w:rPr>
      </w:pPr>
      <w:r>
        <w:rPr>
          <w:rFonts w:hint="eastAsia" w:ascii="宋体" w:hAnsi="宋体" w:eastAsia="宋体" w:cs="宋体"/>
          <w:sz w:val="21"/>
        </w:rPr>
        <w:t xml:space="preserve">本公司愿就由贵公司组织实施的编号为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757"/>
        <w:spacing w:line="360" w:lineRule="auto"/>
        <w:rPr>
          <w:rFonts w:hint="eastAsia" w:ascii="宋体" w:hAnsi="宋体" w:eastAsia="宋体" w:cs="宋体"/>
          <w:sz w:val="21"/>
        </w:rPr>
      </w:pPr>
      <w:r>
        <w:rPr>
          <w:rFonts w:hint="eastAsia" w:ascii="宋体" w:hAnsi="宋体" w:eastAsia="宋体" w:cs="宋体"/>
          <w:sz w:val="21"/>
        </w:rPr>
      </w:r>
      <w:r/>
    </w:p>
    <w:p>
      <w:pPr>
        <w:pStyle w:val="757"/>
        <w:spacing w:line="360" w:lineRule="auto"/>
        <w:rPr>
          <w:rFonts w:hint="eastAsia" w:ascii="宋体" w:hAnsi="宋体" w:eastAsia="宋体" w:cs="宋体"/>
          <w:sz w:val="21"/>
        </w:rPr>
      </w:pPr>
      <w:r>
        <w:rPr>
          <w:rFonts w:hint="eastAsia" w:ascii="宋体" w:hAnsi="宋体" w:eastAsia="宋体" w:cs="宋体"/>
          <w:sz w:val="21"/>
        </w:rPr>
      </w:r>
      <w:r/>
    </w:p>
    <w:p>
      <w:pPr>
        <w:spacing w:line="360" w:lineRule="auto"/>
        <w:rPr>
          <w:rFonts w:hint="eastAsia" w:ascii="宋体" w:hAnsi="宋体" w:cs="宋体"/>
          <w:szCs w:val="21"/>
        </w:rPr>
      </w:pPr>
      <w:r>
        <w:rPr>
          <w:rFonts w:hint="eastAsia" w:ascii="宋体" w:hAnsi="宋体" w:cs="宋体"/>
          <w:szCs w:val="21"/>
        </w:rPr>
        <w:t xml:space="preserve">投标人：（签章）</w:t>
      </w:r>
      <w:r/>
    </w:p>
    <w:p>
      <w:pPr>
        <w:spacing w:line="360" w:lineRule="auto"/>
        <w:rPr>
          <w:rFonts w:hint="eastAsia" w:ascii="宋体" w:hAnsi="宋体" w:cs="宋体"/>
          <w:szCs w:val="21"/>
        </w:rPr>
      </w:pPr>
      <w:r>
        <w:rPr>
          <w:rFonts w:hint="eastAsia" w:ascii="宋体" w:hAnsi="宋体" w:cs="宋体"/>
          <w:szCs w:val="21"/>
        </w:rPr>
        <w:t xml:space="preserve">法定代表人或委托代理人：（签字或盖章）</w:t>
      </w:r>
      <w:r/>
    </w:p>
    <w:p>
      <w:pPr>
        <w:spacing w:line="360" w:lineRule="auto"/>
        <w:rPr>
          <w:rFonts w:hint="eastAsia"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pageBreakBefore/>
        <w:spacing w:line="360" w:lineRule="auto"/>
        <w:rPr>
          <w:rFonts w:hint="eastAsia" w:ascii="宋体" w:hAnsi="宋体" w:cs="宋体"/>
          <w:b/>
          <w:bCs/>
          <w:szCs w:val="21"/>
        </w:rPr>
      </w:pPr>
      <w:r>
        <w:rPr>
          <w:rFonts w:hint="eastAsia" w:ascii="宋体" w:hAnsi="宋体" w:cs="宋体"/>
          <w:b/>
          <w:bCs/>
          <w:szCs w:val="21"/>
        </w:rPr>
        <w:t xml:space="preserve">附件12、投标单位情况表</w:t>
      </w:r>
      <w:r/>
    </w:p>
    <w:p>
      <w:pPr>
        <w:pStyle w:val="757"/>
        <w:ind w:firstLine="0"/>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投标单位情况表</w:t>
      </w:r>
      <w:r/>
    </w:p>
    <w:p>
      <w:pPr>
        <w:pStyle w:val="75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75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w:t>
            </w:r>
            <w:r/>
          </w:p>
        </w:tc>
        <w:tc>
          <w:tcPr>
            <w:tcW w:w="1737" w:type="dxa"/>
            <w:vAlign w:val="center"/>
            <w:textDirection w:val="lrTb"/>
            <w:noWrap w:val="false"/>
          </w:tcPr>
          <w:p>
            <w:pPr>
              <w:pStyle w:val="757"/>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19" w:type="dxa"/>
            <w:vAlign w:val="center"/>
            <w:textDirection w:val="lrTb"/>
            <w:noWrap w:val="false"/>
          </w:tcPr>
          <w:p>
            <w:pPr>
              <w:pStyle w:val="75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成立日期</w:t>
            </w:r>
            <w:r/>
          </w:p>
        </w:tc>
        <w:tc>
          <w:tcPr>
            <w:gridSpan w:val="2"/>
            <w:tcW w:w="2967" w:type="dxa"/>
            <w:vAlign w:val="center"/>
            <w:textDirection w:val="lrTb"/>
            <w:noWrap w:val="false"/>
          </w:tcPr>
          <w:p>
            <w:pPr>
              <w:pStyle w:val="757"/>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336" w:type="dxa"/>
            <w:vAlign w:val="center"/>
            <w:textDirection w:val="lrTb"/>
            <w:noWrap w:val="false"/>
          </w:tcPr>
          <w:p>
            <w:pPr>
              <w:pStyle w:val="75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企业地址</w:t>
            </w:r>
            <w:r/>
          </w:p>
        </w:tc>
        <w:tc>
          <w:tcPr>
            <w:tcW w:w="1737" w:type="dxa"/>
            <w:vAlign w:val="center"/>
            <w:textDirection w:val="lrTb"/>
            <w:noWrap w:val="false"/>
          </w:tcPr>
          <w:p>
            <w:pPr>
              <w:pStyle w:val="757"/>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19" w:type="dxa"/>
            <w:vAlign w:val="center"/>
            <w:textDirection w:val="lrTb"/>
            <w:noWrap w:val="false"/>
          </w:tcPr>
          <w:p>
            <w:pPr>
              <w:pStyle w:val="75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注册资本</w:t>
            </w:r>
            <w:r/>
          </w:p>
        </w:tc>
        <w:tc>
          <w:tcPr>
            <w:gridSpan w:val="2"/>
            <w:tcW w:w="2967" w:type="dxa"/>
            <w:vAlign w:val="center"/>
            <w:textDirection w:val="lrTb"/>
            <w:noWrap w:val="false"/>
          </w:tcPr>
          <w:p>
            <w:pPr>
              <w:pStyle w:val="757"/>
              <w:ind w:firstLine="2160"/>
              <w:spacing w:line="360" w:lineRule="auto"/>
              <w:rPr>
                <w:rFonts w:hint="eastAsia"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75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经营范围</w:t>
            </w:r>
            <w:r/>
          </w:p>
        </w:tc>
        <w:tc>
          <w:tcPr>
            <w:gridSpan w:val="4"/>
            <w:tcW w:w="6023" w:type="dxa"/>
            <w:vAlign w:val="center"/>
            <w:textDirection w:val="lrTb"/>
            <w:noWrap w:val="false"/>
          </w:tcPr>
          <w:p>
            <w:pPr>
              <w:pStyle w:val="757"/>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336" w:type="dxa"/>
            <w:vAlign w:val="center"/>
            <w:textDirection w:val="lrTb"/>
            <w:noWrap w:val="false"/>
          </w:tcPr>
          <w:p>
            <w:pPr>
              <w:pStyle w:val="75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职工人数</w:t>
            </w:r>
            <w:r/>
          </w:p>
        </w:tc>
        <w:tc>
          <w:tcPr>
            <w:tcW w:w="1737" w:type="dxa"/>
            <w:vAlign w:val="center"/>
            <w:textDirection w:val="lrTb"/>
            <w:noWrap w:val="false"/>
          </w:tcPr>
          <w:p>
            <w:pPr>
              <w:pStyle w:val="757"/>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170" w:type="dxa"/>
            <w:vAlign w:val="center"/>
            <w:textDirection w:val="lrTb"/>
            <w:noWrap w:val="false"/>
          </w:tcPr>
          <w:p>
            <w:pPr>
              <w:pStyle w:val="75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116" w:type="dxa"/>
            <w:vAlign w:val="center"/>
            <w:textDirection w:val="lrTb"/>
            <w:noWrap w:val="false"/>
          </w:tcPr>
          <w:p>
            <w:pPr>
              <w:pStyle w:val="757"/>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336" w:type="dxa"/>
            <w:vAlign w:val="center"/>
            <w:textDirection w:val="lrTb"/>
            <w:noWrap w:val="false"/>
          </w:tcPr>
          <w:p>
            <w:pPr>
              <w:pStyle w:val="75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资产总计</w:t>
            </w:r>
            <w:r/>
          </w:p>
        </w:tc>
        <w:tc>
          <w:tcPr>
            <w:tcW w:w="1737" w:type="dxa"/>
            <w:vAlign w:val="center"/>
            <w:textDirection w:val="lrTb"/>
            <w:noWrap w:val="false"/>
          </w:tcPr>
          <w:p>
            <w:pPr>
              <w:pStyle w:val="757"/>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      万元</w:t>
            </w:r>
            <w:r/>
          </w:p>
        </w:tc>
        <w:tc>
          <w:tcPr>
            <w:tcW w:w="1319" w:type="dxa"/>
            <w:vAlign w:val="center"/>
            <w:textDirection w:val="lrTb"/>
            <w:noWrap w:val="false"/>
          </w:tcPr>
          <w:p>
            <w:pPr>
              <w:pStyle w:val="75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净资产</w:t>
            </w:r>
            <w:r/>
          </w:p>
        </w:tc>
        <w:tc>
          <w:tcPr>
            <w:gridSpan w:val="2"/>
            <w:tcW w:w="2967" w:type="dxa"/>
            <w:vAlign w:val="center"/>
            <w:textDirection w:val="lrTb"/>
            <w:noWrap w:val="false"/>
          </w:tcPr>
          <w:p>
            <w:pPr>
              <w:pStyle w:val="757"/>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336" w:type="dxa"/>
            <w:vAlign w:val="center"/>
            <w:textDirection w:val="lrTb"/>
            <w:noWrap w:val="false"/>
          </w:tcPr>
          <w:p>
            <w:pPr>
              <w:pStyle w:val="75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股东权益</w:t>
            </w:r>
            <w:r/>
          </w:p>
        </w:tc>
        <w:tc>
          <w:tcPr>
            <w:tcW w:w="1737" w:type="dxa"/>
            <w:vAlign w:val="center"/>
            <w:textDirection w:val="lrTb"/>
            <w:noWrap w:val="false"/>
          </w:tcPr>
          <w:p>
            <w:pPr>
              <w:pStyle w:val="757"/>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     万元</w:t>
            </w:r>
            <w:r/>
          </w:p>
        </w:tc>
        <w:tc>
          <w:tcPr>
            <w:tcW w:w="1319" w:type="dxa"/>
            <w:vAlign w:val="center"/>
            <w:textDirection w:val="lrTb"/>
            <w:noWrap w:val="false"/>
          </w:tcPr>
          <w:p>
            <w:pPr>
              <w:pStyle w:val="75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销售收入</w:t>
            </w:r>
            <w:r/>
          </w:p>
        </w:tc>
        <w:tc>
          <w:tcPr>
            <w:gridSpan w:val="2"/>
            <w:tcW w:w="2967" w:type="dxa"/>
            <w:vAlign w:val="center"/>
            <w:textDirection w:val="lrTb"/>
            <w:noWrap w:val="false"/>
          </w:tcPr>
          <w:p>
            <w:pPr>
              <w:pStyle w:val="757"/>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2023年          万元</w:t>
            </w:r>
            <w:r/>
          </w:p>
        </w:tc>
      </w:tr>
      <w:tr>
        <w:trPr>
          <w:cantSplit/>
          <w:jc w:val="center"/>
        </w:trPr>
        <w:tc>
          <w:tcPr>
            <w:tcW w:w="2336" w:type="dxa"/>
            <w:vAlign w:val="center"/>
            <w:textDirection w:val="lrTb"/>
            <w:noWrap w:val="false"/>
          </w:tcPr>
          <w:p>
            <w:pPr>
              <w:pStyle w:val="75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实现利润</w:t>
            </w:r>
            <w:r/>
          </w:p>
        </w:tc>
        <w:tc>
          <w:tcPr>
            <w:tcW w:w="1737" w:type="dxa"/>
            <w:vAlign w:val="center"/>
            <w:textDirection w:val="lrTb"/>
            <w:noWrap w:val="false"/>
          </w:tcPr>
          <w:p>
            <w:pPr>
              <w:pStyle w:val="75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2023年  万元</w:t>
            </w:r>
            <w:r/>
          </w:p>
        </w:tc>
        <w:tc>
          <w:tcPr>
            <w:tcW w:w="1319" w:type="dxa"/>
            <w:vAlign w:val="center"/>
            <w:textDirection w:val="lrTb"/>
            <w:noWrap w:val="false"/>
          </w:tcPr>
          <w:p>
            <w:pPr>
              <w:pStyle w:val="757"/>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2967" w:type="dxa"/>
            <w:vAlign w:val="center"/>
            <w:textDirection w:val="lrTb"/>
            <w:noWrap w:val="false"/>
          </w:tcPr>
          <w:p>
            <w:pPr>
              <w:pStyle w:val="757"/>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336" w:type="dxa"/>
            <w:vAlign w:val="center"/>
            <w:textDirection w:val="lrTb"/>
            <w:noWrap w:val="false"/>
          </w:tcPr>
          <w:p>
            <w:pPr>
              <w:pStyle w:val="75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营业面积（含厂房面积）</w:t>
            </w:r>
            <w:r/>
          </w:p>
        </w:tc>
        <w:tc>
          <w:tcPr>
            <w:tcW w:w="1737" w:type="dxa"/>
            <w:vAlign w:val="center"/>
            <w:textDirection w:val="lrTb"/>
            <w:noWrap w:val="false"/>
          </w:tcPr>
          <w:p>
            <w:pPr>
              <w:pStyle w:val="75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        平方米</w:t>
            </w:r>
            <w:r/>
          </w:p>
        </w:tc>
        <w:tc>
          <w:tcPr>
            <w:tcW w:w="1319" w:type="dxa"/>
            <w:vAlign w:val="center"/>
            <w:textDirection w:val="lrTb"/>
            <w:noWrap w:val="false"/>
          </w:tcPr>
          <w:p>
            <w:pPr>
              <w:pStyle w:val="75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其中：</w:t>
            </w:r>
            <w:r/>
          </w:p>
        </w:tc>
        <w:tc>
          <w:tcPr>
            <w:gridSpan w:val="2"/>
            <w:tcW w:w="2967" w:type="dxa"/>
            <w:vAlign w:val="center"/>
            <w:textDirection w:val="lrTb"/>
            <w:noWrap w:val="false"/>
          </w:tcPr>
          <w:p>
            <w:pPr>
              <w:pStyle w:val="75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自有面积         平方米</w:t>
            </w:r>
            <w:r/>
          </w:p>
          <w:p>
            <w:pPr>
              <w:pStyle w:val="75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承租面积         平方米</w:t>
            </w:r>
            <w:r/>
          </w:p>
        </w:tc>
      </w:tr>
      <w:tr>
        <w:trPr>
          <w:cantSplit/>
          <w:jc w:val="center"/>
        </w:trPr>
        <w:tc>
          <w:tcPr>
            <w:tcW w:w="2336" w:type="dxa"/>
            <w:vAlign w:val="center"/>
            <w:textDirection w:val="lrTb"/>
            <w:noWrap w:val="false"/>
          </w:tcPr>
          <w:p>
            <w:pPr>
              <w:pStyle w:val="75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023" w:type="dxa"/>
            <w:vAlign w:val="center"/>
            <w:textDirection w:val="lrTb"/>
            <w:noWrap w:val="false"/>
          </w:tcPr>
          <w:p>
            <w:pPr>
              <w:pStyle w:val="757"/>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336" w:type="dxa"/>
            <w:vAlign w:val="center"/>
            <w:textDirection w:val="lrTb"/>
            <w:noWrap w:val="false"/>
          </w:tcPr>
          <w:p>
            <w:pPr>
              <w:pStyle w:val="75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023" w:type="dxa"/>
            <w:vAlign w:val="center"/>
            <w:textDirection w:val="lrTb"/>
            <w:noWrap w:val="false"/>
          </w:tcPr>
          <w:p>
            <w:pPr>
              <w:pStyle w:val="757"/>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336" w:type="dxa"/>
            <w:vAlign w:val="center"/>
            <w:textDirection w:val="lrTb"/>
            <w:noWrap w:val="false"/>
          </w:tcPr>
          <w:p>
            <w:pPr>
              <w:pStyle w:val="75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023" w:type="dxa"/>
            <w:vAlign w:val="center"/>
            <w:textDirection w:val="lrTb"/>
            <w:noWrap w:val="false"/>
          </w:tcPr>
          <w:p>
            <w:pPr>
              <w:pStyle w:val="757"/>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336" w:type="dxa"/>
            <w:vAlign w:val="center"/>
            <w:textDirection w:val="lrTb"/>
            <w:noWrap w:val="false"/>
          </w:tcPr>
          <w:p>
            <w:pPr>
              <w:pStyle w:val="75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p>
        </w:tc>
        <w:tc>
          <w:tcPr>
            <w:gridSpan w:val="4"/>
            <w:tcW w:w="6023" w:type="dxa"/>
            <w:vAlign w:val="center"/>
            <w:textDirection w:val="lrTb"/>
            <w:noWrap w:val="false"/>
          </w:tcPr>
          <w:p>
            <w:pPr>
              <w:pStyle w:val="75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336" w:type="dxa"/>
            <w:vAlign w:val="center"/>
            <w:textDirection w:val="lrTb"/>
            <w:noWrap w:val="false"/>
          </w:tcPr>
          <w:p>
            <w:pPr>
              <w:pStyle w:val="75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4"/>
            <w:tcW w:w="6023" w:type="dxa"/>
            <w:vAlign w:val="center"/>
            <w:textDirection w:val="lrTb"/>
            <w:noWrap w:val="false"/>
          </w:tcPr>
          <w:p>
            <w:pPr>
              <w:pStyle w:val="75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336" w:type="dxa"/>
            <w:vAlign w:val="center"/>
            <w:textDirection w:val="lrTb"/>
            <w:noWrap w:val="false"/>
          </w:tcPr>
          <w:p>
            <w:pPr>
              <w:pStyle w:val="75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023" w:type="dxa"/>
            <w:vAlign w:val="center"/>
            <w:textDirection w:val="lrTb"/>
            <w:noWrap w:val="false"/>
          </w:tcPr>
          <w:p>
            <w:pPr>
              <w:pStyle w:val="757"/>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336" w:type="dxa"/>
            <w:vAlign w:val="center"/>
            <w:textDirection w:val="lrTb"/>
            <w:noWrap w:val="false"/>
          </w:tcPr>
          <w:p>
            <w:pPr>
              <w:pStyle w:val="75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023" w:type="dxa"/>
            <w:vAlign w:val="center"/>
            <w:textDirection w:val="lrTb"/>
            <w:noWrap w:val="false"/>
          </w:tcPr>
          <w:p>
            <w:pPr>
              <w:pStyle w:val="757"/>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60"/>
        </w:trPr>
        <w:tc>
          <w:tcPr>
            <w:tcW w:w="2336" w:type="dxa"/>
            <w:vAlign w:val="center"/>
            <w:textDirection w:val="lrTb"/>
            <w:noWrap w:val="false"/>
          </w:tcPr>
          <w:p>
            <w:pPr>
              <w:pStyle w:val="75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023" w:type="dxa"/>
            <w:vAlign w:val="center"/>
            <w:textDirection w:val="lrTb"/>
            <w:noWrap w:val="false"/>
          </w:tcPr>
          <w:p>
            <w:pPr>
              <w:pStyle w:val="757"/>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jc w:val="center"/>
        <w:spacing w:line="360" w:lineRule="auto"/>
        <w:widowControl/>
        <w:rPr>
          <w:rFonts w:hint="eastAsia"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r>
      <w:r/>
    </w:p>
    <w:p>
      <w:pPr>
        <w:pageBreakBefore/>
        <w:spacing w:line="360" w:lineRule="auto"/>
        <w:rPr>
          <w:rFonts w:hint="eastAsia" w:ascii="宋体" w:hAnsi="宋体" w:cs="宋体"/>
          <w:b/>
          <w:bCs/>
          <w:szCs w:val="21"/>
        </w:rPr>
      </w:pPr>
      <w:r>
        <w:rPr>
          <w:rFonts w:hint="eastAsia" w:ascii="宋体" w:hAnsi="宋体" w:cs="宋体"/>
          <w:b/>
          <w:bCs/>
          <w:szCs w:val="21"/>
        </w:rPr>
        <w:t xml:space="preserve">附件13、投标（响应）保证承诺书</w:t>
      </w:r>
      <w:r/>
    </w:p>
    <w:p>
      <w:pPr>
        <w:jc w:val="center"/>
        <w:spacing w:line="360" w:lineRule="auto"/>
        <w:widowControl/>
        <w:rPr>
          <w:rFonts w:hint="eastAsia" w:ascii="宋体" w:hAnsi="宋体" w:cs="宋体"/>
          <w:szCs w:val="21"/>
        </w:rPr>
      </w:pPr>
      <w:r>
        <w:rPr>
          <w:rFonts w:hint="eastAsia" w:ascii="宋体" w:hAnsi="宋体" w:cs="宋体"/>
          <w:szCs w:val="21"/>
        </w:rPr>
      </w:r>
      <w:r/>
    </w:p>
    <w:p>
      <w:pPr>
        <w:jc w:val="center"/>
        <w:spacing w:line="360" w:lineRule="auto"/>
        <w:widowControl/>
        <w:rPr>
          <w:rFonts w:hint="eastAsia" w:ascii="宋体" w:hAnsi="宋体" w:cs="宋体"/>
          <w:b/>
          <w:bCs/>
          <w:szCs w:val="21"/>
        </w:rPr>
      </w:pPr>
      <w:r>
        <w:rPr>
          <w:rFonts w:hint="eastAsia" w:ascii="宋体" w:hAnsi="宋体" w:cs="宋体"/>
          <w:b/>
          <w:bCs/>
          <w:szCs w:val="21"/>
        </w:rPr>
        <w:t xml:space="preserve">投标（响应）保证承诺书</w:t>
      </w:r>
      <w:r/>
    </w:p>
    <w:p>
      <w:pPr>
        <w:jc w:val="left"/>
        <w:spacing w:line="360" w:lineRule="auto"/>
        <w:widowControl/>
        <w:rPr>
          <w:rFonts w:hint="eastAsia"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600"/>
        <w:jc w:val="left"/>
        <w:spacing w:line="360" w:lineRule="auto"/>
        <w:widowControl/>
        <w:rPr>
          <w:rFonts w:hint="eastAsia"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（项目名称和招标编号）</w:t>
      </w:r>
      <w:r>
        <w:rPr>
          <w:rFonts w:hint="eastAsia" w:ascii="宋体" w:hAnsi="宋体" w:cs="宋体"/>
          <w:szCs w:val="21"/>
        </w:rPr>
        <w:t xml:space="preserve">的投标（响应）,并做出如下承诺：</w:t>
      </w:r>
      <w:r/>
    </w:p>
    <w:p>
      <w:pPr>
        <w:ind w:firstLine="600"/>
        <w:jc w:val="left"/>
        <w:spacing w:line="360" w:lineRule="auto"/>
        <w:widowControl/>
        <w:rPr>
          <w:rFonts w:hint="eastAsia" w:ascii="宋体" w:hAnsi="宋体" w:cs="宋体"/>
          <w:szCs w:val="21"/>
        </w:rPr>
      </w:pPr>
      <w:r>
        <w:rPr>
          <w:rFonts w:hint="eastAsia" w:ascii="宋体" w:hAnsi="宋体" w:cs="宋体"/>
          <w:szCs w:val="21"/>
        </w:rPr>
        <w:t xml:space="preserve">一、  除不可抗力外，我单位如果发生以下行为，将在行为发生的10个工作日内，向贵方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支付本招标文件公布的预算金额（或最高限价）的2%作为违约赔偿金（数量不确定的单价采购须约定具体金额）。</w:t>
      </w:r>
      <w:r/>
    </w:p>
    <w:p>
      <w:pPr>
        <w:ind w:firstLine="555"/>
        <w:jc w:val="left"/>
        <w:spacing w:line="360" w:lineRule="auto"/>
        <w:widowControl/>
        <w:rPr>
          <w:rFonts w:hint="eastAsia"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555"/>
        <w:jc w:val="left"/>
        <w:spacing w:line="360" w:lineRule="auto"/>
        <w:widowControl/>
        <w:rPr>
          <w:rFonts w:hint="eastAsia" w:ascii="宋体" w:hAnsi="宋体" w:cs="宋体"/>
          <w:szCs w:val="21"/>
        </w:rPr>
      </w:pPr>
      <w:r>
        <w:rPr>
          <w:rFonts w:hint="eastAsia" w:ascii="宋体" w:hAnsi="宋体" w:cs="宋体"/>
          <w:szCs w:val="21"/>
        </w:rPr>
        <w:t xml:space="preserve">2.中标（成交）后不依法与采购单位签订合同；</w:t>
      </w:r>
      <w:r/>
    </w:p>
    <w:p>
      <w:pPr>
        <w:ind w:firstLine="555"/>
        <w:jc w:val="left"/>
        <w:spacing w:line="360" w:lineRule="auto"/>
        <w:widowControl/>
        <w:rPr>
          <w:rFonts w:hint="eastAsia" w:ascii="宋体" w:hAnsi="宋体" w:cs="宋体"/>
          <w:szCs w:val="21"/>
        </w:rPr>
      </w:pPr>
      <w:r>
        <w:rPr>
          <w:rFonts w:hint="eastAsia" w:ascii="宋体" w:hAnsi="宋体" w:cs="宋体"/>
          <w:szCs w:val="21"/>
        </w:rPr>
        <w:t xml:space="preserve">3.中标（成交）后不按本招标文件规定向采购单位提交履约保证金（如有）；</w:t>
      </w:r>
      <w:r/>
    </w:p>
    <w:p>
      <w:pPr>
        <w:ind w:firstLine="555"/>
        <w:jc w:val="left"/>
        <w:spacing w:line="360" w:lineRule="auto"/>
        <w:widowControl/>
        <w:rPr>
          <w:rFonts w:hint="eastAsia" w:ascii="宋体" w:hAnsi="宋体" w:cs="宋体"/>
          <w:szCs w:val="21"/>
        </w:rPr>
      </w:pPr>
      <w:r>
        <w:rPr>
          <w:rFonts w:hint="eastAsia" w:ascii="宋体" w:hAnsi="宋体" w:cs="宋体"/>
          <w:szCs w:val="21"/>
        </w:rPr>
        <w:t xml:space="preserve">4.中标（成交）后不按本招标文件规定向贵方缴纳采购代理费。</w:t>
      </w:r>
      <w:r/>
    </w:p>
    <w:p>
      <w:pPr>
        <w:ind w:firstLine="600"/>
        <w:jc w:val="left"/>
        <w:spacing w:line="360" w:lineRule="auto"/>
        <w:widowControl/>
        <w:rPr>
          <w:rFonts w:hint="eastAsia" w:ascii="宋体" w:hAnsi="宋体" w:cs="宋体"/>
          <w:szCs w:val="21"/>
        </w:rPr>
      </w:pPr>
      <w:r>
        <w:rPr>
          <w:rFonts w:hint="eastAsia" w:ascii="宋体" w:hAnsi="宋体" w:cs="宋体"/>
          <w:szCs w:val="21"/>
        </w:rPr>
        <w:t xml:space="preserve">二、  我单位知晓上述行为的法律后果，承认</w:t>
      </w:r>
      <w:r>
        <w:rPr>
          <w:rFonts w:hint="eastAsia" w:ascii="宋体" w:hAnsi="宋体" w:cs="宋体"/>
          <w:szCs w:val="21"/>
        </w:rPr>
        <w:t xml:space="preserve">本承诺</w:t>
      </w:r>
      <w:r>
        <w:rPr>
          <w:rFonts w:hint="eastAsia" w:ascii="宋体" w:hAnsi="宋体" w:cs="宋体"/>
          <w:szCs w:val="21"/>
        </w:rPr>
        <w:t xml:space="preserve">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jc w:val="left"/>
        <w:spacing w:line="360" w:lineRule="auto"/>
        <w:widowControl/>
        <w:rPr>
          <w:rFonts w:hint="eastAsia" w:ascii="宋体" w:hAnsi="宋体" w:cs="宋体"/>
          <w:szCs w:val="21"/>
        </w:rPr>
      </w:pPr>
      <w:r>
        <w:rPr>
          <w:rFonts w:hint="eastAsia" w:ascii="宋体" w:hAnsi="宋体" w:cs="宋体"/>
          <w:szCs w:val="21"/>
        </w:rPr>
        <w:t xml:space="preserve"> </w:t>
      </w:r>
      <w:r/>
    </w:p>
    <w:p>
      <w:pPr>
        <w:jc w:val="left"/>
        <w:spacing w:line="360" w:lineRule="auto"/>
        <w:widowControl/>
        <w:rPr>
          <w:rFonts w:hint="eastAsia"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widowControl/>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jc w:val="left"/>
        <w:spacing w:line="360" w:lineRule="auto"/>
        <w:widowControl/>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hint="eastAsia"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jc w:val="left"/>
        <w:spacing w:line="360" w:lineRule="auto"/>
        <w:widowControl/>
        <w:rPr>
          <w:rFonts w:hint="eastAsia"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hint="eastAsia"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jc w:val="left"/>
        <w:spacing w:line="360" w:lineRule="auto"/>
        <w:widowControl/>
        <w:rPr>
          <w:rFonts w:hint="eastAsia" w:ascii="宋体" w:hAnsi="宋体" w:cs="宋体"/>
          <w:szCs w:val="21"/>
        </w:rPr>
      </w:pPr>
      <w:r>
        <w:rPr>
          <w:rFonts w:hint="eastAsia" w:ascii="宋体" w:hAnsi="宋体" w:cs="宋体"/>
          <w:szCs w:val="21"/>
        </w:rPr>
        <w:t xml:space="preserve">法定代表人或委托代理人(签字或</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widowControl/>
        <w:rPr>
          <w:rFonts w:hint="eastAsia" w:ascii="宋体" w:hAnsi="宋体" w:cs="宋体"/>
          <w:szCs w:val="21"/>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hint="eastAsia" w:ascii="宋体" w:hAnsi="宋体" w:cs="宋体"/>
          <w:b/>
          <w:bCs/>
          <w:szCs w:val="21"/>
        </w:rPr>
      </w:pPr>
      <w:r>
        <w:rPr>
          <w:rFonts w:hint="eastAsia" w:ascii="宋体" w:hAnsi="宋体" w:cs="宋体"/>
          <w:b/>
          <w:bCs/>
          <w:szCs w:val="21"/>
        </w:rPr>
        <w:t xml:space="preserve">附件14、中小企业声明函</w:t>
      </w:r>
      <w:r/>
    </w:p>
    <w:p>
      <w:pPr>
        <w:jc w:val="center"/>
        <w:spacing w:line="360" w:lineRule="auto"/>
        <w:rPr>
          <w:rFonts w:hint="eastAsia" w:ascii="宋体" w:hAnsi="宋体" w:cs="宋体"/>
          <w:b/>
          <w:szCs w:val="21"/>
        </w:rPr>
      </w:pPr>
      <w:r>
        <w:rPr>
          <w:rFonts w:hint="eastAsia" w:ascii="宋体" w:hAnsi="宋体" w:cs="宋体"/>
          <w:b/>
          <w:szCs w:val="21"/>
        </w:rPr>
        <w:t xml:space="preserve">中小企业声明函（服务）</w:t>
      </w:r>
      <w:r/>
    </w:p>
    <w:p>
      <w:pPr>
        <w:ind w:firstLine="630"/>
        <w:spacing w:line="360" w:lineRule="auto"/>
        <w:rPr>
          <w:rFonts w:hint="eastAsia" w:ascii="宋体" w:hAnsi="宋体" w:cs="宋体"/>
          <w:szCs w:val="21"/>
          <w:lang w:val="zh-CN"/>
        </w:rPr>
      </w:pPr>
      <w:r>
        <w:rPr>
          <w:rFonts w:hint="eastAsia" w:ascii="宋体" w:hAnsi="宋体" w:cs="宋体"/>
          <w:szCs w:val="21"/>
          <w:lang w:val="zh-CN"/>
        </w:rPr>
        <w:t xml:space="preserve">本公司郑重声明，根据《政府采购促进中小企业发展管理办法》（财库﹝2020﹞46 号）的规定，本公司参加</w:t>
      </w:r>
      <w:r>
        <w:rPr>
          <w:rFonts w:hint="eastAsia" w:ascii="宋体" w:hAnsi="宋体" w:cs="宋体"/>
          <w:szCs w:val="21"/>
          <w:u w:val="single"/>
          <w:lang w:val="zh-CN"/>
        </w:rPr>
        <w:t xml:space="preserve">（单位名称）</w:t>
      </w:r>
      <w:r>
        <w:rPr>
          <w:rFonts w:hint="eastAsia" w:ascii="宋体" w:hAnsi="宋体" w:cs="宋体"/>
          <w:szCs w:val="21"/>
          <w:lang w:val="zh-CN"/>
        </w:rPr>
        <w:t xml:space="preserve">的</w:t>
      </w:r>
      <w:r>
        <w:rPr>
          <w:rFonts w:hint="eastAsia" w:ascii="宋体" w:hAnsi="宋体" w:cs="宋体"/>
          <w:szCs w:val="21"/>
          <w:u w:val="single"/>
          <w:lang w:val="zh-CN"/>
        </w:rPr>
        <w:t xml:space="preserve">（项目名称）</w:t>
      </w:r>
      <w:r>
        <w:rPr>
          <w:rFonts w:hint="eastAsia" w:ascii="宋体" w:hAnsi="宋体" w:cs="宋体"/>
          <w:szCs w:val="21"/>
          <w:lang w:val="zh-CN"/>
        </w:rPr>
        <w:t xml:space="preserve">采购活动，服务全部由符合政策要求的中小企业承接。相关企业的具体情况如下：</w:t>
      </w:r>
      <w:r/>
    </w:p>
    <w:p>
      <w:pPr>
        <w:ind w:firstLine="630"/>
        <w:spacing w:line="360" w:lineRule="auto"/>
        <w:rPr>
          <w:rFonts w:hint="eastAsia" w:ascii="宋体" w:hAnsi="宋体" w:cs="宋体"/>
          <w:szCs w:val="21"/>
          <w:lang w:val="zh-CN"/>
        </w:rPr>
      </w:pPr>
      <w:r>
        <w:rPr>
          <w:rFonts w:hint="eastAsia" w:ascii="宋体" w:hAnsi="宋体" w:cs="宋体"/>
          <w:szCs w:val="21"/>
          <w:lang w:val="zh-CN"/>
        </w:rPr>
        <w:t xml:space="preserve">1.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其他未列明</w:t>
      </w:r>
      <w:r>
        <w:rPr>
          <w:rFonts w:hint="eastAsia" w:ascii="宋体" w:hAnsi="宋体" w:cs="宋体"/>
          <w:szCs w:val="21"/>
          <w:u w:val="single"/>
          <w:lang w:val="zh-CN"/>
        </w:rPr>
        <w:t xml:space="preserve">行业）</w:t>
      </w:r>
      <w:r>
        <w:rPr>
          <w:rFonts w:hint="eastAsia" w:ascii="宋体" w:hAnsi="宋体" w:cs="宋体"/>
          <w:szCs w:val="21"/>
          <w:lang w:val="zh-CN"/>
        </w:rPr>
        <w:t xml:space="preserve">；承建（承接）企业为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，从业人员人，营业收入为万元，资产总额为万元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（中型企业、小型企业、微型企业）</w:t>
      </w:r>
      <w:r>
        <w:rPr>
          <w:rFonts w:hint="eastAsia" w:ascii="宋体" w:hAnsi="宋体" w:cs="宋体"/>
          <w:szCs w:val="21"/>
          <w:lang w:val="zh-CN"/>
        </w:rPr>
        <w:t xml:space="preserve">；</w:t>
      </w:r>
      <w:r/>
    </w:p>
    <w:p>
      <w:pPr>
        <w:ind w:firstLine="630"/>
        <w:spacing w:line="360" w:lineRule="auto"/>
        <w:rPr>
          <w:rFonts w:hint="eastAsia" w:ascii="宋体" w:hAnsi="宋体" w:cs="宋体"/>
          <w:szCs w:val="21"/>
          <w:lang w:val="zh-CN"/>
        </w:rPr>
      </w:pPr>
      <w:r>
        <w:rPr>
          <w:rFonts w:hint="eastAsia" w:ascii="宋体" w:hAnsi="宋体" w:cs="宋体"/>
          <w:szCs w:val="21"/>
          <w:lang w:val="zh-CN"/>
        </w:rPr>
        <w:t xml:space="preserve">2.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其他未列明</w:t>
      </w:r>
      <w:r>
        <w:rPr>
          <w:rFonts w:hint="eastAsia" w:ascii="宋体" w:hAnsi="宋体" w:cs="宋体"/>
          <w:szCs w:val="21"/>
          <w:u w:val="single"/>
          <w:lang w:val="zh-CN"/>
        </w:rPr>
        <w:t xml:space="preserve">行业）</w:t>
      </w:r>
      <w:r>
        <w:rPr>
          <w:rFonts w:hint="eastAsia" w:ascii="宋体" w:hAnsi="宋体" w:cs="宋体"/>
          <w:szCs w:val="21"/>
          <w:lang w:val="zh-CN"/>
        </w:rPr>
        <w:t xml:space="preserve">；承建（承接）企业为（企业名称），从业人员人，营业收入为万元，资产总额为万元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（中型企业、小型企业、微型企业）</w:t>
      </w:r>
      <w:r>
        <w:rPr>
          <w:rFonts w:hint="eastAsia" w:ascii="宋体" w:hAnsi="宋体" w:cs="宋体"/>
          <w:szCs w:val="21"/>
          <w:lang w:val="zh-CN"/>
        </w:rPr>
        <w:t xml:space="preserve">；</w:t>
      </w:r>
      <w:r/>
    </w:p>
    <w:p>
      <w:pPr>
        <w:ind w:firstLine="630"/>
        <w:spacing w:line="360" w:lineRule="auto"/>
        <w:rPr>
          <w:rFonts w:hint="eastAsia" w:ascii="宋体" w:hAnsi="宋体" w:cs="宋体"/>
          <w:szCs w:val="21"/>
          <w:lang w:val="zh-CN"/>
        </w:rPr>
      </w:pPr>
      <w:r>
        <w:rPr>
          <w:rFonts w:hint="eastAsia" w:ascii="宋体" w:hAnsi="宋体" w:cs="宋体"/>
          <w:szCs w:val="21"/>
          <w:lang w:val="zh-CN"/>
        </w:rPr>
        <w:t xml:space="preserve">……</w:t>
      </w:r>
      <w:r/>
    </w:p>
    <w:p>
      <w:pPr>
        <w:ind w:firstLine="630"/>
        <w:spacing w:line="360" w:lineRule="auto"/>
        <w:rPr>
          <w:rFonts w:hint="eastAsia" w:ascii="宋体" w:hAnsi="宋体" w:cs="宋体"/>
          <w:szCs w:val="21"/>
          <w:lang w:val="zh-CN"/>
        </w:rPr>
      </w:pPr>
      <w:r>
        <w:rPr>
          <w:rFonts w:hint="eastAsia" w:ascii="宋体" w:hAnsi="宋体" w:cs="宋体"/>
          <w:szCs w:val="21"/>
          <w:lang w:val="zh-CN"/>
        </w:rPr>
        <w:t xml:space="preserve">以上企业，不属于大企业的分支机构，不存在控股股东为大企业的情形，也不存在与大企业的负责人为同一人的情形。</w:t>
      </w:r>
      <w:r/>
    </w:p>
    <w:p>
      <w:pPr>
        <w:ind w:firstLine="630"/>
        <w:spacing w:line="360" w:lineRule="auto"/>
        <w:rPr>
          <w:rFonts w:hint="eastAsia" w:ascii="宋体" w:hAnsi="宋体" w:cs="宋体"/>
          <w:szCs w:val="21"/>
          <w:lang w:val="zh-CN"/>
        </w:rPr>
      </w:pPr>
      <w:r>
        <w:rPr>
          <w:rFonts w:hint="eastAsia" w:ascii="宋体" w:hAnsi="宋体" w:cs="宋体"/>
          <w:szCs w:val="21"/>
          <w:lang w:val="zh-CN"/>
        </w:rPr>
        <w:t xml:space="preserve">本企业对上述声明内容的真实性负责。如有虚假，将依法承担相应责任。</w:t>
      </w:r>
      <w:r/>
    </w:p>
    <w:p>
      <w:pPr>
        <w:ind w:firstLine="632"/>
        <w:spacing w:line="360" w:lineRule="auto"/>
        <w:rPr>
          <w:rFonts w:hint="eastAsia" w:ascii="宋体" w:hAnsi="宋体" w:cs="宋体"/>
          <w:b/>
          <w:bCs/>
          <w:szCs w:val="21"/>
          <w:lang w:val="zh-CN"/>
        </w:rPr>
      </w:pPr>
      <w:r>
        <w:rPr>
          <w:rFonts w:hint="eastAsia" w:ascii="宋体" w:hAnsi="宋体" w:cs="宋体"/>
          <w:b/>
          <w:bCs/>
          <w:szCs w:val="21"/>
          <w:lang w:val="zh-CN"/>
        </w:rPr>
        <w:t xml:space="preserve">企业名称（</w:t>
      </w:r>
      <w:r>
        <w:rPr>
          <w:rFonts w:hint="eastAsia" w:ascii="宋体" w:hAnsi="宋体" w:cs="宋体"/>
          <w:b/>
          <w:bCs/>
          <w:szCs w:val="20"/>
        </w:rPr>
        <w:t xml:space="preserve">签章</w:t>
      </w:r>
      <w:r>
        <w:rPr>
          <w:rFonts w:hint="eastAsia" w:ascii="宋体" w:hAnsi="宋体" w:cs="宋体"/>
          <w:b/>
          <w:bCs/>
          <w:szCs w:val="21"/>
          <w:lang w:val="zh-CN"/>
        </w:rPr>
        <w:t xml:space="preserve">）：</w:t>
      </w:r>
      <w:r/>
    </w:p>
    <w:p>
      <w:pPr>
        <w:ind w:firstLine="632"/>
        <w:spacing w:line="360" w:lineRule="auto"/>
        <w:rPr>
          <w:rFonts w:hint="eastAsia" w:ascii="宋体" w:hAnsi="宋体" w:cs="宋体"/>
          <w:b/>
          <w:bCs/>
          <w:szCs w:val="21"/>
          <w:lang w:val="zh-CN"/>
        </w:rPr>
      </w:pPr>
      <w:r>
        <w:rPr>
          <w:rFonts w:hint="eastAsia" w:ascii="宋体" w:hAnsi="宋体" w:cs="宋体"/>
          <w:b/>
          <w:bCs/>
          <w:szCs w:val="21"/>
          <w:lang w:val="zh-CN"/>
        </w:rPr>
        <w:t xml:space="preserve">日期：</w:t>
      </w:r>
      <w:r/>
    </w:p>
    <w:p>
      <w:pPr>
        <w:pStyle w:val="777"/>
        <w:ind w:firstLine="0"/>
        <w:rPr>
          <w:rFonts w:hint="eastAsia" w:ascii="宋体" w:hAnsi="宋体" w:cs="宋体"/>
          <w:b w:val="0"/>
          <w:bCs w:val="0"/>
          <w:sz w:val="21"/>
          <w:szCs w:val="24"/>
        </w:rPr>
      </w:pPr>
      <w:r/>
      <w:bookmarkStart w:id="51" w:name="_Toc532444514"/>
      <w:r/>
      <w:bookmarkStart w:id="52" w:name="_Toc532452121"/>
      <w:r/>
      <w:bookmarkStart w:id="53" w:name="_Toc532444352"/>
      <w:r/>
      <w:bookmarkStart w:id="54" w:name="_Toc2583149"/>
      <w:r/>
      <w:r/>
    </w:p>
    <w:p>
      <w:pPr>
        <w:pStyle w:val="777"/>
        <w:ind w:firstLine="0"/>
        <w:rPr>
          <w:rFonts w:hint="eastAsia" w:ascii="宋体" w:hAnsi="宋体" w:cs="宋体"/>
          <w:b w:val="0"/>
          <w:bCs w:val="0"/>
          <w:sz w:val="21"/>
          <w:szCs w:val="24"/>
        </w:rPr>
      </w:pPr>
      <w:r>
        <w:rPr>
          <w:rFonts w:hint="eastAsia" w:ascii="宋体" w:hAnsi="宋体" w:cs="宋体"/>
          <w:b w:val="0"/>
          <w:bCs w:val="0"/>
          <w:sz w:val="21"/>
          <w:szCs w:val="24"/>
        </w:rPr>
      </w:r>
      <w:r/>
    </w:p>
    <w:p>
      <w:pPr>
        <w:pStyle w:val="777"/>
        <w:ind w:firstLine="0"/>
        <w:rPr>
          <w:rFonts w:hint="eastAsia" w:ascii="宋体" w:hAnsi="宋体" w:cs="宋体"/>
          <w:b w:val="0"/>
          <w:bCs w:val="0"/>
          <w:sz w:val="21"/>
          <w:szCs w:val="24"/>
        </w:rPr>
      </w:pPr>
      <w:r>
        <w:rPr>
          <w:rFonts w:hint="eastAsia" w:ascii="宋体" w:hAnsi="宋体" w:cs="宋体"/>
          <w:b w:val="0"/>
          <w:bCs w:val="0"/>
          <w:sz w:val="21"/>
          <w:szCs w:val="24"/>
        </w:rPr>
      </w:r>
      <w:r/>
    </w:p>
    <w:p>
      <w:pPr>
        <w:pStyle w:val="777"/>
        <w:ind w:firstLine="0"/>
        <w:rPr>
          <w:rFonts w:hint="eastAsia" w:ascii="宋体" w:hAnsi="宋体" w:cs="宋体"/>
          <w:b w:val="0"/>
          <w:bCs w:val="0"/>
          <w:sz w:val="21"/>
          <w:szCs w:val="24"/>
        </w:rPr>
      </w:pPr>
      <w:r>
        <w:rPr>
          <w:rFonts w:hint="eastAsia" w:ascii="宋体" w:hAnsi="宋体" w:cs="宋体"/>
          <w:sz w:val="21"/>
          <w:szCs w:val="24"/>
        </w:rPr>
        <w:t xml:space="preserve">备注：</w:t>
      </w:r>
      <w:r>
        <w:rPr>
          <w:rFonts w:hint="eastAsia" w:ascii="宋体" w:hAnsi="宋体" w:cs="宋体"/>
          <w:b w:val="0"/>
          <w:bCs w:val="0"/>
          <w:sz w:val="21"/>
          <w:szCs w:val="24"/>
        </w:rPr>
        <w:t xml:space="preserve">1.从业人员、营业收入、资产总额填报上一年度数据，无上</w:t>
      </w:r>
      <w:r>
        <w:rPr>
          <w:rFonts w:hint="eastAsia" w:ascii="宋体" w:hAnsi="宋体" w:cs="宋体"/>
          <w:b w:val="0"/>
          <w:bCs w:val="0"/>
          <w:sz w:val="21"/>
          <w:szCs w:val="24"/>
        </w:rPr>
        <w:t xml:space="preserve">一</w:t>
      </w:r>
      <w:r>
        <w:rPr>
          <w:rFonts w:hint="eastAsia" w:ascii="宋体" w:hAnsi="宋体" w:cs="宋体"/>
          <w:b w:val="0"/>
          <w:bCs w:val="0"/>
          <w:sz w:val="21"/>
          <w:szCs w:val="24"/>
        </w:rPr>
        <w:t xml:space="preserve">年度数据的新成立企业可不填报。</w:t>
      </w:r>
      <w:r/>
    </w:p>
    <w:p>
      <w:pPr>
        <w:pStyle w:val="777"/>
        <w:ind w:firstLine="630"/>
        <w:rPr>
          <w:rFonts w:hint="eastAsia" w:ascii="宋体" w:hAnsi="宋体" w:cs="宋体"/>
          <w:b w:val="0"/>
          <w:bCs w:val="0"/>
          <w:sz w:val="21"/>
          <w:szCs w:val="24"/>
        </w:rPr>
      </w:pPr>
      <w:r>
        <w:rPr>
          <w:rFonts w:hint="eastAsia" w:ascii="宋体" w:hAnsi="宋体" w:cs="宋体"/>
          <w:b w:val="0"/>
          <w:bCs w:val="0"/>
          <w:sz w:val="21"/>
          <w:szCs w:val="24"/>
        </w:rPr>
        <w:t xml:space="preserve">2.在服务采购项目中，服务由中小企业承接，即提供服务的人员为中小企业依照《中华人民共和国劳动合同法》订立劳动合同的从业人员。</w:t>
      </w:r>
      <w:r>
        <w:rPr>
          <w:rFonts w:hint="eastAsia" w:ascii="宋体" w:hAnsi="宋体" w:cs="宋体"/>
          <w:sz w:val="21"/>
          <w:szCs w:val="24"/>
        </w:rPr>
        <w:t xml:space="preserve">服务类项目中供应商若使用退休人员，将不享受相应扶持政策。</w:t>
      </w:r>
      <w:r/>
    </w:p>
    <w:p>
      <w:pPr>
        <w:pStyle w:val="777"/>
        <w:ind w:firstLine="630"/>
        <w:rPr>
          <w:rFonts w:hint="eastAsia" w:ascii="宋体" w:hAnsi="宋体" w:cs="宋体"/>
          <w:sz w:val="21"/>
          <w:szCs w:val="24"/>
        </w:rPr>
      </w:pPr>
      <w:r>
        <w:rPr>
          <w:rFonts w:hint="eastAsia" w:ascii="宋体" w:hAnsi="宋体" w:cs="宋体"/>
          <w:b w:val="0"/>
          <w:bCs w:val="0"/>
          <w:sz w:val="21"/>
          <w:szCs w:val="24"/>
        </w:rPr>
        <w:t xml:space="preserve">3.《中小企业声明函》中所填的行业应与本采购标的对应的中小企业划分标准所属行业一致，不一致的不可享受相应政策优惠。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777"/>
        <w:ind w:firstLine="632"/>
        <w:rPr>
          <w:rFonts w:hint="eastAsia" w:ascii="宋体" w:hAnsi="宋体" w:cs="宋体"/>
          <w:sz w:val="21"/>
          <w:szCs w:val="24"/>
        </w:rPr>
      </w:pPr>
      <w:r>
        <w:rPr>
          <w:rFonts w:hint="eastAsia" w:ascii="宋体" w:hAnsi="宋体" w:cs="宋体"/>
          <w:sz w:val="21"/>
          <w:szCs w:val="24"/>
        </w:rPr>
        <w:t xml:space="preserve">4.如未对（中型企业、小型企业、微型企业）进行勾选，视同非中小微企业，不可享受相应扶持政策。</w:t>
      </w:r>
      <w:r/>
    </w:p>
    <w:p>
      <w:pPr>
        <w:pStyle w:val="987"/>
        <w:ind w:left="840" w:hanging="210"/>
        <w:spacing w:line="360" w:lineRule="auto"/>
        <w:rPr>
          <w:rFonts w:hint="eastAsia" w:hAnsi="宋体" w:eastAsia="宋体" w:cs="宋体"/>
          <w:sz w:val="21"/>
          <w:szCs w:val="24"/>
          <w:lang w:val="zh-CN"/>
        </w:rPr>
      </w:pPr>
      <w:r>
        <w:rPr>
          <w:rFonts w:hint="eastAsia" w:hAnsi="宋体" w:eastAsia="宋体" w:cs="宋体"/>
          <w:sz w:val="21"/>
          <w:szCs w:val="24"/>
        </w:rPr>
        <w:t xml:space="preserve">5.中标单位为中小企业的，《中小企业声明函》将随成交结果同时公告</w:t>
      </w:r>
      <w:r>
        <w:rPr>
          <w:rFonts w:hint="eastAsia" w:hAnsi="宋体" w:eastAsia="宋体" w:cs="宋体"/>
          <w:sz w:val="21"/>
          <w:szCs w:val="24"/>
          <w:lang w:val="zh-CN"/>
        </w:rPr>
        <w:t xml:space="preserve">。</w:t>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t xml:space="preserve">附：中小企业划型标准规定</w:t>
      </w:r>
      <w:r>
        <w:rPr>
          <w:rFonts w:hint="eastAsia" w:ascii="宋体" w:hAnsi="宋体"/>
          <w:b/>
        </w:rPr>
        <w:t xml:space="preserve">（仅供参看，具体按照国家相关最新标准规定）</w:t>
      </w:r>
      <w:r/>
    </w:p>
    <w:p>
      <w:pPr>
        <w:ind w:firstLine="422"/>
        <w:spacing w:line="360" w:lineRule="auto"/>
        <w:rPr>
          <w:rFonts w:hint="eastAsia"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hint="eastAsia"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w:t>
      </w:r>
      <w:r>
        <w:rPr>
          <w:rFonts w:hint="eastAsia" w:ascii="宋体" w:hAnsi="宋体" w:cs="宋体"/>
        </w:rPr>
        <w:t xml:space="preserve">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hint="eastAsia"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hint="eastAsia"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hint="eastAsia"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hint="eastAsia"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hint="eastAsia"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hint="eastAsia"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hint="eastAsia"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hint="eastAsia"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hint="eastAsia"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hint="eastAsia"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hint="eastAsia"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w:t>
      </w:r>
      <w:r>
        <w:rPr>
          <w:rFonts w:hint="eastAsia" w:ascii="宋体" w:hAnsi="宋体" w:cs="宋体"/>
        </w:rPr>
        <w:t xml:space="preserve">且资产总额2000万元及以上的为小型企业；营业收入100万元以下或资产总额2000万元以下的为微型企业。</w:t>
      </w:r>
      <w:r/>
    </w:p>
    <w:p>
      <w:pPr>
        <w:ind w:firstLine="422"/>
        <w:spacing w:line="360" w:lineRule="auto"/>
        <w:rPr>
          <w:rFonts w:hint="eastAsia"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hint="eastAsia"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87"/>
        <w:ind w:firstLine="422"/>
        <w:spacing w:line="360" w:lineRule="auto"/>
        <w:rPr>
          <w:rFonts w:hint="eastAsia"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从业人员300人以下的为中小微型企业。其中，从业人员100人及以上的为中型企业；从业人员10人及以上的为小型企业；从业人员10人以下的为微型企业。</w:t>
      </w:r>
      <w:r/>
    </w:p>
    <w:p>
      <w:pPr>
        <w:pageBreakBefore/>
        <w:spacing w:line="360" w:lineRule="auto"/>
        <w:rPr>
          <w:rFonts w:hint="eastAsia" w:ascii="宋体" w:hAnsi="宋体" w:cs="宋体"/>
          <w:b/>
          <w:spacing w:val="6"/>
          <w:szCs w:val="21"/>
        </w:rPr>
      </w:pPr>
      <w:r>
        <w:rPr>
          <w:rFonts w:hint="eastAsia" w:ascii="宋体" w:hAnsi="宋体" w:cs="宋体"/>
          <w:b/>
          <w:spacing w:val="6"/>
          <w:szCs w:val="21"/>
        </w:rPr>
      </w:r>
      <w:r/>
    </w:p>
    <w:p>
      <w:pPr>
        <w:spacing w:line="360" w:lineRule="auto"/>
        <w:rPr>
          <w:rFonts w:hint="eastAsia" w:ascii="宋体" w:hAnsi="宋体" w:cs="宋体"/>
          <w:b/>
          <w:szCs w:val="21"/>
        </w:rPr>
      </w:pPr>
      <w:r>
        <w:rPr>
          <w:rFonts w:hint="eastAsia" w:ascii="宋体" w:hAnsi="宋体" w:cs="宋体"/>
          <w:b/>
          <w:szCs w:val="21"/>
        </w:rPr>
        <w:t xml:space="preserve">附件15：残疾人福利性单位声明函</w:t>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spacing w:val="6"/>
          <w:szCs w:val="21"/>
        </w:rPr>
      </w:pPr>
      <w:r>
        <w:rPr>
          <w:rFonts w:hint="eastAsia" w:ascii="宋体" w:hAnsi="宋体" w:cs="宋体"/>
          <w:b/>
          <w:szCs w:val="21"/>
        </w:rPr>
        <w:t xml:space="preserve">残疾人福利性单位声明函</w:t>
      </w:r>
      <w:r/>
    </w:p>
    <w:p>
      <w:pPr>
        <w:ind w:firstLine="444"/>
        <w:spacing w:line="360" w:lineRule="auto"/>
        <w:rPr>
          <w:rFonts w:hint="eastAsia" w:ascii="宋体" w:hAnsi="宋体" w:cs="宋体"/>
          <w:spacing w:val="6"/>
          <w:szCs w:val="21"/>
        </w:rPr>
      </w:pPr>
      <w:r>
        <w:rPr>
          <w:rFonts w:hint="eastAsia" w:ascii="宋体" w:hAnsi="宋体" w:cs="宋体"/>
          <w:spacing w:val="6"/>
          <w:szCs w:val="21"/>
        </w:rPr>
      </w:r>
      <w:r/>
    </w:p>
    <w:p>
      <w:pPr>
        <w:ind w:firstLine="444"/>
        <w:spacing w:line="360" w:lineRule="auto"/>
        <w:rPr>
          <w:rFonts w:hint="eastAsia"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hint="eastAsia"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hint="eastAsia" w:ascii="宋体" w:hAnsi="宋体" w:cs="宋体"/>
          <w:spacing w:val="6"/>
          <w:szCs w:val="21"/>
        </w:rPr>
      </w:pPr>
      <w:r>
        <w:rPr>
          <w:rFonts w:hint="eastAsia" w:ascii="宋体" w:hAnsi="宋体" w:cs="宋体"/>
          <w:spacing w:val="6"/>
          <w:szCs w:val="21"/>
        </w:rPr>
      </w:r>
      <w:r/>
    </w:p>
    <w:p>
      <w:pPr>
        <w:ind w:firstLine="444"/>
        <w:spacing w:line="360" w:lineRule="auto"/>
        <w:rPr>
          <w:rFonts w:hint="eastAsia" w:ascii="宋体" w:hAnsi="宋体" w:cs="宋体"/>
          <w:spacing w:val="6"/>
          <w:szCs w:val="21"/>
        </w:rPr>
      </w:pPr>
      <w:r>
        <w:rPr>
          <w:rFonts w:hint="eastAsia" w:ascii="宋体" w:hAnsi="宋体" w:cs="宋体"/>
          <w:spacing w:val="6"/>
          <w:szCs w:val="21"/>
        </w:rPr>
      </w:r>
      <w:r/>
    </w:p>
    <w:p>
      <w:pPr>
        <w:ind w:firstLine="444"/>
        <w:jc w:val="center"/>
        <w:spacing w:line="360" w:lineRule="auto"/>
        <w:tabs>
          <w:tab w:val="left" w:pos="4860" w:leader="none"/>
        </w:tabs>
        <w:rPr>
          <w:rFonts w:hint="eastAsia" w:ascii="宋体" w:hAnsi="宋体" w:cs="宋体"/>
          <w:spacing w:val="6"/>
          <w:szCs w:val="21"/>
        </w:rPr>
      </w:pPr>
      <w:r>
        <w:rPr>
          <w:rFonts w:hint="eastAsia" w:ascii="宋体" w:hAnsi="宋体" w:cs="宋体"/>
          <w:spacing w:val="6"/>
          <w:szCs w:val="21"/>
        </w:rPr>
        <w:t xml:space="preserve">                                  单位名称（盖章）：</w:t>
      </w:r>
      <w:r/>
    </w:p>
    <w:p>
      <w:pPr>
        <w:ind w:firstLine="444"/>
        <w:jc w:val="center"/>
        <w:spacing w:line="360" w:lineRule="auto"/>
        <w:tabs>
          <w:tab w:val="left" w:pos="4860" w:leader="none"/>
        </w:tabs>
        <w:rPr>
          <w:rFonts w:hint="eastAsia" w:ascii="宋体" w:hAnsi="宋体" w:cs="宋体"/>
          <w:spacing w:val="6"/>
          <w:szCs w:val="21"/>
        </w:rPr>
      </w:pPr>
      <w:r>
        <w:rPr>
          <w:rFonts w:hint="eastAsia" w:ascii="宋体" w:hAnsi="宋体" w:cs="宋体"/>
          <w:spacing w:val="6"/>
          <w:szCs w:val="21"/>
        </w:rPr>
        <w:t xml:space="preserve">                          日  期：</w:t>
      </w:r>
      <w:r/>
    </w:p>
    <w:p>
      <w:pPr>
        <w:ind w:firstLine="333"/>
        <w:spacing w:line="360" w:lineRule="auto"/>
        <w:rPr>
          <w:rFonts w:hint="eastAsia" w:ascii="宋体" w:hAnsi="宋体" w:cs="宋体"/>
          <w:spacing w:val="6"/>
          <w:szCs w:val="21"/>
        </w:rPr>
      </w:pPr>
      <w:r>
        <w:rPr>
          <w:rFonts w:hint="eastAsia" w:ascii="宋体" w:hAnsi="宋体" w:cs="宋体"/>
          <w:spacing w:val="6"/>
          <w:szCs w:val="21"/>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w:t>
      </w:r>
      <w:r>
        <w:rPr>
          <w:rFonts w:hint="eastAsia" w:ascii="宋体" w:hAnsi="宋体" w:cs="宋体"/>
          <w:spacing w:val="6"/>
          <w:szCs w:val="21"/>
        </w:rPr>
        <w:t xml:space="preserve">函内容</w:t>
      </w:r>
      <w:r>
        <w:rPr>
          <w:rFonts w:hint="eastAsia" w:ascii="宋体" w:hAnsi="宋体" w:cs="宋体"/>
          <w:spacing w:val="6"/>
          <w:szCs w:val="21"/>
        </w:rPr>
        <w:t xml:space="preserve">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bookmarkEnd w:id="51"/>
      <w:r/>
      <w:bookmarkEnd w:id="52"/>
      <w:r/>
      <w:bookmarkEnd w:id="53"/>
      <w:r/>
      <w:bookmarkEnd w:id="54"/>
      <w:r/>
      <w:r/>
    </w:p>
    <w:p>
      <w:pPr>
        <w:pStyle w:val="774"/>
        <w:jc w:val="center"/>
        <w:pageBreakBefore/>
        <w:spacing w:line="360" w:lineRule="auto"/>
        <w:tabs>
          <w:tab w:val="right" w:pos="8302" w:leader="dot"/>
        </w:tabs>
        <w:rPr>
          <w:rStyle w:val="787"/>
          <w:rFonts w:hint="eastAsia" w:ascii="宋体" w:hAnsi="宋体" w:cs="宋体"/>
          <w:sz w:val="32"/>
          <w:szCs w:val="32"/>
        </w:rPr>
      </w:pPr>
      <w:r>
        <w:rPr>
          <w:rStyle w:val="787"/>
          <w:rFonts w:hint="eastAsia" w:ascii="宋体" w:hAnsi="宋体" w:cs="宋体"/>
          <w:sz w:val="32"/>
          <w:szCs w:val="32"/>
        </w:rPr>
        <w:t xml:space="preserve">第四章 招标书</w:t>
      </w:r>
      <w:r/>
    </w:p>
    <w:p>
      <w:pPr>
        <w:ind w:firstLine="420"/>
        <w:spacing w:line="360" w:lineRule="auto"/>
        <w:rPr>
          <w:rFonts w:hint="eastAsia" w:ascii="宋体" w:hAnsi="宋体" w:cs="宋体"/>
          <w:lang w:val="zh-CN"/>
        </w:rPr>
      </w:pPr>
      <w:r/>
      <w:bookmarkStart w:id="55" w:name="XTDLJG_1"/>
      <w:r>
        <w:rPr>
          <w:rFonts w:hint="eastAsia" w:ascii="宋体" w:hAnsi="宋体" w:cs="宋体"/>
          <w:szCs w:val="21"/>
          <w:lang w:val="zh-CN"/>
        </w:rPr>
        <w:t xml:space="preserve">受</w:t>
      </w:r>
      <w:r>
        <w:rPr>
          <w:rFonts w:hint="eastAsia" w:ascii="宋体" w:hAnsi="宋体" w:cs="宋体"/>
          <w:bCs/>
          <w:szCs w:val="21"/>
        </w:rPr>
        <w:t xml:space="preserve">苏州市姑苏区环境卫生管理所</w:t>
      </w:r>
      <w:r>
        <w:rPr>
          <w:rFonts w:hint="eastAsia" w:ascii="宋体" w:hAnsi="宋体" w:cs="宋体"/>
          <w:szCs w:val="21"/>
          <w:lang w:val="zh-CN"/>
        </w:rPr>
        <w:t xml:space="preserve">的委托，中正建设工程管理（苏州）有限公司作为招标代理机构，就其委托的</w:t>
      </w:r>
      <w:r>
        <w:rPr>
          <w:rFonts w:hint="eastAsia" w:ascii="宋体" w:hAnsi="宋体" w:cs="宋体"/>
        </w:rPr>
        <w:t xml:space="preserve">姑苏区河道保洁船只上排大修</w:t>
      </w:r>
      <w:r>
        <w:rPr>
          <w:rFonts w:hint="eastAsia" w:ascii="宋体" w:hAnsi="宋体" w:cs="宋体"/>
          <w:szCs w:val="21"/>
          <w:lang w:val="zh-CN"/>
        </w:rPr>
        <w:t xml:space="preserve">的政府采购进行国内公开招标。</w:t>
      </w:r>
      <w:r/>
    </w:p>
    <w:p>
      <w:pPr>
        <w:pStyle w:val="744"/>
        <w:ind w:left="0"/>
        <w:spacing w:before="0" w:after="0"/>
        <w:rPr>
          <w:rFonts w:hint="eastAsia"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JSZC-320508-SZZZ-G2024-0014</w:t>
      </w:r>
      <w:r/>
    </w:p>
    <w:p>
      <w:pPr>
        <w:numPr>
          <w:ilvl w:val="0"/>
          <w:numId w:val="3"/>
        </w:numPr>
        <w:spacing w:line="360" w:lineRule="auto"/>
        <w:rPr>
          <w:rFonts w:hint="eastAsia" w:ascii="宋体" w:hAnsi="宋体" w:cs="宋体"/>
        </w:rPr>
      </w:pPr>
      <w:r>
        <w:rPr>
          <w:rFonts w:hint="eastAsia" w:ascii="宋体" w:hAnsi="宋体" w:cs="宋体"/>
          <w:b/>
        </w:rPr>
        <w:t xml:space="preserve">项目名称及</w:t>
      </w:r>
      <w:r>
        <w:rPr>
          <w:rFonts w:hint="eastAsia" w:ascii="宋体" w:hAnsi="宋体" w:cs="宋体"/>
          <w:b/>
          <w:lang w:val="zh-CN"/>
        </w:rPr>
        <w:t xml:space="preserve">招标内容</w:t>
      </w:r>
      <w:r>
        <w:rPr>
          <w:rFonts w:hint="eastAsia" w:ascii="宋体" w:hAnsi="宋体" w:cs="宋体"/>
          <w:lang w:val="zh-CN"/>
        </w:rPr>
        <w:t xml:space="preserve">：</w:t>
      </w:r>
      <w:r>
        <w:rPr>
          <w:rFonts w:hint="eastAsia" w:ascii="宋体" w:hAnsi="宋体" w:cs="宋体"/>
          <w:szCs w:val="21"/>
        </w:rPr>
        <w:t xml:space="preserve">姑苏区河道保洁船只上排大修</w:t>
      </w:r>
      <w:r/>
    </w:p>
    <w:p>
      <w:pPr>
        <w:spacing w:line="360" w:lineRule="auto"/>
        <w:rPr>
          <w:rFonts w:hint="eastAsia" w:ascii="宋体" w:hAnsi="宋体" w:cs="宋体"/>
        </w:rPr>
      </w:pPr>
      <w:r>
        <w:rPr>
          <w:rFonts w:hint="eastAsia" w:ascii="宋体" w:hAnsi="宋体" w:cs="宋体"/>
          <w:b/>
          <w:szCs w:val="21"/>
        </w:rPr>
        <w:t xml:space="preserve">★三、采购预算：</w:t>
      </w:r>
      <w:r>
        <w:rPr>
          <w:rFonts w:hint="eastAsia" w:ascii="宋体" w:hAnsi="宋体" w:cs="宋体"/>
        </w:rPr>
        <w:t xml:space="preserve">人民币</w:t>
      </w:r>
      <w:r>
        <w:rPr>
          <w:rFonts w:hint="eastAsia" w:ascii="宋体" w:hAnsi="宋体" w:cs="宋体"/>
        </w:rPr>
        <w:t xml:space="preserve">叁佰肆拾壹万壹仟叁佰陆拾</w:t>
      </w:r>
      <w:r>
        <w:rPr>
          <w:rFonts w:hint="eastAsia" w:ascii="宋体" w:hAnsi="宋体" w:cs="宋体"/>
        </w:rPr>
        <w:t xml:space="preserve">元整（￥3411360.00）</w:t>
      </w:r>
      <w:r>
        <w:rPr>
          <w:rFonts w:hint="eastAsia" w:ascii="宋体" w:hAnsi="宋体" w:cs="宋体"/>
          <w:szCs w:val="21"/>
        </w:rPr>
        <w:t xml:space="preserve">；</w:t>
      </w:r>
      <w:r/>
    </w:p>
    <w:p>
      <w:pPr>
        <w:ind w:firstLine="632"/>
        <w:spacing w:line="360" w:lineRule="auto"/>
        <w:rPr>
          <w:rFonts w:hint="eastAsia" w:ascii="宋体" w:hAnsi="宋体" w:cs="宋体"/>
          <w:szCs w:val="21"/>
        </w:rPr>
        <w:outlineLvl w:val="1"/>
      </w:pPr>
      <w:r>
        <w:rPr>
          <w:rFonts w:hint="eastAsia" w:ascii="宋体" w:hAnsi="宋体" w:cs="宋体"/>
          <w:b/>
          <w:bCs/>
        </w:rPr>
        <w:t xml:space="preserve">最高限价：</w:t>
      </w:r>
      <w:r/>
    </w:p>
    <w:p>
      <w:pPr>
        <w:ind w:firstLine="840"/>
        <w:spacing w:line="360" w:lineRule="auto"/>
        <w:rPr>
          <w:rFonts w:hint="eastAsia" w:ascii="宋体" w:hAnsi="宋体" w:eastAsia="等线"/>
          <w:szCs w:val="21"/>
        </w:rPr>
      </w:pPr>
      <w:r>
        <w:rPr>
          <w:rFonts w:hint="eastAsia" w:ascii="宋体" w:hAnsi="宋体" w:cs="宋体"/>
          <w:szCs w:val="21"/>
        </w:rPr>
        <w:t xml:space="preserve">标段</w:t>
      </w:r>
      <w:r>
        <w:rPr>
          <w:rFonts w:hint="eastAsia" w:ascii="宋体" w:hAnsi="宋体" w:cs="宋体"/>
          <w:szCs w:val="21"/>
        </w:rPr>
        <w:t xml:space="preserve">一</w:t>
      </w:r>
      <w:r>
        <w:rPr>
          <w:rFonts w:hint="eastAsia" w:ascii="宋体" w:hAnsi="宋体" w:cs="宋体"/>
          <w:szCs w:val="21"/>
        </w:rPr>
        <w:t xml:space="preserve">：</w:t>
      </w:r>
      <w:r>
        <w:rPr>
          <w:rFonts w:hint="eastAsia" w:ascii="宋体" w:hAnsi="宋体" w:cs="宋体"/>
        </w:rPr>
        <w:t xml:space="preserve">人民币</w:t>
      </w:r>
      <w:r>
        <w:rPr>
          <w:rFonts w:hint="eastAsia" w:ascii="宋体" w:hAnsi="宋体" w:cs="宋体"/>
        </w:rPr>
        <w:t xml:space="preserve">壹佰柒拾壹万肆仟捌佰佰拾</w:t>
      </w:r>
      <w:r>
        <w:rPr>
          <w:rFonts w:hint="eastAsia" w:ascii="宋体" w:hAnsi="宋体" w:cs="宋体"/>
        </w:rPr>
        <w:t xml:space="preserve">元整（￥</w:t>
      </w:r>
      <w:r>
        <w:rPr>
          <w:rFonts w:hint="eastAsia" w:ascii="宋体" w:hAnsi="宋体" w:eastAsia="等线"/>
          <w:szCs w:val="21"/>
        </w:rPr>
        <w:t xml:space="preserve">1714880.00</w:t>
      </w:r>
      <w:r>
        <w:rPr>
          <w:rFonts w:hint="eastAsia" w:ascii="宋体" w:hAnsi="宋体" w:cs="宋体"/>
        </w:rPr>
        <w:t xml:space="preserve">）</w:t>
      </w:r>
      <w:r/>
    </w:p>
    <w:p>
      <w:pPr>
        <w:ind w:firstLine="840"/>
        <w:spacing w:line="360" w:lineRule="auto"/>
        <w:rPr>
          <w:rFonts w:hint="eastAsia" w:ascii="宋体" w:hAnsi="宋体" w:cs="宋体"/>
          <w:szCs w:val="21"/>
        </w:rPr>
      </w:pPr>
      <w:r>
        <w:rPr>
          <w:rFonts w:hint="eastAsia" w:ascii="宋体" w:hAnsi="宋体" w:eastAsia="等线"/>
          <w:szCs w:val="21"/>
        </w:rPr>
        <w:t xml:space="preserve">标段二：</w:t>
      </w:r>
      <w:r>
        <w:rPr>
          <w:rFonts w:hint="eastAsia" w:ascii="宋体" w:hAnsi="宋体" w:cs="宋体"/>
        </w:rPr>
        <w:t xml:space="preserve">人民币</w:t>
      </w:r>
      <w:r>
        <w:rPr>
          <w:rFonts w:hint="eastAsia" w:ascii="宋体" w:hAnsi="宋体" w:cs="宋体"/>
        </w:rPr>
        <w:t xml:space="preserve">壹佰陆拾玖万陆仟肆佰捌拾</w:t>
      </w:r>
      <w:r>
        <w:rPr>
          <w:rFonts w:hint="eastAsia" w:ascii="宋体" w:hAnsi="宋体" w:cs="宋体"/>
        </w:rPr>
        <w:t xml:space="preserve">元整（￥</w:t>
      </w:r>
      <w:r>
        <w:rPr>
          <w:rFonts w:hint="eastAsia" w:ascii="宋体" w:hAnsi="宋体" w:eastAsia="等线"/>
          <w:szCs w:val="21"/>
        </w:rPr>
        <w:t xml:space="preserve">1696480.00</w:t>
      </w:r>
      <w:r>
        <w:rPr>
          <w:rFonts w:hint="eastAsia" w:ascii="宋体" w:hAnsi="宋体" w:cs="宋体"/>
        </w:rPr>
        <w:t xml:space="preserve">）</w:t>
      </w:r>
      <w:r>
        <w:rPr>
          <w:rFonts w:ascii="宋体" w:hAnsi="宋体" w:cs="宋体"/>
          <w:szCs w:val="21"/>
        </w:rPr>
        <w:t xml:space="preserve"> </w:t>
      </w:r>
      <w:r/>
    </w:p>
    <w:p>
      <w:pPr>
        <w:spacing w:line="360" w:lineRule="auto"/>
        <w:rPr>
          <w:rFonts w:hint="eastAsia" w:ascii="宋体" w:hAnsi="宋体" w:cs="宋体"/>
          <w:b/>
          <w:szCs w:val="21"/>
        </w:rPr>
        <w:outlineLvl w:val="1"/>
      </w:pPr>
      <w:r>
        <w:rPr>
          <w:rFonts w:hint="eastAsia" w:ascii="宋体" w:hAnsi="宋体" w:cs="宋体"/>
          <w:b/>
          <w:szCs w:val="21"/>
        </w:rPr>
        <w:t xml:space="preserve">★四、采购需求：（本文件中★标示内容为实质性要求）</w:t>
      </w:r>
      <w:r/>
    </w:p>
    <w:p>
      <w:pPr>
        <w:ind w:firstLine="422"/>
        <w:spacing w:line="360" w:lineRule="auto"/>
        <w:rPr>
          <w:rFonts w:hint="eastAsia" w:ascii="宋体" w:hAnsi="宋体" w:cs="宋体"/>
          <w:bCs/>
          <w:szCs w:val="21"/>
        </w:rPr>
      </w:pPr>
      <w:r>
        <w:rPr>
          <w:rFonts w:hint="eastAsia" w:ascii="宋体" w:hAnsi="宋体" w:cs="宋体"/>
          <w:b/>
          <w:szCs w:val="21"/>
        </w:rPr>
        <w:t xml:space="preserve">1、项目背景：</w:t>
      </w:r>
      <w:r>
        <w:rPr>
          <w:rFonts w:hint="eastAsia" w:ascii="宋体" w:hAnsi="宋体" w:cs="宋体"/>
          <w:bCs/>
          <w:szCs w:val="21"/>
        </w:rPr>
        <w:t xml:space="preserve">为持续保障姑苏区河道保洁日常工作，不断完善河道保洁船只设施功能，提高船舶行驶安全性、可靠性，确保作业人员和设备的安全，需对河道保洁作业船只进行上排大修，并对部分动力电池进行更新。</w:t>
      </w:r>
      <w:r/>
    </w:p>
    <w:p>
      <w:pPr>
        <w:ind w:firstLine="422"/>
        <w:rPr>
          <w:rFonts w:hint="eastAsia" w:ascii="宋体" w:hAnsi="宋体" w:cs="宋体"/>
          <w:b/>
          <w:szCs w:val="21"/>
        </w:rPr>
      </w:pPr>
      <w:r>
        <w:rPr>
          <w:rFonts w:hint="eastAsia" w:ascii="宋体" w:hAnsi="宋体" w:cs="宋体"/>
          <w:b/>
          <w:szCs w:val="21"/>
        </w:rPr>
        <w:t xml:space="preserve">2、采购预算明细：</w:t>
      </w:r>
      <w:r/>
    </w:p>
    <w:tbl>
      <w:tblPr>
        <w:tblW w:w="9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2"/>
        <w:gridCol w:w="3281"/>
        <w:gridCol w:w="1010"/>
        <w:gridCol w:w="1480"/>
        <w:gridCol w:w="1440"/>
        <w:gridCol w:w="1294"/>
      </w:tblGrid>
      <w:tr>
        <w:trPr>
          <w:jc w:val="center"/>
        </w:trPr>
        <w:tc>
          <w:tcPr>
            <w:tcBorders>
              <w:top w:val="single" w:color="auto" w:sz="4" w:space="0"/>
              <w:left w:val="single" w:color="auto" w:sz="4" w:space="0"/>
              <w:bottom w:val="single" w:color="auto" w:sz="4" w:space="0"/>
              <w:right w:val="single" w:color="auto" w:sz="4" w:space="0"/>
            </w:tcBorders>
            <w:tcW w:w="852" w:type="dxa"/>
            <w:textDirection w:val="lrTb"/>
            <w:noWrap w:val="false"/>
          </w:tcPr>
          <w:p>
            <w:pPr>
              <w:jc w:val="cente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3281" w:type="dxa"/>
            <w:textDirection w:val="lrTb"/>
            <w:noWrap w:val="false"/>
          </w:tcPr>
          <w:p>
            <w:pPr>
              <w:jc w:val="cente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采购内容</w:t>
            </w:r>
            <w:r/>
          </w:p>
        </w:tc>
        <w:tc>
          <w:tcPr>
            <w:tcBorders>
              <w:top w:val="single" w:color="auto" w:sz="4" w:space="0"/>
              <w:left w:val="single" w:color="auto" w:sz="4" w:space="0"/>
              <w:bottom w:val="single" w:color="auto" w:sz="4" w:space="0"/>
              <w:right w:val="single" w:color="auto" w:sz="4" w:space="0"/>
            </w:tcBorders>
            <w:tcW w:w="1010" w:type="dxa"/>
            <w:textDirection w:val="lrTb"/>
            <w:noWrap w:val="false"/>
          </w:tcPr>
          <w:p>
            <w:pPr>
              <w:jc w:val="cente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数量/只</w:t>
            </w:r>
            <w:r/>
          </w:p>
        </w:tc>
        <w:tc>
          <w:tcPr>
            <w:tcBorders>
              <w:top w:val="single" w:color="auto" w:sz="4" w:space="0"/>
              <w:left w:val="single" w:color="auto" w:sz="4" w:space="0"/>
              <w:bottom w:val="single" w:color="auto" w:sz="4" w:space="0"/>
              <w:right w:val="single" w:color="auto" w:sz="4" w:space="0"/>
            </w:tcBorders>
            <w:tcW w:w="1480" w:type="dxa"/>
            <w:textDirection w:val="lrTb"/>
            <w:noWrap w:val="false"/>
          </w:tcPr>
          <w:p>
            <w:pPr>
              <w:jc w:val="cente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预算单价/元</w:t>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预算金额/元</w:t>
            </w:r>
            <w:r/>
          </w:p>
        </w:tc>
        <w:tc>
          <w:tcPr>
            <w:tcBorders>
              <w:top w:val="single" w:color="auto" w:sz="4" w:space="0"/>
              <w:left w:val="single" w:color="auto" w:sz="4" w:space="0"/>
              <w:bottom w:val="single" w:color="auto" w:sz="4" w:space="0"/>
              <w:right w:val="single" w:color="auto" w:sz="4" w:space="0"/>
            </w:tcBorders>
            <w:tcW w:w="1294" w:type="dxa"/>
            <w:textDirection w:val="lrTb"/>
            <w:noWrap w:val="false"/>
          </w:tcPr>
          <w:p>
            <w:pPr>
              <w:jc w:val="cente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3281" w:type="dxa"/>
            <w:vAlign w:val="center"/>
            <w:textDirection w:val="lrTb"/>
            <w:noWrap w:val="false"/>
          </w:tcPr>
          <w:p>
            <w:pP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钢制保洁船、蓝藻处置船大修</w:t>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22</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ind w:firstLine="420"/>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50000</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1100000</w:t>
            </w:r>
            <w:r/>
          </w:p>
        </w:tc>
        <w:tc>
          <w:tcPr>
            <w:tcBorders>
              <w:top w:val="single" w:color="auto" w:sz="4" w:space="0"/>
              <w:left w:val="single" w:color="auto" w:sz="4" w:space="0"/>
              <w:right w:val="single" w:color="auto" w:sz="4" w:space="0"/>
            </w:tcBorders>
            <w:tcW w:w="1294" w:type="dxa"/>
            <w:vAlign w:val="center"/>
            <w:vMerge w:val="restart"/>
            <w:textDirection w:val="lrTb"/>
            <w:noWrap w:val="false"/>
          </w:tcPr>
          <w:p>
            <w:pPr>
              <w:jc w:val="cente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标段</w:t>
            </w:r>
            <w:r>
              <w:rPr>
                <w:rFonts w:hint="eastAsia" w:ascii="宋体" w:hAnsi="宋体" w:cs="宋体"/>
                <w:szCs w:val="21"/>
              </w:rPr>
              <w:t xml:space="preserve">一</w:t>
            </w:r>
            <w:r/>
          </w:p>
        </w:tc>
      </w:tr>
      <w:tr>
        <w:trPr>
          <w:jc w:val="center"/>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3281" w:type="dxa"/>
            <w:vAlign w:val="center"/>
            <w:textDirection w:val="lrTb"/>
            <w:noWrap w:val="false"/>
          </w:tcPr>
          <w:p>
            <w:pP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木制保洁船上排大修</w:t>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62</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ind w:firstLine="420"/>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5000</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310000</w:t>
            </w:r>
            <w:r/>
          </w:p>
        </w:tc>
        <w:tc>
          <w:tcPr>
            <w:tcBorders>
              <w:left w:val="single" w:color="auto" w:sz="4" w:space="0"/>
              <w:right w:val="single" w:color="auto" w:sz="4" w:space="0"/>
            </w:tcBorders>
            <w:tcW w:w="1294" w:type="dxa"/>
            <w:vAlign w:val="center"/>
            <w:vMerge w:val="continue"/>
            <w:textDirection w:val="lrTb"/>
            <w:noWrap w:val="false"/>
          </w:tcPr>
          <w:p>
            <w:pPr>
              <w:ind w:firstLine="420"/>
              <w:jc w:val="cente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3281" w:type="dxa"/>
            <w:vAlign w:val="center"/>
            <w:textDirection w:val="lrTb"/>
            <w:noWrap w:val="false"/>
          </w:tcPr>
          <w:p>
            <w:pP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2V-480Ah蓄电池更新</w:t>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168</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ind w:firstLine="420"/>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660</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110880</w:t>
            </w:r>
            <w:r/>
          </w:p>
        </w:tc>
        <w:tc>
          <w:tcPr>
            <w:tcBorders>
              <w:left w:val="single" w:color="auto" w:sz="4" w:space="0"/>
              <w:right w:val="single" w:color="auto" w:sz="4" w:space="0"/>
            </w:tcBorders>
            <w:tcW w:w="1294" w:type="dxa"/>
            <w:vAlign w:val="center"/>
            <w:vMerge w:val="continue"/>
            <w:textDirection w:val="lrTb"/>
            <w:noWrap w:val="false"/>
          </w:tcPr>
          <w:p>
            <w:pPr>
              <w:ind w:firstLine="420"/>
              <w:jc w:val="cente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3281" w:type="dxa"/>
            <w:vAlign w:val="center"/>
            <w:textDirection w:val="lrTb"/>
            <w:noWrap w:val="false"/>
          </w:tcPr>
          <w:p>
            <w:pP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2V-880Ah蓄电池更新</w:t>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120</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ind w:firstLine="420"/>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1200</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144000</w:t>
            </w:r>
            <w:r/>
          </w:p>
        </w:tc>
        <w:tc>
          <w:tcPr>
            <w:tcBorders>
              <w:left w:val="single" w:color="auto" w:sz="4" w:space="0"/>
              <w:right w:val="single" w:color="auto" w:sz="4" w:space="0"/>
            </w:tcBorders>
            <w:tcW w:w="1294" w:type="dxa"/>
            <w:vAlign w:val="center"/>
            <w:vMerge w:val="continue"/>
            <w:textDirection w:val="lrTb"/>
            <w:noWrap w:val="false"/>
          </w:tcPr>
          <w:p>
            <w:pPr>
              <w:ind w:firstLine="420"/>
              <w:jc w:val="cente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3281" w:type="dxa"/>
            <w:vAlign w:val="center"/>
            <w:textDirection w:val="lrTb"/>
            <w:noWrap w:val="false"/>
          </w:tcPr>
          <w:p>
            <w:pP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电动推进器等主要配件更换</w:t>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ind w:firstLine="420"/>
              <w:jc w:val="cente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ind w:firstLine="420"/>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50000</w:t>
            </w:r>
            <w:r/>
          </w:p>
        </w:tc>
        <w:tc>
          <w:tcPr>
            <w:tcBorders>
              <w:left w:val="single" w:color="auto" w:sz="4" w:space="0"/>
              <w:right w:val="single" w:color="auto" w:sz="4" w:space="0"/>
            </w:tcBorders>
            <w:tcW w:w="1294" w:type="dxa"/>
            <w:vAlign w:val="center"/>
            <w:vMerge w:val="continue"/>
            <w:textDirection w:val="lrTb"/>
            <w:noWrap w:val="false"/>
          </w:tcPr>
          <w:p>
            <w:pPr>
              <w:ind w:firstLine="420"/>
              <w:jc w:val="cente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r>
            <w:r/>
          </w:p>
        </w:tc>
      </w:tr>
      <w:tr>
        <w:trPr>
          <w:jc w:val="center"/>
        </w:trPr>
        <w:tc>
          <w:tcPr>
            <w:gridSpan w:val="2"/>
            <w:tcBorders>
              <w:top w:val="single" w:color="auto" w:sz="4" w:space="0"/>
              <w:left w:val="single" w:color="auto" w:sz="4" w:space="0"/>
              <w:bottom w:val="single" w:color="auto" w:sz="4" w:space="0"/>
              <w:right w:val="single" w:color="auto" w:sz="4" w:space="0"/>
            </w:tcBorders>
            <w:tcW w:w="4133" w:type="dxa"/>
            <w:vAlign w:val="center"/>
            <w:textDirection w:val="lrTb"/>
            <w:noWrap w:val="false"/>
          </w:tcPr>
          <w:p>
            <w:pPr>
              <w:jc w:val="cente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小计</w:t>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ind w:firstLine="420"/>
              <w:jc w:val="cente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ind w:firstLine="420"/>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1714880</w:t>
            </w:r>
            <w:r/>
          </w:p>
        </w:tc>
        <w:tc>
          <w:tcPr>
            <w:tcBorders>
              <w:left w:val="single" w:color="auto" w:sz="4" w:space="0"/>
              <w:bottom w:val="single" w:color="auto" w:sz="4" w:space="0"/>
              <w:right w:val="single" w:color="auto" w:sz="4" w:space="0"/>
            </w:tcBorders>
            <w:tcW w:w="1294" w:type="dxa"/>
            <w:vAlign w:val="center"/>
            <w:textDirection w:val="lrTb"/>
            <w:noWrap w:val="false"/>
          </w:tcPr>
          <w:p>
            <w:pPr>
              <w:ind w:firstLine="420"/>
              <w:jc w:val="cente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3281" w:type="dxa"/>
            <w:vAlign w:val="center"/>
            <w:textDirection w:val="lrTb"/>
            <w:noWrap w:val="false"/>
          </w:tcPr>
          <w:p>
            <w:pP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钢制保洁船大修</w:t>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23</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ind w:firstLine="420"/>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50000</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1150000</w:t>
            </w:r>
            <w:r/>
          </w:p>
        </w:tc>
        <w:tc>
          <w:tcPr>
            <w:tcBorders>
              <w:top w:val="single" w:color="auto" w:sz="4" w:space="0"/>
              <w:left w:val="single" w:color="auto" w:sz="4" w:space="0"/>
              <w:right w:val="single" w:color="auto" w:sz="4" w:space="0"/>
            </w:tcBorders>
            <w:tcW w:w="1294" w:type="dxa"/>
            <w:vAlign w:val="center"/>
            <w:vMerge w:val="restart"/>
            <w:textDirection w:val="lrTb"/>
            <w:noWrap w:val="false"/>
          </w:tcPr>
          <w:p>
            <w:pPr>
              <w:jc w:val="cente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标段二</w:t>
            </w:r>
            <w:r/>
          </w:p>
        </w:tc>
      </w:tr>
      <w:tr>
        <w:trPr>
          <w:jc w:val="center"/>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3281" w:type="dxa"/>
            <w:vAlign w:val="center"/>
            <w:textDirection w:val="lrTb"/>
            <w:noWrap w:val="false"/>
          </w:tcPr>
          <w:p>
            <w:pP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木制保洁船上排大修</w:t>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62</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ind w:firstLine="420"/>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5000</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310000</w:t>
            </w:r>
            <w:r/>
          </w:p>
        </w:tc>
        <w:tc>
          <w:tcPr>
            <w:tcBorders>
              <w:left w:val="single" w:color="auto" w:sz="4" w:space="0"/>
              <w:right w:val="single" w:color="auto" w:sz="4" w:space="0"/>
            </w:tcBorders>
            <w:tcW w:w="1294" w:type="dxa"/>
            <w:vAlign w:val="center"/>
            <w:vMerge w:val="continue"/>
            <w:textDirection w:val="lrTb"/>
            <w:noWrap w:val="false"/>
          </w:tcPr>
          <w:p>
            <w:pPr>
              <w:ind w:firstLine="420"/>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3281" w:type="dxa"/>
            <w:vAlign w:val="center"/>
            <w:textDirection w:val="lrTb"/>
            <w:noWrap w:val="false"/>
          </w:tcPr>
          <w:p>
            <w:pP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8PZS480型2V-480Ah蓄电池更新</w:t>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108</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ind w:firstLine="420"/>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660</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71280</w:t>
            </w:r>
            <w:r/>
          </w:p>
        </w:tc>
        <w:tc>
          <w:tcPr>
            <w:tcBorders>
              <w:left w:val="single" w:color="auto" w:sz="4" w:space="0"/>
              <w:right w:val="single" w:color="auto" w:sz="4" w:space="0"/>
            </w:tcBorders>
            <w:tcW w:w="1294" w:type="dxa"/>
            <w:vAlign w:val="center"/>
            <w:vMerge w:val="continue"/>
            <w:textDirection w:val="lrTb"/>
            <w:noWrap w:val="false"/>
          </w:tcPr>
          <w:p>
            <w:pPr>
              <w:ind w:firstLine="420"/>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3281" w:type="dxa"/>
            <w:vAlign w:val="center"/>
            <w:textDirection w:val="lrTb"/>
            <w:noWrap w:val="false"/>
          </w:tcPr>
          <w:p>
            <w:pP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11PZS880型2V-880Ah蓄电池更新</w:t>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96</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ind w:firstLine="420"/>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1200</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115200</w:t>
            </w:r>
            <w:r/>
          </w:p>
        </w:tc>
        <w:tc>
          <w:tcPr>
            <w:tcBorders>
              <w:left w:val="single" w:color="auto" w:sz="4" w:space="0"/>
              <w:right w:val="single" w:color="auto" w:sz="4" w:space="0"/>
            </w:tcBorders>
            <w:tcW w:w="1294" w:type="dxa"/>
            <w:vAlign w:val="center"/>
            <w:vMerge w:val="continue"/>
            <w:textDirection w:val="lrTb"/>
            <w:noWrap w:val="false"/>
          </w:tcPr>
          <w:p>
            <w:pPr>
              <w:ind w:firstLine="420"/>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3281" w:type="dxa"/>
            <w:vAlign w:val="center"/>
            <w:textDirection w:val="lrTb"/>
            <w:noWrap w:val="false"/>
          </w:tcPr>
          <w:p>
            <w:pP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电动推进器等主要配件更换</w:t>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ind w:firstLine="420"/>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ind w:firstLine="420"/>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50000</w:t>
            </w:r>
            <w:r/>
          </w:p>
        </w:tc>
        <w:tc>
          <w:tcPr>
            <w:tcBorders>
              <w:left w:val="single" w:color="auto" w:sz="4" w:space="0"/>
              <w:right w:val="single" w:color="auto" w:sz="4" w:space="0"/>
            </w:tcBorders>
            <w:tcW w:w="1294" w:type="dxa"/>
            <w:vAlign w:val="center"/>
            <w:vMerge w:val="continue"/>
            <w:textDirection w:val="lrTb"/>
            <w:noWrap w:val="false"/>
          </w:tcPr>
          <w:p>
            <w:pPr>
              <w:ind w:firstLine="420"/>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r>
            <w:r/>
          </w:p>
        </w:tc>
      </w:tr>
      <w:tr>
        <w:trPr>
          <w:jc w:val="center"/>
        </w:trPr>
        <w:tc>
          <w:tcPr>
            <w:gridSpan w:val="2"/>
            <w:tcBorders>
              <w:top w:val="single" w:color="auto" w:sz="4" w:space="0"/>
              <w:left w:val="single" w:color="auto" w:sz="4" w:space="0"/>
              <w:bottom w:val="single" w:color="auto" w:sz="4" w:space="0"/>
              <w:right w:val="single" w:color="auto" w:sz="4" w:space="0"/>
            </w:tcBorders>
            <w:tcW w:w="4133" w:type="dxa"/>
            <w:vAlign w:val="center"/>
            <w:textDirection w:val="lrTb"/>
            <w:noWrap w:val="false"/>
          </w:tcPr>
          <w:p>
            <w:pPr>
              <w:jc w:val="cente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小计</w:t>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ind w:firstLine="420"/>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ind w:firstLine="420"/>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1696480</w:t>
            </w:r>
            <w:r/>
          </w:p>
        </w:tc>
        <w:tc>
          <w:tcPr>
            <w:tcBorders>
              <w:left w:val="single" w:color="auto" w:sz="4" w:space="0"/>
              <w:right w:val="single" w:color="auto" w:sz="4" w:space="0"/>
            </w:tcBorders>
            <w:tcW w:w="1294" w:type="dxa"/>
            <w:vAlign w:val="center"/>
            <w:textDirection w:val="lrTb"/>
            <w:noWrap w:val="false"/>
          </w:tcPr>
          <w:p>
            <w:pPr>
              <w:ind w:firstLine="420"/>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r>
            <w:r/>
          </w:p>
        </w:tc>
      </w:tr>
      <w:tr>
        <w:trPr>
          <w:jc w:val="center"/>
        </w:trPr>
        <w:tc>
          <w:tcPr>
            <w:gridSpan w:val="2"/>
            <w:tcBorders>
              <w:top w:val="single" w:color="auto" w:sz="4" w:space="0"/>
              <w:left w:val="single" w:color="auto" w:sz="4" w:space="0"/>
              <w:bottom w:val="single" w:color="auto" w:sz="4" w:space="0"/>
              <w:right w:val="single" w:color="auto" w:sz="4" w:space="0"/>
            </w:tcBorders>
            <w:tcW w:w="4133" w:type="dxa"/>
            <w:vAlign w:val="center"/>
            <w:textDirection w:val="lrTb"/>
            <w:noWrap w:val="false"/>
          </w:tcPr>
          <w:p>
            <w:pPr>
              <w:jc w:val="cente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合计</w:t>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ind w:firstLine="420"/>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ind w:firstLine="420"/>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t xml:space="preserve">3411360元</w:t>
            </w:r>
            <w:r/>
          </w:p>
        </w:tc>
        <w:tc>
          <w:tcPr>
            <w:tcBorders>
              <w:left w:val="single" w:color="auto" w:sz="4" w:space="0"/>
              <w:bottom w:val="single" w:color="auto" w:sz="4" w:space="0"/>
              <w:right w:val="single" w:color="auto" w:sz="4" w:space="0"/>
            </w:tcBorders>
            <w:tcW w:w="1294" w:type="dxa"/>
            <w:vAlign w:val="center"/>
            <w:textDirection w:val="lrTb"/>
            <w:noWrap w:val="false"/>
          </w:tcPr>
          <w:p>
            <w:pPr>
              <w:ind w:firstLine="420"/>
              <w:spacing w:line="360" w:lineRule="auto"/>
              <w:tabs>
                <w:tab w:val="left" w:pos="420" w:leader="none"/>
                <w:tab w:val="left" w:pos="1260" w:leader="none"/>
                <w:tab w:val="left" w:pos="1440" w:leader="none"/>
              </w:tabs>
              <w:rPr>
                <w:rFonts w:hint="eastAsia" w:ascii="宋体" w:hAnsi="宋体" w:cs="宋体"/>
                <w:szCs w:val="21"/>
              </w:rPr>
            </w:pPr>
            <w:r>
              <w:rPr>
                <w:rFonts w:hint="eastAsia" w:ascii="宋体" w:hAnsi="宋体" w:cs="宋体"/>
                <w:szCs w:val="21"/>
              </w:rPr>
            </w:r>
            <w:r/>
          </w:p>
        </w:tc>
      </w:tr>
    </w:tbl>
    <w:p>
      <w:pPr>
        <w:ind w:firstLine="422"/>
        <w:spacing w:line="360" w:lineRule="auto"/>
        <w:tabs>
          <w:tab w:val="left" w:pos="420" w:leader="none"/>
          <w:tab w:val="left" w:pos="540" w:leader="none"/>
        </w:tabs>
        <w:rPr>
          <w:rFonts w:hint="eastAsia" w:ascii="宋体" w:hAnsi="宋体" w:cs="宋体"/>
          <w:b/>
          <w:szCs w:val="21"/>
        </w:rPr>
      </w:pPr>
      <w:r>
        <w:rPr>
          <w:rFonts w:hint="eastAsia" w:ascii="宋体" w:hAnsi="宋体" w:cs="宋体"/>
          <w:b/>
          <w:szCs w:val="21"/>
        </w:rPr>
        <w:t xml:space="preserve">3、电动推进器单价限价明细：</w:t>
      </w:r>
      <w:r/>
    </w:p>
    <w:tbl>
      <w:tblPr>
        <w:tblpPr w:horzAnchor="margin" w:tblpXSpec="center" w:vertAnchor="text" w:tblpY="288" w:leftFromText="180" w:topFromText="0" w:rightFromText="180" w:bottomFromText="0"/>
        <w:tblW w:w="9389" w:type="dxa"/>
        <w:tblLook w:val="04A0" w:firstRow="1" w:lastRow="0" w:firstColumn="1" w:lastColumn="0" w:noHBand="0" w:noVBand="1"/>
      </w:tblPr>
      <w:tblGrid>
        <w:gridCol w:w="2694"/>
        <w:gridCol w:w="2268"/>
        <w:gridCol w:w="1417"/>
        <w:gridCol w:w="1559"/>
        <w:gridCol w:w="1451"/>
      </w:tblGrid>
      <w:tr>
        <w:trPr>
          <w:trHeight w:val="565"/>
        </w:trPr>
        <w:tc>
          <w:tcPr>
            <w:shd w:val="clear" w:color="auto" w:fill="auto"/>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型号（利旧）</w:t>
            </w:r>
            <w:r/>
          </w:p>
        </w:tc>
        <w:tc>
          <w:tcPr>
            <w:shd w:val="clear" w:color="auto" w:fill="auto"/>
            <w:tcBorders>
              <w:top w:val="single" w:color="auto"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1451"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预算单价/元</w:t>
            </w:r>
            <w:r/>
          </w:p>
        </w:tc>
      </w:tr>
      <w:tr>
        <w:trPr>
          <w:trHeight w:val="412"/>
        </w:trPr>
        <w:tc>
          <w:tcPr>
            <w:shd w:val="clear" w:color="auto" w:fill="auto"/>
            <w:tcBorders>
              <w:top w:val="none" w:color="000000" w:sz="4" w:space="0"/>
              <w:left w:val="single" w:color="auto" w:sz="4" w:space="0"/>
              <w:bottom w:val="single" w:color="auto" w:sz="4" w:space="0"/>
              <w:right w:val="single" w:color="auto" w:sz="4" w:space="0"/>
            </w:tcBorders>
            <w:tcW w:w="2694"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电动</w:t>
            </w:r>
            <w:r>
              <w:rPr>
                <w:rFonts w:hint="eastAsia" w:ascii="宋体" w:hAnsi="宋体" w:cs="宋体"/>
                <w:szCs w:val="21"/>
              </w:rPr>
              <w:t xml:space="preserve">推进器</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海伯</w:t>
            </w:r>
            <w:r>
              <w:rPr>
                <w:rFonts w:hint="eastAsia" w:ascii="宋体" w:hAnsi="宋体" w:cs="宋体"/>
                <w:szCs w:val="21"/>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1"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2700</w:t>
            </w:r>
            <w:r/>
          </w:p>
        </w:tc>
      </w:tr>
      <w:tr>
        <w:trPr>
          <w:trHeight w:val="574"/>
        </w:trPr>
        <w:tc>
          <w:tcPr>
            <w:shd w:val="clear" w:color="auto" w:fill="auto"/>
            <w:tcBorders>
              <w:top w:val="none" w:color="000000" w:sz="4" w:space="0"/>
              <w:left w:val="single" w:color="auto" w:sz="4" w:space="0"/>
              <w:bottom w:val="single" w:color="auto" w:sz="4" w:space="0"/>
              <w:right w:val="single" w:color="auto" w:sz="4" w:space="0"/>
            </w:tcBorders>
            <w:tcW w:w="2694"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电动</w:t>
            </w:r>
            <w:r>
              <w:rPr>
                <w:rFonts w:hint="eastAsia" w:ascii="宋体" w:hAnsi="宋体" w:cs="宋体"/>
                <w:szCs w:val="21"/>
              </w:rPr>
              <w:t xml:space="preserve">推进器</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海伯</w:t>
            </w:r>
            <w:r>
              <w:rPr>
                <w:rFonts w:hint="eastAsia" w:ascii="宋体" w:hAnsi="宋体" w:cs="宋体"/>
                <w:szCs w:val="21"/>
              </w:rPr>
              <w:t xml:space="preserve">250</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1"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3060</w:t>
            </w:r>
            <w:r/>
          </w:p>
        </w:tc>
      </w:tr>
      <w:tr>
        <w:trPr>
          <w:trHeight w:val="554"/>
        </w:trPr>
        <w:tc>
          <w:tcPr>
            <w:shd w:val="clear" w:color="auto" w:fill="auto"/>
            <w:tcBorders>
              <w:top w:val="none" w:color="000000" w:sz="4" w:space="0"/>
              <w:left w:val="single" w:color="auto" w:sz="4" w:space="0"/>
              <w:bottom w:val="single" w:color="auto" w:sz="4" w:space="0"/>
              <w:right w:val="single" w:color="auto" w:sz="4" w:space="0"/>
            </w:tcBorders>
            <w:tcW w:w="2694"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电动</w:t>
            </w:r>
            <w:r>
              <w:rPr>
                <w:rFonts w:hint="eastAsia" w:ascii="宋体" w:hAnsi="宋体" w:cs="宋体"/>
                <w:szCs w:val="21"/>
              </w:rPr>
              <w:t xml:space="preserve">推进器</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航</w:t>
            </w:r>
            <w:r>
              <w:rPr>
                <w:rFonts w:hint="eastAsia" w:ascii="宋体" w:hAnsi="宋体" w:cs="宋体"/>
                <w:szCs w:val="21"/>
              </w:rPr>
              <w:t xml:space="preserve">凯</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1"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10200</w:t>
            </w:r>
            <w:r/>
          </w:p>
        </w:tc>
      </w:tr>
      <w:tr>
        <w:trPr>
          <w:trHeight w:val="559"/>
        </w:trPr>
        <w:tc>
          <w:tcPr>
            <w:shd w:val="clear" w:color="auto" w:fill="auto"/>
            <w:tcBorders>
              <w:top w:val="none" w:color="000000" w:sz="4" w:space="0"/>
              <w:left w:val="single" w:color="auto" w:sz="4" w:space="0"/>
              <w:bottom w:val="single" w:color="auto" w:sz="4" w:space="0"/>
              <w:right w:val="single" w:color="auto" w:sz="4" w:space="0"/>
            </w:tcBorders>
            <w:tcW w:w="2694"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电动</w:t>
            </w:r>
            <w:r>
              <w:rPr>
                <w:rFonts w:hint="eastAsia" w:ascii="宋体" w:hAnsi="宋体" w:cs="宋体"/>
                <w:szCs w:val="21"/>
              </w:rPr>
              <w:t xml:space="preserve">推进器</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海伯</w:t>
            </w:r>
            <w:r>
              <w:rPr>
                <w:rFonts w:hint="eastAsia" w:ascii="宋体" w:hAnsi="宋体" w:cs="宋体"/>
                <w:szCs w:val="21"/>
              </w:rPr>
              <w:t xml:space="preserve">R400</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1"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13200</w:t>
            </w:r>
            <w:r/>
          </w:p>
        </w:tc>
      </w:tr>
    </w:tbl>
    <w:p>
      <w:pPr>
        <w:ind w:firstLine="422"/>
        <w:spacing w:line="440" w:lineRule="exact"/>
        <w:rPr>
          <w:rFonts w:hint="eastAsia" w:ascii="宋体" w:hAnsi="宋体" w:cs="宋体"/>
          <w:b/>
          <w:szCs w:val="21"/>
        </w:rPr>
      </w:pPr>
      <w:r>
        <w:rPr>
          <w:rFonts w:hint="eastAsia" w:ascii="宋体" w:hAnsi="宋体" w:cs="宋体"/>
          <w:b/>
          <w:szCs w:val="21"/>
        </w:rPr>
        <w:t xml:space="preserve">注：各单位投标价格均不得超过以</w:t>
      </w:r>
      <w:r>
        <w:rPr>
          <w:rFonts w:hint="eastAsia" w:ascii="宋体" w:hAnsi="宋体" w:cs="宋体"/>
          <w:b/>
          <w:szCs w:val="21"/>
          <w:shd w:val="clear" w:color="auto" w:fill="ffffff"/>
        </w:rPr>
        <w:t xml:space="preserve">上预算单价及</w:t>
      </w:r>
      <w:r>
        <w:rPr>
          <w:rFonts w:hint="eastAsia" w:ascii="宋体" w:hAnsi="宋体" w:cs="宋体"/>
          <w:b/>
          <w:szCs w:val="21"/>
        </w:rPr>
        <w:t xml:space="preserve">预算总价，否则为无效投标。电动推进器更换分项项目按固定单价结算，中标单位的具体结算金额按实际发生数量结算。</w:t>
      </w:r>
      <w:r/>
    </w:p>
    <w:p>
      <w:pPr>
        <w:ind w:right="105" w:firstLine="422"/>
        <w:spacing w:line="360" w:lineRule="auto"/>
        <w:rPr>
          <w:rFonts w:hint="eastAsia" w:ascii="宋体" w:hAnsi="宋体" w:cs="宋体"/>
          <w:b/>
          <w:szCs w:val="21"/>
        </w:rPr>
      </w:pPr>
      <w:r>
        <w:rPr>
          <w:rFonts w:hint="eastAsia" w:ascii="宋体" w:hAnsi="宋体" w:cs="宋体"/>
          <w:b/>
          <w:szCs w:val="21"/>
        </w:rPr>
        <w:t xml:space="preserve">4、船舶维修主要依据：</w:t>
      </w:r>
      <w:r/>
    </w:p>
    <w:p>
      <w:pPr>
        <w:ind w:right="105" w:firstLine="420"/>
        <w:spacing w:line="360" w:lineRule="auto"/>
        <w:rPr>
          <w:rFonts w:hint="eastAsia" w:ascii="宋体" w:hAnsi="宋体" w:cs="宋体"/>
          <w:szCs w:val="21"/>
        </w:rPr>
      </w:pPr>
      <w:r>
        <w:rPr>
          <w:rFonts w:hint="eastAsia" w:ascii="宋体" w:hAnsi="宋体" w:cs="宋体"/>
          <w:szCs w:val="21"/>
        </w:rPr>
        <w:t xml:space="preserve">4.1中华人民共和国海事局《内河小型船舶检验技术规则》（2016）；</w:t>
      </w:r>
      <w:r/>
    </w:p>
    <w:p>
      <w:pPr>
        <w:ind w:right="105" w:firstLine="420"/>
        <w:spacing w:line="360" w:lineRule="auto"/>
        <w:rPr>
          <w:rFonts w:hint="eastAsia" w:ascii="宋体" w:hAnsi="宋体" w:cs="宋体"/>
          <w:szCs w:val="21"/>
        </w:rPr>
      </w:pPr>
      <w:r>
        <w:rPr>
          <w:rFonts w:hint="eastAsia" w:ascii="宋体" w:hAnsi="宋体" w:cs="宋体"/>
          <w:szCs w:val="21"/>
        </w:rPr>
        <w:t xml:space="preserve">4.2中国船级社《材料与焊接规范》（2018）；</w:t>
      </w:r>
      <w:r/>
    </w:p>
    <w:p>
      <w:pPr>
        <w:ind w:right="105" w:firstLine="420"/>
        <w:spacing w:line="360" w:lineRule="auto"/>
        <w:rPr>
          <w:rFonts w:hint="eastAsia" w:ascii="宋体" w:hAnsi="宋体" w:cs="宋体"/>
          <w:szCs w:val="21"/>
        </w:rPr>
      </w:pPr>
      <w:r>
        <w:rPr>
          <w:rFonts w:hint="eastAsia" w:ascii="宋体" w:hAnsi="宋体" w:cs="宋体"/>
          <w:szCs w:val="21"/>
        </w:rPr>
        <w:t xml:space="preserve">4.3船体焊缝表面质量检验要求CB/T 3802-1997；</w:t>
      </w:r>
      <w:r/>
    </w:p>
    <w:p>
      <w:pPr>
        <w:ind w:right="105" w:firstLine="420"/>
        <w:spacing w:line="360" w:lineRule="auto"/>
        <w:rPr>
          <w:rFonts w:hint="eastAsia" w:ascii="宋体" w:hAnsi="宋体" w:cs="宋体"/>
          <w:szCs w:val="21"/>
        </w:rPr>
      </w:pPr>
      <w:r>
        <w:rPr>
          <w:rFonts w:hint="eastAsia" w:ascii="宋体" w:hAnsi="宋体" w:cs="宋体"/>
          <w:szCs w:val="21"/>
        </w:rPr>
        <w:t xml:space="preserve">4.4钢质舾装件精度CB/T 3324-1995；</w:t>
      </w:r>
      <w:r/>
    </w:p>
    <w:p>
      <w:pPr>
        <w:ind w:right="105" w:firstLine="420"/>
        <w:spacing w:line="360" w:lineRule="auto"/>
        <w:rPr>
          <w:rFonts w:hint="eastAsia" w:ascii="宋体" w:hAnsi="宋体" w:cs="宋体"/>
          <w:szCs w:val="21"/>
        </w:rPr>
      </w:pPr>
      <w:r>
        <w:rPr>
          <w:rFonts w:hint="eastAsia" w:ascii="宋体" w:hAnsi="宋体" w:cs="宋体"/>
          <w:szCs w:val="21"/>
        </w:rPr>
        <w:t xml:space="preserve">4.5船舶除锈涂装质量验收技术要求CB/T 3513-93；</w:t>
      </w:r>
      <w:r/>
    </w:p>
    <w:p>
      <w:pPr>
        <w:ind w:right="105" w:firstLine="420"/>
        <w:spacing w:line="360" w:lineRule="auto"/>
        <w:rPr>
          <w:rFonts w:hint="eastAsia" w:ascii="宋体" w:hAnsi="宋体" w:cs="宋体"/>
          <w:szCs w:val="21"/>
        </w:rPr>
      </w:pPr>
      <w:r>
        <w:rPr>
          <w:rFonts w:hint="eastAsia" w:ascii="宋体" w:hAnsi="宋体" w:cs="宋体"/>
          <w:szCs w:val="21"/>
        </w:rPr>
        <w:t xml:space="preserve">4.6中国造船质量标准CB/T4000—2005；</w:t>
      </w:r>
      <w:r/>
    </w:p>
    <w:p>
      <w:pPr>
        <w:ind w:right="105" w:firstLine="420"/>
        <w:spacing w:line="360" w:lineRule="auto"/>
        <w:rPr>
          <w:rFonts w:hint="eastAsia" w:ascii="宋体" w:hAnsi="宋体" w:cs="宋体"/>
          <w:szCs w:val="21"/>
        </w:rPr>
      </w:pPr>
      <w:r>
        <w:rPr>
          <w:rFonts w:hint="eastAsia" w:ascii="宋体" w:hAnsi="宋体" w:cs="宋体"/>
          <w:szCs w:val="21"/>
        </w:rPr>
        <w:t xml:space="preserve">4.7船舶电气设备安装工艺CB/T3909-1999。</w:t>
      </w:r>
      <w:r/>
    </w:p>
    <w:p>
      <w:pPr>
        <w:ind w:right="105" w:firstLine="422"/>
        <w:spacing w:line="360" w:lineRule="auto"/>
        <w:rPr>
          <w:rFonts w:hint="eastAsia" w:ascii="宋体" w:hAnsi="宋体" w:cs="宋体"/>
          <w:b/>
          <w:szCs w:val="21"/>
        </w:rPr>
      </w:pPr>
      <w:r>
        <w:rPr>
          <w:rFonts w:hint="eastAsia" w:ascii="宋体" w:hAnsi="宋体" w:cs="宋体"/>
          <w:b/>
          <w:szCs w:val="21"/>
        </w:rPr>
        <w:t xml:space="preserve">5、船体修理要求：</w:t>
      </w:r>
      <w:r/>
    </w:p>
    <w:p>
      <w:pPr>
        <w:ind w:right="105" w:firstLine="420"/>
        <w:spacing w:line="360" w:lineRule="auto"/>
        <w:rPr>
          <w:rFonts w:hint="eastAsia" w:ascii="宋体" w:hAnsi="宋体" w:cs="宋体"/>
          <w:szCs w:val="21"/>
        </w:rPr>
      </w:pPr>
      <w:r>
        <w:rPr>
          <w:rFonts w:hint="eastAsia" w:ascii="宋体" w:hAnsi="宋体" w:cs="宋体"/>
          <w:szCs w:val="21"/>
        </w:rPr>
        <w:t xml:space="preserve">5.1船体结构修理的基本要求：</w:t>
      </w:r>
      <w:r/>
    </w:p>
    <w:p>
      <w:pPr>
        <w:ind w:right="105" w:firstLine="420"/>
        <w:spacing w:line="360" w:lineRule="auto"/>
        <w:rPr>
          <w:rFonts w:hint="eastAsia" w:ascii="宋体" w:hAnsi="宋体" w:cs="宋体"/>
          <w:szCs w:val="21"/>
        </w:rPr>
      </w:pPr>
      <w:r>
        <w:rPr>
          <w:rFonts w:hint="eastAsia" w:ascii="宋体" w:hAnsi="宋体" w:cs="宋体"/>
          <w:szCs w:val="21"/>
        </w:rPr>
        <w:t xml:space="preserve">5.1.1各种结构的修理，应避免将焊缝布置在应力集中处。</w:t>
      </w:r>
      <w:r/>
    </w:p>
    <w:p>
      <w:pPr>
        <w:ind w:right="105" w:firstLine="420"/>
        <w:spacing w:line="360" w:lineRule="auto"/>
        <w:rPr>
          <w:rFonts w:hint="eastAsia" w:ascii="宋体" w:hAnsi="宋体" w:cs="宋体"/>
          <w:szCs w:val="21"/>
        </w:rPr>
      </w:pPr>
      <w:r>
        <w:rPr>
          <w:rFonts w:hint="eastAsia" w:ascii="宋体" w:hAnsi="宋体" w:cs="宋体"/>
          <w:szCs w:val="21"/>
        </w:rPr>
        <w:t xml:space="preserve">5.1.2船体结构中的平行距离应不小于100mm，且应避免尖角相交；对接焊缝</w:t>
      </w:r>
      <w:r>
        <w:rPr>
          <w:rFonts w:hint="eastAsia" w:ascii="宋体" w:hAnsi="宋体" w:cs="宋体"/>
          <w:szCs w:val="21"/>
        </w:rPr>
        <w:t xml:space="preserve">与角接焊缝</w:t>
      </w:r>
      <w:r>
        <w:rPr>
          <w:rFonts w:hint="eastAsia" w:ascii="宋体" w:hAnsi="宋体" w:cs="宋体"/>
          <w:szCs w:val="21"/>
        </w:rPr>
        <w:t xml:space="preserve">之间的平行距离应不小于50mm。</w:t>
      </w:r>
      <w:r/>
    </w:p>
    <w:p>
      <w:pPr>
        <w:ind w:right="105" w:firstLine="420"/>
        <w:spacing w:line="360" w:lineRule="auto"/>
        <w:rPr>
          <w:rFonts w:hint="eastAsia" w:ascii="宋体" w:hAnsi="宋体" w:cs="宋体"/>
          <w:szCs w:val="21"/>
        </w:rPr>
      </w:pPr>
      <w:r>
        <w:rPr>
          <w:rFonts w:hint="eastAsia" w:ascii="宋体" w:hAnsi="宋体" w:cs="宋体"/>
          <w:szCs w:val="21"/>
        </w:rPr>
        <w:t xml:space="preserve">5.1.3所用材料应满足规范要求。所用材料级别应与原材料等同或优于，同时应提交合格证明。</w:t>
      </w:r>
      <w:r/>
    </w:p>
    <w:p>
      <w:pPr>
        <w:ind w:right="105" w:firstLine="420"/>
        <w:spacing w:line="360" w:lineRule="auto"/>
        <w:rPr>
          <w:rFonts w:hint="eastAsia" w:ascii="宋体" w:hAnsi="宋体" w:cs="宋体"/>
          <w:szCs w:val="21"/>
        </w:rPr>
      </w:pPr>
      <w:r>
        <w:rPr>
          <w:rFonts w:hint="eastAsia" w:ascii="宋体" w:hAnsi="宋体" w:cs="宋体"/>
          <w:szCs w:val="21"/>
        </w:rPr>
        <w:t xml:space="preserve">5.1.4未经验船师同意，不得任意拆除或移动船体强力构件或在强力甲板、舷侧外板及水密舱壁上临时开口。</w:t>
      </w:r>
      <w:r/>
    </w:p>
    <w:p>
      <w:pPr>
        <w:ind w:right="105" w:firstLine="420"/>
        <w:spacing w:line="360" w:lineRule="auto"/>
        <w:rPr>
          <w:rFonts w:hint="eastAsia" w:ascii="宋体" w:hAnsi="宋体" w:cs="宋体"/>
          <w:szCs w:val="21"/>
        </w:rPr>
      </w:pPr>
      <w:r>
        <w:rPr>
          <w:rFonts w:hint="eastAsia" w:ascii="宋体" w:hAnsi="宋体" w:cs="宋体"/>
          <w:szCs w:val="21"/>
        </w:rPr>
        <w:t xml:space="preserve">5.1.5船体水密结构修理后，均需进行密性试验，必要时应进行无损探伤。</w:t>
      </w:r>
      <w:r/>
    </w:p>
    <w:p>
      <w:pPr>
        <w:ind w:right="105" w:firstLine="420"/>
        <w:spacing w:line="360" w:lineRule="auto"/>
        <w:rPr>
          <w:rFonts w:hint="eastAsia" w:ascii="宋体" w:hAnsi="宋体" w:cs="宋体"/>
          <w:szCs w:val="21"/>
        </w:rPr>
      </w:pPr>
      <w:r>
        <w:rPr>
          <w:rFonts w:hint="eastAsia" w:ascii="宋体" w:hAnsi="宋体" w:cs="宋体"/>
          <w:szCs w:val="21"/>
        </w:rPr>
        <w:t xml:space="preserve">5.1.6除紧急情况下允许覆板临时修理外，原则上覆板修理不应作为船体结构的永久性修理。</w:t>
      </w:r>
      <w:r/>
    </w:p>
    <w:p>
      <w:pPr>
        <w:ind w:right="105" w:firstLine="420"/>
        <w:spacing w:line="360" w:lineRule="auto"/>
        <w:rPr>
          <w:rFonts w:hint="eastAsia" w:ascii="宋体" w:hAnsi="宋体" w:cs="宋体"/>
          <w:szCs w:val="21"/>
        </w:rPr>
      </w:pPr>
      <w:r>
        <w:rPr>
          <w:rFonts w:hint="eastAsia" w:ascii="宋体" w:hAnsi="宋体" w:cs="宋体"/>
          <w:szCs w:val="21"/>
        </w:rPr>
        <w:t xml:space="preserve">5.2几种典型缺陷的处理</w:t>
      </w:r>
      <w:r/>
    </w:p>
    <w:p>
      <w:pPr>
        <w:ind w:right="105" w:firstLine="420"/>
        <w:spacing w:line="360" w:lineRule="auto"/>
        <w:rPr>
          <w:rFonts w:hint="eastAsia" w:ascii="宋体" w:hAnsi="宋体" w:cs="宋体"/>
          <w:szCs w:val="21"/>
        </w:rPr>
      </w:pPr>
      <w:r>
        <w:rPr>
          <w:rFonts w:hint="eastAsia" w:ascii="宋体" w:hAnsi="宋体" w:cs="宋体"/>
          <w:szCs w:val="21"/>
        </w:rPr>
        <w:t xml:space="preserve">5.2.1裂纹的修理一般采取局部割换，或在裂纹两端打止裂孔，彻底铲除，开V</w:t>
      </w:r>
      <w:r>
        <w:rPr>
          <w:rFonts w:hint="eastAsia" w:ascii="宋体" w:hAnsi="宋体" w:cs="宋体"/>
          <w:szCs w:val="21"/>
        </w:rPr>
        <w:t xml:space="preserve">型坡口重</w:t>
      </w:r>
      <w:r>
        <w:rPr>
          <w:rFonts w:hint="eastAsia" w:ascii="宋体" w:hAnsi="宋体" w:cs="宋体"/>
          <w:szCs w:val="21"/>
        </w:rPr>
        <w:t xml:space="preserve">新焊接。</w:t>
      </w:r>
      <w:r/>
    </w:p>
    <w:p>
      <w:pPr>
        <w:ind w:right="105" w:firstLine="420"/>
        <w:spacing w:line="360" w:lineRule="auto"/>
        <w:rPr>
          <w:rFonts w:hint="eastAsia" w:ascii="宋体" w:hAnsi="宋体" w:cs="宋体"/>
          <w:szCs w:val="21"/>
        </w:rPr>
      </w:pPr>
      <w:r>
        <w:rPr>
          <w:rFonts w:hint="eastAsia" w:ascii="宋体" w:hAnsi="宋体" w:cs="宋体"/>
          <w:szCs w:val="21"/>
        </w:rPr>
        <w:t xml:space="preserve">5.2.2折皱与凹陷的修理一般采取割换，必要时进行加强，视情况而定。</w:t>
      </w:r>
      <w:r/>
    </w:p>
    <w:p>
      <w:pPr>
        <w:ind w:right="105" w:firstLine="420"/>
        <w:spacing w:line="360" w:lineRule="auto"/>
        <w:rPr>
          <w:rFonts w:hint="eastAsia" w:ascii="宋体" w:hAnsi="宋体" w:cs="宋体"/>
          <w:szCs w:val="21"/>
        </w:rPr>
      </w:pPr>
      <w:r>
        <w:rPr>
          <w:rFonts w:hint="eastAsia" w:ascii="宋体" w:hAnsi="宋体" w:cs="宋体"/>
          <w:szCs w:val="21"/>
        </w:rPr>
        <w:t xml:space="preserve">5.2.3焊缝修理</w:t>
      </w:r>
      <w:r/>
    </w:p>
    <w:p>
      <w:pPr>
        <w:ind w:right="105"/>
        <w:spacing w:line="360" w:lineRule="auto"/>
        <w:rPr>
          <w:rFonts w:hint="eastAsia" w:ascii="宋体" w:hAnsi="宋体" w:cs="宋体"/>
          <w:szCs w:val="21"/>
        </w:rPr>
      </w:pPr>
      <w:r>
        <w:rPr>
          <w:rFonts w:hint="eastAsia" w:ascii="宋体" w:hAnsi="宋体" w:cs="宋体"/>
          <w:szCs w:val="21"/>
        </w:rPr>
        <w:t xml:space="preserve">当</w:t>
      </w:r>
      <w:r>
        <w:rPr>
          <w:rFonts w:hint="eastAsia" w:ascii="宋体" w:hAnsi="宋体" w:cs="宋体"/>
          <w:szCs w:val="21"/>
        </w:rPr>
        <w:t xml:space="preserve">角焊缝焊脚的</w:t>
      </w:r>
      <w:r>
        <w:rPr>
          <w:rFonts w:hint="eastAsia" w:ascii="宋体" w:hAnsi="宋体" w:cs="宋体"/>
          <w:szCs w:val="21"/>
        </w:rPr>
        <w:t xml:space="preserve">腐蚀超过最大允许腐蚀极限（20%）及对焊缝腐蚀后其边缘低于钢板表面时，应进行焊接修补，施焊前金属表面应进行除锈和清洁。</w:t>
      </w:r>
      <w:r/>
    </w:p>
    <w:p>
      <w:pPr>
        <w:ind w:right="105" w:firstLine="422"/>
        <w:spacing w:line="360" w:lineRule="auto"/>
        <w:rPr>
          <w:rFonts w:hint="eastAsia" w:ascii="宋体" w:hAnsi="宋体" w:cs="宋体"/>
          <w:b/>
          <w:szCs w:val="21"/>
        </w:rPr>
      </w:pPr>
      <w:r>
        <w:rPr>
          <w:rFonts w:hint="eastAsia" w:ascii="宋体" w:hAnsi="宋体" w:cs="宋体"/>
          <w:b/>
          <w:szCs w:val="21"/>
        </w:rPr>
        <w:t xml:space="preserve">6、维修内容：</w:t>
      </w:r>
      <w:r/>
    </w:p>
    <w:p>
      <w:pPr>
        <w:ind w:right="105" w:firstLine="420"/>
        <w:spacing w:line="360" w:lineRule="auto"/>
        <w:rPr>
          <w:rFonts w:hint="eastAsia" w:ascii="宋体" w:hAnsi="宋体" w:cs="宋体"/>
          <w:szCs w:val="21"/>
        </w:rPr>
      </w:pPr>
      <w:r>
        <w:rPr>
          <w:rFonts w:hint="eastAsia" w:ascii="宋体" w:hAnsi="宋体" w:cs="宋体"/>
          <w:szCs w:val="21"/>
        </w:rPr>
        <w:t xml:space="preserve">6.1木质河道保洁船上排大修项目</w:t>
      </w:r>
      <w:r/>
    </w:p>
    <w:p>
      <w:pPr>
        <w:ind w:right="105" w:firstLine="420"/>
        <w:spacing w:line="360" w:lineRule="auto"/>
        <w:rPr>
          <w:rFonts w:hint="eastAsia" w:ascii="宋体" w:hAnsi="宋体" w:cs="宋体"/>
          <w:szCs w:val="21"/>
        </w:rPr>
      </w:pPr>
      <w:r>
        <w:rPr>
          <w:rFonts w:hint="eastAsia" w:ascii="宋体" w:hAnsi="宋体" w:cs="宋体"/>
          <w:szCs w:val="21"/>
        </w:rPr>
        <w:t xml:space="preserve">6.1.1船体部分：船只上、下排（包括运输）；破损外板更换或修补；船体、电池舱玻璃钢修补；舾装件检修（舱口盖等）；全船重新涂装；其它检修。</w:t>
      </w:r>
      <w:r/>
    </w:p>
    <w:p>
      <w:pPr>
        <w:ind w:right="105" w:firstLine="420"/>
        <w:spacing w:line="360" w:lineRule="auto"/>
        <w:rPr>
          <w:rFonts w:hint="eastAsia" w:ascii="宋体" w:hAnsi="宋体" w:cs="宋体"/>
          <w:szCs w:val="21"/>
          <w:highlight w:val="green"/>
        </w:rPr>
      </w:pPr>
      <w:r>
        <w:rPr>
          <w:rFonts w:hint="eastAsia" w:ascii="宋体" w:hAnsi="宋体" w:cs="宋体"/>
          <w:szCs w:val="21"/>
        </w:rPr>
        <w:t xml:space="preserve">6.1.2轮机部分：电动挂机更换密封圈等易损件，外观等清洗；水泵等检修；</w:t>
      </w:r>
      <w:r/>
    </w:p>
    <w:p>
      <w:pPr>
        <w:ind w:right="105" w:firstLine="420"/>
        <w:spacing w:line="360" w:lineRule="auto"/>
        <w:rPr>
          <w:rFonts w:hint="eastAsia" w:ascii="宋体" w:hAnsi="宋体" w:cs="宋体"/>
          <w:szCs w:val="21"/>
        </w:rPr>
      </w:pPr>
      <w:r>
        <w:rPr>
          <w:rFonts w:hint="eastAsia" w:ascii="宋体" w:hAnsi="宋体" w:cs="宋体"/>
          <w:szCs w:val="21"/>
        </w:rPr>
        <w:t xml:space="preserve">6.1.3电气部分：线路检修；充电机检修；其他电气设备等检修。</w:t>
      </w:r>
      <w:r/>
    </w:p>
    <w:p>
      <w:pPr>
        <w:ind w:right="105" w:firstLine="420"/>
        <w:spacing w:line="360" w:lineRule="auto"/>
        <w:rPr>
          <w:rFonts w:hint="eastAsia" w:ascii="宋体" w:hAnsi="宋体" w:cs="宋体"/>
          <w:szCs w:val="21"/>
        </w:rPr>
      </w:pPr>
      <w:r>
        <w:rPr>
          <w:rFonts w:hint="eastAsia" w:ascii="宋体" w:hAnsi="宋体" w:cs="宋体"/>
          <w:szCs w:val="21"/>
        </w:rPr>
        <w:t xml:space="preserve">6.1.4其他：工厂试车及航行试验、检验等。</w:t>
      </w:r>
      <w:r/>
    </w:p>
    <w:p>
      <w:pPr>
        <w:ind w:right="105" w:firstLine="420"/>
        <w:spacing w:line="360" w:lineRule="auto"/>
        <w:rPr>
          <w:rFonts w:hint="eastAsia" w:ascii="宋体" w:hAnsi="宋体" w:cs="宋体"/>
          <w:szCs w:val="21"/>
        </w:rPr>
      </w:pPr>
      <w:r>
        <w:rPr>
          <w:rFonts w:hint="eastAsia" w:ascii="宋体" w:hAnsi="宋体" w:cs="宋体"/>
          <w:szCs w:val="21"/>
        </w:rPr>
        <w:t xml:space="preserve">6.1.5木船船舷边缘做橡胶保护措施，提高碰撞保护；    </w:t>
      </w:r>
      <w:r/>
    </w:p>
    <w:p>
      <w:pPr>
        <w:ind w:right="105" w:firstLine="420"/>
        <w:spacing w:line="360" w:lineRule="auto"/>
        <w:rPr>
          <w:rFonts w:hint="eastAsia" w:ascii="宋体" w:hAnsi="宋体" w:cs="宋体"/>
          <w:szCs w:val="21"/>
        </w:rPr>
      </w:pPr>
      <w:r>
        <w:rPr>
          <w:rFonts w:hint="eastAsia" w:ascii="宋体" w:hAnsi="宋体" w:cs="宋体"/>
          <w:szCs w:val="21"/>
        </w:rPr>
        <w:t xml:space="preserve">6.2钢质河道保洁船上排大修项目</w:t>
      </w:r>
      <w:r/>
    </w:p>
    <w:p>
      <w:pPr>
        <w:ind w:right="105" w:firstLine="420"/>
        <w:spacing w:line="360" w:lineRule="auto"/>
        <w:rPr>
          <w:rFonts w:hint="eastAsia" w:ascii="宋体" w:hAnsi="宋体" w:cs="宋体"/>
          <w:szCs w:val="21"/>
        </w:rPr>
      </w:pPr>
      <w:r>
        <w:rPr>
          <w:rFonts w:hint="eastAsia" w:ascii="宋体" w:hAnsi="宋体" w:cs="宋体"/>
          <w:szCs w:val="21"/>
        </w:rPr>
        <w:t xml:space="preserve">6.2.1船体部分：船体上、下排及（包括运输）；外板测厚整形，船底板替换其他外板必要时换板；各舱室除锈；船</w:t>
      </w:r>
      <w:r>
        <w:rPr>
          <w:rFonts w:hint="eastAsia" w:ascii="宋体" w:hAnsi="宋体" w:cs="宋体"/>
          <w:szCs w:val="21"/>
        </w:rPr>
        <w:t xml:space="preserve">艏</w:t>
      </w:r>
      <w:r>
        <w:rPr>
          <w:rFonts w:hint="eastAsia" w:ascii="宋体" w:hAnsi="宋体" w:cs="宋体"/>
          <w:szCs w:val="21"/>
        </w:rPr>
        <w:t xml:space="preserve">整形加固；全船重新油漆，增加防撞设施；蓄电池舱防腐、电池仓与船体加装防腐隔离层；水尺、船名等水利标志新做；驾驶室及窗等整修；舾装件检修（门、窗、栏杆、舱口盖等）；玻璃钢顶棚检修等；其它检修。</w:t>
      </w:r>
      <w:r/>
    </w:p>
    <w:p>
      <w:pPr>
        <w:ind w:right="105" w:firstLine="420"/>
        <w:spacing w:line="360" w:lineRule="auto"/>
        <w:rPr>
          <w:rFonts w:hint="eastAsia" w:ascii="宋体" w:hAnsi="宋体" w:cs="宋体"/>
          <w:szCs w:val="21"/>
        </w:rPr>
      </w:pPr>
      <w:r>
        <w:rPr>
          <w:rFonts w:hint="eastAsia" w:ascii="宋体" w:hAnsi="宋体" w:cs="宋体"/>
          <w:szCs w:val="21"/>
        </w:rPr>
        <w:t xml:space="preserve">6.2.2轮机部分：电动挂机更换密封圈等易损件；水泵检修；驱动器检修等。</w:t>
      </w:r>
      <w:r/>
    </w:p>
    <w:p>
      <w:pPr>
        <w:ind w:right="105" w:firstLine="420"/>
        <w:spacing w:line="360" w:lineRule="auto"/>
        <w:rPr>
          <w:rFonts w:hint="eastAsia" w:ascii="宋体" w:hAnsi="宋体" w:cs="宋体"/>
          <w:szCs w:val="21"/>
        </w:rPr>
      </w:pPr>
      <w:r>
        <w:rPr>
          <w:rFonts w:hint="eastAsia" w:ascii="宋体" w:hAnsi="宋体" w:cs="宋体"/>
          <w:szCs w:val="21"/>
        </w:rPr>
        <w:t xml:space="preserve">6.2.3电气部分（含部分蓄电池更换）：雨刮器检修、刮片更换；全船信号灯系统检修调试；全船照明系统检修调试；充电器检修等；电源设备检修；其它检修。</w:t>
      </w:r>
      <w:r/>
    </w:p>
    <w:p>
      <w:pPr>
        <w:ind w:right="105" w:firstLine="420"/>
        <w:spacing w:line="360" w:lineRule="auto"/>
        <w:rPr>
          <w:rFonts w:hint="eastAsia" w:ascii="宋体" w:hAnsi="宋体" w:cs="宋体"/>
          <w:szCs w:val="21"/>
        </w:rPr>
      </w:pPr>
      <w:r>
        <w:rPr>
          <w:rFonts w:hint="eastAsia" w:ascii="宋体" w:hAnsi="宋体" w:cs="宋体"/>
          <w:szCs w:val="21"/>
        </w:rPr>
        <w:t xml:space="preserve">6.2.4船只上装设备：蓝藻处置设备电气系统、传动系统设备检修；</w:t>
      </w:r>
      <w:r/>
    </w:p>
    <w:p>
      <w:pPr>
        <w:ind w:right="105" w:firstLine="420"/>
        <w:spacing w:line="360" w:lineRule="auto"/>
        <w:rPr>
          <w:rFonts w:hint="eastAsia" w:ascii="宋体" w:hAnsi="宋体" w:cs="宋体"/>
          <w:szCs w:val="21"/>
        </w:rPr>
      </w:pPr>
      <w:r>
        <w:rPr>
          <w:rFonts w:hint="eastAsia" w:ascii="宋体" w:hAnsi="宋体" w:cs="宋体"/>
          <w:szCs w:val="21"/>
        </w:rPr>
        <w:t xml:space="preserve">6.2.5其他项目：顶棚、</w:t>
      </w:r>
      <w:r>
        <w:rPr>
          <w:rFonts w:hint="eastAsia" w:ascii="宋体" w:hAnsi="宋体" w:cs="宋体"/>
          <w:szCs w:val="21"/>
        </w:rPr>
        <w:t xml:space="preserve">装璜</w:t>
      </w:r>
      <w:r>
        <w:rPr>
          <w:rFonts w:hint="eastAsia" w:ascii="宋体" w:hAnsi="宋体" w:cs="宋体"/>
          <w:szCs w:val="21"/>
        </w:rPr>
        <w:t xml:space="preserve">修理；密性试验（船体）；工厂试车及航行试验、检验等。</w:t>
      </w:r>
      <w:r/>
    </w:p>
    <w:p>
      <w:pPr>
        <w:ind w:right="105" w:firstLine="420"/>
        <w:spacing w:line="360" w:lineRule="auto"/>
        <w:rPr>
          <w:rFonts w:hint="eastAsia" w:ascii="宋体" w:hAnsi="宋体" w:cs="宋体"/>
          <w:szCs w:val="21"/>
        </w:rPr>
      </w:pPr>
      <w:r>
        <w:rPr>
          <w:rFonts w:hint="eastAsia" w:ascii="宋体" w:hAnsi="宋体" w:cs="宋体"/>
          <w:szCs w:val="21"/>
        </w:rPr>
        <w:t xml:space="preserve">6.3船只蓄电池更新要求：</w:t>
      </w:r>
      <w:r/>
    </w:p>
    <w:p>
      <w:pPr>
        <w:ind w:right="105" w:firstLine="420"/>
        <w:spacing w:line="360" w:lineRule="auto"/>
        <w:rPr>
          <w:rFonts w:hint="eastAsia" w:ascii="宋体" w:hAnsi="宋体" w:cs="宋体"/>
          <w:color w:val="000000"/>
          <w:szCs w:val="21"/>
        </w:rPr>
      </w:pPr>
      <w:r>
        <w:rPr>
          <w:rFonts w:hint="eastAsia" w:ascii="宋体" w:hAnsi="宋体" w:cs="宋体"/>
          <w:szCs w:val="21"/>
        </w:rPr>
        <w:t xml:space="preserve">6.3.1蓄电池更新技术要求：铅酸蓄电池2.0V-480AH；</w:t>
      </w:r>
      <w:r>
        <w:rPr>
          <w:rFonts w:hint="eastAsia" w:ascii="宋体" w:hAnsi="宋体" w:cs="宋体"/>
          <w:color w:val="000000"/>
          <w:szCs w:val="21"/>
        </w:rPr>
        <w:t xml:space="preserve">铅酸蓄电池2.0V-880AH；</w:t>
      </w:r>
      <w:r/>
    </w:p>
    <w:p>
      <w:pPr>
        <w:ind w:right="105" w:firstLine="420"/>
        <w:spacing w:line="360" w:lineRule="auto"/>
        <w:rPr>
          <w:rFonts w:hint="eastAsia" w:ascii="宋体" w:hAnsi="宋体" w:cs="宋体"/>
          <w:szCs w:val="21"/>
        </w:rPr>
      </w:pPr>
      <w:r>
        <w:rPr>
          <w:rFonts w:hint="eastAsia" w:ascii="宋体" w:hAnsi="宋体" w:cs="宋体"/>
          <w:szCs w:val="21"/>
        </w:rPr>
        <w:t xml:space="preserve">6.3.2 蓄电池外形尺寸要求：</w:t>
      </w:r>
      <w:r/>
    </w:p>
    <w:p>
      <w:pPr>
        <w:ind w:right="105" w:firstLine="420"/>
        <w:spacing w:line="360" w:lineRule="auto"/>
        <w:rPr>
          <w:rFonts w:hint="eastAsia" w:ascii="宋体" w:hAnsi="宋体" w:cs="宋体"/>
          <w:szCs w:val="21"/>
        </w:rPr>
      </w:pPr>
      <w:r>
        <w:rPr>
          <w:rFonts w:hint="eastAsia" w:ascii="宋体" w:hAnsi="宋体" w:cs="宋体"/>
          <w:szCs w:val="21"/>
        </w:rPr>
        <w:t xml:space="preserve">铅酸蓄电池外形尺寸：209mm*198mm*432mm；</w:t>
      </w:r>
      <w:r/>
    </w:p>
    <w:p>
      <w:pPr>
        <w:ind w:right="105" w:firstLine="420"/>
        <w:spacing w:line="360" w:lineRule="auto"/>
        <w:rPr>
          <w:rFonts w:hint="eastAsia" w:ascii="宋体" w:hAnsi="宋体" w:cs="宋体"/>
          <w:szCs w:val="21"/>
        </w:rPr>
      </w:pPr>
      <w:r>
        <w:rPr>
          <w:rFonts w:hint="eastAsia" w:ascii="宋体" w:hAnsi="宋体" w:cs="宋体"/>
          <w:szCs w:val="21"/>
        </w:rPr>
        <w:t xml:space="preserve">铅酸蓄电池外形外形尺寸：155mm*198mm*370mm。</w:t>
      </w:r>
      <w:r/>
    </w:p>
    <w:p>
      <w:pPr>
        <w:ind w:right="105" w:firstLine="420"/>
        <w:spacing w:line="360" w:lineRule="auto"/>
        <w:rPr>
          <w:rFonts w:hint="eastAsia" w:ascii="宋体" w:hAnsi="宋体" w:cs="宋体"/>
          <w:szCs w:val="21"/>
        </w:rPr>
      </w:pPr>
      <w:r>
        <w:rPr>
          <w:rFonts w:hint="eastAsia" w:ascii="宋体" w:hAnsi="宋体" w:cs="宋体"/>
          <w:color w:val="000000"/>
          <w:szCs w:val="21"/>
        </w:rPr>
        <w:t xml:space="preserve">蓄电池更换调试后，确保船只正常使用。</w:t>
      </w:r>
      <w:r/>
    </w:p>
    <w:p>
      <w:pPr>
        <w:ind w:right="105" w:firstLine="422"/>
        <w:spacing w:line="360" w:lineRule="auto"/>
        <w:rPr>
          <w:rFonts w:hint="eastAsia" w:ascii="宋体" w:hAnsi="宋体" w:cs="宋体"/>
          <w:b/>
          <w:szCs w:val="21"/>
        </w:rPr>
      </w:pPr>
      <w:r>
        <w:rPr>
          <w:rFonts w:hint="eastAsia" w:ascii="宋体" w:hAnsi="宋体" w:cs="宋体"/>
          <w:b/>
          <w:szCs w:val="21"/>
        </w:rPr>
        <w:t xml:space="preserve">7、维修清单：</w:t>
      </w:r>
      <w:r/>
    </w:p>
    <w:tbl>
      <w:tblPr>
        <w:tblW w:w="4808" w:type="pct"/>
        <w:tblInd w:w="361" w:type="dxa"/>
        <w:tblLook w:val="04A0" w:firstRow="1" w:lastRow="0" w:firstColumn="1" w:lastColumn="0" w:noHBand="0" w:noVBand="1"/>
      </w:tblPr>
      <w:tblGrid>
        <w:gridCol w:w="785"/>
        <w:gridCol w:w="6583"/>
        <w:gridCol w:w="1031"/>
        <w:gridCol w:w="1180"/>
      </w:tblGrid>
      <w:tr>
        <w:trPr>
          <w:trHeight w:val="499"/>
        </w:trPr>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Borders>
              <w:top w:val="single" w:color="auto" w:sz="4" w:space="0"/>
              <w:left w:val="none" w:color="000000" w:sz="4" w:space="0"/>
              <w:bottom w:val="single" w:color="auto" w:sz="4" w:space="0"/>
              <w:right w:val="single" w:color="auto" w:sz="4" w:space="0"/>
            </w:tcBorders>
            <w:tcW w:w="343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项目名称</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数量</w:t>
            </w:r>
            <w:r/>
          </w:p>
        </w:tc>
        <w:tc>
          <w:tcPr>
            <w:tcBorders>
              <w:top w:val="single" w:color="auto" w:sz="4" w:space="0"/>
              <w:left w:val="none" w:color="000000" w:sz="4" w:space="0"/>
              <w:bottom w:val="single" w:color="auto" w:sz="4" w:space="0"/>
              <w:right w:val="single" w:color="auto" w:sz="4" w:space="0"/>
            </w:tcBorders>
            <w:tcW w:w="61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备注</w:t>
            </w:r>
            <w:r/>
          </w:p>
        </w:tc>
      </w:tr>
      <w:tr>
        <w:trPr>
          <w:trHeight w:val="510"/>
        </w:trPr>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3436" w:type="pct"/>
            <w:vAlign w:val="center"/>
            <w:textDirection w:val="lrTb"/>
            <w:noWrap w:val="false"/>
          </w:tcPr>
          <w:p>
            <w:pPr>
              <w:rPr>
                <w:rFonts w:hint="eastAsia" w:ascii="宋体" w:hAnsi="宋体" w:cs="宋体"/>
                <w:szCs w:val="21"/>
              </w:rPr>
            </w:pPr>
            <w:r>
              <w:rPr>
                <w:rFonts w:hint="eastAsia" w:ascii="宋体" w:hAnsi="宋体" w:cs="宋体"/>
                <w:szCs w:val="21"/>
              </w:rPr>
              <w:t xml:space="preserve">船只上、下排</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1项</w:t>
            </w:r>
            <w:r/>
          </w:p>
        </w:tc>
        <w:tc>
          <w:tcPr>
            <w:tcBorders>
              <w:top w:val="single" w:color="auto" w:sz="4" w:space="0"/>
              <w:left w:val="none" w:color="000000" w:sz="4" w:space="0"/>
              <w:bottom w:val="single" w:color="auto" w:sz="4" w:space="0"/>
              <w:right w:val="single" w:color="auto" w:sz="4" w:space="0"/>
            </w:tcBorders>
            <w:tcW w:w="61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通用项</w:t>
            </w:r>
            <w:r/>
          </w:p>
        </w:tc>
      </w:tr>
      <w:tr>
        <w:trPr>
          <w:trHeight w:val="510"/>
        </w:trPr>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3436" w:type="pct"/>
            <w:vAlign w:val="center"/>
            <w:textDirection w:val="lrTb"/>
            <w:noWrap w:val="false"/>
          </w:tcPr>
          <w:p>
            <w:pPr>
              <w:rPr>
                <w:rFonts w:hint="eastAsia" w:ascii="宋体" w:hAnsi="宋体" w:cs="宋体"/>
                <w:szCs w:val="21"/>
              </w:rPr>
            </w:pPr>
            <w:r>
              <w:rPr>
                <w:rFonts w:hint="eastAsia" w:ascii="宋体" w:hAnsi="宋体" w:cs="宋体"/>
                <w:szCs w:val="21"/>
              </w:rPr>
              <w:t xml:space="preserve">破损外板更换或修补</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1项</w:t>
            </w:r>
            <w:r/>
          </w:p>
        </w:tc>
        <w:tc>
          <w:tcPr>
            <w:tcBorders>
              <w:top w:val="single" w:color="auto" w:sz="4" w:space="0"/>
              <w:left w:val="none" w:color="000000" w:sz="4" w:space="0"/>
              <w:bottom w:val="single" w:color="auto" w:sz="4" w:space="0"/>
              <w:right w:val="single" w:color="auto" w:sz="4" w:space="0"/>
            </w:tcBorders>
            <w:tcW w:w="61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通用项</w:t>
            </w:r>
            <w:r/>
          </w:p>
        </w:tc>
      </w:tr>
      <w:tr>
        <w:trPr>
          <w:trHeight w:val="510"/>
        </w:trPr>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Borders>
              <w:top w:val="single" w:color="auto" w:sz="4" w:space="0"/>
              <w:left w:val="none" w:color="000000" w:sz="4" w:space="0"/>
              <w:bottom w:val="single" w:color="auto" w:sz="4" w:space="0"/>
              <w:right w:val="single" w:color="auto" w:sz="4" w:space="0"/>
            </w:tcBorders>
            <w:tcW w:w="3436" w:type="pct"/>
            <w:vAlign w:val="center"/>
            <w:textDirection w:val="lrTb"/>
            <w:noWrap w:val="false"/>
          </w:tcPr>
          <w:p>
            <w:pPr>
              <w:rPr>
                <w:rFonts w:hint="eastAsia" w:ascii="宋体" w:hAnsi="宋体" w:cs="宋体"/>
                <w:szCs w:val="21"/>
              </w:rPr>
            </w:pPr>
            <w:r>
              <w:rPr>
                <w:rFonts w:hint="eastAsia" w:ascii="宋体" w:hAnsi="宋体" w:cs="宋体"/>
                <w:szCs w:val="21"/>
              </w:rPr>
              <w:t xml:space="preserve">外板测厚；各舱室除锈；部分船底板替换；船</w:t>
            </w:r>
            <w:r>
              <w:rPr>
                <w:rFonts w:hint="eastAsia" w:ascii="宋体" w:hAnsi="宋体" w:cs="宋体"/>
                <w:szCs w:val="21"/>
              </w:rPr>
              <w:t xml:space="preserve">艏</w:t>
            </w:r>
            <w:r>
              <w:rPr>
                <w:rFonts w:hint="eastAsia" w:ascii="宋体" w:hAnsi="宋体" w:cs="宋体"/>
                <w:szCs w:val="21"/>
              </w:rPr>
              <w:t xml:space="preserve">整形加固；蓄电池舱防腐；水尺、船名等水利标志新做；驾驶室及窗等整修</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1项</w:t>
            </w:r>
            <w:r/>
          </w:p>
        </w:tc>
        <w:tc>
          <w:tcPr>
            <w:tcBorders>
              <w:top w:val="single" w:color="auto" w:sz="4" w:space="0"/>
              <w:left w:val="none" w:color="000000" w:sz="4" w:space="0"/>
              <w:bottom w:val="single" w:color="auto" w:sz="4" w:space="0"/>
              <w:right w:val="single" w:color="auto" w:sz="4" w:space="0"/>
            </w:tcBorders>
            <w:tcW w:w="61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钢船项</w:t>
            </w:r>
            <w:r/>
          </w:p>
        </w:tc>
      </w:tr>
      <w:tr>
        <w:trPr>
          <w:trHeight w:val="510"/>
        </w:trPr>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c>
          <w:tcPr>
            <w:tcBorders>
              <w:top w:val="single" w:color="auto" w:sz="4" w:space="0"/>
              <w:left w:val="none" w:color="000000" w:sz="4" w:space="0"/>
              <w:bottom w:val="single" w:color="auto" w:sz="4" w:space="0"/>
              <w:right w:val="single" w:color="auto" w:sz="4" w:space="0"/>
            </w:tcBorders>
            <w:tcW w:w="3436"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水泵检修；驱动器检修；充电器检修等</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1项</w:t>
            </w:r>
            <w:r/>
          </w:p>
        </w:tc>
        <w:tc>
          <w:tcPr>
            <w:tcBorders>
              <w:top w:val="single" w:color="auto" w:sz="4" w:space="0"/>
              <w:left w:val="none" w:color="000000" w:sz="4" w:space="0"/>
              <w:bottom w:val="single" w:color="auto" w:sz="4" w:space="0"/>
              <w:right w:val="single" w:color="auto" w:sz="4" w:space="0"/>
            </w:tcBorders>
            <w:tcW w:w="61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通用项</w:t>
            </w:r>
            <w:r/>
          </w:p>
        </w:tc>
      </w:tr>
      <w:tr>
        <w:trPr>
          <w:trHeight w:val="510"/>
        </w:trPr>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c>
          <w:tcPr>
            <w:tcBorders>
              <w:top w:val="single" w:color="auto" w:sz="4" w:space="0"/>
              <w:left w:val="none" w:color="000000" w:sz="4" w:space="0"/>
              <w:bottom w:val="single" w:color="auto" w:sz="4" w:space="0"/>
              <w:right w:val="single" w:color="auto" w:sz="4" w:space="0"/>
            </w:tcBorders>
            <w:tcW w:w="3436" w:type="pct"/>
            <w:vAlign w:val="center"/>
            <w:textDirection w:val="lrTb"/>
            <w:noWrap w:val="false"/>
          </w:tcPr>
          <w:p>
            <w:pPr>
              <w:rPr>
                <w:rFonts w:hint="eastAsia" w:ascii="宋体" w:hAnsi="宋体" w:cs="宋体"/>
                <w:szCs w:val="21"/>
              </w:rPr>
            </w:pPr>
            <w:r>
              <w:rPr>
                <w:rFonts w:hint="eastAsia" w:ascii="宋体" w:hAnsi="宋体" w:cs="宋体"/>
                <w:szCs w:val="21"/>
              </w:rPr>
              <w:t xml:space="preserve">雨刮器检修、刮片更换；全船信号灯系统检修调试；全船照明系统检修调试等</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1项</w:t>
            </w:r>
            <w:r/>
          </w:p>
        </w:tc>
        <w:tc>
          <w:tcPr>
            <w:tcBorders>
              <w:top w:val="single" w:color="auto" w:sz="4" w:space="0"/>
              <w:left w:val="none" w:color="000000" w:sz="4" w:space="0"/>
              <w:bottom w:val="single" w:color="auto" w:sz="4" w:space="0"/>
              <w:right w:val="single" w:color="auto" w:sz="4" w:space="0"/>
            </w:tcBorders>
            <w:tcW w:w="61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钢船项</w:t>
            </w:r>
            <w:r/>
          </w:p>
        </w:tc>
      </w:tr>
      <w:tr>
        <w:trPr>
          <w:trHeight w:val="510"/>
        </w:trPr>
        <w:tc>
          <w:tcPr>
            <w:tcBorders>
              <w:top w:val="none" w:color="000000" w:sz="4" w:space="0"/>
              <w:left w:val="single" w:color="auto" w:sz="4" w:space="0"/>
              <w:bottom w:val="single" w:color="auto" w:sz="4" w:space="0"/>
              <w:right w:val="single" w:color="auto" w:sz="4" w:space="0"/>
            </w:tcBorders>
            <w:tcW w:w="41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c>
          <w:tcPr>
            <w:tcBorders>
              <w:top w:val="none" w:color="000000" w:sz="4" w:space="0"/>
              <w:left w:val="none" w:color="000000" w:sz="4" w:space="0"/>
              <w:bottom w:val="single" w:color="auto" w:sz="4" w:space="0"/>
              <w:right w:val="single" w:color="auto" w:sz="4" w:space="0"/>
            </w:tcBorders>
            <w:tcW w:w="3436" w:type="pct"/>
            <w:vAlign w:val="center"/>
            <w:textDirection w:val="lrTb"/>
            <w:noWrap w:val="false"/>
          </w:tcPr>
          <w:p>
            <w:pPr>
              <w:rPr>
                <w:rFonts w:hint="eastAsia" w:ascii="宋体" w:hAnsi="宋体" w:cs="宋体"/>
                <w:szCs w:val="21"/>
              </w:rPr>
            </w:pPr>
            <w:r>
              <w:rPr>
                <w:rFonts w:hint="eastAsia" w:ascii="宋体" w:hAnsi="宋体" w:cs="宋体"/>
                <w:szCs w:val="21"/>
              </w:rPr>
              <w:t xml:space="preserve">船体、电池舱玻璃钢修补</w:t>
            </w:r>
            <w:r/>
          </w:p>
        </w:tc>
        <w:tc>
          <w:tcPr>
            <w:tcBorders>
              <w:top w:val="none" w:color="000000" w:sz="4" w:space="0"/>
              <w:left w:val="none" w:color="000000" w:sz="4" w:space="0"/>
              <w:bottom w:val="single" w:color="auto" w:sz="4" w:space="0"/>
              <w:right w:val="single" w:color="auto" w:sz="4" w:space="0"/>
            </w:tcBorders>
            <w:tcW w:w="538"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1项</w:t>
            </w:r>
            <w:r/>
          </w:p>
        </w:tc>
        <w:tc>
          <w:tcPr>
            <w:tcBorders>
              <w:top w:val="none" w:color="000000" w:sz="4" w:space="0"/>
              <w:left w:val="none" w:color="000000" w:sz="4" w:space="0"/>
              <w:bottom w:val="single" w:color="auto" w:sz="4" w:space="0"/>
              <w:right w:val="single" w:color="auto" w:sz="4" w:space="0"/>
            </w:tcBorders>
            <w:tcW w:w="616" w:type="pct"/>
            <w:vAlign w:val="center"/>
            <w:textDirection w:val="lrTb"/>
            <w:noWrap/>
          </w:tcPr>
          <w:p>
            <w:pPr>
              <w:jc w:val="center"/>
              <w:rPr>
                <w:rFonts w:hint="eastAsia" w:ascii="宋体" w:hAnsi="宋体" w:cs="宋体"/>
                <w:szCs w:val="21"/>
              </w:rPr>
            </w:pPr>
            <w:r>
              <w:rPr>
                <w:rFonts w:hint="eastAsia" w:ascii="宋体" w:hAnsi="宋体" w:cs="宋体"/>
                <w:szCs w:val="21"/>
              </w:rPr>
              <w:t xml:space="preserve">通用项</w:t>
            </w:r>
            <w:r/>
          </w:p>
        </w:tc>
      </w:tr>
      <w:tr>
        <w:trPr>
          <w:trHeight w:val="510"/>
        </w:trPr>
        <w:tc>
          <w:tcPr>
            <w:tcBorders>
              <w:top w:val="none" w:color="000000" w:sz="4" w:space="0"/>
              <w:left w:val="single" w:color="auto" w:sz="4" w:space="0"/>
              <w:bottom w:val="single" w:color="auto" w:sz="4" w:space="0"/>
              <w:right w:val="single" w:color="auto" w:sz="4" w:space="0"/>
            </w:tcBorders>
            <w:tcW w:w="41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auto" w:sz="4" w:space="0"/>
              <w:right w:val="single" w:color="auto" w:sz="4" w:space="0"/>
            </w:tcBorders>
            <w:tcW w:w="3436" w:type="pct"/>
            <w:vAlign w:val="center"/>
            <w:textDirection w:val="lrTb"/>
            <w:noWrap w:val="false"/>
          </w:tcPr>
          <w:p>
            <w:pPr>
              <w:rPr>
                <w:rFonts w:hint="eastAsia" w:ascii="宋体" w:hAnsi="宋体" w:cs="宋体"/>
                <w:szCs w:val="21"/>
              </w:rPr>
            </w:pPr>
            <w:r>
              <w:rPr>
                <w:rFonts w:hint="eastAsia" w:ascii="宋体" w:hAnsi="宋体" w:cs="宋体"/>
                <w:szCs w:val="21"/>
              </w:rPr>
              <w:t xml:space="preserve">全船重新涂装（船体外观标识根据甲方要求涂装）</w:t>
            </w:r>
            <w:r/>
          </w:p>
        </w:tc>
        <w:tc>
          <w:tcPr>
            <w:tcBorders>
              <w:top w:val="none" w:color="000000" w:sz="4" w:space="0"/>
              <w:left w:val="none" w:color="000000" w:sz="4" w:space="0"/>
              <w:bottom w:val="single" w:color="auto" w:sz="4" w:space="0"/>
              <w:right w:val="single" w:color="auto" w:sz="4" w:space="0"/>
            </w:tcBorders>
            <w:tcW w:w="538"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1艘</w:t>
            </w:r>
            <w:r/>
          </w:p>
        </w:tc>
        <w:tc>
          <w:tcPr>
            <w:tcBorders>
              <w:top w:val="none" w:color="000000" w:sz="4" w:space="0"/>
              <w:left w:val="none" w:color="000000" w:sz="4" w:space="0"/>
              <w:bottom w:val="single" w:color="auto" w:sz="4" w:space="0"/>
              <w:right w:val="single" w:color="auto" w:sz="4" w:space="0"/>
            </w:tcBorders>
            <w:tcW w:w="616" w:type="pct"/>
            <w:vAlign w:val="center"/>
            <w:textDirection w:val="lrTb"/>
            <w:noWrap/>
          </w:tcPr>
          <w:p>
            <w:pPr>
              <w:jc w:val="center"/>
              <w:rPr>
                <w:rFonts w:hint="eastAsia" w:ascii="宋体" w:hAnsi="宋体" w:cs="宋体"/>
                <w:szCs w:val="21"/>
              </w:rPr>
            </w:pPr>
            <w:r>
              <w:rPr>
                <w:rFonts w:hint="eastAsia" w:ascii="宋体" w:hAnsi="宋体" w:cs="宋体"/>
                <w:szCs w:val="21"/>
              </w:rPr>
              <w:t xml:space="preserve">通用项</w:t>
            </w:r>
            <w:r/>
          </w:p>
        </w:tc>
      </w:tr>
      <w:tr>
        <w:trPr>
          <w:trHeight w:val="510"/>
        </w:trPr>
        <w:tc>
          <w:tcPr>
            <w:tcBorders>
              <w:top w:val="none" w:color="000000" w:sz="4" w:space="0"/>
              <w:left w:val="single" w:color="auto" w:sz="4" w:space="0"/>
              <w:bottom w:val="single" w:color="auto" w:sz="4" w:space="0"/>
              <w:right w:val="single" w:color="auto" w:sz="4" w:space="0"/>
            </w:tcBorders>
            <w:tcW w:w="41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c>
          <w:tcPr>
            <w:tcBorders>
              <w:top w:val="none" w:color="000000" w:sz="4" w:space="0"/>
              <w:left w:val="none" w:color="000000" w:sz="4" w:space="0"/>
              <w:bottom w:val="single" w:color="auto" w:sz="4" w:space="0"/>
              <w:right w:val="single" w:color="auto" w:sz="4" w:space="0"/>
            </w:tcBorders>
            <w:tcW w:w="3436" w:type="pct"/>
            <w:vAlign w:val="center"/>
            <w:textDirection w:val="lrTb"/>
            <w:noWrap w:val="false"/>
          </w:tcPr>
          <w:p>
            <w:pPr>
              <w:rPr>
                <w:rFonts w:hint="eastAsia" w:ascii="宋体" w:hAnsi="宋体" w:cs="宋体"/>
                <w:szCs w:val="21"/>
              </w:rPr>
            </w:pPr>
            <w:r>
              <w:rPr>
                <w:rFonts w:hint="eastAsia" w:ascii="宋体" w:hAnsi="宋体" w:cs="宋体"/>
                <w:szCs w:val="21"/>
              </w:rPr>
              <w:t xml:space="preserve">线路及电气设备检修或更换（包含GPS、监控设备前端线路接入）</w:t>
            </w:r>
            <w:r/>
          </w:p>
        </w:tc>
        <w:tc>
          <w:tcPr>
            <w:tcBorders>
              <w:top w:val="none" w:color="000000" w:sz="4" w:space="0"/>
              <w:left w:val="none" w:color="000000" w:sz="4" w:space="0"/>
              <w:bottom w:val="single" w:color="auto" w:sz="4" w:space="0"/>
              <w:right w:val="single" w:color="auto" w:sz="4" w:space="0"/>
            </w:tcBorders>
            <w:tcW w:w="538"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1项</w:t>
            </w:r>
            <w:r/>
          </w:p>
        </w:tc>
        <w:tc>
          <w:tcPr>
            <w:tcBorders>
              <w:top w:val="none" w:color="000000" w:sz="4" w:space="0"/>
              <w:left w:val="none" w:color="000000" w:sz="4" w:space="0"/>
              <w:bottom w:val="single" w:color="auto" w:sz="4" w:space="0"/>
              <w:right w:val="single" w:color="auto" w:sz="4" w:space="0"/>
            </w:tcBorders>
            <w:tcW w:w="616" w:type="pct"/>
            <w:vAlign w:val="center"/>
            <w:textDirection w:val="lrTb"/>
            <w:noWrap/>
          </w:tcPr>
          <w:p>
            <w:pPr>
              <w:jc w:val="center"/>
              <w:rPr>
                <w:rFonts w:hint="eastAsia" w:ascii="宋体" w:hAnsi="宋体" w:cs="宋体"/>
                <w:szCs w:val="21"/>
              </w:rPr>
            </w:pPr>
            <w:r>
              <w:rPr>
                <w:rFonts w:hint="eastAsia" w:ascii="宋体" w:hAnsi="宋体" w:cs="宋体"/>
                <w:szCs w:val="21"/>
              </w:rPr>
              <w:t xml:space="preserve">通用项</w:t>
            </w:r>
            <w:r/>
          </w:p>
        </w:tc>
      </w:tr>
      <w:tr>
        <w:trPr>
          <w:trHeight w:val="510"/>
        </w:trPr>
        <w:tc>
          <w:tcPr>
            <w:tcBorders>
              <w:top w:val="none" w:color="000000" w:sz="4" w:space="0"/>
              <w:left w:val="single" w:color="auto" w:sz="4" w:space="0"/>
              <w:bottom w:val="single" w:color="auto" w:sz="4" w:space="0"/>
              <w:right w:val="single" w:color="auto" w:sz="4" w:space="0"/>
            </w:tcBorders>
            <w:tcW w:w="41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w:t>
            </w:r>
            <w:r/>
          </w:p>
        </w:tc>
        <w:tc>
          <w:tcPr>
            <w:tcBorders>
              <w:top w:val="none" w:color="000000" w:sz="4" w:space="0"/>
              <w:left w:val="none" w:color="000000" w:sz="4" w:space="0"/>
              <w:bottom w:val="single" w:color="auto" w:sz="4" w:space="0"/>
              <w:right w:val="single" w:color="auto" w:sz="4" w:space="0"/>
            </w:tcBorders>
            <w:tcW w:w="3436" w:type="pct"/>
            <w:vAlign w:val="center"/>
            <w:textDirection w:val="lrTb"/>
            <w:noWrap w:val="false"/>
          </w:tcPr>
          <w:p>
            <w:pPr>
              <w:rPr>
                <w:rFonts w:hint="eastAsia" w:ascii="宋体" w:hAnsi="宋体" w:cs="宋体"/>
                <w:szCs w:val="21"/>
              </w:rPr>
            </w:pPr>
            <w:r>
              <w:rPr>
                <w:rFonts w:hint="eastAsia" w:ascii="宋体" w:hAnsi="宋体" w:cs="宋体"/>
                <w:szCs w:val="21"/>
              </w:rPr>
              <w:t xml:space="preserve">工厂试车及航行试验等</w:t>
            </w:r>
            <w:r/>
          </w:p>
        </w:tc>
        <w:tc>
          <w:tcPr>
            <w:tcBorders>
              <w:top w:val="none" w:color="000000" w:sz="4" w:space="0"/>
              <w:left w:val="none" w:color="000000" w:sz="4" w:space="0"/>
              <w:bottom w:val="single" w:color="auto" w:sz="4" w:space="0"/>
              <w:right w:val="single" w:color="auto" w:sz="4" w:space="0"/>
            </w:tcBorders>
            <w:tcW w:w="538"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1项</w:t>
            </w:r>
            <w:r/>
          </w:p>
        </w:tc>
        <w:tc>
          <w:tcPr>
            <w:tcBorders>
              <w:top w:val="none" w:color="000000" w:sz="4" w:space="0"/>
              <w:left w:val="none" w:color="000000" w:sz="4" w:space="0"/>
              <w:bottom w:val="single" w:color="auto" w:sz="4" w:space="0"/>
              <w:right w:val="single" w:color="auto" w:sz="4" w:space="0"/>
            </w:tcBorders>
            <w:tcW w:w="616" w:type="pct"/>
            <w:vAlign w:val="center"/>
            <w:textDirection w:val="lrTb"/>
            <w:noWrap/>
          </w:tcPr>
          <w:p>
            <w:pPr>
              <w:jc w:val="center"/>
              <w:rPr>
                <w:rFonts w:hint="eastAsia" w:ascii="宋体" w:hAnsi="宋体" w:cs="宋体"/>
                <w:szCs w:val="21"/>
              </w:rPr>
            </w:pPr>
            <w:r>
              <w:rPr>
                <w:rFonts w:hint="eastAsia" w:ascii="宋体" w:hAnsi="宋体" w:cs="宋体"/>
                <w:szCs w:val="21"/>
              </w:rPr>
              <w:t xml:space="preserve">通用项</w:t>
            </w:r>
            <w:r/>
          </w:p>
        </w:tc>
      </w:tr>
      <w:tr>
        <w:trPr>
          <w:trHeight w:val="510"/>
        </w:trPr>
        <w:tc>
          <w:tcPr>
            <w:tcBorders>
              <w:top w:val="none" w:color="000000" w:sz="4" w:space="0"/>
              <w:left w:val="single" w:color="auto" w:sz="4" w:space="0"/>
              <w:bottom w:val="single" w:color="auto" w:sz="4" w:space="0"/>
              <w:right w:val="single" w:color="auto" w:sz="4" w:space="0"/>
            </w:tcBorders>
            <w:tcW w:w="41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auto" w:sz="4" w:space="0"/>
              <w:right w:val="single" w:color="auto" w:sz="4" w:space="0"/>
            </w:tcBorders>
            <w:tcW w:w="3436" w:type="pct"/>
            <w:vAlign w:val="center"/>
            <w:textDirection w:val="lrTb"/>
            <w:noWrap w:val="false"/>
          </w:tcPr>
          <w:p>
            <w:pPr>
              <w:rPr>
                <w:rFonts w:hint="eastAsia" w:ascii="宋体" w:hAnsi="宋体" w:cs="宋体"/>
                <w:szCs w:val="21"/>
              </w:rPr>
            </w:pPr>
            <w:r>
              <w:rPr>
                <w:rFonts w:hint="eastAsia" w:ascii="宋体" w:hAnsi="宋体" w:cs="宋体"/>
                <w:szCs w:val="21"/>
              </w:rPr>
              <w:t xml:space="preserve">LED显示屏拆除运输至甲方指定点</w:t>
            </w:r>
            <w:r/>
          </w:p>
        </w:tc>
        <w:tc>
          <w:tcPr>
            <w:tcBorders>
              <w:top w:val="none" w:color="000000" w:sz="4" w:space="0"/>
              <w:left w:val="none" w:color="000000" w:sz="4" w:space="0"/>
              <w:bottom w:val="single" w:color="auto" w:sz="4" w:space="0"/>
              <w:right w:val="single" w:color="auto" w:sz="4" w:space="0"/>
            </w:tcBorders>
            <w:tcW w:w="538"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1项</w:t>
            </w:r>
            <w:r/>
          </w:p>
        </w:tc>
        <w:tc>
          <w:tcPr>
            <w:tcBorders>
              <w:top w:val="none" w:color="000000" w:sz="4" w:space="0"/>
              <w:left w:val="none" w:color="000000" w:sz="4" w:space="0"/>
              <w:bottom w:val="single" w:color="auto" w:sz="4" w:space="0"/>
              <w:right w:val="single" w:color="auto" w:sz="4" w:space="0"/>
            </w:tcBorders>
            <w:tcW w:w="616" w:type="pct"/>
            <w:vAlign w:val="center"/>
            <w:textDirection w:val="lrTb"/>
            <w:noWrap/>
          </w:tcPr>
          <w:p>
            <w:pPr>
              <w:jc w:val="center"/>
              <w:rPr>
                <w:rFonts w:hint="eastAsia" w:ascii="宋体" w:hAnsi="宋体" w:cs="宋体"/>
                <w:szCs w:val="21"/>
              </w:rPr>
            </w:pPr>
            <w:r>
              <w:rPr>
                <w:rFonts w:hint="eastAsia" w:ascii="宋体" w:hAnsi="宋体" w:cs="宋体"/>
                <w:szCs w:val="21"/>
              </w:rPr>
              <w:t xml:space="preserve">钢船项</w:t>
            </w:r>
            <w:r/>
          </w:p>
        </w:tc>
      </w:tr>
      <w:tr>
        <w:trPr>
          <w:trHeight w:val="510"/>
        </w:trPr>
        <w:tc>
          <w:tcPr>
            <w:tcBorders>
              <w:top w:val="none" w:color="000000" w:sz="4" w:space="0"/>
              <w:left w:val="single" w:color="auto" w:sz="4" w:space="0"/>
              <w:bottom w:val="single" w:color="auto" w:sz="4" w:space="0"/>
              <w:right w:val="single" w:color="auto" w:sz="4" w:space="0"/>
            </w:tcBorders>
            <w:tcW w:w="41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11</w:t>
            </w:r>
            <w:r/>
          </w:p>
        </w:tc>
        <w:tc>
          <w:tcPr>
            <w:tcBorders>
              <w:top w:val="none" w:color="000000" w:sz="4" w:space="0"/>
              <w:left w:val="none" w:color="000000" w:sz="4" w:space="0"/>
              <w:bottom w:val="single" w:color="auto" w:sz="4" w:space="0"/>
              <w:right w:val="single" w:color="auto" w:sz="4" w:space="0"/>
            </w:tcBorders>
            <w:tcW w:w="3436" w:type="pct"/>
            <w:vAlign w:val="center"/>
            <w:textDirection w:val="lrTb"/>
            <w:noWrap w:val="false"/>
          </w:tcPr>
          <w:p>
            <w:pPr>
              <w:rPr>
                <w:rFonts w:hint="eastAsia" w:ascii="宋体" w:hAnsi="宋体" w:cs="宋体"/>
                <w:szCs w:val="21"/>
              </w:rPr>
            </w:pPr>
            <w:r>
              <w:rPr>
                <w:rFonts w:hint="eastAsia" w:ascii="宋体" w:hAnsi="宋体" w:cs="宋体"/>
                <w:szCs w:val="21"/>
              </w:rPr>
              <w:t xml:space="preserve">指定船只蓄电池整体更新</w:t>
            </w:r>
            <w:r/>
          </w:p>
        </w:tc>
        <w:tc>
          <w:tcPr>
            <w:tcBorders>
              <w:top w:val="none" w:color="000000" w:sz="4" w:space="0"/>
              <w:left w:val="none" w:color="000000" w:sz="4" w:space="0"/>
              <w:bottom w:val="single" w:color="auto" w:sz="4" w:space="0"/>
              <w:right w:val="single" w:color="auto" w:sz="4" w:space="0"/>
            </w:tcBorders>
            <w:tcW w:w="538"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1项</w:t>
            </w:r>
            <w:r/>
          </w:p>
        </w:tc>
        <w:tc>
          <w:tcPr>
            <w:tcBorders>
              <w:top w:val="none" w:color="000000" w:sz="4" w:space="0"/>
              <w:left w:val="none" w:color="000000" w:sz="4" w:space="0"/>
              <w:bottom w:val="single" w:color="auto" w:sz="4" w:space="0"/>
              <w:right w:val="single" w:color="auto" w:sz="4" w:space="0"/>
            </w:tcBorders>
            <w:tcW w:w="616" w:type="pct"/>
            <w:vAlign w:val="center"/>
            <w:textDirection w:val="lrTb"/>
            <w:noWrap/>
          </w:tcPr>
          <w:p>
            <w:pPr>
              <w:jc w:val="center"/>
              <w:rPr>
                <w:rFonts w:hint="eastAsia" w:ascii="宋体" w:hAnsi="宋体" w:cs="宋体"/>
                <w:szCs w:val="21"/>
              </w:rPr>
            </w:pPr>
            <w:r>
              <w:rPr>
                <w:rFonts w:hint="eastAsia" w:ascii="宋体" w:hAnsi="宋体" w:cs="宋体"/>
                <w:szCs w:val="21"/>
              </w:rPr>
              <w:t xml:space="preserve">指定项</w:t>
            </w:r>
            <w:r/>
          </w:p>
        </w:tc>
      </w:tr>
      <w:tr>
        <w:trPr>
          <w:trHeight w:val="510"/>
        </w:trPr>
        <w:tc>
          <w:tcPr>
            <w:tcBorders>
              <w:top w:val="none" w:color="000000" w:sz="4" w:space="0"/>
              <w:left w:val="single" w:color="auto" w:sz="4" w:space="0"/>
              <w:bottom w:val="single" w:color="auto" w:sz="4" w:space="0"/>
              <w:right w:val="single" w:color="auto" w:sz="4" w:space="0"/>
            </w:tcBorders>
            <w:tcW w:w="41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12</w:t>
            </w:r>
            <w:r/>
          </w:p>
        </w:tc>
        <w:tc>
          <w:tcPr>
            <w:tcBorders>
              <w:top w:val="none" w:color="000000" w:sz="4" w:space="0"/>
              <w:left w:val="none" w:color="000000" w:sz="4" w:space="0"/>
              <w:bottom w:val="single" w:color="auto" w:sz="4" w:space="0"/>
              <w:right w:val="single" w:color="auto" w:sz="4" w:space="0"/>
            </w:tcBorders>
            <w:tcW w:w="3436" w:type="pct"/>
            <w:vAlign w:val="center"/>
            <w:textDirection w:val="lrTb"/>
            <w:noWrap w:val="false"/>
          </w:tcPr>
          <w:p>
            <w:pPr>
              <w:rPr>
                <w:rFonts w:hint="eastAsia" w:ascii="宋体" w:hAnsi="宋体" w:cs="宋体"/>
                <w:szCs w:val="21"/>
              </w:rPr>
            </w:pPr>
            <w:r>
              <w:rPr>
                <w:rFonts w:hint="eastAsia" w:ascii="宋体" w:hAnsi="宋体" w:cs="宋体"/>
                <w:szCs w:val="21"/>
              </w:rPr>
              <w:t xml:space="preserve">电动推进器更换</w:t>
            </w:r>
            <w:r/>
          </w:p>
        </w:tc>
        <w:tc>
          <w:tcPr>
            <w:tcBorders>
              <w:top w:val="none" w:color="000000" w:sz="4" w:space="0"/>
              <w:left w:val="none" w:color="000000" w:sz="4" w:space="0"/>
              <w:bottom w:val="single" w:color="auto" w:sz="4" w:space="0"/>
              <w:right w:val="single" w:color="auto" w:sz="4" w:space="0"/>
            </w:tcBorders>
            <w:tcW w:w="538"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1项</w:t>
            </w:r>
            <w:r/>
          </w:p>
        </w:tc>
        <w:tc>
          <w:tcPr>
            <w:tcBorders>
              <w:top w:val="none" w:color="000000" w:sz="4" w:space="0"/>
              <w:left w:val="none" w:color="000000" w:sz="4" w:space="0"/>
              <w:bottom w:val="single" w:color="auto" w:sz="4" w:space="0"/>
              <w:right w:val="single" w:color="auto" w:sz="4" w:space="0"/>
            </w:tcBorders>
            <w:tcW w:w="616" w:type="pct"/>
            <w:vAlign w:val="center"/>
            <w:textDirection w:val="lrTb"/>
            <w:noWrap/>
          </w:tcPr>
          <w:p>
            <w:pPr>
              <w:jc w:val="center"/>
              <w:rPr>
                <w:rFonts w:hint="eastAsia" w:ascii="宋体" w:hAnsi="宋体" w:cs="宋体"/>
                <w:szCs w:val="21"/>
              </w:rPr>
            </w:pPr>
            <w:r>
              <w:rPr>
                <w:rFonts w:hint="eastAsia" w:ascii="宋体" w:hAnsi="宋体" w:cs="宋体"/>
                <w:szCs w:val="21"/>
              </w:rPr>
              <w:t xml:space="preserve">指定项</w:t>
            </w:r>
            <w:r/>
          </w:p>
        </w:tc>
      </w:tr>
      <w:tr>
        <w:trPr>
          <w:trHeight w:val="510"/>
        </w:trPr>
        <w:tc>
          <w:tcPr>
            <w:tcBorders>
              <w:top w:val="none" w:color="000000" w:sz="4" w:space="0"/>
              <w:left w:val="single" w:color="auto" w:sz="4" w:space="0"/>
              <w:bottom w:val="single" w:color="auto" w:sz="4" w:space="0"/>
              <w:right w:val="single" w:color="auto" w:sz="4" w:space="0"/>
            </w:tcBorders>
            <w:tcW w:w="41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12</w:t>
            </w:r>
            <w:r/>
          </w:p>
        </w:tc>
        <w:tc>
          <w:tcPr>
            <w:tcBorders>
              <w:top w:val="none" w:color="000000" w:sz="4" w:space="0"/>
              <w:left w:val="none" w:color="000000" w:sz="4" w:space="0"/>
              <w:bottom w:val="single" w:color="auto" w:sz="4" w:space="0"/>
              <w:right w:val="single" w:color="auto" w:sz="4" w:space="0"/>
            </w:tcBorders>
            <w:tcW w:w="3436" w:type="pct"/>
            <w:vAlign w:val="center"/>
            <w:textDirection w:val="lrTb"/>
            <w:noWrap w:val="false"/>
          </w:tcPr>
          <w:p>
            <w:pPr>
              <w:rPr>
                <w:rFonts w:hint="eastAsia" w:ascii="宋体" w:hAnsi="宋体" w:cs="宋体"/>
                <w:szCs w:val="21"/>
              </w:rPr>
            </w:pPr>
            <w:r>
              <w:rPr>
                <w:rFonts w:hint="eastAsia" w:ascii="宋体" w:hAnsi="宋体" w:cs="宋体"/>
                <w:szCs w:val="21"/>
              </w:rPr>
              <w:t xml:space="preserve">易损件更换（密封圈、叶轮等）</w:t>
            </w:r>
            <w:r/>
          </w:p>
        </w:tc>
        <w:tc>
          <w:tcPr>
            <w:tcBorders>
              <w:top w:val="none" w:color="000000" w:sz="4" w:space="0"/>
              <w:left w:val="none" w:color="000000" w:sz="4" w:space="0"/>
              <w:bottom w:val="single" w:color="auto" w:sz="4" w:space="0"/>
              <w:right w:val="single" w:color="auto" w:sz="4" w:space="0"/>
            </w:tcBorders>
            <w:tcW w:w="538"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1项</w:t>
            </w:r>
            <w:r/>
          </w:p>
        </w:tc>
        <w:tc>
          <w:tcPr>
            <w:tcBorders>
              <w:top w:val="none" w:color="000000" w:sz="4" w:space="0"/>
              <w:left w:val="none" w:color="000000" w:sz="4" w:space="0"/>
              <w:bottom w:val="single" w:color="auto" w:sz="4" w:space="0"/>
              <w:right w:val="single" w:color="auto" w:sz="4" w:space="0"/>
            </w:tcBorders>
            <w:tcW w:w="616" w:type="pct"/>
            <w:vAlign w:val="center"/>
            <w:textDirection w:val="lrTb"/>
            <w:noWrap/>
          </w:tcPr>
          <w:p>
            <w:pPr>
              <w:jc w:val="center"/>
              <w:rPr>
                <w:rFonts w:hint="eastAsia" w:ascii="宋体" w:hAnsi="宋体" w:cs="宋体"/>
                <w:szCs w:val="21"/>
              </w:rPr>
            </w:pPr>
            <w:r>
              <w:rPr>
                <w:rFonts w:hint="eastAsia" w:ascii="宋体" w:hAnsi="宋体" w:cs="宋体"/>
                <w:szCs w:val="21"/>
              </w:rPr>
              <w:t xml:space="preserve">通用项</w:t>
            </w:r>
            <w:r/>
          </w:p>
        </w:tc>
      </w:tr>
      <w:tr>
        <w:trPr>
          <w:trHeight w:val="510"/>
        </w:trPr>
        <w:tc>
          <w:tcPr>
            <w:tcBorders>
              <w:top w:val="none" w:color="000000" w:sz="4" w:space="0"/>
              <w:left w:val="single" w:color="auto" w:sz="4" w:space="0"/>
              <w:bottom w:val="single" w:color="auto" w:sz="4" w:space="0"/>
              <w:right w:val="single" w:color="auto" w:sz="4" w:space="0"/>
            </w:tcBorders>
            <w:tcW w:w="41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13</w:t>
            </w:r>
            <w:r/>
          </w:p>
        </w:tc>
        <w:tc>
          <w:tcPr>
            <w:tcBorders>
              <w:top w:val="none" w:color="000000" w:sz="4" w:space="0"/>
              <w:left w:val="none" w:color="000000" w:sz="4" w:space="0"/>
              <w:bottom w:val="single" w:color="auto" w:sz="4" w:space="0"/>
              <w:right w:val="single" w:color="auto" w:sz="4" w:space="0"/>
            </w:tcBorders>
            <w:tcW w:w="3436" w:type="pct"/>
            <w:vAlign w:val="center"/>
            <w:textDirection w:val="lrTb"/>
            <w:noWrap w:val="false"/>
          </w:tcPr>
          <w:p>
            <w:pPr>
              <w:rPr>
                <w:rFonts w:hint="eastAsia" w:ascii="宋体" w:hAnsi="宋体" w:cs="宋体"/>
                <w:szCs w:val="21"/>
              </w:rPr>
            </w:pPr>
            <w:r>
              <w:rPr>
                <w:rFonts w:hint="eastAsia" w:ascii="宋体" w:hAnsi="宋体" w:cs="宋体"/>
                <w:szCs w:val="21"/>
              </w:rPr>
              <w:t xml:space="preserve">易耗品更换（润滑油等）</w:t>
            </w:r>
            <w:r/>
          </w:p>
        </w:tc>
        <w:tc>
          <w:tcPr>
            <w:tcBorders>
              <w:top w:val="none" w:color="000000" w:sz="4" w:space="0"/>
              <w:left w:val="none" w:color="000000" w:sz="4" w:space="0"/>
              <w:bottom w:val="single" w:color="auto" w:sz="4" w:space="0"/>
              <w:right w:val="single" w:color="auto" w:sz="4" w:space="0"/>
            </w:tcBorders>
            <w:tcW w:w="538"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1项</w:t>
            </w:r>
            <w:r/>
          </w:p>
        </w:tc>
        <w:tc>
          <w:tcPr>
            <w:tcBorders>
              <w:top w:val="none" w:color="000000" w:sz="4" w:space="0"/>
              <w:left w:val="none" w:color="000000" w:sz="4" w:space="0"/>
              <w:bottom w:val="single" w:color="auto" w:sz="4" w:space="0"/>
              <w:right w:val="single" w:color="auto" w:sz="4" w:space="0"/>
            </w:tcBorders>
            <w:tcW w:w="616" w:type="pct"/>
            <w:vAlign w:val="center"/>
            <w:textDirection w:val="lrTb"/>
            <w:noWrap/>
          </w:tcPr>
          <w:p>
            <w:pPr>
              <w:jc w:val="center"/>
              <w:rPr>
                <w:rFonts w:hint="eastAsia" w:ascii="宋体" w:hAnsi="宋体" w:cs="宋体"/>
                <w:szCs w:val="21"/>
              </w:rPr>
            </w:pPr>
            <w:r>
              <w:rPr>
                <w:rFonts w:hint="eastAsia" w:ascii="宋体" w:hAnsi="宋体" w:cs="宋体"/>
                <w:szCs w:val="21"/>
              </w:rPr>
              <w:t xml:space="preserve">通用项</w:t>
            </w:r>
            <w:r/>
          </w:p>
        </w:tc>
      </w:tr>
      <w:tr>
        <w:trPr>
          <w:trHeight w:val="510"/>
        </w:trPr>
        <w:tc>
          <w:tcPr>
            <w:tcBorders>
              <w:top w:val="none" w:color="000000" w:sz="4" w:space="0"/>
              <w:left w:val="single" w:color="auto" w:sz="4" w:space="0"/>
              <w:bottom w:val="single" w:color="auto" w:sz="4" w:space="0"/>
              <w:right w:val="single" w:color="auto" w:sz="4" w:space="0"/>
            </w:tcBorders>
            <w:tcW w:w="41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14</w:t>
            </w:r>
            <w:r/>
          </w:p>
        </w:tc>
        <w:tc>
          <w:tcPr>
            <w:tcBorders>
              <w:top w:val="none" w:color="000000" w:sz="4" w:space="0"/>
              <w:left w:val="none" w:color="000000" w:sz="4" w:space="0"/>
              <w:bottom w:val="single" w:color="auto" w:sz="4" w:space="0"/>
              <w:right w:val="single" w:color="auto" w:sz="4" w:space="0"/>
            </w:tcBorders>
            <w:tcW w:w="3436" w:type="pct"/>
            <w:vAlign w:val="center"/>
            <w:textDirection w:val="lrTb"/>
            <w:noWrap w:val="false"/>
          </w:tcPr>
          <w:p>
            <w:pPr>
              <w:rPr>
                <w:rFonts w:hint="eastAsia" w:ascii="宋体" w:hAnsi="宋体" w:cs="宋体"/>
                <w:szCs w:val="21"/>
              </w:rPr>
            </w:pPr>
            <w:r>
              <w:rPr>
                <w:rFonts w:hint="eastAsia" w:ascii="宋体" w:hAnsi="宋体" w:cs="宋体"/>
                <w:szCs w:val="21"/>
              </w:rPr>
              <w:t xml:space="preserve">电池仓加装防腐隔离层</w:t>
            </w:r>
            <w:r/>
          </w:p>
        </w:tc>
        <w:tc>
          <w:tcPr>
            <w:tcBorders>
              <w:top w:val="none" w:color="000000" w:sz="4" w:space="0"/>
              <w:left w:val="none" w:color="000000" w:sz="4" w:space="0"/>
              <w:bottom w:val="single" w:color="auto" w:sz="4" w:space="0"/>
              <w:right w:val="single" w:color="auto" w:sz="4" w:space="0"/>
            </w:tcBorders>
            <w:tcW w:w="538"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1项</w:t>
            </w:r>
            <w:r/>
          </w:p>
        </w:tc>
        <w:tc>
          <w:tcPr>
            <w:tcBorders>
              <w:top w:val="none" w:color="000000" w:sz="4" w:space="0"/>
              <w:left w:val="none" w:color="000000" w:sz="4" w:space="0"/>
              <w:bottom w:val="single" w:color="auto" w:sz="4" w:space="0"/>
              <w:right w:val="single" w:color="auto" w:sz="4" w:space="0"/>
            </w:tcBorders>
            <w:tcW w:w="616" w:type="pct"/>
            <w:vAlign w:val="center"/>
            <w:textDirection w:val="lrTb"/>
            <w:noWrap/>
          </w:tcPr>
          <w:p>
            <w:pPr>
              <w:jc w:val="center"/>
              <w:rPr>
                <w:rFonts w:hint="eastAsia" w:ascii="宋体" w:hAnsi="宋体" w:cs="宋体"/>
                <w:szCs w:val="21"/>
              </w:rPr>
            </w:pPr>
            <w:r>
              <w:rPr>
                <w:rFonts w:hint="eastAsia" w:ascii="宋体" w:hAnsi="宋体" w:cs="宋体"/>
                <w:szCs w:val="21"/>
              </w:rPr>
              <w:t xml:space="preserve">通用项</w:t>
            </w:r>
            <w:r/>
          </w:p>
        </w:tc>
      </w:tr>
      <w:tr>
        <w:trPr>
          <w:trHeight w:val="510"/>
        </w:trPr>
        <w:tc>
          <w:tcPr>
            <w:tcBorders>
              <w:top w:val="none" w:color="000000" w:sz="4" w:space="0"/>
              <w:left w:val="single" w:color="auto" w:sz="4" w:space="0"/>
              <w:bottom w:val="single" w:color="auto" w:sz="4" w:space="0"/>
              <w:right w:val="single" w:color="auto" w:sz="4" w:space="0"/>
            </w:tcBorders>
            <w:tcW w:w="41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15</w:t>
            </w:r>
            <w:r/>
          </w:p>
        </w:tc>
        <w:tc>
          <w:tcPr>
            <w:tcBorders>
              <w:top w:val="none" w:color="000000" w:sz="4" w:space="0"/>
              <w:left w:val="none" w:color="000000" w:sz="4" w:space="0"/>
              <w:bottom w:val="single" w:color="auto" w:sz="4" w:space="0"/>
              <w:right w:val="single" w:color="auto" w:sz="4" w:space="0"/>
            </w:tcBorders>
            <w:tcW w:w="3436" w:type="pct"/>
            <w:vAlign w:val="center"/>
            <w:textDirection w:val="lrTb"/>
            <w:noWrap w:val="false"/>
          </w:tcPr>
          <w:p>
            <w:pPr>
              <w:rPr>
                <w:rFonts w:hint="eastAsia" w:ascii="宋体" w:hAnsi="宋体" w:cs="宋体"/>
                <w:szCs w:val="21"/>
              </w:rPr>
            </w:pPr>
            <w:r>
              <w:rPr>
                <w:rFonts w:hint="eastAsia" w:ascii="宋体" w:hAnsi="宋体" w:cs="宋体"/>
                <w:szCs w:val="21"/>
              </w:rPr>
              <w:t xml:space="preserve">蓝藻处置设备电气系统、传动系统</w:t>
            </w:r>
            <w:r/>
          </w:p>
        </w:tc>
        <w:tc>
          <w:tcPr>
            <w:tcBorders>
              <w:top w:val="none" w:color="000000" w:sz="4" w:space="0"/>
              <w:left w:val="none" w:color="000000" w:sz="4" w:space="0"/>
              <w:bottom w:val="single" w:color="auto" w:sz="4" w:space="0"/>
              <w:right w:val="single" w:color="auto" w:sz="4" w:space="0"/>
            </w:tcBorders>
            <w:tcW w:w="538"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1项</w:t>
            </w:r>
            <w:r/>
          </w:p>
        </w:tc>
        <w:tc>
          <w:tcPr>
            <w:tcBorders>
              <w:top w:val="none" w:color="000000" w:sz="4" w:space="0"/>
              <w:left w:val="none" w:color="000000" w:sz="4" w:space="0"/>
              <w:bottom w:val="single" w:color="auto" w:sz="4" w:space="0"/>
              <w:right w:val="single" w:color="auto" w:sz="4" w:space="0"/>
            </w:tcBorders>
            <w:tcW w:w="616" w:type="pct"/>
            <w:vAlign w:val="center"/>
            <w:textDirection w:val="lrTb"/>
            <w:noWrap/>
          </w:tcPr>
          <w:p>
            <w:pPr>
              <w:jc w:val="center"/>
              <w:rPr>
                <w:rFonts w:hint="eastAsia" w:ascii="宋体" w:hAnsi="宋体" w:cs="宋体"/>
                <w:szCs w:val="21"/>
              </w:rPr>
            </w:pPr>
            <w:r>
              <w:rPr>
                <w:rFonts w:hint="eastAsia" w:ascii="宋体" w:hAnsi="宋体" w:cs="宋体"/>
                <w:szCs w:val="21"/>
              </w:rPr>
              <w:t xml:space="preserve">指定项</w:t>
            </w:r>
            <w:r/>
          </w:p>
        </w:tc>
      </w:tr>
      <w:tr>
        <w:trPr>
          <w:trHeight w:val="510"/>
        </w:trPr>
        <w:tc>
          <w:tcPr>
            <w:tcBorders>
              <w:top w:val="none" w:color="000000" w:sz="4" w:space="0"/>
              <w:left w:val="single" w:color="auto" w:sz="4" w:space="0"/>
              <w:bottom w:val="single" w:color="auto" w:sz="4" w:space="0"/>
              <w:right w:val="single" w:color="auto" w:sz="4" w:space="0"/>
            </w:tcBorders>
            <w:tcW w:w="41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16</w:t>
            </w:r>
            <w:r/>
          </w:p>
        </w:tc>
        <w:tc>
          <w:tcPr>
            <w:tcBorders>
              <w:top w:val="none" w:color="000000" w:sz="4" w:space="0"/>
              <w:left w:val="none" w:color="000000" w:sz="4" w:space="0"/>
              <w:bottom w:val="single" w:color="auto" w:sz="4" w:space="0"/>
              <w:right w:val="single" w:color="auto" w:sz="4" w:space="0"/>
            </w:tcBorders>
            <w:tcW w:w="3436" w:type="pct"/>
            <w:vAlign w:val="center"/>
            <w:textDirection w:val="lrTb"/>
            <w:noWrap w:val="false"/>
          </w:tcPr>
          <w:p>
            <w:pPr>
              <w:rPr>
                <w:rFonts w:hint="eastAsia" w:ascii="宋体" w:hAnsi="宋体" w:cs="宋体"/>
                <w:szCs w:val="21"/>
              </w:rPr>
            </w:pPr>
            <w:r>
              <w:rPr>
                <w:rFonts w:hint="eastAsia" w:ascii="宋体" w:hAnsi="宋体" w:cs="宋体"/>
                <w:szCs w:val="21"/>
              </w:rPr>
              <w:t xml:space="preserve">其他部件检修</w:t>
            </w:r>
            <w:r/>
          </w:p>
        </w:tc>
        <w:tc>
          <w:tcPr>
            <w:tcBorders>
              <w:top w:val="none" w:color="000000" w:sz="4" w:space="0"/>
              <w:left w:val="none" w:color="000000" w:sz="4" w:space="0"/>
              <w:bottom w:val="single" w:color="auto" w:sz="4" w:space="0"/>
              <w:right w:val="single" w:color="auto" w:sz="4" w:space="0"/>
            </w:tcBorders>
            <w:tcW w:w="538"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1项</w:t>
            </w:r>
            <w:r/>
          </w:p>
        </w:tc>
        <w:tc>
          <w:tcPr>
            <w:tcBorders>
              <w:top w:val="none" w:color="000000" w:sz="4" w:space="0"/>
              <w:left w:val="none" w:color="000000" w:sz="4" w:space="0"/>
              <w:bottom w:val="single" w:color="auto" w:sz="4" w:space="0"/>
              <w:right w:val="single" w:color="auto" w:sz="4" w:space="0"/>
            </w:tcBorders>
            <w:tcW w:w="616" w:type="pct"/>
            <w:vAlign w:val="center"/>
            <w:textDirection w:val="lrTb"/>
            <w:noWrap/>
          </w:tcPr>
          <w:p>
            <w:pPr>
              <w:jc w:val="center"/>
              <w:rPr>
                <w:rFonts w:hint="eastAsia" w:ascii="宋体" w:hAnsi="宋体" w:cs="宋体"/>
                <w:szCs w:val="21"/>
              </w:rPr>
            </w:pPr>
            <w:r>
              <w:rPr>
                <w:rFonts w:hint="eastAsia" w:ascii="宋体" w:hAnsi="宋体" w:cs="宋体"/>
                <w:szCs w:val="21"/>
              </w:rPr>
              <w:t xml:space="preserve">通用项</w:t>
            </w:r>
            <w:r/>
          </w:p>
        </w:tc>
      </w:tr>
      <w:tr>
        <w:trPr>
          <w:trHeight w:val="510"/>
        </w:trPr>
        <w:tc>
          <w:tcPr>
            <w:tcBorders>
              <w:top w:val="none" w:color="000000" w:sz="4" w:space="0"/>
              <w:left w:val="single" w:color="auto" w:sz="4" w:space="0"/>
              <w:bottom w:val="single" w:color="auto" w:sz="4" w:space="0"/>
              <w:right w:val="single" w:color="auto" w:sz="4" w:space="0"/>
            </w:tcBorders>
            <w:tcW w:w="41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17</w:t>
            </w:r>
            <w:r/>
          </w:p>
        </w:tc>
        <w:tc>
          <w:tcPr>
            <w:tcBorders>
              <w:top w:val="none" w:color="000000" w:sz="4" w:space="0"/>
              <w:left w:val="none" w:color="000000" w:sz="4" w:space="0"/>
              <w:bottom w:val="single" w:color="auto" w:sz="4" w:space="0"/>
              <w:right w:val="single" w:color="auto" w:sz="4" w:space="0"/>
            </w:tcBorders>
            <w:tcW w:w="3436" w:type="pct"/>
            <w:vAlign w:val="center"/>
            <w:textDirection w:val="lrTb"/>
            <w:noWrap w:val="false"/>
          </w:tcPr>
          <w:p>
            <w:pPr>
              <w:rPr>
                <w:rFonts w:hint="eastAsia" w:ascii="宋体" w:hAnsi="宋体" w:cs="宋体"/>
                <w:szCs w:val="21"/>
              </w:rPr>
            </w:pPr>
            <w:r>
              <w:rPr>
                <w:rFonts w:hint="eastAsia" w:ascii="宋体" w:hAnsi="宋体" w:cs="宋体"/>
                <w:szCs w:val="21"/>
              </w:rPr>
              <w:t xml:space="preserve">吊装</w:t>
            </w:r>
            <w:r/>
          </w:p>
        </w:tc>
        <w:tc>
          <w:tcPr>
            <w:tcBorders>
              <w:top w:val="none" w:color="000000" w:sz="4" w:space="0"/>
              <w:left w:val="none" w:color="000000" w:sz="4" w:space="0"/>
              <w:bottom w:val="single" w:color="auto" w:sz="4" w:space="0"/>
              <w:right w:val="single" w:color="auto" w:sz="4" w:space="0"/>
            </w:tcBorders>
            <w:tcW w:w="538"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1项</w:t>
            </w:r>
            <w:r/>
          </w:p>
        </w:tc>
        <w:tc>
          <w:tcPr>
            <w:tcBorders>
              <w:top w:val="none" w:color="000000" w:sz="4" w:space="0"/>
              <w:left w:val="none" w:color="000000" w:sz="4" w:space="0"/>
              <w:bottom w:val="single" w:color="auto" w:sz="4" w:space="0"/>
              <w:right w:val="single" w:color="auto" w:sz="4" w:space="0"/>
            </w:tcBorders>
            <w:tcW w:w="616" w:type="pct"/>
            <w:vAlign w:val="center"/>
            <w:textDirection w:val="lrTb"/>
            <w:noWrap/>
          </w:tcPr>
          <w:p>
            <w:pPr>
              <w:jc w:val="center"/>
              <w:rPr>
                <w:rFonts w:hint="eastAsia" w:ascii="宋体" w:hAnsi="宋体" w:cs="宋体"/>
                <w:szCs w:val="21"/>
              </w:rPr>
            </w:pPr>
            <w:r>
              <w:rPr>
                <w:rFonts w:hint="eastAsia" w:ascii="宋体" w:hAnsi="宋体" w:cs="宋体"/>
                <w:szCs w:val="21"/>
              </w:rPr>
              <w:t xml:space="preserve">通用项</w:t>
            </w:r>
            <w:r/>
          </w:p>
        </w:tc>
      </w:tr>
      <w:tr>
        <w:trPr>
          <w:trHeight w:val="510"/>
        </w:trPr>
        <w:tc>
          <w:tcPr>
            <w:tcBorders>
              <w:top w:val="none" w:color="000000" w:sz="4" w:space="0"/>
              <w:left w:val="single" w:color="auto" w:sz="4" w:space="0"/>
              <w:bottom w:val="single" w:color="auto" w:sz="4" w:space="0"/>
              <w:right w:val="single" w:color="auto" w:sz="4" w:space="0"/>
            </w:tcBorders>
            <w:tcW w:w="41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18</w:t>
            </w:r>
            <w:r/>
          </w:p>
        </w:tc>
        <w:tc>
          <w:tcPr>
            <w:tcBorders>
              <w:top w:val="none" w:color="000000" w:sz="4" w:space="0"/>
              <w:left w:val="none" w:color="000000" w:sz="4" w:space="0"/>
              <w:bottom w:val="single" w:color="auto" w:sz="4" w:space="0"/>
              <w:right w:val="single" w:color="auto" w:sz="4" w:space="0"/>
            </w:tcBorders>
            <w:tcW w:w="3436" w:type="pct"/>
            <w:vAlign w:val="center"/>
            <w:textDirection w:val="lrTb"/>
            <w:noWrap w:val="false"/>
          </w:tcPr>
          <w:p>
            <w:pPr>
              <w:rPr>
                <w:rFonts w:hint="eastAsia" w:ascii="宋体" w:hAnsi="宋体" w:cs="宋体"/>
                <w:szCs w:val="21"/>
              </w:rPr>
            </w:pPr>
            <w:r>
              <w:rPr>
                <w:rFonts w:hint="eastAsia" w:ascii="宋体" w:hAnsi="宋体" w:cs="宋体"/>
                <w:szCs w:val="21"/>
              </w:rPr>
              <w:t xml:space="preserve">运输</w:t>
            </w:r>
            <w:r/>
          </w:p>
        </w:tc>
        <w:tc>
          <w:tcPr>
            <w:tcBorders>
              <w:top w:val="none" w:color="000000" w:sz="4" w:space="0"/>
              <w:left w:val="none" w:color="000000" w:sz="4" w:space="0"/>
              <w:bottom w:val="single" w:color="auto" w:sz="4" w:space="0"/>
              <w:right w:val="single" w:color="auto" w:sz="4" w:space="0"/>
            </w:tcBorders>
            <w:tcW w:w="538"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1项</w:t>
            </w:r>
            <w:r/>
          </w:p>
        </w:tc>
        <w:tc>
          <w:tcPr>
            <w:tcBorders>
              <w:top w:val="none" w:color="000000" w:sz="4" w:space="0"/>
              <w:left w:val="none" w:color="000000" w:sz="4" w:space="0"/>
              <w:bottom w:val="single" w:color="auto" w:sz="4" w:space="0"/>
              <w:right w:val="single" w:color="auto" w:sz="4" w:space="0"/>
            </w:tcBorders>
            <w:tcW w:w="616" w:type="pct"/>
            <w:vAlign w:val="center"/>
            <w:textDirection w:val="lrTb"/>
            <w:noWrap/>
          </w:tcPr>
          <w:p>
            <w:pPr>
              <w:jc w:val="center"/>
              <w:rPr>
                <w:rFonts w:hint="eastAsia" w:ascii="宋体" w:hAnsi="宋体" w:cs="宋体"/>
                <w:szCs w:val="21"/>
              </w:rPr>
            </w:pPr>
            <w:r>
              <w:rPr>
                <w:rFonts w:hint="eastAsia" w:ascii="宋体" w:hAnsi="宋体" w:cs="宋体"/>
                <w:szCs w:val="21"/>
              </w:rPr>
              <w:t xml:space="preserve">通用项</w:t>
            </w:r>
            <w:r/>
          </w:p>
        </w:tc>
      </w:tr>
    </w:tbl>
    <w:p>
      <w:pPr>
        <w:ind w:right="105" w:firstLine="420"/>
        <w:spacing w:line="360" w:lineRule="auto"/>
        <w:rPr>
          <w:rFonts w:ascii="Calibri" w:hAnsi="Calibri" w:cs="宋体"/>
          <w:szCs w:val="21"/>
        </w:rPr>
      </w:pPr>
      <w:r>
        <w:rPr>
          <w:rFonts w:hint="eastAsia" w:ascii="Calibri" w:hAnsi="Calibri" w:cs="宋体"/>
          <w:szCs w:val="21"/>
        </w:rPr>
        <w:t xml:space="preserve">注：</w:t>
      </w:r>
      <w:r/>
    </w:p>
    <w:p>
      <w:pPr>
        <w:ind w:right="105" w:firstLine="420"/>
        <w:spacing w:line="360" w:lineRule="auto"/>
        <w:rPr>
          <w:rFonts w:hint="eastAsia" w:ascii="宋体" w:hAnsi="宋体" w:cs="宋体"/>
          <w:szCs w:val="21"/>
        </w:rPr>
      </w:pPr>
      <w:r>
        <w:rPr>
          <w:rFonts w:hint="eastAsia" w:ascii="宋体" w:hAnsi="宋体" w:cs="宋体"/>
          <w:szCs w:val="21"/>
        </w:rPr>
        <w:t xml:space="preserve">（1）本次维修根据采购方要求对部分船只的蓄电池进行整体更新、对部分损坏严重的推进器主机部分进行更换，其他部件均在本次大修检修或更换范围，表格内容可进行补充。</w:t>
      </w:r>
      <w:r/>
    </w:p>
    <w:p>
      <w:pPr>
        <w:ind w:right="105" w:firstLine="420"/>
        <w:spacing w:line="360" w:lineRule="auto"/>
        <w:rPr>
          <w:rFonts w:hint="eastAsia" w:ascii="宋体" w:hAnsi="宋体" w:cs="宋体"/>
          <w:szCs w:val="21"/>
        </w:rPr>
      </w:pPr>
      <w:r>
        <w:rPr>
          <w:rFonts w:hint="eastAsia" w:ascii="宋体" w:hAnsi="宋体" w:cs="宋体"/>
          <w:szCs w:val="21"/>
        </w:rPr>
        <w:t xml:space="preserve">（2）蓄电池更新后拆除的旧蓄电池由中标单位委托具备回收资质的企业进行回收处理。如因投标单位违法、违规处理废旧蓄电池，造成人员伤害、财产损失等事故，责任由投标单位负责，并承担由此产生的所有费用。</w:t>
      </w:r>
      <w:r/>
    </w:p>
    <w:p>
      <w:pPr>
        <w:ind w:right="105" w:firstLine="420"/>
        <w:spacing w:line="360" w:lineRule="auto"/>
        <w:rPr>
          <w:rFonts w:hint="eastAsia" w:ascii="宋体" w:hAnsi="宋体" w:cs="宋体"/>
          <w:szCs w:val="21"/>
        </w:rPr>
      </w:pPr>
      <w:r>
        <w:rPr>
          <w:rFonts w:hint="eastAsia" w:ascii="宋体" w:hAnsi="宋体" w:cs="宋体"/>
          <w:szCs w:val="21"/>
        </w:rPr>
        <w:t xml:space="preserve">（3）电动推进器等主要配件更换要求：船只推进器挂机、水泵、充电机等主机部分如无法维修需更换，则由中标单位通知监理、采购方共同确认后实施安装，相关费用以本次单项报价为准按实结算，但总额不得超过预算。</w:t>
      </w:r>
      <w:r/>
    </w:p>
    <w:p>
      <w:pPr>
        <w:ind w:right="105" w:firstLine="420"/>
        <w:spacing w:line="360" w:lineRule="auto"/>
        <w:rPr>
          <w:rFonts w:hint="eastAsia" w:ascii="宋体" w:hAnsi="宋体" w:cs="宋体"/>
          <w:szCs w:val="21"/>
        </w:rPr>
      </w:pPr>
      <w:r>
        <w:rPr>
          <w:rFonts w:hint="eastAsia" w:ascii="宋体" w:hAnsi="宋体" w:cs="宋体"/>
          <w:szCs w:val="21"/>
        </w:rPr>
        <w:t xml:space="preserve">（4）上排起吊点位由中标单位自行组织，并承担所有作业安全责任出具承诺书，中标单位应合</w:t>
      </w:r>
      <w:r>
        <w:rPr>
          <w:rFonts w:hint="eastAsia" w:ascii="宋体" w:hAnsi="宋体" w:cs="宋体"/>
          <w:szCs w:val="21"/>
        </w:rPr>
        <w:t xml:space="preserve">理规划</w:t>
      </w:r>
      <w:r>
        <w:rPr>
          <w:rFonts w:hint="eastAsia" w:ascii="宋体" w:hAnsi="宋体" w:cs="宋体"/>
          <w:szCs w:val="21"/>
        </w:rPr>
        <w:t xml:space="preserve">维修频率，主动对接协调保洁单位，规范组织船只回厂及移交。</w:t>
      </w:r>
      <w:r/>
    </w:p>
    <w:p>
      <w:pPr>
        <w:ind w:right="105" w:firstLine="422"/>
        <w:spacing w:line="360" w:lineRule="auto"/>
        <w:rPr>
          <w:rFonts w:hint="eastAsia" w:ascii="宋体" w:hAnsi="宋体" w:cs="宋体"/>
          <w:b/>
          <w:szCs w:val="21"/>
        </w:rPr>
      </w:pPr>
      <w:r>
        <w:rPr>
          <w:rFonts w:hint="eastAsia" w:ascii="宋体" w:hAnsi="宋体" w:cs="宋体"/>
          <w:b/>
          <w:szCs w:val="21"/>
        </w:rPr>
        <w:t xml:space="preserve">8、售后服务：</w:t>
      </w:r>
      <w:r/>
    </w:p>
    <w:p>
      <w:pPr>
        <w:ind w:firstLine="420"/>
        <w:spacing w:line="360" w:lineRule="auto"/>
        <w:rPr>
          <w:rFonts w:hint="eastAsia" w:ascii="宋体" w:hAnsi="宋体" w:cs="宋体"/>
          <w:szCs w:val="21"/>
        </w:rPr>
      </w:pPr>
      <w:r>
        <w:rPr>
          <w:rFonts w:hint="eastAsia" w:ascii="宋体" w:hAnsi="宋体" w:cs="宋体"/>
          <w:szCs w:val="21"/>
        </w:rPr>
        <w:t xml:space="preserve">船只主体部分</w:t>
      </w:r>
      <w:r>
        <w:rPr>
          <w:rFonts w:hint="eastAsia" w:ascii="宋体" w:hAnsi="宋体" w:cs="宋体"/>
          <w:szCs w:val="21"/>
        </w:rPr>
        <w:t xml:space="preserve">免费质保期1年，未更新的电瓶、充电机等维护标的免费质保期3个月，时间</w:t>
      </w:r>
      <w:r>
        <w:rPr>
          <w:rFonts w:hint="eastAsia" w:ascii="宋体" w:hAnsi="宋体" w:cs="宋体"/>
          <w:szCs w:val="21"/>
        </w:rPr>
        <w:t xml:space="preserve">自最终</w:t>
      </w:r>
      <w:r>
        <w:rPr>
          <w:rFonts w:hint="eastAsia" w:ascii="宋体" w:hAnsi="宋体" w:cs="宋体"/>
          <w:szCs w:val="21"/>
        </w:rPr>
        <w:t xml:space="preserve">验收合格并交付使用之日起计算。在保修期内，</w:t>
      </w:r>
      <w:r>
        <w:rPr>
          <w:rFonts w:hint="eastAsia" w:ascii="宋体" w:hAnsi="宋体" w:cs="宋体"/>
          <w:szCs w:val="21"/>
        </w:rPr>
        <w:t xml:space="preserve">由于工艺、材料等缺陷及伴随服务而造成的任何不足或故障由</w:t>
      </w:r>
      <w:r>
        <w:rPr>
          <w:rFonts w:hint="eastAsia" w:ascii="宋体" w:hAnsi="宋体" w:cs="宋体"/>
          <w:szCs w:val="21"/>
        </w:rPr>
        <w:t xml:space="preserve">中标单位</w:t>
      </w:r>
      <w:r>
        <w:rPr>
          <w:rFonts w:hint="eastAsia" w:ascii="宋体" w:hAnsi="宋体" w:cs="宋体"/>
          <w:szCs w:val="21"/>
        </w:rPr>
        <w:t xml:space="preserve">负责，</w:t>
      </w:r>
      <w:r>
        <w:rPr>
          <w:rFonts w:hint="eastAsia" w:ascii="宋体" w:hAnsi="宋体" w:cs="宋体"/>
          <w:szCs w:val="21"/>
        </w:rPr>
        <w:t xml:space="preserve">一旦投标产品发生质量问题，中标单位保证在接到通知2小时内响应，24小时内赶到现场进行修理、更换或退货，费用由中标单位负责。</w:t>
      </w:r>
      <w:r/>
    </w:p>
    <w:p>
      <w:pPr>
        <w:ind w:firstLine="422"/>
        <w:spacing w:line="360" w:lineRule="auto"/>
        <w:rPr>
          <w:rFonts w:hint="eastAsia" w:ascii="宋体" w:hAnsi="宋体" w:cs="宋体"/>
          <w:b/>
          <w:szCs w:val="21"/>
        </w:rPr>
      </w:pPr>
      <w:r>
        <w:rPr>
          <w:rFonts w:hint="eastAsia" w:ascii="宋体" w:hAnsi="宋体" w:cs="宋体"/>
          <w:b/>
          <w:szCs w:val="21"/>
        </w:rPr>
        <w:t xml:space="preserve">五、综合说明及其它要求</w:t>
      </w:r>
      <w:r/>
    </w:p>
    <w:p>
      <w:pPr>
        <w:ind w:firstLine="420"/>
        <w:spacing w:line="360" w:lineRule="auto"/>
        <w:rPr>
          <w:rFonts w:hint="eastAsia" w:ascii="宋体" w:hAnsi="宋体"/>
          <w:szCs w:val="21"/>
        </w:rPr>
      </w:pPr>
      <w:r>
        <w:rPr>
          <w:rFonts w:hint="eastAsia" w:ascii="宋体" w:hAnsi="宋体"/>
          <w:szCs w:val="21"/>
        </w:rPr>
        <w:t xml:space="preserve">1、响应单位须为本项目配备的所有服务人员按规定缴纳社会保险及人身意外险，</w:t>
      </w:r>
      <w:r>
        <w:rPr>
          <w:rFonts w:hint="eastAsia" w:ascii="宋体" w:hAnsi="宋体"/>
          <w:szCs w:val="21"/>
        </w:rPr>
        <w:t xml:space="preserve">若工作人</w:t>
      </w:r>
      <w:r>
        <w:rPr>
          <w:rFonts w:hint="eastAsia" w:ascii="宋体" w:hAnsi="宋体"/>
          <w:szCs w:val="21"/>
        </w:rPr>
        <w:t xml:space="preserve">员在服务期间内出现的工伤及其他意外事故，均由响应单位自行负责，采购人不承担任何责任。</w:t>
      </w:r>
      <w:r/>
    </w:p>
    <w:p>
      <w:pPr>
        <w:ind w:firstLine="420"/>
        <w:spacing w:line="360" w:lineRule="auto"/>
        <w:rPr>
          <w:rFonts w:hint="eastAsia" w:ascii="宋体" w:hAnsi="宋体"/>
          <w:szCs w:val="21"/>
        </w:rPr>
      </w:pPr>
      <w:r>
        <w:rPr>
          <w:rFonts w:hint="eastAsia" w:ascii="宋体" w:hAnsi="宋体"/>
          <w:szCs w:val="21"/>
        </w:rPr>
        <w:t xml:space="preserve">2、投标人必须明确所投产品的品牌、型号、产地、规格及一些必须说明的技术参数证明文件，否则将可能导致其投标文件被评标委员会拒绝。</w:t>
      </w:r>
      <w:r/>
    </w:p>
    <w:p>
      <w:pPr>
        <w:ind w:firstLine="420"/>
        <w:spacing w:line="360" w:lineRule="auto"/>
        <w:rPr>
          <w:rFonts w:hint="eastAsia" w:ascii="宋体" w:hAnsi="宋体"/>
          <w:szCs w:val="21"/>
        </w:rPr>
      </w:pPr>
      <w:r>
        <w:rPr>
          <w:rFonts w:hint="eastAsia" w:ascii="宋体" w:hAnsi="宋体"/>
          <w:szCs w:val="21"/>
        </w:rPr>
        <w:t xml:space="preserve">3、投标单位必须根据甲方要求配合做好船体外部检查及第三方检测工作，所产生相关费用包含在本次招标费用中。</w:t>
      </w:r>
      <w:r/>
    </w:p>
    <w:p>
      <w:pPr>
        <w:ind w:firstLine="420"/>
        <w:spacing w:line="360" w:lineRule="auto"/>
        <w:rPr>
          <w:rFonts w:hint="eastAsia" w:ascii="宋体" w:hAnsi="宋体"/>
          <w:szCs w:val="21"/>
        </w:rPr>
      </w:pPr>
      <w:r>
        <w:rPr>
          <w:rFonts w:hint="eastAsia" w:ascii="宋体" w:hAnsi="宋体"/>
          <w:szCs w:val="21"/>
        </w:rPr>
        <w:t xml:space="preserve">4、钢船须根据《内河小型船舶检验技术规则》4.5.6.7申报换证检验及附加检验，确定损害程度和必要的修理，确保维修和任何更新、更换有效进行，确保消除缺陷，不对船舶的结构和性能作改变，且船舶及其设备继续适合于船舶所从事的作业范围，中标单位</w:t>
      </w:r>
      <w:r>
        <w:rPr>
          <w:rFonts w:hint="eastAsia" w:ascii="宋体" w:hAnsi="宋体"/>
          <w:szCs w:val="21"/>
        </w:rPr>
        <w:t xml:space="preserve">需承诺</w:t>
      </w:r>
      <w:r>
        <w:rPr>
          <w:rFonts w:hint="eastAsia" w:ascii="宋体" w:hAnsi="宋体"/>
          <w:szCs w:val="21"/>
        </w:rPr>
        <w:t xml:space="preserve">根据海事部门相关规定负责办理船检年检证书工作。</w:t>
      </w:r>
      <w:r/>
    </w:p>
    <w:p>
      <w:pPr>
        <w:ind w:firstLine="420"/>
        <w:spacing w:line="360" w:lineRule="auto"/>
        <w:rPr>
          <w:rFonts w:hint="eastAsia" w:ascii="宋体" w:hAnsi="宋体" w:cs="宋体"/>
          <w:b/>
          <w:szCs w:val="21"/>
        </w:rPr>
      </w:pPr>
      <w:r>
        <w:rPr>
          <w:rFonts w:hint="eastAsia" w:ascii="宋体" w:hAnsi="宋体" w:cs="宋体"/>
          <w:szCs w:val="21"/>
        </w:rPr>
        <w:t xml:space="preserve">5、提供苏州市范围内售后维修服务点，售后维修服务点为投标单位自有的，需在投标文件中提供售后服务点房屋产权证明；如为租赁的，除提供租赁合同外，另需提供出租房的房屋产权证；</w:t>
      </w:r>
      <w:r/>
    </w:p>
    <w:p>
      <w:pPr>
        <w:ind w:firstLine="420"/>
        <w:spacing w:line="360" w:lineRule="auto"/>
        <w:rPr>
          <w:rFonts w:hint="eastAsia" w:ascii="宋体" w:hAnsi="宋体" w:cs="宋体"/>
          <w:szCs w:val="21"/>
        </w:rPr>
      </w:pPr>
      <w:r>
        <w:rPr>
          <w:rFonts w:hint="eastAsia" w:ascii="宋体" w:hAnsi="宋体" w:cs="宋体"/>
          <w:szCs w:val="21"/>
        </w:rPr>
        <w:t xml:space="preserve">6、中标单位需严格按采购单位规定的时间完成项目的各项工作内容，如在实施的过程中出现错误，误差，需负责及时更正直至采购单位确认合格。中标单位在项目实施过程中，应注意自身和第三方的安全问题，在此项目实施期间出现任何的交通安全、人员安全等一系列问题，均与采购单位无关，中标单位自行承担。</w:t>
      </w:r>
      <w:r/>
    </w:p>
    <w:p>
      <w:pPr>
        <w:ind w:firstLine="420"/>
        <w:spacing w:line="360" w:lineRule="auto"/>
        <w:rPr>
          <w:rFonts w:hint="eastAsia" w:ascii="宋体" w:hAnsi="宋体" w:cs="宋体"/>
          <w:szCs w:val="21"/>
        </w:rPr>
      </w:pPr>
      <w:r>
        <w:rPr>
          <w:rFonts w:hint="eastAsia" w:ascii="宋体" w:hAnsi="宋体" w:cs="宋体"/>
          <w:szCs w:val="21"/>
        </w:rPr>
        <w:t xml:space="preserve">7、如遇突发情况，中标单位需协助采购单位完成需要中标单位配合的服务。</w:t>
      </w:r>
      <w:r/>
    </w:p>
    <w:p>
      <w:pPr>
        <w:ind w:firstLine="420"/>
        <w:spacing w:line="360" w:lineRule="auto"/>
        <w:rPr>
          <w:rFonts w:hint="eastAsia" w:ascii="宋体" w:hAnsi="宋体" w:cs="宋体"/>
          <w:szCs w:val="21"/>
        </w:rPr>
      </w:pPr>
      <w:r>
        <w:rPr>
          <w:rFonts w:hint="eastAsia" w:ascii="宋体" w:hAnsi="宋体" w:cs="宋体"/>
          <w:szCs w:val="21"/>
        </w:rPr>
        <w:t xml:space="preserve">8、中标单位，在后期服务中，一旦发现中标单位履行合同期间提供弄虚作假、偷工减料、怠工误工等行为，</w:t>
      </w:r>
      <w:r>
        <w:rPr>
          <w:rFonts w:hint="eastAsia" w:ascii="宋体" w:hAnsi="宋体" w:cs="宋体"/>
          <w:bCs/>
          <w:szCs w:val="21"/>
        </w:rPr>
        <w:t xml:space="preserve">采购单位</w:t>
      </w:r>
      <w:r>
        <w:rPr>
          <w:rFonts w:hint="eastAsia" w:ascii="宋体" w:hAnsi="宋体" w:cs="宋体"/>
          <w:szCs w:val="21"/>
        </w:rPr>
        <w:t xml:space="preserve">有权终止该单位服务资格，并按合同条款给予合同金额的10%作为处罚，同时</w:t>
      </w:r>
      <w:r>
        <w:rPr>
          <w:rFonts w:hint="eastAsia" w:ascii="宋体" w:hAnsi="宋体" w:cs="宋体"/>
          <w:bCs/>
          <w:szCs w:val="21"/>
        </w:rPr>
        <w:t xml:space="preserve">采购单位</w:t>
      </w:r>
      <w:r>
        <w:rPr>
          <w:rFonts w:hint="eastAsia" w:ascii="宋体" w:hAnsi="宋体" w:cs="宋体"/>
          <w:szCs w:val="21"/>
        </w:rPr>
        <w:t xml:space="preserve">不支付任何费用给中标单位。</w:t>
      </w:r>
      <w:r/>
    </w:p>
    <w:p>
      <w:pPr>
        <w:ind w:firstLine="420"/>
        <w:spacing w:line="360" w:lineRule="auto"/>
        <w:widowControl/>
        <w:rPr>
          <w:rFonts w:hint="eastAsia" w:ascii="宋体" w:hAnsi="宋体" w:cs="宋体"/>
          <w:szCs w:val="21"/>
        </w:rPr>
      </w:pPr>
      <w:r>
        <w:rPr>
          <w:rFonts w:hint="eastAsia" w:ascii="宋体" w:hAnsi="宋体" w:cs="宋体"/>
          <w:szCs w:val="21"/>
        </w:rPr>
        <w:t xml:space="preserve">9、投标单位应对招标文件提出的全部服务要求进行响应投标，如果其中某些条款不响应时，应在文件中逐条列出，未列出的视同响应。</w:t>
      </w:r>
      <w:r/>
    </w:p>
    <w:p>
      <w:pPr>
        <w:ind w:firstLine="420"/>
        <w:spacing w:line="360" w:lineRule="auto"/>
        <w:rPr>
          <w:rFonts w:hint="eastAsia" w:ascii="宋体" w:hAnsi="宋体" w:cs="宋体"/>
          <w:szCs w:val="21"/>
        </w:rPr>
      </w:pPr>
      <w:r>
        <w:rPr>
          <w:rFonts w:hint="eastAsia" w:ascii="宋体" w:hAnsi="宋体" w:cs="宋体"/>
          <w:szCs w:val="21"/>
        </w:rPr>
        <w:t xml:space="preserve">10、招标文件的组成，包括本文件及招标代理机构发出的所有书面补充通知，本招标文件涉及资料的知识产权属于采购单位及招标代理机构；投标期间及实施期间的有关文档资料，由采购单位保存和使用，其知识产权属于采购单位所有；双方均不得透露给第三方。投标单位应认真检查招标文件的内容是否齐全，如有</w:t>
      </w:r>
      <w:r>
        <w:rPr>
          <w:rFonts w:hint="eastAsia" w:ascii="宋体" w:hAnsi="宋体" w:cs="宋体"/>
          <w:szCs w:val="21"/>
        </w:rPr>
        <w:t xml:space="preserve">遗漏请</w:t>
      </w:r>
      <w:r>
        <w:rPr>
          <w:rFonts w:hint="eastAsia" w:ascii="宋体" w:hAnsi="宋体" w:cs="宋体"/>
          <w:szCs w:val="21"/>
        </w:rPr>
        <w:t xml:space="preserve">及时向招标代理机构索取，否则责任自负。</w:t>
      </w:r>
      <w:r/>
    </w:p>
    <w:p>
      <w:pPr>
        <w:ind w:firstLine="422"/>
        <w:spacing w:line="360" w:lineRule="auto"/>
        <w:rPr>
          <w:rFonts w:hint="eastAsia" w:ascii="宋体" w:hAnsi="宋体" w:cs="宋体"/>
          <w:b/>
          <w:bCs/>
          <w:szCs w:val="21"/>
        </w:rPr>
      </w:pPr>
      <w:r>
        <w:rPr>
          <w:rFonts w:hint="eastAsia" w:ascii="宋体" w:hAnsi="宋体" w:cs="宋体"/>
          <w:b/>
          <w:bCs/>
          <w:szCs w:val="21"/>
        </w:rPr>
        <w:t xml:space="preserve">11、投标报价一次报定，不得更改，投标总价应包含全部服务所需的人工费、通讯费、交通费、资料费、调查费、研究报告及研究编制费（含印刷费）、咨询费、后续服务费、利润、税金、政策性文件规定及合同包含的所有风险、责任等完成本项目的各项应有费用。招标文件未列明，而投标单位认为其他必需的费用也需列入报价。在合同实施时，采购单位将不予支付中标单位没有填列的项目费用，并认为此项目的费用已包括在合同价格中。本项目为交钥匙服务，投标总报价一次报定，投标人须在投标报价中对所要采购的全部内容进行报价，只</w:t>
      </w:r>
      <w:r>
        <w:rPr>
          <w:rFonts w:hint="eastAsia" w:ascii="宋体" w:hAnsi="宋体" w:cs="宋体"/>
          <w:b/>
          <w:bCs/>
          <w:szCs w:val="21"/>
        </w:rPr>
        <w:t xml:space="preserve">投其中</w:t>
      </w:r>
      <w:r>
        <w:rPr>
          <w:rFonts w:hint="eastAsia" w:ascii="宋体" w:hAnsi="宋体" w:cs="宋体"/>
          <w:b/>
          <w:bCs/>
          <w:szCs w:val="21"/>
        </w:rPr>
        <w:t xml:space="preserve">部分内容者，其投标文件将被拒绝，采购单位除支付本次招标项目的中标金额外不再承担其他任何费用。</w:t>
      </w:r>
      <w:r/>
    </w:p>
    <w:p>
      <w:pPr>
        <w:ind w:firstLine="420"/>
        <w:spacing w:line="360" w:lineRule="auto"/>
        <w:rPr>
          <w:rFonts w:hint="eastAsia" w:ascii="宋体" w:hAnsi="宋体" w:cs="宋体"/>
          <w:szCs w:val="21"/>
        </w:rPr>
      </w:pPr>
      <w:r>
        <w:rPr>
          <w:rFonts w:hint="eastAsia" w:ascii="宋体" w:hAnsi="宋体" w:cs="宋体"/>
          <w:szCs w:val="21"/>
        </w:rPr>
        <w:t xml:space="preserve">12、投标人提供的投标文件内容须真实、准确、有效，如提供虚假材料或对招标文件所要求说明的情况故意隐瞒或虚报，视为</w:t>
      </w:r>
      <w:r>
        <w:rPr>
          <w:rFonts w:hint="eastAsia" w:ascii="宋体" w:hAnsi="宋体" w:cs="宋体"/>
          <w:szCs w:val="21"/>
        </w:rPr>
        <w:t xml:space="preserve">不</w:t>
      </w:r>
      <w:r>
        <w:rPr>
          <w:rFonts w:hint="eastAsia" w:ascii="宋体" w:hAnsi="宋体" w:cs="宋体"/>
          <w:szCs w:val="21"/>
        </w:rPr>
        <w:t xml:space="preserve">实质性响应招标要求，其投标文件将被拒绝。已中标的将取消中标资格，并按《中华人民共和国政府采购法》第七十七条的相关办法处理。</w:t>
      </w:r>
      <w:r/>
    </w:p>
    <w:p>
      <w:pPr>
        <w:ind w:firstLine="420"/>
        <w:spacing w:line="360" w:lineRule="auto"/>
        <w:rPr>
          <w:rFonts w:hint="eastAsia" w:ascii="宋体" w:hAnsi="宋体" w:cs="宋体"/>
          <w:szCs w:val="21"/>
        </w:rPr>
      </w:pPr>
      <w:r>
        <w:rPr>
          <w:rFonts w:hint="eastAsia" w:ascii="宋体" w:hAnsi="宋体" w:cs="宋体"/>
          <w:szCs w:val="21"/>
          <w:lang w:val="zh-CN"/>
        </w:rPr>
        <w:t xml:space="preserve">13、中标单位对服务缺陷不予更正，采购单位有权另请其他单位更正，所发生的费用在未付款中扣除。如</w:t>
      </w:r>
      <w:r>
        <w:rPr>
          <w:rFonts w:hint="eastAsia" w:ascii="宋体" w:hAnsi="宋体" w:cs="宋体"/>
          <w:szCs w:val="21"/>
          <w:lang w:val="zh-CN"/>
        </w:rPr>
        <w:t xml:space="preserve">遇服务</w:t>
      </w:r>
      <w:r>
        <w:rPr>
          <w:rFonts w:hint="eastAsia" w:ascii="宋体" w:hAnsi="宋体" w:cs="宋体"/>
          <w:szCs w:val="21"/>
          <w:lang w:val="zh-CN"/>
        </w:rPr>
        <w:t xml:space="preserve">范围内有大的调整等重大情况，采购单位将提前告知</w:t>
      </w:r>
      <w:r>
        <w:rPr>
          <w:rFonts w:hint="eastAsia" w:ascii="宋体" w:hAnsi="宋体" w:cs="宋体"/>
          <w:szCs w:val="21"/>
        </w:rPr>
        <w:t xml:space="preserve">中标单位</w:t>
      </w:r>
      <w:r>
        <w:rPr>
          <w:rFonts w:hint="eastAsia" w:ascii="宋体" w:hAnsi="宋体" w:cs="宋体"/>
          <w:szCs w:val="21"/>
          <w:lang w:val="zh-CN"/>
        </w:rPr>
        <w:t xml:space="preserve">，合同内容经双方协商调整。</w:t>
      </w:r>
      <w:r/>
    </w:p>
    <w:p>
      <w:pPr>
        <w:pStyle w:val="763"/>
        <w:ind w:firstLine="420"/>
        <w:rPr>
          <w:rFonts w:hint="eastAsia" w:ascii="宋体" w:hAnsi="宋体" w:cs="宋体"/>
          <w:sz w:val="21"/>
          <w:szCs w:val="21"/>
        </w:rPr>
      </w:pPr>
      <w:r>
        <w:rPr>
          <w:rFonts w:hint="eastAsia" w:ascii="宋体" w:hAnsi="宋体" w:cs="宋体"/>
          <w:sz w:val="21"/>
          <w:szCs w:val="21"/>
        </w:rPr>
        <w:t xml:space="preserve">14、凡涉及招标文件的补充说明和修改，均以苏州市政府采购网上发布的通知为准。</w:t>
      </w:r>
      <w:r/>
    </w:p>
    <w:p>
      <w:pPr>
        <w:spacing w:line="360" w:lineRule="auto"/>
        <w:rPr>
          <w:rFonts w:hint="eastAsia" w:ascii="宋体" w:hAnsi="宋体" w:cs="宋体"/>
          <w:b/>
          <w:szCs w:val="21"/>
        </w:rPr>
      </w:pPr>
      <w:r>
        <w:rPr>
          <w:rFonts w:hint="eastAsia" w:ascii="宋体" w:hAnsi="宋体" w:cs="宋体"/>
          <w:b/>
          <w:szCs w:val="21"/>
        </w:rPr>
        <w:t xml:space="preserve">六、政策执行（如涉及）</w:t>
      </w:r>
      <w:r/>
    </w:p>
    <w:p>
      <w:pPr>
        <w:ind w:firstLine="420"/>
        <w:spacing w:line="360" w:lineRule="auto"/>
        <w:rPr>
          <w:rFonts w:hint="eastAsia" w:ascii="宋体" w:hAnsi="宋体" w:cs="宋体"/>
          <w:szCs w:val="21"/>
        </w:rPr>
      </w:pPr>
      <w:r>
        <w:rPr>
          <w:rFonts w:hint="eastAsia" w:ascii="宋体" w:hAnsi="宋体" w:cs="宋体"/>
          <w:szCs w:val="21"/>
        </w:rPr>
        <w:t xml:space="preserve">1、本次招标不接受进口设备的投标，进口产品的定义为：指通过中国海关报关验收进入中国境内且产自境外的产品，具体按照</w:t>
      </w:r>
      <w:r>
        <w:rPr>
          <w:rFonts w:hint="eastAsia" w:ascii="宋体" w:hAnsi="宋体" w:cs="宋体"/>
          <w:szCs w:val="21"/>
        </w:rPr>
        <w:t xml:space="preserve">苏财购〔2008〕</w:t>
      </w:r>
      <w:r>
        <w:rPr>
          <w:rFonts w:hint="eastAsia" w:ascii="宋体" w:hAnsi="宋体" w:cs="宋体"/>
          <w:szCs w:val="21"/>
        </w:rPr>
        <w:t xml:space="preserve">14号江苏省财政厅转发财政部办公厅关于政府采购进口产品管理有关问题的通知的规定。</w:t>
      </w:r>
      <w:r/>
    </w:p>
    <w:p>
      <w:pPr>
        <w:ind w:firstLine="420"/>
        <w:spacing w:line="360" w:lineRule="auto"/>
        <w:rPr>
          <w:rFonts w:hint="eastAsia" w:ascii="宋体" w:hAnsi="宋体" w:cs="宋体"/>
          <w:szCs w:val="21"/>
        </w:rPr>
      </w:pPr>
      <w:r>
        <w:rPr>
          <w:rFonts w:hint="eastAsia" w:ascii="宋体" w:hAnsi="宋体" w:cs="宋体"/>
          <w:szCs w:val="21"/>
        </w:rPr>
        <w:t xml:space="preserve">2、节能环保及相关政策要求：根据《关于调整优化节能产品、环境标志产品政府采购执行机制的通知》（财库〔2019〕9号）、《关于贯彻执行绿色采购、促进残疾人就业和支持监狱企业发展有关政策的通知（苏财购〔2019〕10号）》的通知规定执行，若所投产</w:t>
      </w:r>
      <w:r>
        <w:rPr>
          <w:rFonts w:hint="eastAsia" w:ascii="宋体" w:hAnsi="宋体" w:cs="宋体"/>
          <w:szCs w:val="21"/>
        </w:rPr>
        <w:t xml:space="preserve">品属于</w:t>
      </w:r>
      <w:r>
        <w:rPr>
          <w:rFonts w:hint="eastAsia" w:ascii="宋体" w:hAnsi="宋体" w:cs="宋体"/>
          <w:szCs w:val="21"/>
        </w:rPr>
        <w:t xml:space="preserve">强制采购的节能产品或环境标志产品采购品目，投标人必须提供由国家确定的认证机构出具的、处于有效期之内的节能产品、环境标志产品认证证书。未提供或提供不全的将视为未实质性响应采购要求。</w:t>
      </w:r>
      <w:r/>
    </w:p>
    <w:p>
      <w:pPr>
        <w:ind w:firstLine="420"/>
        <w:spacing w:line="360" w:lineRule="auto"/>
        <w:rPr>
          <w:rFonts w:hint="eastAsia" w:ascii="宋体" w:hAnsi="宋体" w:cs="宋体"/>
          <w:szCs w:val="21"/>
          <w:shd w:val="clear" w:color="auto" w:fill="ffffff"/>
        </w:rPr>
      </w:pPr>
      <w:r>
        <w:rPr>
          <w:rFonts w:hint="eastAsia" w:ascii="宋体" w:hAnsi="宋体" w:cs="宋体"/>
          <w:szCs w:val="21"/>
        </w:rPr>
        <w:t xml:space="preserve">3、</w:t>
      </w:r>
      <w:r>
        <w:rPr>
          <w:rFonts w:hint="eastAsia" w:ascii="宋体" w:hAnsi="宋体" w:cs="宋体"/>
          <w:szCs w:val="21"/>
          <w:shd w:val="clear" w:color="auto" w:fill="ffffff"/>
        </w:rPr>
        <w:t xml:space="preserve">针对中小型企业的评审：</w:t>
      </w:r>
      <w:r/>
    </w:p>
    <w:p>
      <w:pPr>
        <w:ind w:firstLine="420"/>
        <w:jc w:val="left"/>
        <w:spacing w:line="360" w:lineRule="auto"/>
        <w:rPr>
          <w:rFonts w:hint="eastAsia" w:ascii="宋体" w:hAnsi="宋体" w:cs="宋体"/>
          <w:szCs w:val="21"/>
        </w:rPr>
      </w:pPr>
      <w:r>
        <w:rPr>
          <w:rFonts w:hint="eastAsia" w:ascii="宋体" w:hAnsi="宋体" w:cs="宋体"/>
          <w:szCs w:val="21"/>
        </w:rPr>
        <w:t xml:space="preserve">根据财政部、工业和信息化部关于印发《政府采购促进中小企业发展管理办法》的通知要求执行。</w:t>
      </w:r>
      <w:r/>
    </w:p>
    <w:p>
      <w:pPr>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lang w:val="zh-CN"/>
        </w:rPr>
        <w:t xml:space="preserve">根据《财政部司法部关于政府采购支持监狱企业发展有关问题的通知》（财库〔2014〕68号）和《三部门联合发布关于促进残疾人就业政府采购政策的通知》（财库〔2017〕141号）的规定</w:t>
      </w:r>
      <w:r>
        <w:rPr>
          <w:rFonts w:hint="eastAsia" w:ascii="宋体" w:hAnsi="宋体" w:cs="宋体"/>
          <w:szCs w:val="21"/>
        </w:rPr>
        <w:t xml:space="preserve">执行。</w:t>
      </w:r>
      <w:bookmarkEnd w:id="55"/>
      <w:r/>
      <w:r/>
    </w:p>
    <w:p>
      <w:pPr>
        <w:pStyle w:val="774"/>
        <w:jc w:val="center"/>
        <w:pageBreakBefore/>
        <w:spacing w:line="360" w:lineRule="auto"/>
        <w:tabs>
          <w:tab w:val="right" w:pos="8302" w:leader="dot"/>
        </w:tabs>
        <w:rPr>
          <w:rStyle w:val="787"/>
          <w:rFonts w:hint="eastAsia" w:ascii="宋体" w:hAnsi="宋体" w:cs="宋体"/>
          <w:sz w:val="32"/>
          <w:szCs w:val="32"/>
        </w:rPr>
      </w:pPr>
      <w:r>
        <w:rPr>
          <w:rStyle w:val="787"/>
          <w:rFonts w:hint="eastAsia" w:ascii="宋体" w:hAnsi="宋体" w:cs="宋体"/>
          <w:sz w:val="32"/>
          <w:szCs w:val="32"/>
        </w:rPr>
        <w:t xml:space="preserve">第五章  合同文本</w:t>
      </w:r>
      <w:r/>
    </w:p>
    <w:p>
      <w:pPr>
        <w:ind w:firstLine="420"/>
        <w:jc w:val="left"/>
        <w:spacing w:line="360" w:lineRule="auto"/>
        <w:rPr>
          <w:rFonts w:hint="eastAsia" w:ascii="宋体" w:hAnsi="宋体" w:cs="宋体"/>
          <w:szCs w:val="21"/>
        </w:rPr>
      </w:pPr>
      <w:r/>
      <w:bookmarkStart w:id="56" w:name="_Hlk164773226"/>
      <w:r/>
      <w:r/>
    </w:p>
    <w:p>
      <w:pPr>
        <w:ind w:firstLine="420"/>
        <w:jc w:val="right"/>
        <w:spacing w:line="360" w:lineRule="auto"/>
        <w:widowControl/>
        <w:rPr>
          <w:rFonts w:hint="eastAsia" w:ascii="宋体" w:hAnsi="宋体"/>
          <w:szCs w:val="21"/>
        </w:rPr>
      </w:pPr>
      <w:r>
        <w:rPr>
          <w:rFonts w:hint="eastAsia" w:ascii="宋体" w:hAnsi="宋体"/>
          <w:szCs w:val="21"/>
        </w:rPr>
        <w:t xml:space="preserve">合同编号：JSZC-320508-SZZZ-C2024-0014</w:t>
      </w:r>
      <w:r/>
    </w:p>
    <w:p>
      <w:pPr>
        <w:ind w:firstLine="420"/>
        <w:spacing w:line="360" w:lineRule="auto"/>
        <w:rPr>
          <w:rFonts w:hint="eastAsia" w:ascii="宋体" w:hAnsi="宋体"/>
          <w:szCs w:val="21"/>
        </w:rPr>
      </w:pPr>
      <w:r>
        <w:rPr>
          <w:rFonts w:hint="eastAsia" w:ascii="宋体" w:hAnsi="宋体"/>
          <w:szCs w:val="21"/>
        </w:rPr>
        <w:t xml:space="preserve">甲方（采购方）：苏州市姑苏区环境卫生管理所</w:t>
      </w:r>
      <w:r/>
    </w:p>
    <w:p>
      <w:pPr>
        <w:ind w:firstLine="420"/>
        <w:spacing w:line="360" w:lineRule="auto"/>
        <w:rPr>
          <w:rFonts w:hint="eastAsia" w:ascii="宋体" w:hAnsi="宋体"/>
          <w:szCs w:val="21"/>
        </w:rPr>
      </w:pPr>
      <w:r>
        <w:rPr>
          <w:rFonts w:hint="eastAsia" w:ascii="宋体" w:hAnsi="宋体"/>
          <w:szCs w:val="21"/>
        </w:rPr>
        <w:t xml:space="preserve">地址：</w:t>
      </w:r>
      <w:r/>
    </w:p>
    <w:p>
      <w:pPr>
        <w:ind w:firstLine="420"/>
        <w:spacing w:line="360" w:lineRule="auto"/>
        <w:rPr>
          <w:rFonts w:hint="eastAsia" w:ascii="宋体" w:hAnsi="宋体"/>
          <w:szCs w:val="21"/>
        </w:rPr>
      </w:pPr>
      <w:r>
        <w:rPr>
          <w:rFonts w:hint="eastAsia" w:ascii="宋体" w:hAnsi="宋体"/>
          <w:szCs w:val="21"/>
        </w:rPr>
        <w:t xml:space="preserve">联系人：</w:t>
      </w:r>
      <w:r/>
    </w:p>
    <w:p>
      <w:pPr>
        <w:ind w:firstLine="420"/>
        <w:spacing w:line="360" w:lineRule="auto"/>
        <w:rPr>
          <w:rFonts w:hint="eastAsia" w:ascii="宋体" w:hAnsi="宋体"/>
          <w:szCs w:val="21"/>
        </w:rPr>
      </w:pPr>
      <w:r>
        <w:rPr>
          <w:rFonts w:hint="eastAsia" w:ascii="宋体" w:hAnsi="宋体"/>
          <w:szCs w:val="21"/>
        </w:rPr>
        <w:t xml:space="preserve">联系方式：</w:t>
      </w:r>
      <w:r/>
    </w:p>
    <w:p>
      <w:pPr>
        <w:ind w:firstLine="420"/>
        <w:spacing w:line="360" w:lineRule="auto"/>
        <w:rPr>
          <w:szCs w:val="21"/>
        </w:rPr>
      </w:pPr>
      <w:r>
        <w:rPr>
          <w:szCs w:val="21"/>
        </w:rPr>
        <w:t xml:space="preserve"> </w:t>
      </w:r>
      <w:r/>
    </w:p>
    <w:p>
      <w:pPr>
        <w:ind w:firstLine="420"/>
        <w:spacing w:line="360" w:lineRule="auto"/>
        <w:rPr>
          <w:rFonts w:hint="eastAsia" w:ascii="宋体" w:hAnsi="宋体"/>
          <w:szCs w:val="21"/>
        </w:rPr>
      </w:pPr>
      <w:r>
        <w:rPr>
          <w:rFonts w:hint="eastAsia" w:ascii="宋体" w:hAnsi="宋体"/>
          <w:szCs w:val="21"/>
        </w:rPr>
        <w:t xml:space="preserve">乙方（成交方）：</w:t>
      </w:r>
      <w:r/>
    </w:p>
    <w:p>
      <w:pPr>
        <w:ind w:firstLine="420"/>
        <w:spacing w:line="360" w:lineRule="auto"/>
        <w:rPr>
          <w:rFonts w:hint="eastAsia" w:ascii="宋体" w:hAnsi="宋体"/>
          <w:szCs w:val="21"/>
        </w:rPr>
      </w:pPr>
      <w:r>
        <w:rPr>
          <w:rFonts w:hint="eastAsia" w:ascii="宋体" w:hAnsi="宋体"/>
          <w:szCs w:val="21"/>
        </w:rPr>
        <w:t xml:space="preserve">地址：</w:t>
      </w:r>
      <w:r/>
    </w:p>
    <w:p>
      <w:pPr>
        <w:ind w:firstLine="420"/>
        <w:spacing w:line="360" w:lineRule="auto"/>
        <w:rPr>
          <w:rFonts w:hint="eastAsia" w:ascii="宋体" w:hAnsi="宋体"/>
          <w:szCs w:val="21"/>
        </w:rPr>
      </w:pPr>
      <w:r>
        <w:rPr>
          <w:rFonts w:hint="eastAsia" w:ascii="宋体" w:hAnsi="宋体"/>
          <w:szCs w:val="21"/>
        </w:rPr>
        <w:t xml:space="preserve">联系人：</w:t>
      </w:r>
      <w:r/>
    </w:p>
    <w:p>
      <w:pPr>
        <w:ind w:firstLine="420"/>
        <w:spacing w:line="360" w:lineRule="auto"/>
        <w:rPr>
          <w:rFonts w:hint="eastAsia" w:ascii="宋体" w:hAnsi="宋体"/>
          <w:szCs w:val="21"/>
        </w:rPr>
      </w:pPr>
      <w:r>
        <w:rPr>
          <w:rFonts w:hint="eastAsia" w:ascii="宋体" w:hAnsi="宋体"/>
          <w:szCs w:val="21"/>
        </w:rPr>
        <w:t xml:space="preserve">联系方式：</w:t>
      </w:r>
      <w:r/>
    </w:p>
    <w:p>
      <w:pPr>
        <w:ind w:firstLine="420"/>
        <w:spacing w:line="360" w:lineRule="auto"/>
        <w:rPr>
          <w:rFonts w:hint="eastAsia" w:ascii="宋体" w:hAnsi="宋体" w:cs="宋体"/>
          <w:bCs/>
          <w:szCs w:val="21"/>
        </w:rPr>
      </w:pPr>
      <w:r>
        <w:rPr>
          <w:rFonts w:hint="eastAsia" w:ascii="宋体" w:hAnsi="宋体" w:cs="宋体"/>
          <w:bCs/>
          <w:szCs w:val="21"/>
        </w:rPr>
        <w:t xml:space="preserve">按照《中华人民共和国民法典》《中华人民共和国建筑法》及有关法律规定，遵循平等、自愿、公平和诚实信用的原则，甲方委托乙方承担</w:t>
      </w:r>
      <w:r>
        <w:rPr>
          <w:rFonts w:hint="eastAsia" w:ascii="宋体" w:hAnsi="宋体" w:cs="宋体"/>
          <w:szCs w:val="21"/>
          <w:u w:val="single"/>
        </w:rPr>
        <w:t xml:space="preserve">姑苏区河道保洁船只上排大修</w:t>
      </w:r>
      <w:r>
        <w:rPr>
          <w:rFonts w:hint="eastAsia" w:ascii="宋体" w:hAnsi="宋体" w:cs="宋体"/>
          <w:bCs/>
          <w:szCs w:val="21"/>
        </w:rPr>
        <w:t xml:space="preserve">，经双方协商一致，签订本合同，同时达成如下协议：</w:t>
      </w:r>
      <w:r/>
    </w:p>
    <w:p>
      <w:pPr>
        <w:spacing w:line="360" w:lineRule="auto"/>
        <w:rPr>
          <w:rFonts w:hint="eastAsia" w:ascii="宋体" w:hAnsi="宋体" w:cs="宋体"/>
          <w:bCs/>
          <w:szCs w:val="21"/>
        </w:rPr>
      </w:pPr>
      <w:r>
        <w:rPr>
          <w:rFonts w:hint="eastAsia" w:ascii="宋体" w:hAnsi="宋体" w:cs="宋体"/>
          <w:b/>
          <w:szCs w:val="21"/>
        </w:rPr>
        <w:t xml:space="preserve">一、项目名称：</w:t>
      </w:r>
      <w:r>
        <w:rPr>
          <w:rFonts w:hint="eastAsia" w:ascii="宋体" w:hAnsi="宋体" w:cs="宋体"/>
          <w:szCs w:val="21"/>
          <w:u w:val="single"/>
        </w:rPr>
        <w:t xml:space="preserve">姑苏区河道保洁船只上排大修</w:t>
      </w:r>
      <w:r/>
    </w:p>
    <w:p>
      <w:pPr>
        <w:spacing w:line="360" w:lineRule="auto"/>
        <w:rPr>
          <w:rFonts w:hint="eastAsia" w:ascii="宋体" w:hAnsi="宋体" w:cs="宋体"/>
          <w:bCs/>
          <w:szCs w:val="21"/>
        </w:rPr>
      </w:pPr>
      <w:r>
        <w:rPr>
          <w:rFonts w:hint="eastAsia" w:ascii="宋体" w:hAnsi="宋体" w:cs="宋体"/>
          <w:b/>
          <w:szCs w:val="21"/>
        </w:rPr>
        <w:t xml:space="preserve">二、项目内容、范围和要求：</w:t>
      </w:r>
      <w:r/>
    </w:p>
    <w:p>
      <w:pPr>
        <w:spacing w:line="360" w:lineRule="auto"/>
        <w:rPr>
          <w:rFonts w:hint="eastAsia" w:ascii="宋体" w:hAnsi="宋体" w:cs="宋体"/>
          <w:bCs/>
          <w:szCs w:val="21"/>
        </w:rPr>
      </w:pPr>
      <w:r>
        <w:rPr>
          <w:rFonts w:hint="eastAsia" w:ascii="宋体" w:hAnsi="宋体" w:cs="宋体"/>
          <w:bCs/>
          <w:szCs w:val="21"/>
        </w:rPr>
        <w:t xml:space="preserve">   </w:t>
      </w:r>
      <w:r>
        <w:rPr>
          <w:rFonts w:ascii="宋体" w:hAnsi="宋体" w:cs="宋体"/>
          <w:bCs/>
          <w:szCs w:val="21"/>
        </w:rPr>
        <w:t xml:space="preserve"> </w:t>
      </w:r>
      <w:r>
        <w:rPr>
          <w:rFonts w:hint="eastAsia" w:ascii="宋体" w:hAnsi="宋体" w:cs="宋体"/>
          <w:bCs/>
          <w:szCs w:val="21"/>
        </w:rPr>
        <w:t xml:space="preserve">1、合同内容：</w:t>
      </w:r>
      <w:r/>
    </w:p>
    <w:p>
      <w:pPr>
        <w:ind w:firstLine="420"/>
        <w:spacing w:line="360" w:lineRule="auto"/>
        <w:rPr>
          <w:rFonts w:hint="eastAsia" w:ascii="宋体" w:hAnsi="宋体" w:cs="宋体"/>
          <w:bCs/>
          <w:szCs w:val="21"/>
        </w:rPr>
      </w:pPr>
      <w:r>
        <w:rPr>
          <w:rFonts w:hint="eastAsia" w:ascii="宋体" w:hAnsi="宋体" w:cs="宋体"/>
          <w:bCs/>
          <w:szCs w:val="21"/>
        </w:rPr>
        <w:t xml:space="preserve">1.1乙方负责</w:t>
      </w:r>
      <w:r>
        <w:rPr>
          <w:rFonts w:hint="eastAsia" w:ascii="宋体" w:hAnsi="宋体" w:cs="宋体"/>
          <w:bCs/>
          <w:szCs w:val="21"/>
          <w:u w:val="single"/>
        </w:rPr>
        <w:t xml:space="preserve">              </w:t>
      </w:r>
      <w:r>
        <w:rPr>
          <w:rFonts w:hint="eastAsia" w:ascii="宋体" w:hAnsi="宋体" w:cs="宋体"/>
          <w:bCs/>
          <w:szCs w:val="21"/>
        </w:rPr>
        <w:t xml:space="preserve">工作（具体内容见招标文件和乙方的投标文件）。</w:t>
      </w:r>
      <w:r/>
    </w:p>
    <w:p>
      <w:pPr>
        <w:ind w:firstLine="420"/>
        <w:spacing w:line="360" w:lineRule="auto"/>
        <w:rPr>
          <w:rFonts w:hint="eastAsia" w:ascii="宋体" w:hAnsi="宋体" w:cs="宋体"/>
          <w:bCs/>
          <w:szCs w:val="21"/>
        </w:rPr>
      </w:pPr>
      <w:r>
        <w:rPr>
          <w:rFonts w:hint="eastAsia" w:ascii="宋体" w:hAnsi="宋体" w:cs="宋体"/>
          <w:bCs/>
          <w:szCs w:val="21"/>
        </w:rPr>
        <w:t xml:space="preserve">在协议有效期</w:t>
      </w:r>
      <w:r>
        <w:rPr>
          <w:rFonts w:hint="eastAsia" w:ascii="宋体" w:hAnsi="宋体" w:cs="宋体"/>
          <w:bCs/>
          <w:szCs w:val="21"/>
        </w:rPr>
        <w:t xml:space="preserve">内一方</w:t>
      </w:r>
      <w:r>
        <w:rPr>
          <w:rFonts w:hint="eastAsia" w:ascii="宋体" w:hAnsi="宋体" w:cs="宋体"/>
          <w:bCs/>
          <w:szCs w:val="21"/>
        </w:rPr>
        <w:t xml:space="preserve">不得擅自变更或中止此项协议，如未经双方同意，擅自变更或中止此项的一方要负违约责任。此项协议需终止或续签，应在协议期内提前半个月通知对方。</w:t>
      </w:r>
      <w:r/>
    </w:p>
    <w:p>
      <w:pPr>
        <w:ind w:firstLine="420"/>
        <w:spacing w:line="360" w:lineRule="auto"/>
        <w:rPr>
          <w:rFonts w:hint="eastAsia" w:ascii="宋体" w:hAnsi="宋体" w:cs="宋体"/>
          <w:bCs/>
          <w:szCs w:val="21"/>
        </w:rPr>
      </w:pPr>
      <w:r>
        <w:rPr>
          <w:rFonts w:hint="eastAsia" w:ascii="宋体" w:hAnsi="宋体" w:cs="宋体"/>
          <w:bCs/>
          <w:szCs w:val="21"/>
        </w:rPr>
        <w:t xml:space="preserve">1.2下列文件为本合同不可分割部分：</w:t>
      </w:r>
      <w:r/>
    </w:p>
    <w:p>
      <w:pPr>
        <w:ind w:firstLine="420"/>
        <w:spacing w:line="360" w:lineRule="auto"/>
        <w:rPr>
          <w:rFonts w:hint="eastAsia" w:ascii="宋体" w:hAnsi="宋体" w:cs="宋体"/>
          <w:bCs/>
          <w:szCs w:val="21"/>
        </w:rPr>
      </w:pPr>
      <w:r>
        <w:rPr>
          <w:rFonts w:hint="eastAsia" w:ascii="宋体" w:hAnsi="宋体" w:cs="宋体"/>
          <w:bCs/>
          <w:szCs w:val="21"/>
        </w:rPr>
        <w:t xml:space="preserve">① 中标通知书；</w:t>
      </w:r>
      <w:r/>
    </w:p>
    <w:p>
      <w:pPr>
        <w:ind w:firstLine="420"/>
        <w:spacing w:line="360" w:lineRule="auto"/>
        <w:rPr>
          <w:rFonts w:hint="eastAsia" w:ascii="宋体" w:hAnsi="宋体" w:cs="宋体"/>
          <w:bCs/>
          <w:szCs w:val="21"/>
        </w:rPr>
      </w:pPr>
      <w:r>
        <w:rPr>
          <w:rFonts w:hint="eastAsia" w:ascii="宋体" w:hAnsi="宋体" w:cs="宋体"/>
          <w:bCs/>
          <w:szCs w:val="21"/>
        </w:rPr>
        <w:t xml:space="preserve">② 乙方的投标文件；</w:t>
      </w:r>
      <w:r/>
    </w:p>
    <w:p>
      <w:pPr>
        <w:ind w:firstLine="420"/>
        <w:spacing w:line="360" w:lineRule="auto"/>
        <w:rPr>
          <w:rFonts w:hint="eastAsia" w:ascii="宋体" w:hAnsi="宋体" w:cs="宋体"/>
          <w:bCs/>
          <w:szCs w:val="21"/>
        </w:rPr>
      </w:pPr>
      <w:r>
        <w:rPr>
          <w:rFonts w:hint="eastAsia" w:ascii="宋体" w:hAnsi="宋体" w:cs="宋体"/>
          <w:bCs/>
          <w:szCs w:val="21"/>
        </w:rPr>
        <w:t xml:space="preserve">③ 乙方在招投标过程中所作的其它承诺、声明、书面澄清等；</w:t>
      </w:r>
      <w:r/>
    </w:p>
    <w:p>
      <w:pPr>
        <w:ind w:firstLine="420"/>
        <w:spacing w:line="360" w:lineRule="auto"/>
        <w:rPr>
          <w:rFonts w:hint="eastAsia" w:ascii="宋体" w:hAnsi="宋体" w:cs="宋体"/>
          <w:bCs/>
          <w:szCs w:val="21"/>
        </w:rPr>
      </w:pPr>
      <w:r>
        <w:rPr>
          <w:rFonts w:hint="eastAsia" w:ascii="宋体" w:hAnsi="宋体" w:cs="宋体"/>
          <w:bCs/>
          <w:szCs w:val="21"/>
        </w:rPr>
        <w:t xml:space="preserve">④ 招标文件及其附件；</w:t>
      </w:r>
      <w:r/>
    </w:p>
    <w:p>
      <w:pPr>
        <w:ind w:firstLine="420"/>
        <w:spacing w:line="360" w:lineRule="auto"/>
        <w:rPr>
          <w:rFonts w:hint="eastAsia" w:ascii="宋体" w:hAnsi="宋体" w:cs="宋体"/>
          <w:bCs/>
          <w:szCs w:val="21"/>
        </w:rPr>
      </w:pPr>
      <w:r>
        <w:rPr>
          <w:rFonts w:hint="eastAsia" w:ascii="宋体" w:hAnsi="宋体" w:cs="宋体"/>
          <w:bCs/>
          <w:szCs w:val="21"/>
        </w:rPr>
        <w:t xml:space="preserve">⑤ 合同附件。</w:t>
      </w:r>
      <w:r/>
    </w:p>
    <w:p>
      <w:pPr>
        <w:ind w:firstLine="420"/>
        <w:spacing w:line="360" w:lineRule="auto"/>
        <w:rPr>
          <w:rFonts w:hint="eastAsia" w:ascii="宋体" w:hAnsi="宋体" w:cs="宋体"/>
          <w:bCs/>
          <w:szCs w:val="21"/>
        </w:rPr>
      </w:pPr>
      <w:r>
        <w:rPr>
          <w:rFonts w:hint="eastAsia" w:ascii="宋体" w:hAnsi="宋体" w:cs="宋体"/>
          <w:bCs/>
          <w:szCs w:val="21"/>
        </w:rPr>
        <w:t xml:space="preserve">以上与本合同具有同等法律效力。</w:t>
      </w:r>
      <w:r/>
    </w:p>
    <w:p>
      <w:pPr>
        <w:ind w:firstLine="420"/>
        <w:spacing w:line="360" w:lineRule="auto"/>
        <w:rPr>
          <w:rFonts w:hint="eastAsia" w:ascii="宋体" w:hAnsi="宋体" w:cs="宋体"/>
          <w:bCs/>
          <w:szCs w:val="21"/>
        </w:rPr>
      </w:pPr>
      <w:r>
        <w:rPr>
          <w:rFonts w:hint="eastAsia" w:ascii="宋体" w:hAnsi="宋体" w:cs="宋体"/>
          <w:bCs/>
          <w:szCs w:val="21"/>
        </w:rPr>
        <w:t xml:space="preserve">2、合同价格与支付</w:t>
      </w:r>
      <w:r/>
    </w:p>
    <w:p>
      <w:pPr>
        <w:ind w:firstLine="420"/>
        <w:spacing w:line="360" w:lineRule="auto"/>
        <w:rPr>
          <w:rFonts w:hint="eastAsia" w:ascii="宋体" w:hAnsi="宋体" w:cs="宋体"/>
          <w:bCs/>
          <w:szCs w:val="21"/>
        </w:rPr>
      </w:pPr>
      <w:r>
        <w:rPr>
          <w:rFonts w:hint="eastAsia" w:ascii="宋体" w:hAnsi="宋体" w:cs="宋体"/>
          <w:bCs/>
          <w:szCs w:val="21"/>
        </w:rPr>
        <w:t xml:space="preserve">2.1合同价款的组成：详见招标书。</w:t>
      </w:r>
      <w:r/>
    </w:p>
    <w:p>
      <w:pPr>
        <w:ind w:firstLine="420"/>
        <w:spacing w:line="360" w:lineRule="auto"/>
        <w:rPr>
          <w:rFonts w:hint="eastAsia" w:ascii="宋体" w:hAnsi="宋体" w:cs="宋体"/>
          <w:bCs/>
          <w:szCs w:val="21"/>
        </w:rPr>
      </w:pPr>
      <w:r>
        <w:rPr>
          <w:rFonts w:hint="eastAsia" w:ascii="宋体" w:hAnsi="宋体" w:cs="宋体"/>
          <w:bCs/>
          <w:szCs w:val="21"/>
        </w:rPr>
        <w:t xml:space="preserve">2.2付款方式：</w:t>
      </w:r>
      <w:r/>
    </w:p>
    <w:p>
      <w:pPr>
        <w:ind w:firstLine="420"/>
        <w:spacing w:line="360" w:lineRule="auto"/>
        <w:rPr>
          <w:rFonts w:hint="eastAsia" w:ascii="宋体" w:hAnsi="宋体" w:cs="宋体"/>
          <w:bCs/>
          <w:szCs w:val="21"/>
        </w:rPr>
      </w:pPr>
      <w:r>
        <w:rPr>
          <w:rFonts w:hint="eastAsia" w:ascii="宋体" w:hAnsi="宋体" w:cs="宋体"/>
          <w:bCs/>
          <w:szCs w:val="21"/>
        </w:rPr>
        <w:t xml:space="preserve">在签订合同时中标方向采购方支付合同总价的5%作为履约保证金。合同签订后，采购方先支付合同总金额30%的预付款，合同生效后，按甲方要求分批实施船只大修，大修工作完成并经第三方监理单位验收合格后，根据维修进度分批支付维修服务款。5%履约</w:t>
      </w:r>
      <w:r>
        <w:rPr>
          <w:rFonts w:hint="eastAsia" w:ascii="宋体" w:hAnsi="宋体" w:cs="宋体"/>
          <w:bCs/>
          <w:szCs w:val="21"/>
        </w:rPr>
        <w:t xml:space="preserve">保证金待质保</w:t>
      </w:r>
      <w:r>
        <w:rPr>
          <w:rFonts w:hint="eastAsia" w:ascii="宋体" w:hAnsi="宋体" w:cs="宋体"/>
          <w:bCs/>
          <w:szCs w:val="21"/>
        </w:rPr>
        <w:t xml:space="preserve">期满后一个月内归还（不计息）。所有</w:t>
      </w:r>
      <w:r>
        <w:rPr>
          <w:rFonts w:hint="eastAsia" w:ascii="宋体" w:hAnsi="宋体" w:cs="宋体"/>
          <w:bCs/>
          <w:szCs w:val="21"/>
        </w:rPr>
        <w:t xml:space="preserve">款项均以数字人民币方式转账支付。</w:t>
      </w:r>
      <w:r/>
    </w:p>
    <w:p>
      <w:pPr>
        <w:ind w:firstLine="420"/>
        <w:spacing w:line="360" w:lineRule="auto"/>
        <w:rPr>
          <w:rFonts w:hint="eastAsia" w:ascii="宋体" w:hAnsi="宋体" w:cs="宋体"/>
          <w:bCs/>
          <w:szCs w:val="21"/>
        </w:rPr>
      </w:pPr>
      <w:r>
        <w:rPr>
          <w:rFonts w:hint="eastAsia" w:ascii="宋体" w:hAnsi="宋体" w:cs="宋体"/>
          <w:bCs/>
          <w:szCs w:val="21"/>
        </w:rPr>
        <w:t xml:space="preserve">A、正式的发票；</w:t>
      </w:r>
      <w:r/>
    </w:p>
    <w:p>
      <w:pPr>
        <w:ind w:firstLine="420"/>
        <w:spacing w:line="360" w:lineRule="auto"/>
        <w:rPr>
          <w:rFonts w:hint="eastAsia" w:ascii="宋体" w:hAnsi="宋体" w:cs="宋体"/>
          <w:bCs/>
          <w:szCs w:val="21"/>
        </w:rPr>
      </w:pPr>
      <w:r>
        <w:rPr>
          <w:rFonts w:hint="eastAsia" w:ascii="宋体" w:hAnsi="宋体" w:cs="宋体"/>
          <w:bCs/>
          <w:szCs w:val="21"/>
        </w:rPr>
        <w:t xml:space="preserve">B、验收报告。</w:t>
      </w:r>
      <w:r/>
    </w:p>
    <w:p>
      <w:pPr>
        <w:ind w:firstLine="420"/>
        <w:spacing w:line="360" w:lineRule="auto"/>
        <w:rPr>
          <w:rFonts w:hint="eastAsia" w:ascii="宋体" w:hAnsi="宋体" w:cs="宋体"/>
          <w:bCs/>
          <w:szCs w:val="21"/>
        </w:rPr>
      </w:pPr>
      <w:r>
        <w:rPr>
          <w:rFonts w:hint="eastAsia" w:ascii="宋体" w:hAnsi="宋体" w:cs="宋体"/>
          <w:bCs/>
          <w:szCs w:val="21"/>
        </w:rPr>
        <w:t xml:space="preserve">2.3根据现行税法对甲方征收的与本合同有关的一切税费均由甲方承担；根据现行税法对</w:t>
      </w:r>
      <w:r>
        <w:rPr>
          <w:rFonts w:hint="eastAsia" w:ascii="宋体" w:hAnsi="宋体" w:cs="宋体"/>
          <w:bCs/>
          <w:szCs w:val="21"/>
        </w:rPr>
        <w:t xml:space="preserve">乙方征收</w:t>
      </w:r>
      <w:r>
        <w:rPr>
          <w:rFonts w:hint="eastAsia" w:ascii="宋体" w:hAnsi="宋体" w:cs="宋体"/>
          <w:bCs/>
          <w:szCs w:val="21"/>
        </w:rPr>
        <w:t xml:space="preserve">的与本合同有关的一切税费均由乙方承担。</w:t>
      </w:r>
      <w:r/>
    </w:p>
    <w:p>
      <w:pPr>
        <w:ind w:firstLine="420"/>
        <w:spacing w:line="360" w:lineRule="auto"/>
        <w:rPr>
          <w:rFonts w:hint="eastAsia" w:ascii="宋体" w:hAnsi="宋体" w:cs="宋体"/>
          <w:bCs/>
          <w:szCs w:val="21"/>
        </w:rPr>
      </w:pPr>
      <w:r>
        <w:rPr>
          <w:rFonts w:hint="eastAsia" w:ascii="宋体" w:hAnsi="宋体" w:cs="宋体"/>
          <w:bCs/>
          <w:szCs w:val="21"/>
        </w:rPr>
        <w:t xml:space="preserve">3、质量与检验</w:t>
      </w:r>
      <w:r/>
    </w:p>
    <w:p>
      <w:pPr>
        <w:ind w:firstLine="420"/>
        <w:spacing w:line="360" w:lineRule="auto"/>
        <w:rPr>
          <w:rFonts w:hint="eastAsia" w:ascii="宋体" w:hAnsi="宋体" w:cs="宋体"/>
          <w:bCs/>
          <w:szCs w:val="21"/>
        </w:rPr>
      </w:pPr>
      <w:r>
        <w:rPr>
          <w:rFonts w:hint="eastAsia" w:ascii="宋体" w:hAnsi="宋体" w:cs="宋体"/>
          <w:bCs/>
          <w:szCs w:val="21"/>
        </w:rPr>
        <w:t xml:space="preserve">3.1应能保证所提供的服务涉及到的知识产权是合法取得，并享有完整的知识产权，不会因为需方的使用而被责令停止使用、追偿或要求赔偿损失，如出现此情况，一切经济和法律责任均由供方承担。</w:t>
      </w:r>
      <w:r/>
    </w:p>
    <w:p>
      <w:pPr>
        <w:ind w:firstLine="420"/>
        <w:spacing w:line="360" w:lineRule="auto"/>
        <w:rPr>
          <w:rFonts w:hint="eastAsia" w:ascii="宋体" w:hAnsi="宋体" w:cs="宋体"/>
          <w:bCs/>
          <w:szCs w:val="21"/>
        </w:rPr>
      </w:pPr>
      <w:r>
        <w:rPr>
          <w:rFonts w:hint="eastAsia" w:ascii="宋体" w:hAnsi="宋体" w:cs="宋体"/>
          <w:bCs/>
          <w:szCs w:val="21"/>
        </w:rPr>
        <w:t xml:space="preserve">3.2验收标准：符合项目服务本身的技术要求及供应商承诺的其他指标。</w:t>
      </w:r>
      <w:r/>
    </w:p>
    <w:p>
      <w:pPr>
        <w:ind w:firstLine="420"/>
        <w:spacing w:line="360" w:lineRule="auto"/>
        <w:rPr>
          <w:rFonts w:hint="eastAsia" w:ascii="宋体" w:hAnsi="宋体" w:cs="宋体"/>
          <w:bCs/>
          <w:szCs w:val="21"/>
        </w:rPr>
      </w:pPr>
      <w:r>
        <w:rPr>
          <w:rFonts w:hint="eastAsia" w:ascii="宋体" w:hAnsi="宋体" w:cs="宋体"/>
          <w:bCs/>
          <w:szCs w:val="21"/>
        </w:rPr>
        <w:t xml:space="preserve">4、售后服务：船只主体部分维修、蓄电池更新项目免费质保期1年，蓄电池、充电器等维修项目免费质保期3个月，时间</w:t>
      </w:r>
      <w:r>
        <w:rPr>
          <w:rFonts w:hint="eastAsia" w:ascii="宋体" w:hAnsi="宋体" w:cs="宋体"/>
          <w:bCs/>
          <w:szCs w:val="21"/>
        </w:rPr>
        <w:t xml:space="preserve">自最终</w:t>
      </w:r>
      <w:r>
        <w:rPr>
          <w:rFonts w:hint="eastAsia" w:ascii="宋体" w:hAnsi="宋体" w:cs="宋体"/>
          <w:bCs/>
          <w:szCs w:val="21"/>
        </w:rPr>
        <w:t xml:space="preserve">验收合格并交付使用之日起计算。在保修期内，由于工艺、材料等缺陷及伴随服务而造成的任何不足或故障由中标单位负责，一旦投标产品发生质量问题，中标单位保证在接到通知2小时内响应，24小时内赶到现场进行修理、更换或退货，费用由中标单位负责。</w:t>
      </w:r>
      <w:r/>
    </w:p>
    <w:p>
      <w:pPr>
        <w:ind w:firstLine="420"/>
        <w:spacing w:line="360" w:lineRule="auto"/>
        <w:rPr>
          <w:rFonts w:hint="eastAsia" w:ascii="宋体" w:hAnsi="宋体" w:cs="宋体"/>
          <w:bCs/>
          <w:szCs w:val="21"/>
        </w:rPr>
      </w:pPr>
      <w:r>
        <w:rPr>
          <w:rFonts w:hint="eastAsia" w:ascii="宋体" w:hAnsi="宋体" w:cs="宋体"/>
          <w:bCs/>
          <w:szCs w:val="21"/>
        </w:rPr>
        <w:t xml:space="preserve">5、伴随服务</w:t>
      </w:r>
      <w:r/>
    </w:p>
    <w:p>
      <w:pPr>
        <w:ind w:firstLine="420"/>
        <w:spacing w:line="360" w:lineRule="auto"/>
        <w:rPr>
          <w:rFonts w:hint="eastAsia" w:ascii="宋体" w:hAnsi="宋体" w:cs="宋体"/>
          <w:bCs/>
          <w:szCs w:val="21"/>
        </w:rPr>
      </w:pPr>
      <w:r>
        <w:rPr>
          <w:rFonts w:hint="eastAsia" w:ascii="宋体" w:hAnsi="宋体" w:cs="宋体"/>
          <w:bCs/>
          <w:szCs w:val="21"/>
        </w:rPr>
        <w:t xml:space="preserve">5.1乙方除应履行按期按量交付合格标的物的义务外，还应当提供下列服务：</w:t>
      </w:r>
      <w:r/>
    </w:p>
    <w:p>
      <w:pPr>
        <w:ind w:firstLine="420"/>
        <w:spacing w:line="360" w:lineRule="auto"/>
        <w:rPr>
          <w:rFonts w:hint="eastAsia" w:ascii="宋体" w:hAnsi="宋体" w:cs="宋体"/>
          <w:bCs/>
          <w:szCs w:val="21"/>
        </w:rPr>
      </w:pPr>
      <w:r>
        <w:rPr>
          <w:rFonts w:hint="eastAsia" w:ascii="宋体" w:hAnsi="宋体" w:cs="宋体"/>
          <w:bCs/>
          <w:szCs w:val="21"/>
        </w:rPr>
        <w:t xml:space="preserve">5.1.1标的物的现场安装、启动、调试、监督（如果必须安装、调试的话）；</w:t>
      </w:r>
      <w:r/>
    </w:p>
    <w:p>
      <w:pPr>
        <w:ind w:firstLine="420"/>
        <w:spacing w:line="360" w:lineRule="auto"/>
        <w:rPr>
          <w:rFonts w:hint="eastAsia" w:ascii="宋体" w:hAnsi="宋体" w:cs="宋体"/>
          <w:bCs/>
          <w:szCs w:val="21"/>
        </w:rPr>
      </w:pPr>
      <w:r>
        <w:rPr>
          <w:rFonts w:hint="eastAsia" w:ascii="宋体" w:hAnsi="宋体" w:cs="宋体"/>
          <w:bCs/>
          <w:szCs w:val="21"/>
        </w:rPr>
        <w:t xml:space="preserve">5.1.2提供标的物组装和一般维修所必需的工具；</w:t>
      </w:r>
      <w:r/>
    </w:p>
    <w:p>
      <w:pPr>
        <w:ind w:firstLine="420"/>
        <w:spacing w:line="360" w:lineRule="auto"/>
        <w:rPr>
          <w:rFonts w:hint="eastAsia" w:ascii="宋体" w:hAnsi="宋体" w:cs="宋体"/>
          <w:bCs/>
          <w:szCs w:val="21"/>
        </w:rPr>
      </w:pPr>
      <w:r>
        <w:rPr>
          <w:rFonts w:hint="eastAsia" w:ascii="宋体" w:hAnsi="宋体" w:cs="宋体"/>
          <w:bCs/>
          <w:szCs w:val="21"/>
        </w:rPr>
        <w:t xml:space="preserve">5.1.3在合同规定的期限内对所提供的标的物实行运行监督、维修服务的前提条件是该服务并不能免除乙方在质量保证期内所承担的义务；</w:t>
      </w:r>
      <w:r/>
    </w:p>
    <w:p>
      <w:pPr>
        <w:ind w:firstLine="420"/>
        <w:spacing w:line="360" w:lineRule="auto"/>
        <w:rPr>
          <w:rFonts w:hint="eastAsia" w:ascii="宋体" w:hAnsi="宋体" w:cs="宋体"/>
          <w:bCs/>
          <w:szCs w:val="21"/>
        </w:rPr>
      </w:pPr>
      <w:r>
        <w:rPr>
          <w:rFonts w:hint="eastAsia" w:ascii="宋体" w:hAnsi="宋体" w:cs="宋体"/>
          <w:bCs/>
          <w:szCs w:val="21"/>
        </w:rPr>
        <w:t xml:space="preserve">5.1.4对甲方技术人员的技术指导或培训。</w:t>
      </w:r>
      <w:r/>
    </w:p>
    <w:p>
      <w:pPr>
        <w:ind w:firstLine="420"/>
        <w:spacing w:line="360" w:lineRule="auto"/>
        <w:rPr>
          <w:rFonts w:hint="eastAsia" w:ascii="宋体" w:hAnsi="宋体" w:cs="宋体"/>
          <w:bCs/>
          <w:szCs w:val="21"/>
        </w:rPr>
      </w:pPr>
      <w:r>
        <w:rPr>
          <w:rFonts w:hint="eastAsia" w:ascii="宋体" w:hAnsi="宋体" w:cs="宋体"/>
          <w:bCs/>
          <w:szCs w:val="21"/>
        </w:rPr>
        <w:t xml:space="preserve">5.2除合同另有规定之外，伴随服务的费用均已含在合同价款中，甲方不再另行支付。</w:t>
      </w:r>
      <w:r/>
    </w:p>
    <w:p>
      <w:pPr>
        <w:ind w:firstLine="420"/>
        <w:spacing w:line="360" w:lineRule="auto"/>
        <w:rPr>
          <w:rFonts w:hint="eastAsia" w:ascii="宋体" w:hAnsi="宋体" w:cs="宋体"/>
          <w:bCs/>
          <w:szCs w:val="21"/>
        </w:rPr>
      </w:pPr>
      <w:r>
        <w:rPr>
          <w:rFonts w:hint="eastAsia" w:ascii="宋体" w:hAnsi="宋体" w:cs="宋体"/>
          <w:bCs/>
          <w:szCs w:val="21"/>
        </w:rPr>
        <w:t xml:space="preserve">5.3乙方尽可能为甲方驻厂代表和监理代表提供工作上的便利。</w:t>
      </w:r>
      <w:r/>
    </w:p>
    <w:p>
      <w:pPr>
        <w:ind w:firstLine="420"/>
        <w:spacing w:line="360" w:lineRule="auto"/>
        <w:rPr>
          <w:rFonts w:hint="eastAsia" w:ascii="宋体" w:hAnsi="宋体" w:cs="宋体"/>
          <w:bCs/>
          <w:szCs w:val="21"/>
        </w:rPr>
      </w:pPr>
      <w:r>
        <w:rPr>
          <w:rFonts w:hint="eastAsia" w:ascii="宋体" w:hAnsi="宋体" w:cs="宋体"/>
          <w:bCs/>
          <w:szCs w:val="21"/>
        </w:rPr>
        <w:t xml:space="preserve">6、服务方式</w:t>
      </w:r>
      <w:r/>
    </w:p>
    <w:p>
      <w:pPr>
        <w:ind w:firstLine="420"/>
        <w:spacing w:line="360" w:lineRule="auto"/>
        <w:rPr>
          <w:rFonts w:hint="eastAsia" w:ascii="宋体" w:hAnsi="宋体" w:cs="宋体"/>
          <w:bCs/>
          <w:szCs w:val="21"/>
        </w:rPr>
      </w:pPr>
      <w:r>
        <w:rPr>
          <w:rFonts w:hint="eastAsia" w:ascii="宋体" w:hAnsi="宋体" w:cs="宋体"/>
          <w:bCs/>
          <w:szCs w:val="21"/>
        </w:rPr>
        <w:t xml:space="preserve">6.1完工期限：合同签订后5个月交付使用，并负责运送到采购单位指定地点。</w:t>
      </w:r>
      <w:r/>
    </w:p>
    <w:p>
      <w:pPr>
        <w:ind w:firstLine="420"/>
        <w:spacing w:line="360" w:lineRule="auto"/>
        <w:rPr>
          <w:rFonts w:hint="eastAsia" w:ascii="宋体" w:hAnsi="宋体" w:cs="宋体"/>
          <w:bCs/>
          <w:szCs w:val="21"/>
        </w:rPr>
      </w:pPr>
      <w:r>
        <w:rPr>
          <w:rFonts w:hint="eastAsia" w:ascii="宋体" w:hAnsi="宋体" w:cs="宋体"/>
          <w:bCs/>
          <w:szCs w:val="21"/>
        </w:rPr>
        <w:t xml:space="preserve">6.2服务地点：采购单位指定地点。</w:t>
      </w:r>
      <w:r/>
    </w:p>
    <w:p>
      <w:pPr>
        <w:ind w:firstLine="420"/>
        <w:spacing w:line="360" w:lineRule="auto"/>
        <w:rPr>
          <w:rFonts w:hint="eastAsia" w:ascii="宋体" w:hAnsi="宋体" w:cs="宋体"/>
          <w:bCs/>
          <w:szCs w:val="21"/>
        </w:rPr>
      </w:pPr>
      <w:r>
        <w:rPr>
          <w:rFonts w:hint="eastAsia" w:ascii="宋体" w:hAnsi="宋体" w:cs="宋体"/>
          <w:bCs/>
          <w:szCs w:val="21"/>
        </w:rPr>
        <w:t xml:space="preserve">7、甲、乙双方的责任</w:t>
      </w:r>
      <w:r/>
    </w:p>
    <w:p>
      <w:pPr>
        <w:ind w:firstLine="420"/>
        <w:spacing w:line="360" w:lineRule="auto"/>
        <w:rPr>
          <w:rFonts w:hint="eastAsia" w:ascii="宋体" w:hAnsi="宋体" w:cs="宋体"/>
          <w:bCs/>
          <w:szCs w:val="21"/>
        </w:rPr>
      </w:pPr>
      <w:r>
        <w:rPr>
          <w:rFonts w:hint="eastAsia" w:ascii="宋体" w:hAnsi="宋体" w:cs="宋体"/>
          <w:bCs/>
          <w:szCs w:val="21"/>
        </w:rPr>
        <w:t xml:space="preserve">7.1甲方违约责任及违约金支付：</w:t>
      </w:r>
      <w:r/>
    </w:p>
    <w:p>
      <w:pPr>
        <w:ind w:firstLine="420"/>
        <w:spacing w:line="360" w:lineRule="auto"/>
        <w:rPr>
          <w:rFonts w:hint="eastAsia" w:ascii="宋体" w:hAnsi="宋体" w:cs="宋体"/>
          <w:bCs/>
          <w:szCs w:val="21"/>
        </w:rPr>
      </w:pPr>
      <w:r>
        <w:rPr>
          <w:rFonts w:hint="eastAsia" w:ascii="宋体" w:hAnsi="宋体" w:cs="宋体"/>
          <w:bCs/>
          <w:szCs w:val="21"/>
        </w:rPr>
        <w:t xml:space="preserve">7.1.1在合同生效后，甲方无理由要求终止服务的，应向乙方偿付合同总价款的5%，作为违约金，违约金不足以补偿损失的，乙方有权要求甲方补足。</w:t>
      </w:r>
      <w:r/>
    </w:p>
    <w:p>
      <w:pPr>
        <w:ind w:firstLine="420"/>
        <w:spacing w:line="360" w:lineRule="auto"/>
        <w:rPr>
          <w:rFonts w:hint="eastAsia" w:ascii="宋体" w:hAnsi="宋体" w:cs="宋体"/>
          <w:bCs/>
          <w:szCs w:val="21"/>
        </w:rPr>
      </w:pPr>
      <w:r>
        <w:rPr>
          <w:rFonts w:hint="eastAsia" w:ascii="宋体" w:hAnsi="宋体" w:cs="宋体"/>
          <w:bCs/>
          <w:szCs w:val="21"/>
        </w:rPr>
        <w:t xml:space="preserve">7.1.2甲方逾期付款的应按照逾期付款金额的每天万分之四支付逾期付款违约金，但此项违约金数额至多不超过逾期付款总额的5%。</w:t>
      </w:r>
      <w:r/>
    </w:p>
    <w:p>
      <w:pPr>
        <w:ind w:firstLine="420"/>
        <w:spacing w:line="360" w:lineRule="auto"/>
        <w:rPr>
          <w:rFonts w:hint="eastAsia" w:ascii="宋体" w:hAnsi="宋体" w:cs="宋体"/>
          <w:bCs/>
          <w:szCs w:val="21"/>
        </w:rPr>
      </w:pPr>
      <w:r>
        <w:rPr>
          <w:rFonts w:hint="eastAsia" w:ascii="宋体" w:hAnsi="宋体" w:cs="宋体"/>
          <w:bCs/>
          <w:szCs w:val="21"/>
        </w:rPr>
        <w:t xml:space="preserve">7.1.3甲方违反合同规定，拒绝接受乙方提供服务，应当承担乙方由此造成的损失。                                         </w:t>
      </w:r>
      <w:r/>
    </w:p>
    <w:p>
      <w:pPr>
        <w:ind w:firstLine="420"/>
        <w:spacing w:line="360" w:lineRule="auto"/>
        <w:rPr>
          <w:rFonts w:hint="eastAsia" w:ascii="宋体" w:hAnsi="宋体" w:cs="宋体"/>
          <w:bCs/>
          <w:szCs w:val="21"/>
        </w:rPr>
      </w:pPr>
      <w:r>
        <w:rPr>
          <w:rFonts w:hint="eastAsia" w:ascii="宋体" w:hAnsi="宋体" w:cs="宋体"/>
          <w:bCs/>
          <w:szCs w:val="21"/>
        </w:rPr>
        <w:t xml:space="preserve">7.2乙方违约责任及违约金支付：</w:t>
      </w:r>
      <w:r/>
    </w:p>
    <w:p>
      <w:pPr>
        <w:ind w:firstLine="420"/>
        <w:spacing w:line="360" w:lineRule="auto"/>
        <w:rPr>
          <w:rFonts w:hint="eastAsia" w:ascii="宋体" w:hAnsi="宋体" w:cs="宋体"/>
          <w:bCs/>
          <w:szCs w:val="21"/>
        </w:rPr>
      </w:pPr>
      <w:r>
        <w:rPr>
          <w:rFonts w:hint="eastAsia" w:ascii="宋体" w:hAnsi="宋体" w:cs="宋体"/>
          <w:bCs/>
          <w:szCs w:val="21"/>
        </w:rPr>
        <w:t xml:space="preserve">7.2.1乙方不能提供服务的，或服务不合格从而影响甲方日常工作的，应向甲方偿付合同总价款5%的</w:t>
      </w:r>
      <w:r>
        <w:rPr>
          <w:rFonts w:hint="eastAsia" w:ascii="宋体" w:hAnsi="宋体" w:cs="宋体"/>
          <w:bCs/>
          <w:szCs w:val="21"/>
        </w:rPr>
        <w:t xml:space="preserve">违约金，同时赔偿甲方因此产生的损失。</w:t>
      </w:r>
      <w:r/>
    </w:p>
    <w:p>
      <w:pPr>
        <w:ind w:firstLine="420"/>
        <w:spacing w:line="360" w:lineRule="auto"/>
        <w:rPr>
          <w:rFonts w:hint="eastAsia" w:ascii="宋体" w:hAnsi="宋体" w:cs="宋体"/>
          <w:bCs/>
          <w:szCs w:val="21"/>
        </w:rPr>
      </w:pPr>
      <w:r>
        <w:rPr>
          <w:rFonts w:hint="eastAsia" w:ascii="宋体" w:hAnsi="宋体" w:cs="宋体"/>
          <w:bCs/>
          <w:szCs w:val="21"/>
        </w:rPr>
        <w:t xml:space="preserve">7.2.2乙方逾期提供服务的，应与甲方和政府采购管理部门协商，甲方仍有需求的，乙方应立即提供服务按照逾期服务的每天万分之四支付逾期违约金，同时承担甲方因此遭致的损失费用。</w:t>
      </w:r>
      <w:r/>
    </w:p>
    <w:p>
      <w:pPr>
        <w:ind w:firstLine="420"/>
        <w:spacing w:line="360" w:lineRule="auto"/>
        <w:rPr>
          <w:rFonts w:hint="eastAsia" w:ascii="宋体" w:hAnsi="宋体" w:cs="宋体"/>
          <w:bCs/>
          <w:szCs w:val="21"/>
        </w:rPr>
      </w:pPr>
      <w:r>
        <w:rPr>
          <w:rFonts w:hint="eastAsia" w:ascii="宋体" w:hAnsi="宋体" w:cs="宋体"/>
          <w:bCs/>
          <w:szCs w:val="21"/>
        </w:rPr>
        <w:t xml:space="preserve">7.2.3乙方提供的服务不符合要求的，首次，甲方可先行要求乙方进行整改；其后，如</w:t>
      </w:r>
      <w:r>
        <w:rPr>
          <w:rFonts w:hint="eastAsia" w:ascii="宋体" w:hAnsi="宋体" w:cs="宋体"/>
          <w:bCs/>
          <w:szCs w:val="21"/>
        </w:rPr>
        <w:t xml:space="preserve">乙方仍</w:t>
      </w:r>
      <w:r>
        <w:rPr>
          <w:rFonts w:hint="eastAsia" w:ascii="宋体" w:hAnsi="宋体" w:cs="宋体"/>
          <w:bCs/>
          <w:szCs w:val="21"/>
        </w:rPr>
        <w:t xml:space="preserve">出现服务不合格的情况，乙方除须按约定履行义务外，还应按照合同总价款的1%/次向甲方支付违约金。</w:t>
      </w:r>
      <w:r/>
    </w:p>
    <w:p>
      <w:pPr>
        <w:ind w:firstLine="420"/>
        <w:spacing w:line="360" w:lineRule="auto"/>
        <w:rPr>
          <w:rFonts w:hint="eastAsia" w:ascii="宋体" w:hAnsi="宋体" w:cs="宋体"/>
          <w:bCs/>
          <w:szCs w:val="21"/>
        </w:rPr>
      </w:pPr>
      <w:r>
        <w:rPr>
          <w:rFonts w:hint="eastAsia" w:ascii="宋体" w:hAnsi="宋体" w:cs="宋体"/>
          <w:bCs/>
          <w:szCs w:val="21"/>
        </w:rPr>
        <w:t xml:space="preserve">7.2.4乙方服务不合格且拒不改正的（在甲方限定期限内</w:t>
      </w:r>
      <w:r>
        <w:rPr>
          <w:rFonts w:hint="eastAsia" w:ascii="宋体" w:hAnsi="宋体" w:cs="宋体"/>
          <w:bCs/>
          <w:szCs w:val="21"/>
        </w:rPr>
        <w:t xml:space="preserve">未采</w:t>
      </w:r>
      <w:r>
        <w:rPr>
          <w:rFonts w:hint="eastAsia" w:ascii="宋体" w:hAnsi="宋体" w:cs="宋体"/>
          <w:bCs/>
          <w:szCs w:val="21"/>
        </w:rPr>
        <w:t xml:space="preserve">取整改措施则视为拒不改正），甲方有权委托第三人提供保养、维护服务，且甲方享有单方解除本合同的权利。</w:t>
      </w:r>
      <w:r/>
    </w:p>
    <w:p>
      <w:pPr>
        <w:ind w:firstLine="420"/>
        <w:spacing w:line="360" w:lineRule="auto"/>
        <w:rPr>
          <w:rFonts w:hint="eastAsia" w:ascii="宋体" w:hAnsi="宋体" w:cs="宋体"/>
          <w:bCs/>
          <w:szCs w:val="21"/>
        </w:rPr>
      </w:pPr>
      <w:r>
        <w:rPr>
          <w:rFonts w:hint="eastAsia" w:ascii="宋体" w:hAnsi="宋体" w:cs="宋体"/>
          <w:bCs/>
          <w:szCs w:val="21"/>
        </w:rPr>
        <w:t xml:space="preserve">7.2.5乙方如有其它违反本合同的行为，应按照合同总价款的10%向甲方支付违约金，违约金不足以弥补甲方损失的，乙方应当予以补足。</w:t>
      </w:r>
      <w:r/>
    </w:p>
    <w:p>
      <w:pPr>
        <w:ind w:firstLine="420"/>
        <w:spacing w:line="360" w:lineRule="auto"/>
        <w:rPr>
          <w:rFonts w:hint="eastAsia" w:ascii="宋体" w:hAnsi="宋体" w:cs="宋体"/>
          <w:bCs/>
          <w:szCs w:val="21"/>
        </w:rPr>
      </w:pPr>
      <w:r>
        <w:rPr>
          <w:rFonts w:hint="eastAsia" w:ascii="宋体" w:hAnsi="宋体" w:cs="宋体"/>
          <w:bCs/>
          <w:szCs w:val="21"/>
        </w:rPr>
        <w:t xml:space="preserve">7.2.6乙方应赔偿甲方的损失、支付给甲方的违约金以及其它根据本合同应支付给甲方的费用，甲方有权直接从未支付款项中予以折抵，不足部分有权要求乙方补足。</w:t>
      </w:r>
      <w:r/>
    </w:p>
    <w:p>
      <w:pPr>
        <w:ind w:firstLine="420"/>
        <w:spacing w:line="360" w:lineRule="auto"/>
        <w:rPr>
          <w:rFonts w:hint="eastAsia" w:ascii="宋体" w:hAnsi="宋体" w:cs="宋体"/>
          <w:bCs/>
          <w:szCs w:val="21"/>
        </w:rPr>
      </w:pPr>
      <w:r>
        <w:rPr>
          <w:rFonts w:hint="eastAsia" w:ascii="宋体" w:hAnsi="宋体" w:cs="宋体"/>
          <w:bCs/>
          <w:szCs w:val="21"/>
        </w:rPr>
        <w:t xml:space="preserve">8、不可抗力</w:t>
      </w:r>
      <w:r/>
    </w:p>
    <w:p>
      <w:pPr>
        <w:ind w:firstLine="420"/>
        <w:spacing w:line="360" w:lineRule="auto"/>
        <w:rPr>
          <w:rFonts w:hint="eastAsia" w:ascii="宋体" w:hAnsi="宋体" w:cs="宋体"/>
          <w:bCs/>
          <w:szCs w:val="21"/>
        </w:rPr>
      </w:pPr>
      <w:r>
        <w:rPr>
          <w:rFonts w:hint="eastAsia" w:ascii="宋体" w:hAnsi="宋体" w:cs="宋体"/>
          <w:bCs/>
          <w:szCs w:val="21"/>
        </w:rPr>
        <w:t xml:space="preserve">8.1因不可抗力不能履行合同的，根据不可抗力的影响，部分或者全部免除责任。但合同一方延迟履行后发生不可抗力的，不能免除责任。</w:t>
      </w:r>
      <w:r/>
    </w:p>
    <w:p>
      <w:pPr>
        <w:ind w:firstLine="420"/>
        <w:spacing w:line="360" w:lineRule="auto"/>
        <w:rPr>
          <w:rFonts w:hint="eastAsia" w:ascii="宋体" w:hAnsi="宋体" w:cs="宋体"/>
          <w:bCs/>
          <w:szCs w:val="21"/>
        </w:rPr>
      </w:pPr>
      <w:r>
        <w:rPr>
          <w:rFonts w:hint="eastAsia" w:ascii="宋体" w:hAnsi="宋体" w:cs="宋体"/>
          <w:bCs/>
          <w:szCs w:val="21"/>
        </w:rPr>
        <w:t xml:space="preserve">8.2合同一方因不可抗力不能履行合同的，应当及时通知对方，以减轻可能给对方造成的损失，并应当在合理期限内提供证明。</w:t>
      </w:r>
      <w:r/>
    </w:p>
    <w:p>
      <w:pPr>
        <w:ind w:firstLine="420"/>
        <w:spacing w:line="360" w:lineRule="auto"/>
        <w:rPr>
          <w:rFonts w:hint="eastAsia" w:ascii="宋体" w:hAnsi="宋体" w:cs="宋体"/>
          <w:bCs/>
          <w:szCs w:val="21"/>
        </w:rPr>
      </w:pPr>
      <w:r>
        <w:rPr>
          <w:rFonts w:hint="eastAsia" w:ascii="宋体" w:hAnsi="宋体" w:cs="宋体"/>
          <w:bCs/>
          <w:szCs w:val="21"/>
        </w:rPr>
        <w:t xml:space="preserve">9、索赔</w:t>
      </w:r>
      <w:r/>
    </w:p>
    <w:p>
      <w:pPr>
        <w:ind w:firstLine="420"/>
        <w:spacing w:line="360" w:lineRule="auto"/>
        <w:rPr>
          <w:rFonts w:hint="eastAsia" w:ascii="宋体" w:hAnsi="宋体" w:cs="宋体"/>
          <w:bCs/>
          <w:szCs w:val="21"/>
        </w:rPr>
      </w:pPr>
      <w:r>
        <w:rPr>
          <w:rFonts w:hint="eastAsia" w:ascii="宋体" w:hAnsi="宋体" w:cs="宋体"/>
          <w:bCs/>
          <w:szCs w:val="21"/>
        </w:rPr>
        <w:t xml:space="preserve">9.1甲方有权根据当地产品质量检验机构或其他有权部门出具的检验证书向乙方提出索赔。</w:t>
      </w:r>
      <w:r/>
    </w:p>
    <w:p>
      <w:pPr>
        <w:ind w:firstLine="420"/>
        <w:spacing w:line="360" w:lineRule="auto"/>
        <w:rPr>
          <w:rFonts w:hint="eastAsia" w:ascii="宋体" w:hAnsi="宋体" w:cs="宋体"/>
          <w:bCs/>
          <w:szCs w:val="21"/>
        </w:rPr>
      </w:pPr>
      <w:r>
        <w:rPr>
          <w:rFonts w:hint="eastAsia" w:ascii="宋体" w:hAnsi="宋体" w:cs="宋体"/>
          <w:bCs/>
          <w:szCs w:val="21"/>
        </w:rPr>
        <w:t xml:space="preserve">9.2在本合同规定的检验期限和质量保证期内，如果乙方对甲方提出的索赔或差异有责任，则乙方应按甲方同意的下列一种或多种方式解决索赔事宜：</w:t>
      </w:r>
      <w:r/>
    </w:p>
    <w:p>
      <w:pPr>
        <w:ind w:firstLine="420"/>
        <w:spacing w:line="360" w:lineRule="auto"/>
        <w:rPr>
          <w:rFonts w:hint="eastAsia" w:ascii="宋体" w:hAnsi="宋体" w:cs="宋体"/>
          <w:bCs/>
          <w:szCs w:val="21"/>
        </w:rPr>
      </w:pPr>
      <w:r>
        <w:rPr>
          <w:rFonts w:hint="eastAsia" w:ascii="宋体" w:hAnsi="宋体" w:cs="宋体"/>
          <w:bCs/>
          <w:szCs w:val="21"/>
        </w:rPr>
        <w:t xml:space="preserve">9.2.1乙方同意退货，并按合同规定的货币将货款退还给甲方，并且承担由此发生的一切损失和费用，包括利息、银行手续费、运费、保险费、检验费、仓储费、装卸费以及为保护退回标的物所需的其他必要费用；</w:t>
      </w:r>
      <w:r/>
    </w:p>
    <w:p>
      <w:pPr>
        <w:ind w:firstLine="420"/>
        <w:spacing w:line="360" w:lineRule="auto"/>
        <w:rPr>
          <w:rFonts w:hint="eastAsia" w:ascii="宋体" w:hAnsi="宋体" w:cs="宋体"/>
          <w:bCs/>
          <w:szCs w:val="21"/>
        </w:rPr>
      </w:pPr>
      <w:r>
        <w:rPr>
          <w:rFonts w:hint="eastAsia" w:ascii="宋体" w:hAnsi="宋体" w:cs="宋体"/>
          <w:bCs/>
          <w:szCs w:val="21"/>
        </w:rPr>
        <w:t xml:space="preserve">9.2.2根据标的物的低劣程度、损坏程度以及甲方遭受损失的数额，经双方协商确定降低标的物的价格；</w:t>
      </w:r>
      <w:r/>
    </w:p>
    <w:p>
      <w:pPr>
        <w:ind w:firstLine="420"/>
        <w:spacing w:line="360" w:lineRule="auto"/>
        <w:rPr>
          <w:rFonts w:hint="eastAsia" w:ascii="宋体" w:hAnsi="宋体" w:cs="宋体"/>
          <w:bCs/>
          <w:szCs w:val="21"/>
        </w:rPr>
      </w:pPr>
      <w:r>
        <w:rPr>
          <w:rFonts w:hint="eastAsia" w:ascii="宋体" w:hAnsi="宋体" w:cs="宋体"/>
          <w:bCs/>
          <w:szCs w:val="21"/>
        </w:rPr>
        <w:t xml:space="preserve">9.2.3用符合规格、质量和性能要求的新零件、部件或标的物来更换有缺陷的部分或修补缺陷部分，乙方应承</w:t>
      </w:r>
      <w:r>
        <w:rPr>
          <w:rFonts w:hint="eastAsia" w:ascii="宋体" w:hAnsi="宋体" w:cs="宋体"/>
          <w:bCs/>
          <w:szCs w:val="21"/>
        </w:rPr>
        <w:t xml:space="preserve">担一切</w:t>
      </w:r>
      <w:r>
        <w:rPr>
          <w:rFonts w:hint="eastAsia" w:ascii="宋体" w:hAnsi="宋体" w:cs="宋体"/>
          <w:bCs/>
          <w:szCs w:val="21"/>
        </w:rPr>
        <w:t xml:space="preserve">费用和风险并且负担甲方所发生的一切直接费用。同时，乙方应按合同规定，相应延长修补或被更换部件或标的物的质量保证期。</w:t>
      </w:r>
      <w:r/>
    </w:p>
    <w:p>
      <w:pPr>
        <w:ind w:firstLine="420"/>
        <w:spacing w:line="360" w:lineRule="auto"/>
        <w:rPr>
          <w:rFonts w:hint="eastAsia" w:ascii="宋体" w:hAnsi="宋体" w:cs="宋体"/>
          <w:bCs/>
          <w:szCs w:val="21"/>
        </w:rPr>
      </w:pPr>
      <w:r>
        <w:rPr>
          <w:rFonts w:hint="eastAsia" w:ascii="宋体" w:hAnsi="宋体" w:cs="宋体"/>
          <w:bCs/>
          <w:szCs w:val="21"/>
        </w:rPr>
        <w:t xml:space="preserve">9.3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 </w:t>
      </w:r>
      <w:r/>
    </w:p>
    <w:p>
      <w:pPr>
        <w:ind w:firstLine="420"/>
        <w:spacing w:line="360" w:lineRule="auto"/>
        <w:rPr>
          <w:rFonts w:hint="eastAsia" w:ascii="宋体" w:hAnsi="宋体" w:cs="宋体"/>
          <w:bCs/>
          <w:szCs w:val="21"/>
        </w:rPr>
      </w:pPr>
      <w:r>
        <w:rPr>
          <w:rFonts w:hint="eastAsia" w:ascii="宋体" w:hAnsi="宋体" w:cs="宋体"/>
          <w:bCs/>
          <w:szCs w:val="21"/>
        </w:rPr>
        <w:t xml:space="preserve">10、合同的解除和转让</w:t>
      </w:r>
      <w:r/>
    </w:p>
    <w:p>
      <w:pPr>
        <w:ind w:firstLine="420"/>
        <w:spacing w:line="360" w:lineRule="auto"/>
        <w:rPr>
          <w:rFonts w:hint="eastAsia" w:ascii="宋体" w:hAnsi="宋体" w:cs="宋体"/>
          <w:bCs/>
          <w:szCs w:val="21"/>
        </w:rPr>
      </w:pPr>
      <w:r>
        <w:rPr>
          <w:rFonts w:hint="eastAsia" w:ascii="宋体" w:hAnsi="宋体" w:cs="宋体"/>
          <w:bCs/>
          <w:szCs w:val="21"/>
        </w:rPr>
        <w:t xml:space="preserve">10.1有下列情形之一，合同一方可以解除合同：</w:t>
      </w:r>
      <w:r/>
    </w:p>
    <w:p>
      <w:pPr>
        <w:ind w:firstLine="420"/>
        <w:spacing w:line="360" w:lineRule="auto"/>
        <w:rPr>
          <w:rFonts w:hint="eastAsia" w:ascii="宋体" w:hAnsi="宋体" w:cs="宋体"/>
          <w:bCs/>
          <w:szCs w:val="21"/>
        </w:rPr>
      </w:pPr>
      <w:r>
        <w:rPr>
          <w:rFonts w:hint="eastAsia" w:ascii="宋体" w:hAnsi="宋体" w:cs="宋体"/>
          <w:bCs/>
          <w:szCs w:val="21"/>
        </w:rPr>
        <w:t xml:space="preserve">（1）因不可抗力致使不能实现合同目的，未受不可抗力影响的一方有权解除合同；</w:t>
      </w:r>
      <w:r/>
    </w:p>
    <w:p>
      <w:pPr>
        <w:ind w:firstLine="420"/>
        <w:spacing w:line="360" w:lineRule="auto"/>
        <w:rPr>
          <w:rFonts w:hint="eastAsia" w:ascii="宋体" w:hAnsi="宋体" w:cs="宋体"/>
          <w:bCs/>
          <w:szCs w:val="21"/>
        </w:rPr>
      </w:pPr>
      <w:r>
        <w:rPr>
          <w:rFonts w:hint="eastAsia" w:ascii="宋体" w:hAnsi="宋体" w:cs="宋体"/>
          <w:bCs/>
          <w:szCs w:val="21"/>
        </w:rPr>
        <w:t xml:space="preserve">（2）因合同一方违约导致合同不能履行，另一方有权解除合同；</w:t>
      </w:r>
      <w:r/>
    </w:p>
    <w:p>
      <w:pPr>
        <w:ind w:firstLine="420"/>
        <w:spacing w:line="360" w:lineRule="auto"/>
        <w:rPr>
          <w:rFonts w:hint="eastAsia" w:ascii="宋体" w:hAnsi="宋体" w:cs="宋体"/>
          <w:bCs/>
          <w:szCs w:val="21"/>
        </w:rPr>
      </w:pPr>
      <w:r>
        <w:rPr>
          <w:rFonts w:hint="eastAsia" w:ascii="宋体" w:hAnsi="宋体" w:cs="宋体"/>
          <w:bCs/>
          <w:szCs w:val="21"/>
        </w:rPr>
        <w:t xml:space="preserve">10.2有权解除合同的一方，应当在违约事实或不可抗力发生之后三十天内书面通知对方以主张解除合同，合同在书面通知到达对方时解除。</w:t>
      </w:r>
      <w:r/>
    </w:p>
    <w:p>
      <w:pPr>
        <w:ind w:firstLine="420"/>
        <w:spacing w:line="360" w:lineRule="auto"/>
        <w:rPr>
          <w:rFonts w:hint="eastAsia" w:ascii="宋体" w:hAnsi="宋体" w:cs="宋体"/>
          <w:bCs/>
          <w:szCs w:val="21"/>
        </w:rPr>
      </w:pPr>
      <w:r>
        <w:rPr>
          <w:rFonts w:hint="eastAsia" w:ascii="宋体" w:hAnsi="宋体" w:cs="宋体"/>
          <w:bCs/>
          <w:szCs w:val="21"/>
        </w:rPr>
        <w:t xml:space="preserve">11、合同的生效</w:t>
      </w:r>
      <w:r/>
    </w:p>
    <w:p>
      <w:pPr>
        <w:ind w:firstLine="420"/>
        <w:spacing w:line="360" w:lineRule="auto"/>
        <w:rPr>
          <w:rFonts w:hint="eastAsia" w:ascii="宋体" w:hAnsi="宋体" w:cs="宋体"/>
          <w:bCs/>
          <w:szCs w:val="21"/>
        </w:rPr>
      </w:pPr>
      <w:r>
        <w:rPr>
          <w:rFonts w:hint="eastAsia" w:ascii="宋体" w:hAnsi="宋体" w:cs="宋体"/>
          <w:bCs/>
          <w:szCs w:val="21"/>
        </w:rPr>
        <w:t xml:space="preserve">合同经甲乙双方代表签字并加盖公章（或合同章）后即生效，生效合同送至代理机构上网备案。</w:t>
      </w:r>
      <w:r/>
    </w:p>
    <w:p>
      <w:pPr>
        <w:ind w:firstLine="420"/>
        <w:spacing w:line="360" w:lineRule="auto"/>
        <w:rPr>
          <w:rFonts w:hint="eastAsia" w:ascii="宋体" w:hAnsi="宋体" w:cs="宋体"/>
          <w:bCs/>
          <w:szCs w:val="21"/>
        </w:rPr>
      </w:pPr>
      <w:r>
        <w:rPr>
          <w:rFonts w:hint="eastAsia" w:ascii="宋体" w:hAnsi="宋体" w:cs="宋体"/>
          <w:bCs/>
          <w:szCs w:val="21"/>
        </w:rPr>
        <w:t xml:space="preserve">12、争议的解决</w:t>
      </w:r>
      <w:r/>
    </w:p>
    <w:p>
      <w:pPr>
        <w:ind w:firstLine="420"/>
        <w:spacing w:line="360" w:lineRule="auto"/>
        <w:rPr>
          <w:rFonts w:hint="eastAsia" w:ascii="宋体" w:hAnsi="宋体" w:cs="宋体"/>
          <w:bCs/>
          <w:szCs w:val="21"/>
        </w:rPr>
      </w:pPr>
      <w:r>
        <w:rPr>
          <w:rFonts w:hint="eastAsia" w:ascii="宋体" w:hAnsi="宋体" w:cs="宋体"/>
          <w:bCs/>
          <w:szCs w:val="21"/>
        </w:rPr>
        <w:t xml:space="preserve">甲乙双方因合同发生争议，应在采购代理机构的主持下进行调解，协商不成，任何一方可以向甲方所在地人民法院起诉。</w:t>
      </w:r>
      <w:r/>
    </w:p>
    <w:p>
      <w:pPr>
        <w:ind w:firstLine="420"/>
        <w:spacing w:line="360" w:lineRule="auto"/>
        <w:rPr>
          <w:rFonts w:hint="eastAsia" w:ascii="宋体" w:hAnsi="宋体" w:cs="宋体"/>
          <w:bCs/>
          <w:szCs w:val="21"/>
        </w:rPr>
      </w:pPr>
      <w:r>
        <w:rPr>
          <w:rFonts w:hint="eastAsia" w:ascii="宋体" w:hAnsi="宋体" w:cs="宋体"/>
          <w:bCs/>
          <w:szCs w:val="21"/>
        </w:rPr>
        <w:t xml:space="preserve">13、附则</w:t>
      </w:r>
      <w:r/>
    </w:p>
    <w:p>
      <w:pPr>
        <w:ind w:firstLine="420"/>
        <w:spacing w:line="360" w:lineRule="auto"/>
        <w:rPr>
          <w:rFonts w:hint="eastAsia" w:ascii="宋体" w:hAnsi="宋体" w:cs="宋体"/>
          <w:bCs/>
          <w:szCs w:val="21"/>
        </w:rPr>
      </w:pPr>
      <w:r>
        <w:rPr>
          <w:rFonts w:hint="eastAsia" w:ascii="宋体" w:hAnsi="宋体" w:cs="宋体"/>
          <w:bCs/>
          <w:szCs w:val="21"/>
        </w:rPr>
        <w:t xml:space="preserve">13.1合同份数：本合同一式陆份，甲乙双方各两份，采购代理机构一份，政府采购管理部门一份。</w:t>
      </w:r>
      <w:r/>
    </w:p>
    <w:p>
      <w:pPr>
        <w:ind w:firstLine="420"/>
        <w:spacing w:line="360" w:lineRule="auto"/>
        <w:rPr>
          <w:rFonts w:hint="eastAsia" w:ascii="宋体" w:hAnsi="宋体" w:cs="宋体"/>
          <w:bCs/>
          <w:szCs w:val="21"/>
        </w:rPr>
      </w:pPr>
      <w:r>
        <w:rPr>
          <w:rFonts w:hint="eastAsia" w:ascii="宋体" w:hAnsi="宋体" w:cs="宋体"/>
          <w:bCs/>
          <w:szCs w:val="21"/>
        </w:rPr>
        <w:t xml:space="preserve">13.2本合同文件使用中文书写、解释和说明。</w:t>
      </w:r>
      <w:r/>
    </w:p>
    <w:p>
      <w:pPr>
        <w:ind w:firstLine="420"/>
        <w:spacing w:line="360" w:lineRule="auto"/>
        <w:rPr>
          <w:rFonts w:hint="eastAsia" w:ascii="宋体" w:hAnsi="宋体" w:cs="宋体"/>
          <w:bCs/>
          <w:szCs w:val="21"/>
        </w:rPr>
      </w:pPr>
      <w:r>
        <w:rPr>
          <w:rFonts w:hint="eastAsia" w:ascii="宋体" w:hAnsi="宋体" w:cs="宋体"/>
          <w:bCs/>
          <w:szCs w:val="21"/>
        </w:rPr>
        <w:t xml:space="preserve">13.3未尽事宜：本合同未尽事宜应按照《中华人民共和国民法典》、《中华人民共和国产品质量法》、《中华人民共和国政府采购法》之规定解释。</w:t>
      </w:r>
      <w:r/>
    </w:p>
    <w:p>
      <w:pPr>
        <w:spacing w:after="120" w:line="440" w:lineRule="exact"/>
        <w:rPr>
          <w:rFonts w:hint="eastAsia" w:ascii="宋体" w:hAnsi="宋体" w:cs="宋体"/>
        </w:rPr>
      </w:pPr>
      <w:r>
        <w:rPr>
          <w:rFonts w:hint="eastAsia" w:ascii="宋体" w:hAnsi="宋体" w:cs="宋体"/>
          <w:bCs/>
          <w:szCs w:val="21"/>
          <w:highlight w:val="none"/>
        </w:rPr>
      </w:r>
      <w:r>
        <w:rPr>
          <w:rFonts w:hint="eastAsia" w:ascii="宋体" w:hAnsi="宋体" w:cs="宋体"/>
          <w:bCs/>
          <w:szCs w:val="21"/>
          <w:highlight w:val="none"/>
        </w:rPr>
      </w:r>
      <w:r/>
    </w:p>
    <w:p>
      <w:pPr>
        <w:spacing w:after="120" w:line="440" w:lineRule="exact"/>
        <w:rPr>
          <w:rFonts w:hint="eastAsia" w:ascii="宋体" w:hAnsi="宋体" w:cs="宋体"/>
          <w:highlight w:val="none"/>
        </w:rPr>
      </w:pPr>
      <w:r>
        <w:rPr>
          <w:rFonts w:hint="eastAsia" w:ascii="宋体" w:hAnsi="宋体" w:cs="宋体"/>
          <w:bCs/>
          <w:szCs w:val="21"/>
          <w:highlight w:val="none"/>
        </w:rPr>
      </w:r>
      <w:r>
        <w:rPr>
          <w:rFonts w:hint="eastAsia" w:ascii="宋体" w:hAnsi="宋体" w:cs="宋体"/>
          <w:bCs/>
          <w:szCs w:val="21"/>
          <w:highlight w:val="none"/>
        </w:rPr>
      </w:r>
      <w:r/>
    </w:p>
    <w:p>
      <w:pPr>
        <w:spacing w:after="120" w:line="440" w:lineRule="exact"/>
        <w:rPr>
          <w:rFonts w:hint="eastAsia" w:ascii="宋体" w:hAnsi="宋体" w:cs="宋体"/>
          <w:highlight w:val="none"/>
        </w:rPr>
      </w:pPr>
      <w:r>
        <w:rPr>
          <w:rFonts w:hint="eastAsia" w:ascii="宋体" w:hAnsi="宋体" w:cs="宋体"/>
          <w:bCs/>
          <w:szCs w:val="21"/>
        </w:rPr>
      </w:r>
      <w:r>
        <w:rPr>
          <w:rFonts w:hint="eastAsia" w:ascii="宋体" w:hAnsi="宋体" w:cs="宋体"/>
          <w:bCs/>
          <w:szCs w:val="21"/>
        </w:rPr>
        <w:t xml:space="preserve">甲方(盖章)：                                 乙方(盖章)：</w:t>
      </w:r>
      <w:r>
        <w:rPr>
          <w:rFonts w:hint="eastAsia" w:ascii="宋体" w:hAnsi="宋体" w:cs="宋体"/>
          <w:bCs/>
          <w:szCs w:val="21"/>
        </w:rPr>
      </w:r>
      <w:r/>
    </w:p>
    <w:p>
      <w:pPr>
        <w:spacing w:after="120" w:line="440" w:lineRule="exact"/>
        <w:rPr>
          <w:rFonts w:hint="eastAsia" w:ascii="宋体" w:hAnsi="宋体" w:cs="宋体"/>
          <w:bCs/>
          <w:szCs w:val="21"/>
        </w:rPr>
      </w:pPr>
      <w:r>
        <w:rPr>
          <w:rFonts w:hint="eastAsia" w:ascii="宋体" w:hAnsi="宋体" w:cs="宋体"/>
          <w:bCs/>
          <w:szCs w:val="21"/>
        </w:rPr>
        <w:t xml:space="preserve">法定代表人：                                 法定代表人：</w:t>
      </w:r>
      <w:r/>
    </w:p>
    <w:p>
      <w:pPr>
        <w:spacing w:after="120" w:line="440" w:lineRule="exact"/>
        <w:rPr>
          <w:rFonts w:hint="eastAsia" w:ascii="宋体" w:hAnsi="宋体" w:cs="宋体"/>
          <w:bCs/>
          <w:szCs w:val="21"/>
        </w:rPr>
      </w:pPr>
      <w:r>
        <w:rPr>
          <w:rFonts w:hint="eastAsia" w:ascii="宋体" w:hAnsi="宋体" w:cs="宋体"/>
          <w:bCs/>
          <w:szCs w:val="21"/>
        </w:rPr>
        <w:t xml:space="preserve">签订合同代表：                               签订合同代表：</w:t>
      </w:r>
      <w:r/>
    </w:p>
    <w:p>
      <w:pPr>
        <w:spacing w:after="120" w:line="440" w:lineRule="exact"/>
        <w:rPr>
          <w:rFonts w:hint="eastAsia" w:ascii="宋体" w:hAnsi="宋体" w:cs="宋体"/>
          <w:bCs/>
          <w:szCs w:val="21"/>
        </w:rPr>
      </w:pPr>
      <w:r>
        <w:rPr>
          <w:rFonts w:hint="eastAsia" w:ascii="宋体" w:hAnsi="宋体" w:cs="宋体"/>
          <w:bCs/>
          <w:szCs w:val="21"/>
        </w:rPr>
        <w:t xml:space="preserve">联系人：                                     联系人： </w:t>
      </w:r>
      <w:r/>
    </w:p>
    <w:p>
      <w:pPr>
        <w:spacing w:after="120" w:line="440" w:lineRule="exact"/>
        <w:rPr>
          <w:rFonts w:hint="eastAsia" w:ascii="宋体" w:hAnsi="宋体" w:cs="宋体"/>
          <w:bCs/>
          <w:szCs w:val="21"/>
        </w:rPr>
      </w:pPr>
      <w:r>
        <w:rPr>
          <w:rFonts w:hint="eastAsia" w:ascii="宋体" w:hAnsi="宋体" w:cs="宋体"/>
          <w:bCs/>
          <w:szCs w:val="21"/>
        </w:rPr>
        <w:t xml:space="preserve">单位地址：                                   单位地址： </w:t>
      </w:r>
      <w:r/>
    </w:p>
    <w:p>
      <w:pPr>
        <w:spacing w:after="120" w:line="440" w:lineRule="exact"/>
        <w:rPr>
          <w:rFonts w:hint="eastAsia" w:ascii="宋体" w:hAnsi="宋体" w:cs="宋体"/>
          <w:bCs/>
          <w:szCs w:val="21"/>
        </w:rPr>
      </w:pPr>
      <w:r>
        <w:rPr>
          <w:rFonts w:hint="eastAsia" w:ascii="宋体" w:hAnsi="宋体" w:cs="宋体"/>
          <w:bCs/>
          <w:szCs w:val="21"/>
        </w:rPr>
        <w:t xml:space="preserve">邮政编码：                                   邮政编码： </w:t>
      </w:r>
      <w:r/>
    </w:p>
    <w:p>
      <w:pPr>
        <w:spacing w:after="120" w:line="440" w:lineRule="exact"/>
        <w:rPr>
          <w:rFonts w:hint="eastAsia" w:ascii="宋体" w:hAnsi="宋体" w:cs="宋体"/>
          <w:bCs/>
          <w:szCs w:val="21"/>
        </w:rPr>
      </w:pPr>
      <w:r>
        <w:rPr>
          <w:rFonts w:hint="eastAsia" w:ascii="宋体" w:hAnsi="宋体" w:cs="宋体"/>
          <w:bCs/>
          <w:szCs w:val="21"/>
        </w:rPr>
        <w:t xml:space="preserve">电话号码：                                   电话号码：  </w:t>
      </w:r>
      <w:r/>
    </w:p>
    <w:p>
      <w:pPr>
        <w:spacing w:after="120" w:line="440" w:lineRule="exact"/>
        <w:rPr>
          <w:rFonts w:hint="eastAsia" w:ascii="宋体" w:hAnsi="宋体" w:cs="宋体"/>
          <w:bCs/>
          <w:szCs w:val="21"/>
        </w:rPr>
      </w:pPr>
      <w:r>
        <w:rPr>
          <w:rFonts w:hint="eastAsia" w:ascii="宋体" w:hAnsi="宋体" w:cs="宋体"/>
          <w:bCs/>
          <w:szCs w:val="21"/>
        </w:rPr>
        <w:t xml:space="preserve">电传号码：                                   传真号码：</w:t>
      </w:r>
      <w:r/>
    </w:p>
    <w:p>
      <w:pPr>
        <w:spacing w:after="120" w:line="440" w:lineRule="exact"/>
        <w:rPr>
          <w:rFonts w:hint="eastAsia" w:ascii="宋体" w:hAnsi="宋体" w:cs="宋体"/>
          <w:bCs/>
          <w:szCs w:val="21"/>
        </w:rPr>
      </w:pPr>
      <w:r>
        <w:rPr>
          <w:rFonts w:hint="eastAsia" w:ascii="宋体" w:hAnsi="宋体" w:cs="宋体"/>
          <w:bCs/>
          <w:szCs w:val="21"/>
        </w:rPr>
        <w:t xml:space="preserve">开户银行：                                   开户银行 ：</w:t>
      </w:r>
      <w:bookmarkEnd w:id="56"/>
      <w:r/>
      <w:r/>
    </w:p>
    <w:p>
      <w:pPr>
        <w:spacing w:line="360" w:lineRule="auto"/>
      </w:pPr>
      <w:r/>
      <w:r/>
    </w:p>
    <w:p>
      <w:pPr>
        <w:pStyle w:val="774"/>
        <w:jc w:val="center"/>
        <w:pageBreakBefore/>
        <w:spacing w:line="360" w:lineRule="auto"/>
        <w:tabs>
          <w:tab w:val="right" w:pos="8302" w:leader="dot"/>
        </w:tabs>
        <w:rPr>
          <w:rFonts w:hint="eastAsia" w:ascii="宋体" w:hAnsi="宋体" w:eastAsia="宋体" w:cs="宋体"/>
          <w:b/>
          <w:sz w:val="32"/>
          <w:szCs w:val="32"/>
        </w:rPr>
      </w:pPr>
      <w:r>
        <w:rPr>
          <w:rStyle w:val="787"/>
          <w:rFonts w:hint="eastAsia" w:ascii="宋体" w:hAnsi="宋体" w:cs="宋体"/>
          <w:sz w:val="32"/>
          <w:szCs w:val="32"/>
        </w:rPr>
        <w:t xml:space="preserve">第六章  评标办法及评分标准</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一、评标办法：</w:t>
      </w:r>
      <w:r/>
    </w:p>
    <w:p>
      <w:pPr>
        <w:ind w:firstLine="420"/>
        <w:jc w:val="left"/>
        <w:spacing w:line="360" w:lineRule="auto"/>
        <w:rPr>
          <w:rFonts w:hint="eastAsia" w:ascii="宋体" w:hAnsi="宋体" w:cs="宋体"/>
          <w:szCs w:val="21"/>
        </w:rPr>
      </w:pPr>
      <w:r>
        <w:rPr>
          <w:rFonts w:hint="eastAsia" w:ascii="宋体" w:hAnsi="宋体" w:cs="宋体"/>
          <w:szCs w:val="21"/>
        </w:rPr>
        <w:t xml:space="preserve">1、本次招标评标方法为综合评分法，即在最大限度地满足采购文件实质性要求前提下，按照采购文件中规定的评分标准和各项因素进行综合评审后，由综合评分得分最高的响应单位为成交单位。</w:t>
      </w:r>
      <w:r/>
    </w:p>
    <w:p>
      <w:pPr>
        <w:ind w:firstLine="420"/>
        <w:jc w:val="left"/>
        <w:spacing w:line="360" w:lineRule="auto"/>
        <w:rPr>
          <w:rFonts w:hint="eastAsia" w:ascii="宋体" w:hAnsi="宋体" w:cs="宋体"/>
          <w:szCs w:val="21"/>
        </w:rPr>
      </w:pPr>
      <w:r>
        <w:rPr>
          <w:rFonts w:hint="eastAsia" w:ascii="宋体" w:hAnsi="宋体" w:cs="宋体"/>
          <w:szCs w:val="21"/>
        </w:rPr>
        <w:t xml:space="preserve">2、评标时，评标委员会成员分别对每个</w:t>
      </w:r>
      <w:r>
        <w:rPr>
          <w:rFonts w:hint="eastAsia" w:ascii="宋体" w:hAnsi="宋体" w:cs="宋体"/>
          <w:szCs w:val="21"/>
        </w:rPr>
        <w:t xml:space="preserve">有效响应</w:t>
      </w:r>
      <w:r>
        <w:rPr>
          <w:rFonts w:hint="eastAsia" w:ascii="宋体" w:hAnsi="宋体" w:cs="宋体"/>
          <w:szCs w:val="21"/>
        </w:rPr>
        <w:t xml:space="preserve">单位的标书进行评价、打分，将评委的评分按算术平均方法，计算出每个</w:t>
      </w:r>
      <w:r>
        <w:rPr>
          <w:rFonts w:hint="eastAsia" w:ascii="宋体" w:hAnsi="宋体" w:cs="宋体"/>
          <w:szCs w:val="21"/>
        </w:rPr>
        <w:t xml:space="preserve">有效响应</w:t>
      </w:r>
      <w:r>
        <w:rPr>
          <w:rFonts w:hint="eastAsia" w:ascii="宋体" w:hAnsi="宋体" w:cs="宋体"/>
          <w:szCs w:val="21"/>
        </w:rPr>
        <w:t xml:space="preserve">单位的评委评审得分（保留小数点后两位）。投标报价得分直接计算取得。评委评审得分和投标报价得分相加为响应单位的总得分。</w:t>
      </w:r>
      <w:r/>
    </w:p>
    <w:p>
      <w:pPr>
        <w:ind w:firstLine="420"/>
        <w:jc w:val="left"/>
        <w:spacing w:line="360" w:lineRule="auto"/>
        <w:rPr>
          <w:rFonts w:hint="eastAsia" w:ascii="宋体" w:hAnsi="宋体" w:cs="宋体"/>
          <w:szCs w:val="21"/>
        </w:rPr>
      </w:pPr>
      <w:r>
        <w:rPr>
          <w:rFonts w:hint="eastAsia" w:ascii="宋体" w:hAnsi="宋体" w:cs="宋体"/>
          <w:szCs w:val="21"/>
        </w:rPr>
        <w:t xml:space="preserve">3、每标段如出现评标总得分最高的响应单位有两个或两个以上的，以实际投标报价较低者优先作为成交单位，如果实际投标报价也相同的，则由采购人或者采购代理机构以抽签方式确定成交单位。。 </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4、政府采购政策：</w:t>
      </w:r>
      <w:r/>
    </w:p>
    <w:p>
      <w:pPr>
        <w:ind w:firstLine="422"/>
        <w:jc w:val="left"/>
        <w:spacing w:line="360" w:lineRule="auto"/>
        <w:rPr>
          <w:rFonts w:hint="eastAsia" w:ascii="宋体" w:hAnsi="宋体" w:cs="宋体"/>
          <w:szCs w:val="21"/>
        </w:rPr>
      </w:pPr>
      <w:r>
        <w:rPr>
          <w:rFonts w:hint="eastAsia" w:ascii="宋体" w:hAnsi="宋体" w:cs="宋体"/>
          <w:szCs w:val="21"/>
        </w:rPr>
        <w:t xml:space="preserve">4.1中、小企业：根据《关于印发&lt;苏州市政府采购促进中小企业发展实施意见&gt;的通知》（苏</w:t>
      </w:r>
      <w:r>
        <w:rPr>
          <w:rFonts w:hint="eastAsia" w:ascii="宋体" w:hAnsi="宋体" w:cs="宋体"/>
          <w:szCs w:val="21"/>
        </w:rPr>
        <w:t xml:space="preserve">财购[</w:t>
      </w:r>
      <w:r>
        <w:rPr>
          <w:rFonts w:hint="eastAsia" w:ascii="宋体" w:hAnsi="宋体" w:cs="宋体"/>
          <w:szCs w:val="21"/>
        </w:rPr>
        <w:t xml:space="preserve">2022]16号）规定：</w:t>
      </w:r>
      <w:r/>
    </w:p>
    <w:p>
      <w:pPr>
        <w:ind w:firstLine="422"/>
        <w:jc w:val="left"/>
        <w:spacing w:line="360" w:lineRule="auto"/>
        <w:rPr>
          <w:rFonts w:hint="eastAsia" w:ascii="宋体" w:hAnsi="宋体" w:cs="宋体"/>
          <w:szCs w:val="21"/>
        </w:rPr>
      </w:pPr>
      <w:r>
        <w:rPr>
          <w:rFonts w:hint="eastAsia" w:ascii="宋体" w:hAnsi="宋体" w:cs="宋体"/>
          <w:szCs w:val="21"/>
        </w:rPr>
        <w:t xml:space="preserve">（1）本项目属于专门面向中小企业采购。</w:t>
      </w:r>
      <w:r/>
    </w:p>
    <w:p>
      <w:pPr>
        <w:ind w:firstLine="422"/>
        <w:jc w:val="left"/>
        <w:spacing w:line="360" w:lineRule="auto"/>
        <w:rPr>
          <w:rFonts w:hint="eastAsia" w:ascii="宋体" w:hAnsi="宋体" w:cs="宋体"/>
          <w:szCs w:val="21"/>
        </w:rPr>
      </w:pPr>
      <w:r>
        <w:rPr>
          <w:rFonts w:hint="eastAsia" w:ascii="宋体" w:hAnsi="宋体" w:cs="宋体"/>
          <w:szCs w:val="21"/>
        </w:rPr>
        <w:t xml:space="preserve">（2）依据《关于印发&lt;苏州市政府采购促进中小企业发展实施意见&gt;的通知》（苏</w:t>
      </w:r>
      <w:r>
        <w:rPr>
          <w:rFonts w:hint="eastAsia" w:ascii="宋体" w:hAnsi="宋体" w:cs="宋体"/>
          <w:szCs w:val="21"/>
        </w:rPr>
        <w:t xml:space="preserve">财购[</w:t>
      </w:r>
      <w:r>
        <w:rPr>
          <w:rFonts w:hint="eastAsia" w:ascii="宋体" w:hAnsi="宋体" w:cs="宋体"/>
          <w:szCs w:val="21"/>
        </w:rPr>
        <w:t xml:space="preserve">2022]16号）规定享受扶持政策获得政府采购合同的，小</w:t>
      </w:r>
      <w:r>
        <w:rPr>
          <w:rFonts w:hint="eastAsia" w:ascii="宋体" w:hAnsi="宋体" w:cs="宋体"/>
          <w:szCs w:val="21"/>
        </w:rPr>
        <w:t xml:space="preserve">微企业</w:t>
      </w:r>
      <w:r>
        <w:rPr>
          <w:rFonts w:hint="eastAsia" w:ascii="宋体" w:hAnsi="宋体" w:cs="宋体"/>
          <w:szCs w:val="21"/>
        </w:rPr>
        <w:t xml:space="preserve">不得将合同分包给大中型企业，中型企业不得将合同分包给大型企业。</w:t>
      </w:r>
      <w:r/>
    </w:p>
    <w:p>
      <w:pPr>
        <w:ind w:firstLine="422"/>
        <w:jc w:val="left"/>
        <w:spacing w:line="360" w:lineRule="auto"/>
        <w:rPr>
          <w:rFonts w:hint="eastAsia" w:ascii="宋体" w:hAnsi="宋体" w:cs="宋体"/>
          <w:szCs w:val="21"/>
        </w:rPr>
      </w:pPr>
      <w:r>
        <w:rPr>
          <w:rFonts w:hint="eastAsia" w:ascii="宋体" w:hAnsi="宋体" w:cs="宋体"/>
          <w:szCs w:val="21"/>
        </w:rPr>
        <w:t xml:space="preserve">（3）本项目采购标的对应的中小企业划分标准所属行业为：其他未列明行业。</w:t>
      </w:r>
      <w:r/>
    </w:p>
    <w:p>
      <w:pPr>
        <w:ind w:firstLine="422"/>
        <w:jc w:val="left"/>
        <w:spacing w:line="360" w:lineRule="auto"/>
        <w:rPr>
          <w:rFonts w:hint="eastAsia" w:ascii="宋体" w:hAnsi="宋体" w:cs="宋体"/>
          <w:szCs w:val="21"/>
        </w:rPr>
      </w:pPr>
      <w:r>
        <w:rPr>
          <w:rFonts w:hint="eastAsia" w:ascii="宋体" w:hAnsi="宋体" w:cs="宋体"/>
          <w:szCs w:val="21"/>
        </w:rPr>
        <w:t xml:space="preserve">（4）中小企业参加政府采购活动，应当出具《关于印发&lt;苏州市政府采购促进中小企业发展实施意见&gt;的通知》（苏</w:t>
      </w:r>
      <w:r>
        <w:rPr>
          <w:rFonts w:hint="eastAsia" w:ascii="宋体" w:hAnsi="宋体" w:cs="宋体"/>
          <w:szCs w:val="21"/>
        </w:rPr>
        <w:t xml:space="preserve">财购[</w:t>
      </w:r>
      <w:r>
        <w:rPr>
          <w:rFonts w:hint="eastAsia" w:ascii="宋体" w:hAnsi="宋体" w:cs="宋体"/>
          <w:szCs w:val="21"/>
        </w:rPr>
        <w:t xml:space="preserve">2022]16号）规定的《中小企业声明函》，否则不得享受相关中小企业扶持政策。</w:t>
      </w:r>
      <w:r/>
    </w:p>
    <w:p>
      <w:pPr>
        <w:ind w:firstLine="422"/>
        <w:jc w:val="left"/>
        <w:spacing w:line="360" w:lineRule="auto"/>
        <w:rPr>
          <w:rFonts w:hint="eastAsia" w:ascii="宋体" w:hAnsi="宋体" w:cs="宋体"/>
          <w:szCs w:val="21"/>
        </w:rPr>
      </w:pPr>
      <w:r>
        <w:rPr>
          <w:rFonts w:hint="eastAsia" w:ascii="宋体" w:hAnsi="宋体" w:cs="宋体"/>
          <w:szCs w:val="21"/>
        </w:rPr>
        <w:t xml:space="preserve">（5）本项目中，供应商提供的服务由中小企业承接，即提供服务的人员为中小企业依照《中华人民共和国劳动合同法》订立劳动合同的从业人员，才可享受规定的中小企业扶持政策。</w:t>
      </w:r>
      <w:r/>
    </w:p>
    <w:p>
      <w:pPr>
        <w:ind w:firstLine="422"/>
        <w:jc w:val="left"/>
        <w:spacing w:line="360" w:lineRule="auto"/>
        <w:rPr>
          <w:rFonts w:hint="eastAsia" w:ascii="宋体" w:hAnsi="宋体" w:cs="宋体"/>
          <w:szCs w:val="21"/>
        </w:rPr>
      </w:pPr>
      <w:r>
        <w:rPr>
          <w:rFonts w:hint="eastAsia" w:ascii="宋体" w:hAnsi="宋体" w:cs="宋体"/>
          <w:szCs w:val="21"/>
        </w:rPr>
        <w:t xml:space="preserve">（6）若供应商提供的《中小企业声明函》为虚假声明则视同提供虚假材料，按政府采购相关规定处理并报请政府监管部门给予行政处罚。</w:t>
      </w:r>
      <w:r/>
    </w:p>
    <w:p>
      <w:pPr>
        <w:ind w:firstLine="422"/>
        <w:jc w:val="left"/>
        <w:spacing w:line="360" w:lineRule="auto"/>
        <w:rPr>
          <w:rFonts w:hint="eastAsia" w:ascii="宋体" w:hAnsi="宋体" w:cs="宋体"/>
          <w:szCs w:val="21"/>
        </w:rPr>
      </w:pPr>
      <w:r>
        <w:rPr>
          <w:rFonts w:hint="eastAsia" w:ascii="宋体" w:hAnsi="宋体" w:cs="宋体"/>
          <w:szCs w:val="21"/>
        </w:rPr>
        <w:t xml:space="preserve">4.2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2"/>
        <w:jc w:val="left"/>
        <w:spacing w:line="360" w:lineRule="auto"/>
        <w:rPr>
          <w:rFonts w:hint="eastAsia" w:ascii="宋体" w:hAnsi="宋体" w:cs="宋体"/>
          <w:szCs w:val="21"/>
        </w:rPr>
      </w:pPr>
      <w:r>
        <w:rPr>
          <w:rFonts w:hint="eastAsia" w:ascii="宋体" w:hAnsi="宋体" w:cs="宋体"/>
          <w:szCs w:val="21"/>
        </w:rPr>
        <w:t xml:space="preserve">4.3监狱企业：根据</w:t>
      </w:r>
      <w:r>
        <w:rPr>
          <w:rFonts w:hint="eastAsia" w:ascii="宋体" w:hAnsi="宋体" w:cs="宋体"/>
          <w:szCs w:val="21"/>
        </w:rPr>
        <w:t xml:space="preserve">苏财购【2019】</w:t>
      </w:r>
      <w:r>
        <w:rPr>
          <w:rFonts w:hint="eastAsia" w:ascii="宋体" w:hAnsi="宋体" w:cs="宋体"/>
          <w:szCs w:val="21"/>
        </w:rPr>
        <w:t xml:space="preserve">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22"/>
        <w:jc w:val="left"/>
        <w:spacing w:line="360" w:lineRule="auto"/>
        <w:rPr>
          <w:rFonts w:hint="eastAsia" w:ascii="宋体" w:hAnsi="宋体" w:cs="宋体"/>
          <w:szCs w:val="21"/>
        </w:rPr>
      </w:pPr>
      <w:r>
        <w:rPr>
          <w:rFonts w:hint="eastAsia" w:ascii="宋体" w:hAnsi="宋体" w:cs="宋体"/>
          <w:szCs w:val="21"/>
        </w:rPr>
        <w:t xml:space="preserve">4.4绿色采购：根据《关于调整优化节能产品、环境标志产品政府采购执行机制的通知》（财库〔2019〕9号）等相关文件的规定，对属于《节能产品政府采购品目清单》政府强制采购产品的，供应商</w:t>
      </w:r>
      <w:r>
        <w:rPr>
          <w:rFonts w:hint="eastAsia" w:ascii="宋体" w:hAnsi="宋体" w:cs="宋体"/>
          <w:szCs w:val="21"/>
        </w:rPr>
        <w:t xml:space="preserve">需提供该产品有效期内的认证等相关证明材料。</w:t>
      </w:r>
      <w:r/>
    </w:p>
    <w:p>
      <w:pPr>
        <w:ind w:firstLine="422"/>
        <w:jc w:val="left"/>
        <w:spacing w:line="360" w:lineRule="auto"/>
        <w:rPr>
          <w:rFonts w:hint="eastAsia" w:ascii="宋体" w:hAnsi="宋体" w:cs="宋体"/>
          <w:szCs w:val="21"/>
        </w:rPr>
      </w:pPr>
      <w:r>
        <w:rPr>
          <w:rFonts w:hint="eastAsia" w:ascii="宋体" w:hAnsi="宋体" w:cs="宋体"/>
          <w:szCs w:val="21"/>
        </w:rPr>
        <w:t xml:space="preserve">4.5若供应商提供的《中小企业声明函》、《残疾人福利性单位声明函》及监狱企业认定证明等材料为虚假材料，按《政府采购法》相关规定处理并报请政府采购监管部门给予行政处罚。</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二、评分标准：</w:t>
      </w:r>
      <w:r/>
    </w:p>
    <w:p>
      <w:pPr>
        <w:pStyle w:val="763"/>
        <w:spacing w:after="0" w:line="360" w:lineRule="auto"/>
        <w:rPr>
          <w:rFonts w:hint="eastAsia" w:ascii="宋体" w:hAnsi="宋体" w:cs="宋体"/>
          <w:b/>
          <w:bCs/>
          <w:sz w:val="21"/>
          <w:szCs w:val="21"/>
        </w:rPr>
      </w:pPr>
      <w:r>
        <w:rPr>
          <w:rFonts w:hint="eastAsia" w:ascii="宋体" w:hAnsi="宋体" w:cs="宋体"/>
          <w:b/>
          <w:bCs/>
          <w:sz w:val="21"/>
          <w:szCs w:val="21"/>
          <w:lang w:val="zh-CN"/>
        </w:rPr>
        <w:t xml:space="preserve">（</w:t>
      </w:r>
      <w:r>
        <w:rPr>
          <w:rFonts w:hint="eastAsia" w:ascii="宋体" w:hAnsi="宋体" w:cs="宋体"/>
          <w:b/>
          <w:bCs/>
          <w:sz w:val="21"/>
          <w:szCs w:val="21"/>
        </w:rPr>
        <w:t xml:space="preserve">一）价格分（最高为</w:t>
      </w:r>
      <w:r>
        <w:rPr>
          <w:rFonts w:hint="eastAsia" w:ascii="宋体" w:hAnsi="宋体" w:cs="宋体"/>
          <w:b/>
          <w:bCs/>
          <w:sz w:val="21"/>
          <w:szCs w:val="21"/>
        </w:rPr>
        <w:t xml:space="preserve">20</w:t>
      </w:r>
      <w:r>
        <w:rPr>
          <w:rFonts w:hint="eastAsia" w:ascii="宋体" w:hAnsi="宋体" w:cs="宋体"/>
          <w:b/>
          <w:bCs/>
          <w:sz w:val="21"/>
          <w:szCs w:val="21"/>
        </w:rPr>
        <w:t xml:space="preserve">分）</w:t>
      </w:r>
      <w:r/>
    </w:p>
    <w:p>
      <w:pPr>
        <w:pStyle w:val="763"/>
        <w:ind w:firstLine="420"/>
        <w:spacing w:line="360" w:lineRule="auto"/>
        <w:rPr>
          <w:rFonts w:hint="eastAsia" w:ascii="宋体" w:hAnsi="宋体" w:cs="宋体"/>
          <w:bCs/>
          <w:sz w:val="21"/>
          <w:szCs w:val="21"/>
          <w:lang w:val="zh-CN"/>
        </w:rPr>
      </w:pPr>
      <w:r>
        <w:rPr>
          <w:rFonts w:hint="eastAsia" w:ascii="宋体" w:hAnsi="宋体" w:cs="宋体"/>
          <w:bCs/>
          <w:sz w:val="21"/>
          <w:szCs w:val="21"/>
          <w:lang w:val="zh-CN"/>
        </w:rPr>
        <w:t xml:space="preserve">第一步：投标报价低于或等于最高限价价格的，为有效投标报价。</w:t>
      </w:r>
      <w:r>
        <w:rPr>
          <w:rFonts w:hint="eastAsia" w:ascii="宋体" w:hAnsi="宋体" w:cs="宋体"/>
          <w:bCs/>
          <w:sz w:val="21"/>
          <w:szCs w:val="21"/>
          <w:lang w:val="zh-CN"/>
        </w:rPr>
        <w:t xml:space="preserve">超最高</w:t>
      </w:r>
      <w:r>
        <w:rPr>
          <w:rFonts w:hint="eastAsia" w:ascii="宋体" w:hAnsi="宋体" w:cs="宋体"/>
          <w:bCs/>
          <w:sz w:val="21"/>
          <w:szCs w:val="21"/>
          <w:lang w:val="zh-CN"/>
        </w:rPr>
        <w:t xml:space="preserve">限价的投标报价为无效投标报价。无效投标报价的响应文件不进行评审，也</w:t>
      </w:r>
      <w:r>
        <w:rPr>
          <w:rFonts w:hint="eastAsia" w:ascii="宋体" w:hAnsi="宋体" w:cs="宋体"/>
          <w:bCs/>
          <w:sz w:val="21"/>
          <w:szCs w:val="21"/>
          <w:lang w:val="zh-CN"/>
        </w:rPr>
        <w:t xml:space="preserve">不</w:t>
      </w:r>
      <w:r>
        <w:rPr>
          <w:rFonts w:hint="eastAsia" w:ascii="宋体" w:hAnsi="宋体" w:cs="宋体"/>
          <w:bCs/>
          <w:sz w:val="21"/>
          <w:szCs w:val="21"/>
          <w:lang w:val="zh-CN"/>
        </w:rPr>
        <w:t xml:space="preserve">得标。</w:t>
      </w:r>
      <w:r/>
    </w:p>
    <w:p>
      <w:pPr>
        <w:pStyle w:val="763"/>
        <w:ind w:firstLine="420"/>
        <w:spacing w:line="360" w:lineRule="auto"/>
        <w:rPr>
          <w:rFonts w:hint="eastAsia" w:ascii="宋体" w:hAnsi="宋体" w:cs="宋体"/>
          <w:bCs/>
          <w:sz w:val="21"/>
          <w:szCs w:val="21"/>
          <w:lang w:val="zh-CN"/>
        </w:rPr>
      </w:pPr>
      <w:r>
        <w:rPr>
          <w:rFonts w:hint="eastAsia" w:ascii="宋体" w:hAnsi="宋体" w:cs="宋体"/>
          <w:bCs/>
          <w:sz w:val="21"/>
          <w:szCs w:val="21"/>
          <w:lang w:val="zh-CN"/>
        </w:rPr>
        <w:t xml:space="preserve">第二步：在所有有效投标报价中满足采购文件要求，且投标价格最低的投标报价为评标基准价（如响应单位为小微企业、监狱企业或残疾人福利性单位的，则用扣除后的价格参与评审，如扣除后的价格为最低价的，则作为评标基准价，成交金额则以实际投标报价为准。），其价格分为满分。其他响应单位的价格</w:t>
      </w:r>
      <w:r>
        <w:rPr>
          <w:rFonts w:hint="eastAsia" w:ascii="宋体" w:hAnsi="宋体" w:cs="宋体"/>
          <w:bCs/>
          <w:sz w:val="21"/>
          <w:szCs w:val="21"/>
          <w:lang w:val="zh-CN"/>
        </w:rPr>
        <w:t xml:space="preserve">分按照</w:t>
      </w:r>
      <w:r>
        <w:rPr>
          <w:rFonts w:hint="eastAsia" w:ascii="宋体" w:hAnsi="宋体" w:cs="宋体"/>
          <w:bCs/>
          <w:sz w:val="21"/>
          <w:szCs w:val="21"/>
          <w:lang w:val="zh-CN"/>
        </w:rPr>
        <w:t xml:space="preserve">下列公式计算（计算结果四舍五入保留两位小数）。</w:t>
      </w:r>
      <w:r/>
    </w:p>
    <w:p>
      <w:pPr>
        <w:pStyle w:val="763"/>
        <w:ind w:firstLine="420"/>
        <w:spacing w:after="0" w:line="360" w:lineRule="auto"/>
        <w:rPr>
          <w:rFonts w:hint="eastAsia" w:ascii="宋体" w:hAnsi="宋体" w:cs="宋体"/>
          <w:bCs/>
          <w:sz w:val="21"/>
          <w:szCs w:val="21"/>
          <w:lang w:val="zh-CN"/>
        </w:rPr>
      </w:pPr>
      <w:r>
        <w:rPr>
          <w:rFonts w:hint="eastAsia" w:ascii="宋体" w:hAnsi="宋体" w:cs="宋体"/>
          <w:bCs/>
          <w:sz w:val="21"/>
          <w:szCs w:val="21"/>
          <w:lang w:val="zh-CN"/>
        </w:rPr>
        <w:t xml:space="preserve">投标报价得分＝（评标基准价/投标报价）×</w:t>
      </w:r>
      <w:r>
        <w:rPr>
          <w:rFonts w:hint="eastAsia" w:ascii="宋体" w:hAnsi="宋体" w:cs="宋体"/>
          <w:bCs/>
          <w:sz w:val="21"/>
          <w:szCs w:val="21"/>
          <w:lang w:val="zh-CN"/>
        </w:rPr>
        <w:t xml:space="preserve">2</w:t>
      </w:r>
      <w:r>
        <w:rPr>
          <w:rFonts w:hint="eastAsia" w:ascii="宋体" w:hAnsi="宋体" w:cs="宋体"/>
          <w:bCs/>
          <w:sz w:val="21"/>
          <w:szCs w:val="21"/>
          <w:lang w:val="zh-CN"/>
        </w:rPr>
        <w:t xml:space="preserve">0％×100</w:t>
      </w:r>
      <w:r/>
    </w:p>
    <w:p>
      <w:pPr>
        <w:spacing w:line="360" w:lineRule="auto"/>
        <w:rPr>
          <w:rFonts w:hint="eastAsia" w:ascii="宋体" w:hAnsi="宋体" w:cs="宋体"/>
          <w:b/>
          <w:bCs/>
          <w:szCs w:val="21"/>
        </w:rPr>
      </w:pPr>
      <w:r>
        <w:rPr>
          <w:rFonts w:hint="eastAsia" w:ascii="宋体" w:hAnsi="宋体" w:cs="宋体"/>
          <w:b/>
          <w:szCs w:val="21"/>
          <w:lang w:val="zh-CN"/>
        </w:rPr>
        <w:t xml:space="preserve">（</w:t>
      </w:r>
      <w:r>
        <w:rPr>
          <w:rFonts w:hint="eastAsia" w:ascii="宋体" w:hAnsi="宋体" w:cs="宋体"/>
          <w:b/>
          <w:szCs w:val="21"/>
        </w:rPr>
        <w:t xml:space="preserve">二）</w:t>
      </w:r>
      <w:r>
        <w:rPr>
          <w:rFonts w:hint="eastAsia" w:ascii="宋体" w:hAnsi="宋体" w:cs="宋体"/>
          <w:b/>
          <w:bCs/>
          <w:szCs w:val="21"/>
        </w:rPr>
        <w:t xml:space="preserve">技术服务方案部分（62分）</w:t>
      </w:r>
      <w:r/>
    </w:p>
    <w:p>
      <w:pPr>
        <w:ind w:firstLine="420"/>
        <w:spacing w:line="360" w:lineRule="auto"/>
        <w:rPr>
          <w:rFonts w:hint="eastAsia" w:ascii="宋体" w:hAnsi="宋体" w:cs="宋体"/>
          <w:szCs w:val="21"/>
        </w:rPr>
      </w:pPr>
      <w:r/>
      <w:bookmarkStart w:id="57" w:name="_Hlk148480014"/>
      <w:r>
        <w:rPr>
          <w:rFonts w:hint="eastAsia" w:ascii="宋体" w:hAnsi="宋体"/>
          <w:szCs w:val="21"/>
        </w:rPr>
        <w:t xml:space="preserve">1、针对船只维修清单内设备制定的常规维修技术方案，</w:t>
      </w:r>
      <w:r>
        <w:rPr>
          <w:rFonts w:hint="eastAsia" w:ascii="宋体" w:hAnsi="宋体"/>
          <w:szCs w:val="21"/>
        </w:rPr>
        <w:t xml:space="preserve">含相应</w:t>
      </w:r>
      <w:r>
        <w:rPr>
          <w:rFonts w:hint="eastAsia" w:ascii="宋体" w:hAnsi="宋体"/>
          <w:szCs w:val="21"/>
        </w:rPr>
        <w:t xml:space="preserve">的作业流程、维修工艺、配套方案、施工设备、人员安排，质量保证措施等内容。方案内容完整详细、针对性适用性较强的，得10分；方案内容较完整、针对性适用性一般的，得7分；方案内容基本完整、针对性适用性较差的，得4分；未提供或提供不完整的不得分。（10分）</w:t>
      </w:r>
      <w:r/>
    </w:p>
    <w:p>
      <w:pPr>
        <w:ind w:firstLine="420"/>
        <w:spacing w:line="360" w:lineRule="auto"/>
        <w:rPr>
          <w:rFonts w:hint="eastAsia" w:ascii="宋体" w:hAnsi="宋体" w:cs="宋体"/>
          <w:szCs w:val="21"/>
        </w:rPr>
      </w:pPr>
      <w:r/>
      <w:bookmarkStart w:id="58" w:name="_Hlk164956289"/>
      <w:r>
        <w:rPr>
          <w:rFonts w:hint="eastAsia" w:ascii="宋体" w:hAnsi="宋体"/>
          <w:szCs w:val="21"/>
        </w:rPr>
        <w:t xml:space="preserve">2、</w:t>
      </w:r>
      <w:bookmarkEnd w:id="57"/>
      <w:r/>
      <w:bookmarkEnd w:id="58"/>
      <w:r>
        <w:rPr>
          <w:rFonts w:hint="eastAsia" w:ascii="宋体" w:hAnsi="宋体"/>
          <w:szCs w:val="21"/>
        </w:rPr>
        <w:t xml:space="preserve">针对船只维修清单内的设备制定的船舶检验技术方案，</w:t>
      </w:r>
      <w:r>
        <w:rPr>
          <w:rFonts w:hint="eastAsia" w:ascii="宋体" w:hAnsi="宋体"/>
          <w:szCs w:val="21"/>
        </w:rPr>
        <w:t xml:space="preserve">含相应</w:t>
      </w:r>
      <w:r>
        <w:rPr>
          <w:rFonts w:hint="eastAsia" w:ascii="宋体" w:hAnsi="宋体"/>
          <w:szCs w:val="21"/>
        </w:rPr>
        <w:t xml:space="preserve">的作业流程、配套方案、施工设备、人员安排，质量保证措施、船体外部检查等内容。方案内容完整详细、针对性适用性较强的，得10分；方案内容较完整、针对性适用性一般的，得7分；方案内容基本完整、针对性适用性较差的，得4分；未提供或提供不完整的不得分。（10分）</w:t>
      </w:r>
      <w:r/>
    </w:p>
    <w:p>
      <w:pPr>
        <w:ind w:firstLine="420"/>
        <w:spacing w:line="360" w:lineRule="auto"/>
        <w:rPr>
          <w:rFonts w:hint="eastAsia" w:ascii="宋体" w:hAnsi="宋体" w:cs="宋体"/>
          <w:szCs w:val="21"/>
        </w:rPr>
      </w:pPr>
      <w:r>
        <w:rPr>
          <w:rFonts w:hint="eastAsia" w:ascii="宋体" w:hAnsi="宋体" w:cs="宋体"/>
          <w:szCs w:val="21"/>
        </w:rPr>
        <w:t xml:space="preserve">3、针对本项目的船只起吊、运输专项作业方案：方案内容完整详细、针对性适用性较强的，得10分；方案内容较完整、针对性适用性一般的，得7分；方案内容基本完整、针对性适用性较差的，得4分；未提供或提供不完整的不得分。（10分）</w:t>
      </w:r>
      <w:r/>
    </w:p>
    <w:p>
      <w:pPr>
        <w:ind w:firstLine="420"/>
        <w:spacing w:line="360" w:lineRule="auto"/>
        <w:rPr>
          <w:rFonts w:hint="eastAsia" w:ascii="宋体" w:hAnsi="宋体" w:cs="宋体"/>
          <w:szCs w:val="21"/>
        </w:rPr>
      </w:pPr>
      <w:r>
        <w:rPr>
          <w:rFonts w:hint="eastAsia" w:ascii="宋体" w:hAnsi="宋体" w:cs="宋体"/>
          <w:szCs w:val="21"/>
        </w:rPr>
        <w:t xml:space="preserve">4、针对本项目中船只推进器检查、更换制定专项维修技术方案，维修工序内容完整详细、安装工艺流程先进性较强的，得10分；维修工序内容较完整、安装工艺流程先进性一般的，得7分；维修工序内容基本完整、安装工艺流程先进性较差的，得4分；未提供或提供不完整的不得分。（10分）</w:t>
      </w:r>
      <w:r/>
    </w:p>
    <w:p>
      <w:pPr>
        <w:ind w:firstLine="420"/>
        <w:spacing w:line="360" w:lineRule="auto"/>
        <w:rPr>
          <w:rFonts w:hint="eastAsia" w:ascii="宋体" w:hAnsi="宋体" w:cs="宋体"/>
          <w:szCs w:val="21"/>
        </w:rPr>
      </w:pPr>
      <w:r>
        <w:rPr>
          <w:rFonts w:hint="eastAsia" w:ascii="宋体" w:hAnsi="宋体" w:cs="宋体"/>
          <w:szCs w:val="21"/>
        </w:rPr>
        <w:t xml:space="preserve">5、针对本项目船只电瓶更新、回收方案比较：方案内容完整详细、针对性适用性较强的，得</w:t>
      </w:r>
      <w:r>
        <w:rPr>
          <w:rFonts w:hint="eastAsia" w:ascii="宋体" w:hAnsi="宋体" w:cs="宋体"/>
          <w:szCs w:val="21"/>
        </w:rPr>
        <w:t xml:space="preserve">8</w:t>
      </w:r>
      <w:r>
        <w:rPr>
          <w:rFonts w:hint="eastAsia" w:ascii="宋体" w:hAnsi="宋体" w:cs="宋体"/>
          <w:szCs w:val="21"/>
        </w:rPr>
        <w:t xml:space="preserve">分；方案内容较完整、针对性适用性一般的，得</w:t>
      </w:r>
      <w:r>
        <w:rPr>
          <w:rFonts w:hint="eastAsia" w:ascii="宋体" w:hAnsi="宋体" w:cs="宋体"/>
          <w:szCs w:val="21"/>
        </w:rPr>
        <w:t xml:space="preserve">5</w:t>
      </w:r>
      <w:r>
        <w:rPr>
          <w:rFonts w:hint="eastAsia" w:ascii="宋体" w:hAnsi="宋体" w:cs="宋体"/>
          <w:szCs w:val="21"/>
        </w:rPr>
        <w:t xml:space="preserve">分；方案内容基本完整、针对性适用性较差的，得</w:t>
      </w:r>
      <w:r>
        <w:rPr>
          <w:rFonts w:hint="eastAsia" w:ascii="宋体" w:hAnsi="宋体" w:cs="宋体"/>
          <w:szCs w:val="21"/>
        </w:rPr>
        <w:t xml:space="preserve">2</w:t>
      </w:r>
      <w:r>
        <w:rPr>
          <w:rFonts w:hint="eastAsia" w:ascii="宋体" w:hAnsi="宋体" w:cs="宋体"/>
          <w:szCs w:val="21"/>
        </w:rPr>
        <w:t xml:space="preserve">分；未提供或提供不完整的不得分。（</w:t>
      </w:r>
      <w:r>
        <w:rPr>
          <w:rFonts w:hint="eastAsia" w:ascii="宋体" w:hAnsi="宋体" w:cs="宋体"/>
          <w:szCs w:val="21"/>
        </w:rPr>
        <w:t xml:space="preserve">8</w:t>
      </w:r>
      <w:r>
        <w:rPr>
          <w:rFonts w:hint="eastAsia" w:ascii="宋体" w:hAnsi="宋体" w:cs="宋体"/>
          <w:szCs w:val="21"/>
        </w:rPr>
        <w:t xml:space="preserve">分）</w:t>
      </w:r>
      <w:r/>
    </w:p>
    <w:p>
      <w:pPr>
        <w:ind w:firstLine="420"/>
        <w:spacing w:line="360" w:lineRule="auto"/>
        <w:rPr>
          <w:rFonts w:hint="eastAsia" w:ascii="宋体" w:hAnsi="宋体" w:cs="宋体"/>
          <w:szCs w:val="21"/>
        </w:rPr>
      </w:pPr>
      <w:r>
        <w:rPr>
          <w:rFonts w:hint="eastAsia" w:ascii="宋体" w:hAnsi="宋体" w:cs="宋体"/>
          <w:szCs w:val="21"/>
        </w:rPr>
        <w:t xml:space="preserve">6、针对本项目工作配备的工具和设施设备情况比较，提供工具、设备齐全</w:t>
      </w:r>
      <w:r>
        <w:rPr>
          <w:rFonts w:hint="eastAsia" w:ascii="宋体" w:hAnsi="宋体" w:cs="宋体"/>
          <w:szCs w:val="21"/>
        </w:rPr>
        <w:t xml:space="preserve">且专业</w:t>
      </w:r>
      <w:r>
        <w:rPr>
          <w:rFonts w:hint="eastAsia" w:ascii="宋体" w:hAnsi="宋体" w:cs="宋体"/>
          <w:szCs w:val="21"/>
        </w:rPr>
        <w:t xml:space="preserve">性强的得</w:t>
      </w:r>
      <w:r>
        <w:rPr>
          <w:rFonts w:hint="eastAsia" w:ascii="宋体" w:hAnsi="宋体" w:cs="宋体"/>
          <w:szCs w:val="21"/>
        </w:rPr>
        <w:t xml:space="preserve">8</w:t>
      </w:r>
      <w:r>
        <w:rPr>
          <w:rFonts w:hint="eastAsia" w:ascii="宋体" w:hAnsi="宋体" w:cs="宋体"/>
          <w:szCs w:val="21"/>
        </w:rPr>
        <w:t xml:space="preserve">分，提供工具、设备齐全专业性较强的得</w:t>
      </w:r>
      <w:r>
        <w:rPr>
          <w:rFonts w:hint="eastAsia" w:ascii="宋体" w:hAnsi="宋体" w:cs="宋体"/>
          <w:szCs w:val="21"/>
        </w:rPr>
        <w:t xml:space="preserve">5</w:t>
      </w:r>
      <w:r>
        <w:rPr>
          <w:rFonts w:hint="eastAsia" w:ascii="宋体" w:hAnsi="宋体" w:cs="宋体"/>
          <w:szCs w:val="21"/>
        </w:rPr>
        <w:t xml:space="preserve">分，提供工具、设备不齐全专业性较差的得</w:t>
      </w:r>
      <w:r>
        <w:rPr>
          <w:rFonts w:hint="eastAsia" w:ascii="宋体" w:hAnsi="宋体" w:cs="宋体"/>
          <w:szCs w:val="21"/>
        </w:rPr>
        <w:t xml:space="preserve">2</w:t>
      </w:r>
      <w:r>
        <w:rPr>
          <w:rFonts w:hint="eastAsia" w:ascii="宋体" w:hAnsi="宋体" w:cs="宋体"/>
          <w:szCs w:val="21"/>
        </w:rPr>
        <w:t xml:space="preserve">分，不提供不得分。（</w:t>
      </w:r>
      <w:r>
        <w:rPr>
          <w:rFonts w:hint="eastAsia" w:ascii="宋体" w:hAnsi="宋体" w:cs="宋体"/>
          <w:szCs w:val="21"/>
        </w:rPr>
        <w:t xml:space="preserve">8</w:t>
      </w:r>
      <w:r>
        <w:rPr>
          <w:rFonts w:hint="eastAsia" w:ascii="宋体" w:hAnsi="宋体" w:cs="宋体"/>
          <w:szCs w:val="21"/>
        </w:rPr>
        <w:t xml:space="preserve">分）</w:t>
      </w:r>
      <w:r/>
    </w:p>
    <w:p>
      <w:pPr>
        <w:pStyle w:val="755"/>
        <w:rPr>
          <w:rFonts w:hint="eastAsia" w:ascii="宋体" w:hAnsi="宋体" w:cs="宋体"/>
          <w:sz w:val="21"/>
          <w:szCs w:val="21"/>
        </w:rPr>
      </w:pPr>
      <w:r>
        <w:rPr>
          <w:rFonts w:hint="eastAsia" w:ascii="宋体" w:hAnsi="宋体" w:cs="宋体"/>
          <w:sz w:val="21"/>
          <w:szCs w:val="21"/>
        </w:rPr>
        <w:t xml:space="preserve">7、针对本项目实施过程中的船只试航、外观涂装专项作业方案比较：方案内容完整详细、针对性适用性较强的，得6分；方案内容较完整、针对性适用性一般的，得4分；方案内容基本完整、针对性适用性较差的，得2分；未提供或提供不完整的不得分。（6分）</w:t>
      </w:r>
      <w:r/>
    </w:p>
    <w:p>
      <w:pPr>
        <w:pStyle w:val="763"/>
        <w:spacing w:after="0" w:line="360" w:lineRule="auto"/>
        <w:rPr>
          <w:rFonts w:hint="eastAsia" w:ascii="宋体" w:hAnsi="宋体" w:cs="宋体"/>
          <w:b/>
          <w:bCs/>
          <w:sz w:val="21"/>
          <w:szCs w:val="21"/>
        </w:rPr>
      </w:pPr>
      <w:r>
        <w:rPr>
          <w:rFonts w:hint="eastAsia" w:ascii="宋体" w:hAnsi="宋体" w:cs="宋体"/>
          <w:b/>
          <w:bCs/>
          <w:sz w:val="21"/>
          <w:szCs w:val="21"/>
        </w:rPr>
        <w:t xml:space="preserve">（三）投标人专业程度和综合实力比较（最高18分）；</w:t>
      </w:r>
      <w:r/>
    </w:p>
    <w:p>
      <w:pPr>
        <w:pStyle w:val="763"/>
        <w:ind w:firstLine="420"/>
        <w:spacing w:after="0" w:line="360" w:lineRule="auto"/>
        <w:rPr>
          <w:rFonts w:hint="eastAsia" w:ascii="宋体" w:hAnsi="宋体" w:cs="宋体"/>
          <w:bCs/>
          <w:sz w:val="21"/>
          <w:szCs w:val="21"/>
        </w:rPr>
      </w:pPr>
      <w:r>
        <w:rPr>
          <w:rFonts w:hint="eastAsia" w:ascii="宋体" w:hAnsi="宋体" w:cs="宋体"/>
          <w:sz w:val="21"/>
          <w:szCs w:val="21"/>
        </w:rPr>
        <w:t xml:space="preserve">1、投标人近五</w:t>
      </w:r>
      <w:r>
        <w:rPr>
          <w:rFonts w:hint="eastAsia" w:ascii="宋体" w:hAnsi="宋体" w:cs="宋体"/>
          <w:bCs/>
          <w:sz w:val="21"/>
          <w:szCs w:val="21"/>
        </w:rPr>
        <w:t xml:space="preserve">年来类似项目业绩比较（提供有效合同扫描件、履约验收证明材料）：每提供一份得2分，最高10分。</w:t>
      </w:r>
      <w:r/>
    </w:p>
    <w:p>
      <w:pPr>
        <w:pStyle w:val="763"/>
        <w:ind w:firstLine="420"/>
        <w:spacing w:after="0" w:line="360" w:lineRule="auto"/>
        <w:rPr>
          <w:rFonts w:hint="eastAsia" w:ascii="宋体" w:hAnsi="宋体" w:cs="宋体"/>
          <w:bCs/>
          <w:sz w:val="21"/>
          <w:szCs w:val="21"/>
        </w:rPr>
      </w:pPr>
      <w:r>
        <w:rPr>
          <w:rFonts w:hint="eastAsia" w:ascii="宋体" w:hAnsi="宋体" w:cs="宋体"/>
          <w:bCs/>
          <w:sz w:val="21"/>
          <w:szCs w:val="21"/>
        </w:rPr>
        <w:t xml:space="preserve">2、维修服务人员具有与</w:t>
      </w:r>
      <w:r>
        <w:rPr>
          <w:rFonts w:hint="eastAsia" w:ascii="宋体" w:hAnsi="宋体" w:cs="宋体"/>
          <w:bCs/>
          <w:sz w:val="21"/>
          <w:szCs w:val="21"/>
        </w:rPr>
        <w:t xml:space="preserve">本次维保服务</w:t>
      </w:r>
      <w:r>
        <w:rPr>
          <w:rFonts w:hint="eastAsia" w:ascii="宋体" w:hAnsi="宋体" w:cs="宋体"/>
          <w:bCs/>
          <w:sz w:val="21"/>
          <w:szCs w:val="21"/>
        </w:rPr>
        <w:t xml:space="preserve">相关的高级工程师证书每提供1人得1分，提供工程师证书每提供1人得0.5分，最高2分；（需提供配置人员的社保缴纳证明，否则不得分）。</w:t>
      </w:r>
      <w:r/>
    </w:p>
    <w:p>
      <w:pPr>
        <w:pStyle w:val="763"/>
        <w:ind w:firstLine="420"/>
        <w:spacing w:after="0" w:line="360" w:lineRule="auto"/>
        <w:rPr>
          <w:rFonts w:hint="eastAsia" w:ascii="宋体" w:hAnsi="宋体" w:cs="宋体"/>
          <w:bCs/>
          <w:sz w:val="21"/>
          <w:szCs w:val="21"/>
        </w:rPr>
      </w:pPr>
      <w:r>
        <w:rPr>
          <w:rFonts w:hint="eastAsia" w:ascii="宋体" w:hAnsi="宋体" w:cs="宋体"/>
          <w:bCs/>
          <w:sz w:val="21"/>
          <w:szCs w:val="21"/>
        </w:rPr>
        <w:t xml:space="preserve">3、投标人具有有效的企业质量管理系列认证的，得2分；具有有效的环境管理体系认证的，得 2分；具有有效的职业健康安全管理体系认证的，得2分。最高6分。</w:t>
      </w:r>
      <w:r/>
    </w:p>
    <w:p>
      <w:pPr>
        <w:spacing w:line="360" w:lineRule="auto"/>
        <w:rPr>
          <w:rFonts w:hint="eastAsia" w:ascii="宋体" w:hAnsi="宋体" w:cs="宋体"/>
          <w:b/>
          <w:bCs/>
          <w:szCs w:val="21"/>
        </w:rPr>
      </w:pPr>
      <w:r>
        <w:rPr>
          <w:rFonts w:hint="eastAsia" w:ascii="宋体" w:hAnsi="宋体" w:cs="宋体"/>
          <w:b/>
          <w:bCs/>
          <w:szCs w:val="21"/>
        </w:rPr>
        <w:t xml:space="preserve">三、评分标准其他说明：</w:t>
      </w:r>
      <w:r/>
    </w:p>
    <w:p>
      <w:pPr>
        <w:spacing w:line="360" w:lineRule="auto"/>
        <w:tabs>
          <w:tab w:val="left" w:pos="567" w:leader="none"/>
        </w:tabs>
        <w:rPr>
          <w:rFonts w:hint="eastAsia" w:ascii="宋体" w:hAnsi="宋体" w:cs="宋体"/>
          <w:szCs w:val="21"/>
        </w:rPr>
      </w:pPr>
      <w:r>
        <w:rPr>
          <w:rFonts w:hint="eastAsia" w:ascii="宋体" w:hAnsi="宋体" w:cs="宋体"/>
          <w:szCs w:val="21"/>
        </w:rPr>
        <w:t xml:space="preserve">1.报价超过采购预算或最高限价或不符合招标文件相关规定的将不进入综合评审程序，也不得中标。付款步骤、服务期限如有负偏离的不得中标。</w:t>
      </w:r>
      <w:r/>
    </w:p>
    <w:p>
      <w:pPr>
        <w:spacing w:line="360" w:lineRule="auto"/>
        <w:tabs>
          <w:tab w:val="left" w:pos="567" w:leader="none"/>
        </w:tabs>
        <w:rPr>
          <w:rFonts w:hint="eastAsia" w:ascii="宋体" w:hAnsi="宋体" w:cs="宋体"/>
          <w:szCs w:val="21"/>
        </w:rPr>
      </w:pPr>
      <w:r>
        <w:rPr>
          <w:rFonts w:hint="eastAsia" w:ascii="宋体" w:hAnsi="宋体" w:cs="宋体"/>
          <w:szCs w:val="21"/>
        </w:rPr>
        <w:t xml:space="preserve">2.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spacing w:line="360" w:lineRule="auto"/>
        <w:tabs>
          <w:tab w:val="left" w:pos="567" w:leader="none"/>
        </w:tabs>
        <w:rPr>
          <w:rFonts w:hint="eastAsia" w:ascii="宋体" w:hAnsi="宋体" w:cs="宋体"/>
          <w:szCs w:val="21"/>
        </w:rPr>
      </w:pPr>
      <w:r>
        <w:rPr>
          <w:rFonts w:hint="eastAsia" w:ascii="宋体" w:hAnsi="宋体" w:cs="宋体"/>
          <w:szCs w:val="21"/>
        </w:rPr>
        <w:t xml:space="preserve">3.要求加盖公章的，电子投标文件中可用电子签章。</w:t>
      </w:r>
      <w:r/>
    </w:p>
    <w:p>
      <w:pPr>
        <w:spacing w:line="360" w:lineRule="auto"/>
        <w:tabs>
          <w:tab w:val="left" w:pos="567" w:leader="none"/>
        </w:tabs>
        <w:rPr>
          <w:rFonts w:hint="eastAsia" w:ascii="宋体" w:hAnsi="宋体" w:cs="宋体"/>
          <w:szCs w:val="21"/>
        </w:rPr>
      </w:pPr>
      <w:r>
        <w:rPr>
          <w:rFonts w:hint="eastAsia" w:ascii="宋体" w:hAnsi="宋体" w:cs="宋体"/>
          <w:szCs w:val="21"/>
        </w:rPr>
        <w:t xml:space="preserve">4.投标单位必须保证全部投标资料的真实性，采购单位有权在采购的任何阶段进行调查和核实，如有虚假或对招标文件所要求说明的情况故意隐瞒或虚报，视为</w:t>
      </w:r>
      <w:r>
        <w:rPr>
          <w:rFonts w:hint="eastAsia" w:ascii="宋体" w:hAnsi="宋体" w:cs="宋体"/>
          <w:szCs w:val="21"/>
        </w:rPr>
        <w:t xml:space="preserve">不</w:t>
      </w:r>
      <w:r>
        <w:rPr>
          <w:rFonts w:hint="eastAsia" w:ascii="宋体" w:hAnsi="宋体" w:cs="宋体"/>
          <w:szCs w:val="21"/>
        </w:rPr>
        <w:t xml:space="preserve">实质性响应招标文件，为无效投标。已中标的将取消中标资格，并按《中华人民共和国政府采购法》第七十七条“提供虚假材料谋取中标、成交”相关处理办法处理。</w:t>
      </w:r>
      <w:r/>
    </w:p>
    <w:p>
      <w:pPr>
        <w:pStyle w:val="757"/>
        <w:ind w:firstLine="0"/>
        <w:jc w:val="right"/>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757"/>
        <w:ind w:firstLine="0"/>
        <w:jc w:val="right"/>
        <w:spacing w:line="360" w:lineRule="auto"/>
        <w:rPr>
          <w:rFonts w:hint="eastAsia" w:ascii="宋体" w:hAnsi="宋体" w:eastAsia="宋体" w:cs="宋体"/>
        </w:rPr>
      </w:pPr>
      <w:r>
        <w:rPr>
          <w:rFonts w:hint="eastAsia" w:ascii="宋体" w:hAnsi="宋体" w:eastAsia="宋体" w:cs="宋体"/>
          <w:b/>
          <w:bCs/>
          <w:sz w:val="21"/>
          <w:szCs w:val="21"/>
        </w:rPr>
        <w:t xml:space="preserve">（全文完）</w:t>
      </w:r>
      <w:r/>
    </w:p>
    <w:sectPr>
      <w:headerReference w:type="default" r:id="rId10"/>
      <w:footerReference w:type="default" r:id="rId12"/>
      <w:footnotePr/>
      <w:endnotePr/>
      <w:type w:val="nextPage"/>
      <w:pgSz w:w="11906" w:h="16838" w:orient="portrait"/>
      <w:pgMar w:top="1440" w:right="1080" w:bottom="1440" w:left="1080"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楷体">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772"/>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772"/>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36" w:lineRule="auto"/>
      <w:rPr>
        <w:rFonts w:hint="eastAsia" w:ascii="楷体" w:hAnsi="楷体" w:eastAsia="楷体" w:cs="楷体"/>
        <w:sz w:val="18"/>
        <w:szCs w:val="18"/>
      </w:rPr>
    </w:pPr>
    <w:r>
      <w:rPr>
        <w:rFonts w:hint="eastAsia" w:ascii="楷体" w:hAnsi="楷体" w:eastAsia="楷体" w:cs="楷体"/>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jc w:val="both"/>
      <w:rPr>
        <w:rFonts w:hint="eastAsia" w:ascii="宋体" w:hAnsi="宋体" w:cs="宋体"/>
      </w:rPr>
      <w:pBdr>
        <w:bottom w:val="single" w:color="auto" w:sz="6" w:space="2"/>
      </w:pBdr>
    </w:pPr>
    <w:r>
      <w:rPr>
        <w:rFonts w:hint="eastAsia" w:ascii="宋体" w:hAnsi="宋体" w:cs="宋体"/>
      </w:rPr>
      <w:t xml:space="preserve">中正建设工程管理（苏州）有限公司                            标号：</w:t>
    </w:r>
    <w:r>
      <w:rPr>
        <w:rFonts w:ascii="宋体" w:hAnsi="宋体" w:cs="宋体"/>
      </w:rPr>
      <w:t xml:space="preserve">JSZC-320508-SZZZ-G2024-0014</w:t>
    </w:r>
    <w:r>
      <w:rPr>
        <w:rFonts w:hint="eastAsia" w:ascii="宋体" w:hAnsi="宋体" w:cs="宋体"/>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jc w:val="both"/>
      <w:rPr>
        <w:rFonts w:hint="eastAsia" w:ascii="宋体" w:hAnsi="宋体" w:cs="宋体"/>
      </w:rPr>
    </w:pPr>
    <w:r>
      <w:rPr>
        <w:rFonts w:hint="eastAsia" w:ascii="宋体" w:hAnsi="宋体" w:cs="宋体"/>
      </w:rPr>
      <w:t xml:space="preserve">中正建设工程管理（</w:t>
    </w:r>
    <w:r>
      <w:rPr>
        <w:rFonts w:hint="eastAsia" w:ascii="宋体" w:hAnsi="宋体" w:cs="宋体"/>
      </w:rPr>
      <w:t xml:space="preserve">苏州）有限公司                           标号：</w:t>
    </w:r>
    <w:r>
      <w:rPr>
        <w:rFonts w:ascii="宋体" w:hAnsi="宋体" w:cs="宋体"/>
      </w:rPr>
      <w:t xml:space="preserve">JSZC-320508-SZZZ-G2024-0014</w:t>
    </w:r>
    <w:r>
      <w:rPr>
        <w:rFonts w:hint="eastAsia" w:ascii="宋体" w:hAnsi="宋体" w:cs="宋体"/>
      </w:rPr>
      <w:t xml:space="preserve">号</w:t>
    </w:r>
    <w:r/>
  </w:p>
  <w:p>
    <w:pPr>
      <w:ind w:left="6700"/>
      <w:spacing w:line="217" w:lineRule="auto"/>
      <w:rPr>
        <w:rFonts w:hint="eastAsia" w:ascii="楷体" w:hAnsi="楷体" w:eastAsia="楷体" w:cs="楷体"/>
        <w:sz w:val="18"/>
        <w:szCs w:val="18"/>
      </w:rPr>
    </w:pPr>
    <w:r>
      <w:rPr>
        <w:rFonts w:hint="eastAsia" w:ascii="楷体" w:hAnsi="楷体" w:eastAsia="楷体" w:cs="楷体"/>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744"/>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748"/>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3">
    <w:name w:val="Heading 4 Char"/>
    <w:basedOn w:val="752"/>
    <w:link w:val="746"/>
    <w:uiPriority w:val="9"/>
    <w:rPr>
      <w:rFonts w:ascii="Arial" w:hAnsi="Arial" w:eastAsia="Arial" w:cs="Arial"/>
      <w:b/>
      <w:bCs/>
      <w:sz w:val="26"/>
      <w:szCs w:val="26"/>
    </w:rPr>
  </w:style>
  <w:style w:type="character" w:styleId="714">
    <w:name w:val="Heading 7 Char"/>
    <w:basedOn w:val="752"/>
    <w:link w:val="749"/>
    <w:uiPriority w:val="9"/>
    <w:rPr>
      <w:rFonts w:ascii="Arial" w:hAnsi="Arial" w:eastAsia="Arial" w:cs="Arial"/>
      <w:b/>
      <w:bCs/>
      <w:i/>
      <w:iCs/>
      <w:sz w:val="22"/>
      <w:szCs w:val="22"/>
    </w:rPr>
  </w:style>
  <w:style w:type="character" w:styleId="715">
    <w:name w:val="Heading 8 Char"/>
    <w:basedOn w:val="752"/>
    <w:link w:val="750"/>
    <w:uiPriority w:val="9"/>
    <w:rPr>
      <w:rFonts w:ascii="Arial" w:hAnsi="Arial" w:eastAsia="Arial" w:cs="Arial"/>
      <w:i/>
      <w:iCs/>
      <w:sz w:val="22"/>
      <w:szCs w:val="22"/>
    </w:rPr>
  </w:style>
  <w:style w:type="character" w:styleId="716">
    <w:name w:val="Heading 9 Char"/>
    <w:basedOn w:val="752"/>
    <w:link w:val="751"/>
    <w:uiPriority w:val="9"/>
    <w:rPr>
      <w:rFonts w:ascii="Arial" w:hAnsi="Arial" w:eastAsia="Arial" w:cs="Arial"/>
      <w:i/>
      <w:iCs/>
      <w:sz w:val="21"/>
      <w:szCs w:val="21"/>
    </w:rPr>
  </w:style>
  <w:style w:type="character" w:styleId="717">
    <w:name w:val="Title Char"/>
    <w:basedOn w:val="752"/>
    <w:link w:val="784"/>
    <w:uiPriority w:val="10"/>
    <w:rPr>
      <w:sz w:val="48"/>
      <w:szCs w:val="48"/>
    </w:rPr>
  </w:style>
  <w:style w:type="character" w:styleId="718">
    <w:name w:val="Quote Char"/>
    <w:link w:val="810"/>
    <w:uiPriority w:val="29"/>
    <w:rPr>
      <w:i/>
    </w:rPr>
  </w:style>
  <w:style w:type="character" w:styleId="719">
    <w:name w:val="Intense Quote Char"/>
    <w:link w:val="812"/>
    <w:uiPriority w:val="30"/>
    <w:rPr>
      <w:i/>
    </w:rPr>
  </w:style>
  <w:style w:type="table" w:styleId="720">
    <w:name w:val="Plain Table 1"/>
    <w:basedOn w:val="7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basedOn w:val="7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basedOn w:val="7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2"/>
    <w:basedOn w:val="7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3"/>
    <w:basedOn w:val="7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basedOn w:val="7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5 Dark"/>
    <w:basedOn w:val="7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0">
    <w:name w:val="Grid Table 6 Colorful"/>
    <w:basedOn w:val="7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1">
    <w:name w:val="Grid Table 7 Colorful"/>
    <w:basedOn w:val="7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2">
    <w:name w:val="List Table 1 Light"/>
    <w:basedOn w:val="7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2"/>
    <w:basedOn w:val="7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4">
    <w:name w:val="List Table 3"/>
    <w:basedOn w:val="7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5">
    <w:name w:val="List Table 4"/>
    <w:basedOn w:val="7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6">
    <w:name w:val="List Table 5 Dark"/>
    <w:basedOn w:val="7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7">
    <w:name w:val="List Table 6 Colorful"/>
    <w:basedOn w:val="7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8">
    <w:name w:val="List Table 7 Colorful"/>
    <w:basedOn w:val="7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9">
    <w:name w:val="Footnote Text Char"/>
    <w:link w:val="777"/>
    <w:uiPriority w:val="99"/>
    <w:rPr>
      <w:sz w:val="18"/>
    </w:rPr>
  </w:style>
  <w:style w:type="character" w:styleId="740">
    <w:name w:val="Endnote Text Char"/>
    <w:link w:val="770"/>
    <w:uiPriority w:val="99"/>
    <w:rPr>
      <w:sz w:val="20"/>
    </w:rPr>
  </w:style>
  <w:style w:type="paragraph" w:styleId="741">
    <w:name w:val="TOC Heading"/>
    <w:uiPriority w:val="39"/>
    <w:unhideWhenUsed/>
  </w:style>
  <w:style w:type="paragraph" w:styleId="742" w:default="1">
    <w:name w:val="Normal"/>
    <w:next w:val="755"/>
    <w:qFormat/>
    <w:pPr>
      <w:jc w:val="both"/>
      <w:widowControl w:val="off"/>
    </w:pPr>
    <w:rPr>
      <w:sz w:val="21"/>
      <w:szCs w:val="24"/>
    </w:rPr>
  </w:style>
  <w:style w:type="paragraph" w:styleId="743">
    <w:name w:val="Heading 1"/>
    <w:basedOn w:val="742"/>
    <w:next w:val="742"/>
    <w:link w:val="948"/>
    <w:qFormat/>
    <w:pPr>
      <w:keepLines/>
      <w:keepNext/>
      <w:spacing w:before="340" w:after="330" w:line="578" w:lineRule="auto"/>
      <w:outlineLvl w:val="0"/>
    </w:pPr>
    <w:rPr>
      <w:b/>
      <w:bCs/>
      <w:sz w:val="44"/>
      <w:szCs w:val="44"/>
    </w:rPr>
  </w:style>
  <w:style w:type="paragraph" w:styleId="744">
    <w:name w:val="Heading 2"/>
    <w:basedOn w:val="742"/>
    <w:next w:val="742"/>
    <w:link w:val="949"/>
    <w:qFormat/>
    <w:pPr>
      <w:numPr>
        <w:ilvl w:val="1"/>
        <w:numId w:val="1"/>
      </w:numPr>
      <w:spacing w:before="156" w:after="156" w:line="360" w:lineRule="auto"/>
      <w:outlineLvl w:val="1"/>
    </w:pPr>
    <w:rPr>
      <w:rFonts w:ascii="Cambria" w:hAnsi="Cambria"/>
      <w:b/>
      <w:bCs/>
      <w:sz w:val="32"/>
      <w:szCs w:val="32"/>
    </w:rPr>
  </w:style>
  <w:style w:type="paragraph" w:styleId="745">
    <w:name w:val="Heading 3"/>
    <w:basedOn w:val="742"/>
    <w:next w:val="757"/>
    <w:link w:val="951"/>
    <w:qFormat/>
    <w:pPr>
      <w:keepLines/>
      <w:keepNext/>
      <w:spacing w:before="260" w:after="260" w:line="416" w:lineRule="auto"/>
      <w:outlineLvl w:val="2"/>
    </w:pPr>
    <w:rPr>
      <w:b/>
      <w:sz w:val="32"/>
      <w:szCs w:val="20"/>
    </w:rPr>
  </w:style>
  <w:style w:type="paragraph" w:styleId="746">
    <w:name w:val="Heading 4"/>
    <w:basedOn w:val="742"/>
    <w:next w:val="742"/>
    <w:link w:val="801"/>
    <w:uiPriority w:val="9"/>
    <w:unhideWhenUsed/>
    <w:qFormat/>
    <w:pPr>
      <w:keepLines/>
      <w:keepNext/>
      <w:spacing w:before="320" w:after="200"/>
      <w:outlineLvl w:val="3"/>
    </w:pPr>
    <w:rPr>
      <w:rFonts w:ascii="Arial" w:hAnsi="Arial" w:eastAsia="Arial" w:cs="Arial"/>
      <w:b/>
      <w:bCs/>
      <w:sz w:val="26"/>
      <w:szCs w:val="26"/>
    </w:rPr>
  </w:style>
  <w:style w:type="paragraph" w:styleId="747">
    <w:name w:val="Heading 5"/>
    <w:basedOn w:val="742"/>
    <w:next w:val="742"/>
    <w:link w:val="952"/>
    <w:qFormat/>
    <w:pPr>
      <w:jc w:val="left"/>
      <w:keepLines/>
      <w:keepNext/>
      <w:spacing w:before="280" w:after="290" w:line="376" w:lineRule="auto"/>
      <w:widowControl/>
      <w:outlineLvl w:val="4"/>
    </w:pPr>
    <w:rPr>
      <w:b/>
      <w:bCs/>
      <w:sz w:val="28"/>
      <w:szCs w:val="28"/>
    </w:rPr>
  </w:style>
  <w:style w:type="paragraph" w:styleId="748">
    <w:name w:val="Heading 6"/>
    <w:basedOn w:val="742"/>
    <w:next w:val="742"/>
    <w:link w:val="953"/>
    <w:uiPriority w:val="9"/>
    <w:qFormat/>
    <w:pPr>
      <w:numPr>
        <w:ilvl w:val="5"/>
        <w:numId w:val="1"/>
      </w:numPr>
      <w:keepLines/>
      <w:keepNext/>
      <w:spacing w:before="120" w:after="64" w:line="300" w:lineRule="auto"/>
      <w:outlineLvl w:val="5"/>
    </w:pPr>
    <w:rPr>
      <w:rFonts w:ascii="Arial" w:hAnsi="Arial"/>
      <w:bCs/>
      <w:sz w:val="24"/>
    </w:rPr>
  </w:style>
  <w:style w:type="paragraph" w:styleId="749">
    <w:name w:val="Heading 7"/>
    <w:basedOn w:val="742"/>
    <w:next w:val="742"/>
    <w:link w:val="804"/>
    <w:uiPriority w:val="9"/>
    <w:unhideWhenUsed/>
    <w:qFormat/>
    <w:pPr>
      <w:keepLines/>
      <w:keepNext/>
      <w:spacing w:before="320" w:after="200"/>
      <w:outlineLvl w:val="6"/>
    </w:pPr>
    <w:rPr>
      <w:rFonts w:ascii="Arial" w:hAnsi="Arial" w:eastAsia="Arial" w:cs="Arial"/>
      <w:b/>
      <w:bCs/>
      <w:i/>
      <w:iCs/>
      <w:sz w:val="22"/>
      <w:szCs w:val="22"/>
    </w:rPr>
  </w:style>
  <w:style w:type="paragraph" w:styleId="750">
    <w:name w:val="Heading 8"/>
    <w:basedOn w:val="742"/>
    <w:next w:val="742"/>
    <w:link w:val="805"/>
    <w:uiPriority w:val="9"/>
    <w:unhideWhenUsed/>
    <w:qFormat/>
    <w:pPr>
      <w:keepLines/>
      <w:keepNext/>
      <w:spacing w:before="320" w:after="200"/>
      <w:outlineLvl w:val="7"/>
    </w:pPr>
    <w:rPr>
      <w:rFonts w:ascii="Arial" w:hAnsi="Arial" w:eastAsia="Arial" w:cs="Arial"/>
      <w:i/>
      <w:iCs/>
      <w:sz w:val="22"/>
      <w:szCs w:val="22"/>
    </w:rPr>
  </w:style>
  <w:style w:type="paragraph" w:styleId="751">
    <w:name w:val="Heading 9"/>
    <w:basedOn w:val="742"/>
    <w:next w:val="742"/>
    <w:link w:val="806"/>
    <w:uiPriority w:val="9"/>
    <w:unhideWhenUsed/>
    <w:qFormat/>
    <w:pPr>
      <w:keepLines/>
      <w:keepNext/>
      <w:spacing w:before="320" w:after="200"/>
      <w:outlineLvl w:val="8"/>
    </w:pPr>
    <w:rPr>
      <w:rFonts w:ascii="Arial" w:hAnsi="Arial" w:eastAsia="Arial" w:cs="Arial"/>
      <w:i/>
      <w:iCs/>
      <w:szCs w:val="21"/>
    </w:rPr>
  </w:style>
  <w:style w:type="character" w:styleId="752" w:default="1">
    <w:name w:val="Default Paragraph Font"/>
    <w:uiPriority w:val="1"/>
    <w:semiHidden/>
    <w:unhideWhenUsed/>
  </w:style>
  <w:style w:type="table" w:styleId="753" w:default="1">
    <w:name w:val="Normal Table"/>
    <w:uiPriority w:val="99"/>
    <w:semiHidden/>
    <w:unhideWhenUsed/>
    <w:tblPr>
      <w:tblInd w:w="0" w:type="dxa"/>
      <w:tblCellMar>
        <w:left w:w="108" w:type="dxa"/>
        <w:top w:w="0" w:type="dxa"/>
        <w:right w:w="108" w:type="dxa"/>
        <w:bottom w:w="0" w:type="dxa"/>
      </w:tblCellMar>
    </w:tblPr>
  </w:style>
  <w:style w:type="numbering" w:styleId="754" w:default="1">
    <w:name w:val="No List"/>
    <w:uiPriority w:val="99"/>
    <w:semiHidden/>
    <w:unhideWhenUsed/>
  </w:style>
  <w:style w:type="paragraph" w:styleId="755">
    <w:name w:val="Body Text Indent"/>
    <w:basedOn w:val="742"/>
    <w:next w:val="756"/>
    <w:link w:val="947"/>
    <w:qFormat/>
    <w:pPr>
      <w:ind w:firstLine="425"/>
      <w:spacing w:line="360" w:lineRule="auto"/>
    </w:pPr>
    <w:rPr>
      <w:sz w:val="24"/>
    </w:rPr>
  </w:style>
  <w:style w:type="paragraph" w:styleId="756">
    <w:name w:val="envelope return"/>
    <w:basedOn w:val="742"/>
    <w:qFormat/>
    <w:rPr>
      <w:rFonts w:ascii="Arial" w:hAnsi="Arial" w:eastAsia="楷体_GB2312"/>
      <w:sz w:val="26"/>
    </w:rPr>
  </w:style>
  <w:style w:type="paragraph" w:styleId="757">
    <w:name w:val="Normal Indent"/>
    <w:basedOn w:val="742"/>
    <w:next w:val="742"/>
    <w:link w:val="950"/>
    <w:qFormat/>
    <w:pPr>
      <w:ind w:firstLine="420"/>
    </w:pPr>
    <w:rPr>
      <w:rFonts w:eastAsia="楷体_GB2312"/>
      <w:sz w:val="24"/>
      <w:szCs w:val="20"/>
    </w:rPr>
  </w:style>
  <w:style w:type="paragraph" w:styleId="758">
    <w:name w:val="toc 7"/>
    <w:basedOn w:val="742"/>
    <w:next w:val="742"/>
    <w:uiPriority w:val="39"/>
    <w:unhideWhenUsed/>
    <w:qFormat/>
    <w:pPr>
      <w:ind w:left="1701"/>
      <w:spacing w:after="57"/>
    </w:pPr>
  </w:style>
  <w:style w:type="paragraph" w:styleId="759">
    <w:name w:val="Caption"/>
    <w:basedOn w:val="742"/>
    <w:next w:val="742"/>
    <w:uiPriority w:val="35"/>
    <w:semiHidden/>
    <w:unhideWhenUsed/>
    <w:qFormat/>
    <w:pPr>
      <w:spacing w:line="276" w:lineRule="auto"/>
    </w:pPr>
    <w:rPr>
      <w:b/>
      <w:bCs/>
      <w:color w:val="5b9bd5" w:themeColor="accent1"/>
      <w:sz w:val="18"/>
      <w:szCs w:val="18"/>
    </w:rPr>
  </w:style>
  <w:style w:type="paragraph" w:styleId="760">
    <w:name w:val="Document Map"/>
    <w:basedOn w:val="742"/>
    <w:next w:val="761"/>
    <w:qFormat/>
    <w:rPr>
      <w:rFonts w:ascii="宋体"/>
      <w:sz w:val="18"/>
      <w:szCs w:val="18"/>
    </w:rPr>
  </w:style>
  <w:style w:type="paragraph" w:styleId="761">
    <w:name w:val="annotation subject"/>
    <w:basedOn w:val="762"/>
    <w:next w:val="742"/>
    <w:link w:val="963"/>
    <w:qFormat/>
    <w:rPr>
      <w:b/>
      <w:bCs/>
    </w:rPr>
  </w:style>
  <w:style w:type="paragraph" w:styleId="762">
    <w:name w:val="annotation text"/>
    <w:basedOn w:val="742"/>
    <w:link w:val="954"/>
    <w:qFormat/>
    <w:pPr>
      <w:jc w:val="left"/>
    </w:pPr>
  </w:style>
  <w:style w:type="paragraph" w:styleId="763">
    <w:name w:val="Body Text"/>
    <w:basedOn w:val="742"/>
    <w:link w:val="955"/>
    <w:uiPriority w:val="99"/>
    <w:unhideWhenUsed/>
    <w:qFormat/>
    <w:pPr>
      <w:spacing w:after="120"/>
    </w:pPr>
    <w:rPr>
      <w:sz w:val="20"/>
    </w:rPr>
  </w:style>
  <w:style w:type="paragraph" w:styleId="764">
    <w:name w:val="Block Text"/>
    <w:basedOn w:val="743"/>
    <w:next w:val="742"/>
    <w:qFormat/>
    <w:pPr>
      <w:ind w:left="630" w:right="-609" w:firstLine="420"/>
      <w:spacing w:line="360" w:lineRule="auto"/>
    </w:pPr>
    <w:rPr>
      <w:rFonts w:hint="eastAsia" w:ascii="仿宋_GB2312" w:eastAsia="仿宋_GB2312"/>
      <w:szCs w:val="20"/>
    </w:rPr>
  </w:style>
  <w:style w:type="paragraph" w:styleId="765">
    <w:name w:val="toc 5"/>
    <w:basedOn w:val="742"/>
    <w:next w:val="742"/>
    <w:uiPriority w:val="39"/>
    <w:unhideWhenUsed/>
    <w:qFormat/>
    <w:pPr>
      <w:ind w:left="1134"/>
      <w:spacing w:after="57"/>
    </w:pPr>
  </w:style>
  <w:style w:type="paragraph" w:styleId="766">
    <w:name w:val="toc 3"/>
    <w:basedOn w:val="742"/>
    <w:next w:val="742"/>
    <w:uiPriority w:val="39"/>
    <w:unhideWhenUsed/>
    <w:qFormat/>
    <w:pPr>
      <w:ind w:left="567"/>
      <w:spacing w:after="57"/>
    </w:pPr>
  </w:style>
  <w:style w:type="paragraph" w:styleId="767">
    <w:name w:val="Plain Text"/>
    <w:basedOn w:val="742"/>
    <w:link w:val="956"/>
    <w:qFormat/>
    <w:rPr>
      <w:rFonts w:ascii="宋体" w:hAnsi="Courier New" w:eastAsia="楷体_GB2312"/>
      <w:sz w:val="26"/>
    </w:rPr>
  </w:style>
  <w:style w:type="paragraph" w:styleId="768">
    <w:name w:val="toc 8"/>
    <w:basedOn w:val="742"/>
    <w:next w:val="742"/>
    <w:uiPriority w:val="39"/>
    <w:unhideWhenUsed/>
    <w:qFormat/>
    <w:pPr>
      <w:ind w:left="1984"/>
      <w:spacing w:after="57"/>
    </w:pPr>
  </w:style>
  <w:style w:type="paragraph" w:styleId="769">
    <w:name w:val="Date"/>
    <w:basedOn w:val="742"/>
    <w:next w:val="742"/>
    <w:link w:val="957"/>
    <w:qFormat/>
    <w:rPr>
      <w:b/>
      <w:bCs/>
      <w:spacing w:val="20"/>
      <w:sz w:val="20"/>
    </w:rPr>
  </w:style>
  <w:style w:type="paragraph" w:styleId="770">
    <w:name w:val="endnote text"/>
    <w:basedOn w:val="742"/>
    <w:link w:val="943"/>
    <w:uiPriority w:val="99"/>
    <w:semiHidden/>
    <w:unhideWhenUsed/>
    <w:qFormat/>
    <w:rPr>
      <w:sz w:val="20"/>
    </w:rPr>
  </w:style>
  <w:style w:type="paragraph" w:styleId="771">
    <w:name w:val="Balloon Text"/>
    <w:basedOn w:val="742"/>
    <w:link w:val="958"/>
    <w:qFormat/>
    <w:rPr>
      <w:sz w:val="18"/>
      <w:szCs w:val="18"/>
    </w:rPr>
  </w:style>
  <w:style w:type="paragraph" w:styleId="772">
    <w:name w:val="Footer"/>
    <w:basedOn w:val="742"/>
    <w:link w:val="959"/>
    <w:uiPriority w:val="99"/>
    <w:qFormat/>
    <w:pPr>
      <w:jc w:val="left"/>
      <w:tabs>
        <w:tab w:val="center" w:pos="4153" w:leader="none"/>
        <w:tab w:val="right" w:pos="8306" w:leader="none"/>
      </w:tabs>
    </w:pPr>
    <w:rPr>
      <w:sz w:val="18"/>
      <w:szCs w:val="18"/>
    </w:rPr>
  </w:style>
  <w:style w:type="paragraph" w:styleId="773">
    <w:name w:val="Header"/>
    <w:basedOn w:val="742"/>
    <w:link w:val="960"/>
    <w:qFormat/>
    <w:pPr>
      <w:jc w:val="center"/>
      <w:tabs>
        <w:tab w:val="center" w:pos="4153" w:leader="none"/>
        <w:tab w:val="right" w:pos="8306" w:leader="none"/>
      </w:tabs>
      <w:pBdr>
        <w:bottom w:val="single" w:color="auto" w:sz="6" w:space="1"/>
      </w:pBdr>
    </w:pPr>
    <w:rPr>
      <w:sz w:val="18"/>
      <w:szCs w:val="18"/>
    </w:rPr>
  </w:style>
  <w:style w:type="paragraph" w:styleId="774">
    <w:name w:val="toc 1"/>
    <w:basedOn w:val="742"/>
    <w:next w:val="742"/>
    <w:qFormat/>
    <w:pPr>
      <w:jc w:val="left"/>
    </w:pPr>
    <w:rPr>
      <w:rFonts w:eastAsia="楷体_GB2312"/>
      <w:sz w:val="24"/>
      <w:szCs w:val="20"/>
    </w:rPr>
  </w:style>
  <w:style w:type="paragraph" w:styleId="775">
    <w:name w:val="toc 4"/>
    <w:basedOn w:val="742"/>
    <w:next w:val="742"/>
    <w:qFormat/>
    <w:pPr>
      <w:ind w:left="1260"/>
    </w:pPr>
  </w:style>
  <w:style w:type="paragraph" w:styleId="776">
    <w:name w:val="Subtitle"/>
    <w:basedOn w:val="742"/>
    <w:next w:val="742"/>
    <w:link w:val="961"/>
    <w:qFormat/>
    <w:pPr>
      <w:jc w:val="center"/>
      <w:spacing w:before="240" w:after="60" w:line="312" w:lineRule="auto"/>
      <w:outlineLvl w:val="1"/>
    </w:pPr>
    <w:rPr>
      <w:rFonts w:ascii="宋体" w:hAnsi="Courier New" w:eastAsia="楷体_GB2312"/>
      <w:sz w:val="26"/>
      <w:szCs w:val="20"/>
    </w:rPr>
  </w:style>
  <w:style w:type="paragraph" w:styleId="777">
    <w:name w:val="footnote text"/>
    <w:basedOn w:val="743"/>
    <w:next w:val="764"/>
    <w:link w:val="942"/>
    <w:qFormat/>
    <w:pPr>
      <w:ind w:firstLine="3584"/>
      <w:spacing w:before="0" w:after="0" w:line="360" w:lineRule="auto"/>
    </w:pPr>
  </w:style>
  <w:style w:type="paragraph" w:styleId="778">
    <w:name w:val="toc 6"/>
    <w:basedOn w:val="742"/>
    <w:next w:val="742"/>
    <w:uiPriority w:val="39"/>
    <w:unhideWhenUsed/>
    <w:qFormat/>
    <w:pPr>
      <w:ind w:left="1417"/>
      <w:spacing w:after="57"/>
    </w:pPr>
  </w:style>
  <w:style w:type="paragraph" w:styleId="779">
    <w:name w:val="Body Text Indent 3"/>
    <w:basedOn w:val="742"/>
    <w:link w:val="962"/>
    <w:qFormat/>
    <w:pPr>
      <w:ind w:firstLine="480"/>
      <w:jc w:val="left"/>
      <w:spacing w:line="440" w:lineRule="atLeast"/>
    </w:pPr>
    <w:rPr>
      <w:sz w:val="24"/>
    </w:rPr>
  </w:style>
  <w:style w:type="paragraph" w:styleId="780">
    <w:name w:val="table of figures"/>
    <w:basedOn w:val="742"/>
    <w:next w:val="742"/>
    <w:uiPriority w:val="99"/>
    <w:unhideWhenUsed/>
    <w:qFormat/>
  </w:style>
  <w:style w:type="paragraph" w:styleId="781">
    <w:name w:val="toc 2"/>
    <w:basedOn w:val="742"/>
    <w:next w:val="742"/>
    <w:uiPriority w:val="39"/>
    <w:unhideWhenUsed/>
    <w:qFormat/>
    <w:pPr>
      <w:ind w:left="283"/>
      <w:spacing w:after="57"/>
    </w:pPr>
  </w:style>
  <w:style w:type="paragraph" w:styleId="782">
    <w:name w:val="toc 9"/>
    <w:basedOn w:val="742"/>
    <w:next w:val="742"/>
    <w:uiPriority w:val="39"/>
    <w:unhideWhenUsed/>
    <w:qFormat/>
    <w:pPr>
      <w:ind w:left="2268"/>
      <w:spacing w:after="57"/>
    </w:pPr>
  </w:style>
  <w:style w:type="paragraph" w:styleId="783">
    <w:name w:val="Normal (Web)"/>
    <w:basedOn w:val="742"/>
    <w:uiPriority w:val="99"/>
    <w:qFormat/>
    <w:pPr>
      <w:jc w:val="left"/>
      <w:spacing w:beforeAutospacing="1" w:afterAutospacing="1"/>
    </w:pPr>
    <w:rPr>
      <w:sz w:val="24"/>
    </w:rPr>
  </w:style>
  <w:style w:type="paragraph" w:styleId="784">
    <w:name w:val="Title"/>
    <w:basedOn w:val="742"/>
    <w:next w:val="742"/>
    <w:link w:val="808"/>
    <w:uiPriority w:val="10"/>
    <w:qFormat/>
    <w:pPr>
      <w:contextualSpacing/>
      <w:spacing w:before="300" w:after="200"/>
    </w:pPr>
    <w:rPr>
      <w:sz w:val="48"/>
      <w:szCs w:val="48"/>
    </w:rPr>
  </w:style>
  <w:style w:type="paragraph" w:styleId="785">
    <w:name w:val="Body Text First Indent 2"/>
    <w:basedOn w:val="755"/>
    <w:qFormat/>
    <w:pPr>
      <w:ind w:left="420" w:firstLine="210"/>
      <w:spacing w:after="120" w:line="240" w:lineRule="auto"/>
    </w:pPr>
    <w:rPr>
      <w:rFonts w:eastAsia="仿宋_GB2312"/>
      <w:sz w:val="30"/>
    </w:rPr>
  </w:style>
  <w:style w:type="table" w:styleId="786">
    <w:name w:val="Table Grid"/>
    <w:basedOn w:val="753"/>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7">
    <w:name w:val="Strong"/>
    <w:qFormat/>
    <w:rPr>
      <w:rFonts w:ascii="Calibri" w:hAnsi="Calibri" w:eastAsia="宋体" w:cs="Times New Roman"/>
      <w:b/>
    </w:rPr>
  </w:style>
  <w:style w:type="character" w:styleId="788">
    <w:name w:val="endnote reference"/>
    <w:basedOn w:val="752"/>
    <w:uiPriority w:val="99"/>
    <w:semiHidden/>
    <w:unhideWhenUsed/>
    <w:qFormat/>
    <w:rPr>
      <w:vertAlign w:val="superscript"/>
    </w:rPr>
  </w:style>
  <w:style w:type="character" w:styleId="789">
    <w:name w:val="FollowedHyperlink"/>
    <w:qFormat/>
    <w:rPr>
      <w:color w:val="337ab7"/>
      <w:u w:val="none"/>
    </w:rPr>
  </w:style>
  <w:style w:type="character" w:styleId="790">
    <w:name w:val="Emphasis"/>
    <w:basedOn w:val="752"/>
    <w:uiPriority w:val="20"/>
    <w:qFormat/>
    <w:rPr>
      <w:i/>
    </w:rPr>
  </w:style>
  <w:style w:type="character" w:styleId="791">
    <w:name w:val="HTML Definition"/>
    <w:qFormat/>
    <w:rPr>
      <w:i/>
    </w:rPr>
  </w:style>
  <w:style w:type="character" w:styleId="792">
    <w:name w:val="Hyperlink"/>
    <w:qFormat/>
    <w:rPr>
      <w:color w:val="337ab7"/>
      <w:u w:val="none"/>
    </w:rPr>
  </w:style>
  <w:style w:type="character" w:styleId="793">
    <w:name w:val="HTML Code"/>
    <w:qFormat/>
    <w:rPr>
      <w:rFonts w:hint="default" w:ascii="Consolas" w:hAnsi="Consolas" w:eastAsia="Consolas" w:cs="Consolas"/>
      <w:color w:val="c7254e"/>
      <w:sz w:val="21"/>
      <w:szCs w:val="21"/>
      <w:shd w:val="clear" w:color="auto" w:fill="f9f2f4"/>
    </w:rPr>
  </w:style>
  <w:style w:type="character" w:styleId="794">
    <w:name w:val="annotation reference"/>
    <w:qFormat/>
    <w:rPr>
      <w:rFonts w:ascii="Calibri" w:hAnsi="Calibri" w:eastAsia="宋体" w:cs="Times New Roman"/>
      <w:sz w:val="21"/>
      <w:szCs w:val="21"/>
    </w:rPr>
  </w:style>
  <w:style w:type="character" w:styleId="795">
    <w:name w:val="footnote reference"/>
    <w:basedOn w:val="752"/>
    <w:uiPriority w:val="99"/>
    <w:unhideWhenUsed/>
    <w:qFormat/>
    <w:rPr>
      <w:vertAlign w:val="superscript"/>
    </w:rPr>
  </w:style>
  <w:style w:type="character" w:styleId="796">
    <w:name w:val="HTML Keyboard"/>
    <w:qFormat/>
    <w:rPr>
      <w:rFonts w:ascii="Consolas" w:hAnsi="Consolas" w:eastAsia="Consolas" w:cs="Consolas"/>
      <w:color w:val="ffffff"/>
      <w:sz w:val="21"/>
      <w:szCs w:val="21"/>
      <w:shd w:val="clear" w:color="auto" w:fill="333333"/>
    </w:rPr>
  </w:style>
  <w:style w:type="character" w:styleId="797">
    <w:name w:val="HTML Sample"/>
    <w:qFormat/>
    <w:rPr>
      <w:rFonts w:hint="default" w:ascii="Consolas" w:hAnsi="Consolas" w:eastAsia="Consolas" w:cs="Consolas"/>
      <w:sz w:val="21"/>
      <w:szCs w:val="21"/>
    </w:rPr>
  </w:style>
  <w:style w:type="character" w:styleId="798" w:customStyle="1">
    <w:name w:val="Heading 1 Char"/>
    <w:basedOn w:val="752"/>
    <w:uiPriority w:val="9"/>
    <w:rPr>
      <w:rFonts w:ascii="Arial" w:hAnsi="Arial" w:eastAsia="Arial" w:cs="Arial"/>
      <w:sz w:val="40"/>
      <w:szCs w:val="40"/>
    </w:rPr>
  </w:style>
  <w:style w:type="character" w:styleId="799" w:customStyle="1">
    <w:name w:val="Heading 2 Char"/>
    <w:basedOn w:val="752"/>
    <w:uiPriority w:val="9"/>
    <w:rPr>
      <w:rFonts w:ascii="Arial" w:hAnsi="Arial" w:eastAsia="Arial" w:cs="Arial"/>
      <w:sz w:val="34"/>
    </w:rPr>
  </w:style>
  <w:style w:type="character" w:styleId="800" w:customStyle="1">
    <w:name w:val="Heading 3 Char"/>
    <w:basedOn w:val="752"/>
    <w:uiPriority w:val="9"/>
    <w:rPr>
      <w:rFonts w:ascii="Arial" w:hAnsi="Arial" w:eastAsia="Arial" w:cs="Arial"/>
      <w:sz w:val="30"/>
      <w:szCs w:val="30"/>
    </w:rPr>
  </w:style>
  <w:style w:type="character" w:styleId="801" w:customStyle="1">
    <w:name w:val="标题 4 字符"/>
    <w:basedOn w:val="752"/>
    <w:link w:val="746"/>
    <w:uiPriority w:val="9"/>
    <w:rPr>
      <w:rFonts w:ascii="Arial" w:hAnsi="Arial" w:eastAsia="Arial" w:cs="Arial"/>
      <w:b/>
      <w:bCs/>
      <w:sz w:val="26"/>
      <w:szCs w:val="26"/>
    </w:rPr>
  </w:style>
  <w:style w:type="character" w:styleId="802" w:customStyle="1">
    <w:name w:val="Heading 5 Char"/>
    <w:basedOn w:val="752"/>
    <w:uiPriority w:val="9"/>
    <w:rPr>
      <w:rFonts w:ascii="Arial" w:hAnsi="Arial" w:eastAsia="Arial" w:cs="Arial"/>
      <w:b/>
      <w:bCs/>
      <w:sz w:val="24"/>
      <w:szCs w:val="24"/>
    </w:rPr>
  </w:style>
  <w:style w:type="character" w:styleId="803" w:customStyle="1">
    <w:name w:val="Heading 6 Char"/>
    <w:basedOn w:val="752"/>
    <w:uiPriority w:val="9"/>
    <w:rPr>
      <w:rFonts w:ascii="Arial" w:hAnsi="Arial" w:eastAsia="Arial" w:cs="Arial"/>
      <w:b/>
      <w:bCs/>
      <w:sz w:val="22"/>
      <w:szCs w:val="22"/>
    </w:rPr>
  </w:style>
  <w:style w:type="character" w:styleId="804" w:customStyle="1">
    <w:name w:val="标题 7 字符"/>
    <w:basedOn w:val="752"/>
    <w:link w:val="749"/>
    <w:uiPriority w:val="9"/>
    <w:rPr>
      <w:rFonts w:ascii="Arial" w:hAnsi="Arial" w:eastAsia="Arial" w:cs="Arial"/>
      <w:b/>
      <w:bCs/>
      <w:i/>
      <w:iCs/>
      <w:sz w:val="22"/>
      <w:szCs w:val="22"/>
    </w:rPr>
  </w:style>
  <w:style w:type="character" w:styleId="805" w:customStyle="1">
    <w:name w:val="标题 8 字符"/>
    <w:basedOn w:val="752"/>
    <w:link w:val="750"/>
    <w:uiPriority w:val="9"/>
    <w:rPr>
      <w:rFonts w:ascii="Arial" w:hAnsi="Arial" w:eastAsia="Arial" w:cs="Arial"/>
      <w:i/>
      <w:iCs/>
      <w:sz w:val="22"/>
      <w:szCs w:val="22"/>
    </w:rPr>
  </w:style>
  <w:style w:type="character" w:styleId="806" w:customStyle="1">
    <w:name w:val="标题 9 字符"/>
    <w:basedOn w:val="752"/>
    <w:link w:val="751"/>
    <w:uiPriority w:val="9"/>
    <w:rPr>
      <w:rFonts w:ascii="Arial" w:hAnsi="Arial" w:eastAsia="Arial" w:cs="Arial"/>
      <w:i/>
      <w:iCs/>
      <w:sz w:val="21"/>
      <w:szCs w:val="21"/>
    </w:rPr>
  </w:style>
  <w:style w:type="paragraph" w:styleId="807">
    <w:name w:val="No Spacing"/>
    <w:uiPriority w:val="1"/>
    <w:qFormat/>
  </w:style>
  <w:style w:type="character" w:styleId="808" w:customStyle="1">
    <w:name w:val="标题 字符"/>
    <w:basedOn w:val="752"/>
    <w:link w:val="784"/>
    <w:uiPriority w:val="10"/>
    <w:rPr>
      <w:sz w:val="48"/>
      <w:szCs w:val="48"/>
    </w:rPr>
  </w:style>
  <w:style w:type="character" w:styleId="809" w:customStyle="1">
    <w:name w:val="Subtitle Char"/>
    <w:basedOn w:val="752"/>
    <w:uiPriority w:val="11"/>
    <w:rPr>
      <w:sz w:val="24"/>
      <w:szCs w:val="24"/>
    </w:rPr>
  </w:style>
  <w:style w:type="paragraph" w:styleId="810">
    <w:name w:val="Quote"/>
    <w:basedOn w:val="742"/>
    <w:next w:val="742"/>
    <w:link w:val="811"/>
    <w:uiPriority w:val="29"/>
    <w:qFormat/>
    <w:pPr>
      <w:ind w:left="720" w:right="720"/>
    </w:pPr>
    <w:rPr>
      <w:i/>
    </w:rPr>
  </w:style>
  <w:style w:type="character" w:styleId="811" w:customStyle="1">
    <w:name w:val="引用 字符"/>
    <w:link w:val="810"/>
    <w:uiPriority w:val="29"/>
    <w:rPr>
      <w:i/>
    </w:rPr>
  </w:style>
  <w:style w:type="paragraph" w:styleId="812">
    <w:name w:val="Intense Quote"/>
    <w:basedOn w:val="742"/>
    <w:next w:val="742"/>
    <w:link w:val="8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customStyle="1">
    <w:name w:val="明显引用 字符"/>
    <w:link w:val="812"/>
    <w:uiPriority w:val="30"/>
    <w:rPr>
      <w:i/>
    </w:rPr>
  </w:style>
  <w:style w:type="character" w:styleId="814" w:customStyle="1">
    <w:name w:val="Header Char"/>
    <w:basedOn w:val="752"/>
    <w:uiPriority w:val="99"/>
  </w:style>
  <w:style w:type="character" w:styleId="815" w:customStyle="1">
    <w:name w:val="Footer Char"/>
    <w:basedOn w:val="752"/>
    <w:uiPriority w:val="99"/>
  </w:style>
  <w:style w:type="character" w:styleId="816" w:customStyle="1">
    <w:name w:val="Caption Char"/>
    <w:uiPriority w:val="99"/>
  </w:style>
  <w:style w:type="table" w:styleId="817" w:customStyle="1">
    <w:name w:val="Table Grid Light"/>
    <w:basedOn w:val="75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18" w:customStyle="1">
    <w:name w:val="无格式表格 11"/>
    <w:basedOn w:val="75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无格式表格 21"/>
    <w:basedOn w:val="753"/>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31"/>
    <w:basedOn w:val="753"/>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customStyle="1">
    <w:name w:val="无格式表格 41"/>
    <w:basedOn w:val="753"/>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customStyle="1">
    <w:name w:val="无格式表格 51"/>
    <w:basedOn w:val="753"/>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3" w:customStyle="1">
    <w:name w:val="网格表 1 浅色1"/>
    <w:basedOn w:val="753"/>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1"/>
    <w:basedOn w:val="753"/>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2"/>
    <w:basedOn w:val="753"/>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3"/>
    <w:basedOn w:val="753"/>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4"/>
    <w:basedOn w:val="753"/>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5"/>
    <w:basedOn w:val="753"/>
    <w:uiPriority w:val="99"/>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6"/>
    <w:basedOn w:val="753"/>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0" w:customStyle="1">
    <w:name w:val="网格表 21"/>
    <w:basedOn w:val="753"/>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1" w:customStyle="1">
    <w:name w:val="Grid Table 2 - Accent 1"/>
    <w:basedOn w:val="753"/>
    <w:uiPriority w:val="99"/>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32" w:customStyle="1">
    <w:name w:val="Grid Table 2 - Accent 2"/>
    <w:basedOn w:val="753"/>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33" w:customStyle="1">
    <w:name w:val="Grid Table 2 - Accent 3"/>
    <w:basedOn w:val="753"/>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4" w:customStyle="1">
    <w:name w:val="Grid Table 2 - Accent 4"/>
    <w:basedOn w:val="753"/>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35" w:customStyle="1">
    <w:name w:val="Grid Table 2 - Accent 5"/>
    <w:basedOn w:val="753"/>
    <w:uiPriority w:val="99"/>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6" w:customStyle="1">
    <w:name w:val="Grid Table 2 - Accent 6"/>
    <w:basedOn w:val="753"/>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7" w:customStyle="1">
    <w:name w:val="网格表 31"/>
    <w:basedOn w:val="753"/>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1"/>
    <w:basedOn w:val="753"/>
    <w:uiPriority w:val="99"/>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2"/>
    <w:basedOn w:val="753"/>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3"/>
    <w:basedOn w:val="753"/>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4"/>
    <w:basedOn w:val="753"/>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5"/>
    <w:basedOn w:val="753"/>
    <w:uiPriority w:val="99"/>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6"/>
    <w:basedOn w:val="753"/>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网格表 41"/>
    <w:basedOn w:val="75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customStyle="1">
    <w:name w:val="Grid Table 4 - Accent 1"/>
    <w:basedOn w:val="753"/>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46" w:customStyle="1">
    <w:name w:val="Grid Table 4 - Accent 2"/>
    <w:basedOn w:val="753"/>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47" w:customStyle="1">
    <w:name w:val="Grid Table 4 - Accent 3"/>
    <w:basedOn w:val="753"/>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8" w:customStyle="1">
    <w:name w:val="Grid Table 4 - Accent 4"/>
    <w:basedOn w:val="753"/>
    <w:uiPriority w:val="5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49" w:customStyle="1">
    <w:name w:val="Grid Table 4 - Accent 5"/>
    <w:basedOn w:val="753"/>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0" w:customStyle="1">
    <w:name w:val="Grid Table 4 - Accent 6"/>
    <w:basedOn w:val="753"/>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1" w:customStyle="1">
    <w:name w:val="网格表 5 深色1"/>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2" w:customStyle="1">
    <w:name w:val="Grid Table 5 Dark- Accent 1"/>
    <w:basedOn w:val="75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3" w:customStyle="1">
    <w:name w:val="Grid Table 5 Dark - Accent 2"/>
    <w:basedOn w:val="75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4" w:customStyle="1">
    <w:name w:val="Grid Table 5 Dark - Accent 3"/>
    <w:basedOn w:val="75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5" w:customStyle="1">
    <w:name w:val="Grid Table 5 Dark- Accent 4"/>
    <w:basedOn w:val="75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6" w:customStyle="1">
    <w:name w:val="Grid Table 5 Dark - Accent 5"/>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7" w:customStyle="1">
    <w:name w:val="Grid Table 5 Dark - Accent 6"/>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8" w:customStyle="1">
    <w:name w:val="网格表 6 彩色1"/>
    <w:basedOn w:val="75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59" w:customStyle="1">
    <w:name w:val="Grid Table 6 Colorful - Accent 1"/>
    <w:basedOn w:val="753"/>
    <w:uiPriority w:val="99"/>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860" w:customStyle="1">
    <w:name w:val="Grid Table 6 Colorful - Accent 2"/>
    <w:basedOn w:val="753"/>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861" w:customStyle="1">
    <w:name w:val="Grid Table 6 Colorful - Accent 3"/>
    <w:basedOn w:val="753"/>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862" w:customStyle="1">
    <w:name w:val="Grid Table 6 Colorful - Accent 4"/>
    <w:basedOn w:val="753"/>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863" w:customStyle="1">
    <w:name w:val="Grid Table 6 Colorful - Accent 5"/>
    <w:basedOn w:val="753"/>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864" w:customStyle="1">
    <w:name w:val="Grid Table 6 Colorful - Accent 6"/>
    <w:basedOn w:val="753"/>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865" w:customStyle="1">
    <w:name w:val="网格表 7 彩色1"/>
    <w:basedOn w:val="753"/>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6" w:customStyle="1">
    <w:name w:val="Grid Table 7 Colorful - Accent 1"/>
    <w:basedOn w:val="753"/>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67" w:customStyle="1">
    <w:name w:val="Grid Table 7 Colorful - Accent 2"/>
    <w:basedOn w:val="753"/>
    <w:uiPriority w:val="99"/>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68" w:customStyle="1">
    <w:name w:val="Grid Table 7 Colorful - Accent 3"/>
    <w:basedOn w:val="753"/>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9" w:customStyle="1">
    <w:name w:val="Grid Table 7 Colorful - Accent 4"/>
    <w:basedOn w:val="753"/>
    <w:uiPriority w:val="99"/>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70" w:customStyle="1">
    <w:name w:val="Grid Table 7 Colorful - Accent 5"/>
    <w:basedOn w:val="753"/>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1" w:customStyle="1">
    <w:name w:val="Grid Table 7 Colorful - Accent 6"/>
    <w:basedOn w:val="753"/>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2" w:customStyle="1">
    <w:name w:val="清单表 1 浅色1"/>
    <w:basedOn w:val="753"/>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customStyle="1">
    <w:name w:val="List Table 1 Light - Accent 1"/>
    <w:basedOn w:val="753"/>
    <w:uiPriority w:val="99"/>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4" w:customStyle="1">
    <w:name w:val="List Table 1 Light - Accent 2"/>
    <w:basedOn w:val="753"/>
    <w:uiPriority w:val="99"/>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5" w:customStyle="1">
    <w:name w:val="List Table 1 Light - Accent 3"/>
    <w:basedOn w:val="753"/>
    <w:uiPriority w:val="99"/>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6" w:customStyle="1">
    <w:name w:val="List Table 1 Light - Accent 4"/>
    <w:basedOn w:val="753"/>
    <w:uiPriority w:val="99"/>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7" w:customStyle="1">
    <w:name w:val="List Table 1 Light - Accent 5"/>
    <w:basedOn w:val="753"/>
    <w:uiPriority w:val="99"/>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8" w:customStyle="1">
    <w:name w:val="List Table 1 Light - Accent 6"/>
    <w:basedOn w:val="75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9" w:customStyle="1">
    <w:name w:val="清单表 21"/>
    <w:basedOn w:val="753"/>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0" w:customStyle="1">
    <w:name w:val="List Table 2 - Accent 1"/>
    <w:basedOn w:val="753"/>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1" w:customStyle="1">
    <w:name w:val="List Table 2 - Accent 2"/>
    <w:basedOn w:val="753"/>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2" w:customStyle="1">
    <w:name w:val="List Table 2 - Accent 3"/>
    <w:basedOn w:val="753"/>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3" w:customStyle="1">
    <w:name w:val="List Table 2 - Accent 4"/>
    <w:basedOn w:val="753"/>
    <w:uiPriority w:val="99"/>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84" w:customStyle="1">
    <w:name w:val="List Table 2 - Accent 5"/>
    <w:basedOn w:val="753"/>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5" w:customStyle="1">
    <w:name w:val="List Table 2 - Accent 6"/>
    <w:basedOn w:val="75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6" w:customStyle="1">
    <w:name w:val="清单表 31"/>
    <w:basedOn w:val="7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3 - Accent 1"/>
    <w:basedOn w:val="753"/>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8" w:customStyle="1">
    <w:name w:val="List Table 3 - Accent 2"/>
    <w:basedOn w:val="753"/>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89" w:customStyle="1">
    <w:name w:val="List Table 3 - Accent 3"/>
    <w:basedOn w:val="75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0" w:customStyle="1">
    <w:name w:val="List Table 3 - Accent 4"/>
    <w:basedOn w:val="753"/>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91" w:customStyle="1">
    <w:name w:val="List Table 3 - Accent 5"/>
    <w:basedOn w:val="753"/>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92" w:customStyle="1">
    <w:name w:val="List Table 3 - Accent 6"/>
    <w:basedOn w:val="753"/>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3" w:customStyle="1">
    <w:name w:val="清单表 41"/>
    <w:basedOn w:val="7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4 - Accent 1"/>
    <w:basedOn w:val="753"/>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5" w:customStyle="1">
    <w:name w:val="List Table 4 - Accent 2"/>
    <w:basedOn w:val="75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6" w:customStyle="1">
    <w:name w:val="List Table 4 - Accent 3"/>
    <w:basedOn w:val="75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7" w:customStyle="1">
    <w:name w:val="List Table 4 - Accent 4"/>
    <w:basedOn w:val="753"/>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8" w:customStyle="1">
    <w:name w:val="List Table 4 - Accent 5"/>
    <w:basedOn w:val="75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9" w:customStyle="1">
    <w:name w:val="List Table 4 - Accent 6"/>
    <w:basedOn w:val="753"/>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0" w:customStyle="1">
    <w:name w:val="清单表 5 深色1"/>
    <w:basedOn w:val="753"/>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1" w:customStyle="1">
    <w:name w:val="List Table 5 Dark - Accent 1"/>
    <w:basedOn w:val="753"/>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02" w:customStyle="1">
    <w:name w:val="List Table 5 Dark - Accent 2"/>
    <w:basedOn w:val="753"/>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03" w:customStyle="1">
    <w:name w:val="List Table 5 Dark - Accent 3"/>
    <w:basedOn w:val="753"/>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04" w:customStyle="1">
    <w:name w:val="List Table 5 Dark - Accent 4"/>
    <w:basedOn w:val="753"/>
    <w:uiPriority w:val="99"/>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05" w:customStyle="1">
    <w:name w:val="List Table 5 Dark - Accent 5"/>
    <w:basedOn w:val="753"/>
    <w:uiPriority w:val="99"/>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06" w:customStyle="1">
    <w:name w:val="List Table 5 Dark - Accent 6"/>
    <w:basedOn w:val="75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07" w:customStyle="1">
    <w:name w:val="清单表 6 彩色1"/>
    <w:basedOn w:val="753"/>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8" w:customStyle="1">
    <w:name w:val="List Table 6 Colorful - Accent 1"/>
    <w:basedOn w:val="753"/>
    <w:uiPriority w:val="99"/>
    <w:tblPr>
      <w:tblBorders>
        <w:top w:val="single" w:color="5B9BD5" w:themeColor="accent1" w:sz="4" w:space="0"/>
        <w:bottom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909" w:customStyle="1">
    <w:name w:val="List Table 6 Colorful - Accent 2"/>
    <w:basedOn w:val="753"/>
    <w:uiPriority w:val="99"/>
    <w:tblPr>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910" w:customStyle="1">
    <w:name w:val="List Table 6 Colorful - Accent 3"/>
    <w:basedOn w:val="753"/>
    <w:uiPriority w:val="99"/>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911" w:customStyle="1">
    <w:name w:val="List Table 6 Colorful - Accent 4"/>
    <w:basedOn w:val="753"/>
    <w:uiPriority w:val="99"/>
    <w:tblPr>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912" w:customStyle="1">
    <w:name w:val="List Table 6 Colorful - Accent 5"/>
    <w:basedOn w:val="753"/>
    <w:uiPriority w:val="99"/>
    <w:tblPr>
      <w:tblBorders>
        <w:top w:val="single" w:color="8DA9DB" w:themeColor="accent5" w:themeTint="9A" w:sz="4" w:space="0"/>
        <w:bottom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913" w:customStyle="1">
    <w:name w:val="List Table 6 Colorful - Accent 6"/>
    <w:basedOn w:val="753"/>
    <w:uiPriority w:val="99"/>
    <w:tblPr>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914" w:customStyle="1">
    <w:name w:val="清单表 7 彩色1"/>
    <w:basedOn w:val="753"/>
    <w:uiPriority w:val="99"/>
    <w:tblPr>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5" w:customStyle="1">
    <w:name w:val="List Table 7 Colorful - Accent 1"/>
    <w:basedOn w:val="753"/>
    <w:uiPriority w:val="99"/>
    <w:tblPr>
      <w:tblBorders>
        <w:right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6" w:customStyle="1">
    <w:name w:val="List Table 7 Colorful - Accent 2"/>
    <w:basedOn w:val="753"/>
    <w:uiPriority w:val="99"/>
    <w:tblPr>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17" w:customStyle="1">
    <w:name w:val="List Table 7 Colorful - Accent 3"/>
    <w:basedOn w:val="753"/>
    <w:uiPriority w:val="99"/>
    <w:tblPr>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8" w:customStyle="1">
    <w:name w:val="List Table 7 Colorful - Accent 4"/>
    <w:basedOn w:val="753"/>
    <w:uiPriority w:val="99"/>
    <w:tblPr>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19" w:customStyle="1">
    <w:name w:val="List Table 7 Colorful - Accent 5"/>
    <w:basedOn w:val="753"/>
    <w:uiPriority w:val="99"/>
    <w:tblPr>
      <w:tblBorders>
        <w:right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20" w:customStyle="1">
    <w:name w:val="List Table 7 Colorful - Accent 6"/>
    <w:basedOn w:val="753"/>
    <w:uiPriority w:val="99"/>
    <w:tblPr>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1" w:customStyle="1">
    <w:name w:val="Lined - Accent"/>
    <w:basedOn w:val="753"/>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2" w:customStyle="1">
    <w:name w:val="Lined - Accent 1"/>
    <w:basedOn w:val="753"/>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23" w:customStyle="1">
    <w:name w:val="Lined - Accent 2"/>
    <w:basedOn w:val="753"/>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24" w:customStyle="1">
    <w:name w:val="Lined - Accent 3"/>
    <w:basedOn w:val="753"/>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5" w:customStyle="1">
    <w:name w:val="Lined - Accent 4"/>
    <w:basedOn w:val="753"/>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26" w:customStyle="1">
    <w:name w:val="Lined - Accent 5"/>
    <w:basedOn w:val="753"/>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7" w:customStyle="1">
    <w:name w:val="Lined - Accent 6"/>
    <w:basedOn w:val="753"/>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8" w:customStyle="1">
    <w:name w:val="Bordered &amp; Lined - Accent"/>
    <w:basedOn w:val="753"/>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9" w:customStyle="1">
    <w:name w:val="Bordered &amp; Lined - Accent 1"/>
    <w:basedOn w:val="753"/>
    <w:uiPriority w:val="99"/>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30" w:customStyle="1">
    <w:name w:val="Bordered &amp; Lined - Accent 2"/>
    <w:basedOn w:val="753"/>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31" w:customStyle="1">
    <w:name w:val="Bordered &amp; Lined - Accent 3"/>
    <w:basedOn w:val="753"/>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2" w:customStyle="1">
    <w:name w:val="Bordered &amp; Lined - Accent 4"/>
    <w:basedOn w:val="753"/>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33" w:customStyle="1">
    <w:name w:val="Bordered &amp; Lined - Accent 5"/>
    <w:basedOn w:val="753"/>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4" w:customStyle="1">
    <w:name w:val="Bordered &amp; Lined - Accent 6"/>
    <w:basedOn w:val="753"/>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5" w:customStyle="1">
    <w:name w:val="Bordered"/>
    <w:basedOn w:val="753"/>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6" w:customStyle="1">
    <w:name w:val="Bordered - Accent 1"/>
    <w:basedOn w:val="75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7" w:customStyle="1">
    <w:name w:val="Bordered - Accent 2"/>
    <w:basedOn w:val="75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38" w:customStyle="1">
    <w:name w:val="Bordered - Accent 3"/>
    <w:basedOn w:val="75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9" w:customStyle="1">
    <w:name w:val="Bordered - Accent 4"/>
    <w:basedOn w:val="753"/>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40" w:customStyle="1">
    <w:name w:val="Bordered - Accent 5"/>
    <w:basedOn w:val="753"/>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41" w:customStyle="1">
    <w:name w:val="Bordered - Accent 6"/>
    <w:basedOn w:val="75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2" w:customStyle="1">
    <w:name w:val="脚注文本 字符"/>
    <w:link w:val="777"/>
    <w:uiPriority w:val="99"/>
    <w:qFormat/>
    <w:rPr>
      <w:sz w:val="18"/>
    </w:rPr>
  </w:style>
  <w:style w:type="character" w:styleId="943" w:customStyle="1">
    <w:name w:val="尾注文本 字符"/>
    <w:link w:val="770"/>
    <w:uiPriority w:val="99"/>
    <w:qFormat/>
    <w:rPr>
      <w:sz w:val="20"/>
    </w:rPr>
  </w:style>
  <w:style w:type="paragraph" w:styleId="944" w:customStyle="1">
    <w:name w:val="TOC 标题1"/>
    <w:uiPriority w:val="39"/>
    <w:unhideWhenUsed/>
    <w:qFormat/>
  </w:style>
  <w:style w:type="paragraph" w:styleId="945" w:customStyle="1">
    <w:name w:val="首行缩进"/>
    <w:basedOn w:val="742"/>
    <w:uiPriority w:val="99"/>
    <w:qFormat/>
    <w:pPr>
      <w:ind w:firstLine="480"/>
    </w:pPr>
    <w:rPr>
      <w:szCs w:val="20"/>
      <w:lang w:val="zh-CN"/>
    </w:rPr>
  </w:style>
  <w:style w:type="paragraph" w:styleId="946" w:customStyle="1">
    <w:name w:val="段"/>
    <w:next w:val="742"/>
    <w:qFormat/>
    <w:pPr>
      <w:ind w:firstLine="420"/>
      <w:jc w:val="both"/>
      <w:tabs>
        <w:tab w:val="center" w:pos="4201" w:leader="none"/>
        <w:tab w:val="right" w:pos="9298" w:leader="dot"/>
      </w:tabs>
    </w:pPr>
    <w:rPr>
      <w:rFonts w:ascii="宋体" w:eastAsia="Times New Roman"/>
    </w:rPr>
  </w:style>
  <w:style w:type="character" w:styleId="947" w:customStyle="1">
    <w:name w:val="正文文本缩进 字符"/>
    <w:basedOn w:val="752"/>
    <w:link w:val="755"/>
    <w:qFormat/>
    <w:rPr>
      <w:rFonts w:ascii="Times New Roman" w:hAnsi="Times New Roman" w:eastAsia="宋体" w:cs="Times New Roman"/>
      <w:sz w:val="24"/>
      <w:szCs w:val="24"/>
    </w:rPr>
  </w:style>
  <w:style w:type="character" w:styleId="948" w:customStyle="1">
    <w:name w:val="标题 1 字符"/>
    <w:basedOn w:val="752"/>
    <w:link w:val="743"/>
    <w:qFormat/>
    <w:rPr>
      <w:rFonts w:ascii="Times New Roman" w:hAnsi="Times New Roman" w:eastAsia="宋体" w:cs="Times New Roman"/>
      <w:b/>
      <w:bCs/>
      <w:sz w:val="44"/>
      <w:szCs w:val="44"/>
    </w:rPr>
  </w:style>
  <w:style w:type="character" w:styleId="949" w:customStyle="1">
    <w:name w:val="标题 2 字符"/>
    <w:basedOn w:val="752"/>
    <w:link w:val="744"/>
    <w:qFormat/>
    <w:rPr>
      <w:rFonts w:ascii="Cambria" w:hAnsi="Cambria" w:eastAsia="宋体" w:cs="Times New Roman"/>
      <w:b/>
      <w:bCs/>
      <w:sz w:val="32"/>
      <w:szCs w:val="32"/>
    </w:rPr>
  </w:style>
  <w:style w:type="character" w:styleId="950" w:customStyle="1">
    <w:name w:val="正文缩进 字符"/>
    <w:link w:val="757"/>
    <w:qFormat/>
    <w:rPr>
      <w:rFonts w:ascii="Times New Roman" w:hAnsi="Times New Roman" w:eastAsia="楷体_GB2312" w:cs="Times New Roman"/>
      <w:sz w:val="24"/>
      <w:szCs w:val="20"/>
    </w:rPr>
  </w:style>
  <w:style w:type="character" w:styleId="951" w:customStyle="1">
    <w:name w:val="标题 3 字符"/>
    <w:basedOn w:val="752"/>
    <w:link w:val="745"/>
    <w:qFormat/>
    <w:rPr>
      <w:rFonts w:ascii="Times New Roman" w:hAnsi="Times New Roman" w:eastAsia="宋体" w:cs="Times New Roman"/>
      <w:b/>
      <w:sz w:val="32"/>
      <w:szCs w:val="20"/>
    </w:rPr>
  </w:style>
  <w:style w:type="character" w:styleId="952" w:customStyle="1">
    <w:name w:val="标题 5 字符"/>
    <w:basedOn w:val="752"/>
    <w:link w:val="747"/>
    <w:qFormat/>
    <w:rPr>
      <w:rFonts w:ascii="Times New Roman" w:hAnsi="Times New Roman" w:eastAsia="宋体" w:cs="Times New Roman"/>
      <w:b/>
      <w:bCs/>
      <w:sz w:val="28"/>
      <w:szCs w:val="28"/>
    </w:rPr>
  </w:style>
  <w:style w:type="character" w:styleId="953" w:customStyle="1">
    <w:name w:val="标题 6 字符"/>
    <w:basedOn w:val="752"/>
    <w:link w:val="748"/>
    <w:uiPriority w:val="9"/>
    <w:qFormat/>
    <w:rPr>
      <w:rFonts w:ascii="Arial" w:hAnsi="Arial" w:eastAsia="宋体" w:cs="Times New Roman"/>
      <w:bCs/>
      <w:sz w:val="24"/>
      <w:szCs w:val="24"/>
    </w:rPr>
  </w:style>
  <w:style w:type="character" w:styleId="954" w:customStyle="1">
    <w:name w:val="批注文字 字符"/>
    <w:basedOn w:val="752"/>
    <w:link w:val="762"/>
    <w:qFormat/>
    <w:rPr>
      <w:rFonts w:ascii="Times New Roman" w:hAnsi="Times New Roman" w:eastAsia="宋体" w:cs="Times New Roman"/>
      <w:szCs w:val="24"/>
    </w:rPr>
  </w:style>
  <w:style w:type="character" w:styleId="955" w:customStyle="1">
    <w:name w:val="正文文本 字符"/>
    <w:basedOn w:val="752"/>
    <w:link w:val="763"/>
    <w:uiPriority w:val="99"/>
    <w:qFormat/>
    <w:rPr>
      <w:rFonts w:ascii="Times New Roman" w:hAnsi="Times New Roman" w:eastAsia="宋体" w:cs="Times New Roman"/>
      <w:sz w:val="20"/>
      <w:szCs w:val="24"/>
    </w:rPr>
  </w:style>
  <w:style w:type="character" w:styleId="956" w:customStyle="1">
    <w:name w:val="纯文本 字符"/>
    <w:basedOn w:val="752"/>
    <w:link w:val="767"/>
    <w:qFormat/>
    <w:rPr>
      <w:rFonts w:ascii="宋体" w:hAnsi="Courier New" w:eastAsia="楷体_GB2312" w:cs="Times New Roman"/>
      <w:sz w:val="26"/>
      <w:szCs w:val="24"/>
    </w:rPr>
  </w:style>
  <w:style w:type="character" w:styleId="957" w:customStyle="1">
    <w:name w:val="日期 字符"/>
    <w:basedOn w:val="752"/>
    <w:link w:val="769"/>
    <w:qFormat/>
    <w:rPr>
      <w:rFonts w:ascii="Times New Roman" w:hAnsi="Times New Roman" w:eastAsia="宋体" w:cs="Times New Roman"/>
      <w:b/>
      <w:bCs/>
      <w:spacing w:val="20"/>
      <w:sz w:val="20"/>
      <w:szCs w:val="24"/>
    </w:rPr>
  </w:style>
  <w:style w:type="character" w:styleId="958" w:customStyle="1">
    <w:name w:val="批注框文本 字符"/>
    <w:basedOn w:val="752"/>
    <w:link w:val="771"/>
    <w:qFormat/>
    <w:rPr>
      <w:rFonts w:ascii="Times New Roman" w:hAnsi="Times New Roman" w:eastAsia="宋体" w:cs="Times New Roman"/>
      <w:sz w:val="18"/>
      <w:szCs w:val="18"/>
    </w:rPr>
  </w:style>
  <w:style w:type="character" w:styleId="959" w:customStyle="1">
    <w:name w:val="页脚 字符"/>
    <w:basedOn w:val="752"/>
    <w:link w:val="772"/>
    <w:uiPriority w:val="99"/>
    <w:qFormat/>
    <w:rPr>
      <w:rFonts w:ascii="Times New Roman" w:hAnsi="Times New Roman" w:eastAsia="宋体" w:cs="Times New Roman"/>
      <w:sz w:val="18"/>
      <w:szCs w:val="18"/>
    </w:rPr>
  </w:style>
  <w:style w:type="character" w:styleId="960" w:customStyle="1">
    <w:name w:val="页眉 字符"/>
    <w:basedOn w:val="752"/>
    <w:link w:val="773"/>
    <w:qFormat/>
    <w:rPr>
      <w:rFonts w:ascii="Times New Roman" w:hAnsi="Times New Roman" w:eastAsia="宋体" w:cs="Times New Roman"/>
      <w:sz w:val="18"/>
      <w:szCs w:val="18"/>
    </w:rPr>
  </w:style>
  <w:style w:type="character" w:styleId="961" w:customStyle="1">
    <w:name w:val="副标题 字符"/>
    <w:basedOn w:val="752"/>
    <w:link w:val="776"/>
    <w:qFormat/>
    <w:rPr>
      <w:rFonts w:ascii="宋体" w:hAnsi="Courier New" w:eastAsia="楷体_GB2312" w:cs="Times New Roman"/>
      <w:sz w:val="26"/>
      <w:szCs w:val="20"/>
    </w:rPr>
  </w:style>
  <w:style w:type="character" w:styleId="962" w:customStyle="1">
    <w:name w:val="正文文本缩进 3 字符"/>
    <w:basedOn w:val="752"/>
    <w:link w:val="779"/>
    <w:qFormat/>
    <w:rPr>
      <w:rFonts w:ascii="Times New Roman" w:hAnsi="Times New Roman" w:eastAsia="宋体" w:cs="Times New Roman"/>
      <w:sz w:val="24"/>
      <w:szCs w:val="24"/>
    </w:rPr>
  </w:style>
  <w:style w:type="character" w:styleId="963" w:customStyle="1">
    <w:name w:val="批注主题 字符"/>
    <w:basedOn w:val="954"/>
    <w:link w:val="761"/>
    <w:qFormat/>
    <w:rPr>
      <w:rFonts w:ascii="Times New Roman" w:hAnsi="Times New Roman" w:eastAsia="宋体" w:cs="Times New Roman"/>
      <w:b/>
      <w:bCs/>
      <w:szCs w:val="24"/>
    </w:rPr>
  </w:style>
  <w:style w:type="character" w:styleId="964" w:customStyle="1">
    <w:name w:val="hover14"/>
    <w:qFormat/>
    <w:rPr>
      <w:shd w:val="clear" w:color="auto" w:fill="eeeeee"/>
    </w:rPr>
  </w:style>
  <w:style w:type="character" w:styleId="965" w:customStyle="1">
    <w:name w:val="hour_pm"/>
    <w:qFormat/>
  </w:style>
  <w:style w:type="character" w:styleId="966" w:customStyle="1">
    <w:name w:val="first-child"/>
    <w:qFormat/>
  </w:style>
  <w:style w:type="character" w:styleId="967" w:customStyle="1">
    <w:name w:val="正文文本 Char"/>
    <w:uiPriority w:val="99"/>
    <w:qFormat/>
    <w:rPr>
      <w:rFonts w:ascii="Calibri" w:hAnsi="Calibri" w:eastAsia="宋体" w:cs="Times New Roman"/>
      <w:szCs w:val="24"/>
    </w:rPr>
  </w:style>
  <w:style w:type="character" w:styleId="968" w:customStyle="1">
    <w:name w:val="font81"/>
    <w:qFormat/>
    <w:rPr>
      <w:rFonts w:hint="eastAsia" w:ascii="宋体" w:hAnsi="宋体" w:eastAsia="宋体" w:cs="宋体"/>
      <w:b/>
      <w:color w:val="000000"/>
      <w:sz w:val="22"/>
      <w:szCs w:val="22"/>
      <w:u w:val="none"/>
    </w:rPr>
  </w:style>
  <w:style w:type="character" w:styleId="969" w:customStyle="1">
    <w:name w:val="日期 Char1"/>
    <w:qFormat/>
    <w:rPr>
      <w:rFonts w:ascii="Calibri" w:hAnsi="Calibri" w:eastAsia="宋体" w:cs="Times New Roman"/>
      <w:szCs w:val="24"/>
    </w:rPr>
  </w:style>
  <w:style w:type="character" w:styleId="970" w:customStyle="1">
    <w:name w:val="hover13"/>
    <w:qFormat/>
    <w:rPr>
      <w:shd w:val="clear" w:color="auto" w:fill="eeeeee"/>
    </w:rPr>
  </w:style>
  <w:style w:type="character" w:styleId="971" w:customStyle="1">
    <w:name w:val="font71"/>
    <w:qFormat/>
    <w:rPr>
      <w:rFonts w:hint="eastAsia" w:ascii="宋体" w:hAnsi="宋体" w:eastAsia="宋体" w:cs="宋体"/>
      <w:b/>
      <w:color w:val="000000"/>
      <w:sz w:val="22"/>
      <w:szCs w:val="22"/>
      <w:u w:val="none"/>
      <w:vertAlign w:val="superscript"/>
    </w:rPr>
  </w:style>
  <w:style w:type="character" w:styleId="972" w:customStyle="1">
    <w:name w:val="纯文本 Char"/>
    <w:qFormat/>
    <w:rPr>
      <w:rFonts w:ascii="宋体" w:hAnsi="Courier New" w:eastAsia="宋体" w:cs="Courier New"/>
      <w:szCs w:val="21"/>
    </w:rPr>
  </w:style>
  <w:style w:type="character" w:styleId="973" w:customStyle="1">
    <w:name w:val="select2-selection__rendered"/>
    <w:qFormat/>
    <w:rPr>
      <w:sz w:val="18"/>
      <w:szCs w:val="18"/>
    </w:rPr>
  </w:style>
  <w:style w:type="character" w:styleId="974" w:customStyle="1">
    <w:name w:val="first-child1"/>
    <w:qFormat/>
  </w:style>
  <w:style w:type="character" w:styleId="975" w:customStyle="1">
    <w:name w:val="old"/>
    <w:qFormat/>
    <w:rPr>
      <w:color w:val="999999"/>
    </w:rPr>
  </w:style>
  <w:style w:type="character" w:styleId="976" w:customStyle="1">
    <w:name w:val="time"/>
    <w:qFormat/>
    <w:rPr>
      <w:rFonts w:ascii="Arial" w:hAnsi="Arial" w:cs="Arial"/>
    </w:rPr>
  </w:style>
  <w:style w:type="character" w:styleId="977" w:customStyle="1">
    <w:name w:val="Plain Text Char"/>
    <w:link w:val="978"/>
    <w:qFormat/>
    <w:rPr>
      <w:rFonts w:ascii="宋体" w:hAnsi="Courier New" w:eastAsia="楷体_GB2312" w:cs="Times New Roman"/>
      <w:sz w:val="26"/>
    </w:rPr>
  </w:style>
  <w:style w:type="paragraph" w:styleId="978" w:customStyle="1">
    <w:name w:val="纯文本3"/>
    <w:basedOn w:val="742"/>
    <w:link w:val="977"/>
    <w:qFormat/>
    <w:rPr>
      <w:rFonts w:ascii="宋体" w:hAnsi="Courier New" w:eastAsia="楷体_GB2312"/>
      <w:sz w:val="26"/>
      <w:szCs w:val="22"/>
    </w:rPr>
  </w:style>
  <w:style w:type="character" w:styleId="979" w:customStyle="1">
    <w:name w:val="hour_am"/>
    <w:qFormat/>
  </w:style>
  <w:style w:type="character" w:styleId="980" w:customStyle="1">
    <w:name w:val="NormalCharacter"/>
    <w:semiHidden/>
    <w:qFormat/>
    <w:rPr>
      <w:rFonts w:ascii="Times New Roman" w:hAnsi="Times New Roman" w:eastAsia="宋体" w:cs="Times New Roman"/>
    </w:rPr>
  </w:style>
  <w:style w:type="paragraph" w:styleId="981" w:customStyle="1">
    <w:name w:val="纯文本2"/>
    <w:basedOn w:val="742"/>
    <w:qFormat/>
    <w:rPr>
      <w:rFonts w:ascii="宋体" w:hAnsi="Courier New"/>
    </w:rPr>
  </w:style>
  <w:style w:type="paragraph" w:styleId="982" w:customStyle="1">
    <w:name w:val="文本正文"/>
    <w:basedOn w:val="742"/>
    <w:qFormat/>
    <w:pPr>
      <w:ind w:firstLine="560"/>
      <w:jc w:val="left"/>
      <w:spacing w:line="360" w:lineRule="auto"/>
    </w:pPr>
    <w:rPr>
      <w:sz w:val="28"/>
      <w:szCs w:val="28"/>
    </w:rPr>
  </w:style>
  <w:style w:type="paragraph" w:styleId="983" w:customStyle="1">
    <w:name w:val="Plain Text1"/>
    <w:basedOn w:val="742"/>
    <w:qFormat/>
    <w:pPr>
      <w:jc w:val="left"/>
      <w:widowControl/>
    </w:pPr>
    <w:rPr>
      <w:rFonts w:ascii="宋体" w:hAnsi="Courier New" w:eastAsia="楷体_GB2312"/>
      <w:sz w:val="26"/>
      <w:szCs w:val="20"/>
    </w:rPr>
  </w:style>
  <w:style w:type="paragraph" w:styleId="984" w:customStyle="1">
    <w:name w:val="纯文本4"/>
    <w:basedOn w:val="742"/>
    <w:qFormat/>
    <w:rPr>
      <w:rFonts w:ascii="宋体" w:hAnsi="Courier New" w:eastAsia="楷体_GB2312"/>
      <w:sz w:val="26"/>
      <w:szCs w:val="20"/>
    </w:rPr>
  </w:style>
  <w:style w:type="paragraph" w:styleId="985" w:customStyle="1">
    <w:name w:val="Default"/>
    <w:qFormat/>
    <w:pPr>
      <w:widowControl w:val="off"/>
    </w:pPr>
    <w:rPr>
      <w:rFonts w:ascii="宋体"/>
      <w:color w:val="000000"/>
      <w:sz w:val="24"/>
      <w:szCs w:val="24"/>
    </w:rPr>
  </w:style>
  <w:style w:type="paragraph" w:styleId="986">
    <w:name w:val="List Paragraph"/>
    <w:basedOn w:val="742"/>
    <w:uiPriority w:val="99"/>
    <w:qFormat/>
    <w:pPr>
      <w:ind w:firstLine="420"/>
    </w:pPr>
  </w:style>
  <w:style w:type="paragraph" w:styleId="987" w:customStyle="1">
    <w:name w:val="纯文本1"/>
    <w:basedOn w:val="742"/>
    <w:qFormat/>
    <w:rPr>
      <w:rFonts w:ascii="宋体" w:hAnsi="Courier New" w:eastAsia="楷体_GB2312"/>
      <w:sz w:val="28"/>
      <w:szCs w:val="20"/>
    </w:rPr>
  </w:style>
  <w:style w:type="paragraph" w:styleId="988" w:customStyle="1">
    <w:name w:val="修订1"/>
    <w:uiPriority w:val="99"/>
    <w:unhideWhenUsed/>
    <w:qFormat/>
    <w:rPr>
      <w:sz w:val="21"/>
      <w:szCs w:val="24"/>
    </w:rPr>
  </w:style>
  <w:style w:type="paragraph" w:styleId="989" w:customStyle="1">
    <w:name w:val="纯文本5"/>
    <w:basedOn w:val="742"/>
    <w:qFormat/>
    <w:rPr>
      <w:rFonts w:ascii="宋体" w:hAnsi="Courier New" w:eastAsia="楷体_GB2312"/>
      <w:sz w:val="26"/>
      <w:szCs w:val="20"/>
    </w:rPr>
  </w:style>
  <w:style w:type="paragraph" w:styleId="990" w:customStyle="1">
    <w:name w:val="纯文本6"/>
    <w:basedOn w:val="742"/>
    <w:qFormat/>
    <w:rPr>
      <w:rFonts w:ascii="宋体" w:hAnsi="Courier New" w:eastAsia="楷体_GB2312"/>
      <w:sz w:val="26"/>
      <w:szCs w:val="20"/>
    </w:rPr>
  </w:style>
  <w:style w:type="character" w:styleId="991" w:customStyle="1">
    <w:name w:val="font21"/>
    <w:basedOn w:val="752"/>
    <w:qFormat/>
    <w:rPr>
      <w:rFonts w:hint="eastAsia" w:ascii="宋体" w:hAnsi="宋体" w:eastAsia="宋体" w:cs="宋体"/>
      <w:color w:val="000000"/>
      <w:sz w:val="22"/>
      <w:szCs w:val="22"/>
      <w:u w:val="none"/>
    </w:rPr>
  </w:style>
  <w:style w:type="paragraph" w:styleId="992" w:customStyle="1">
    <w:name w:val="正文1"/>
    <w:basedOn w:val="742"/>
    <w:next w:val="742"/>
    <w:qFormat/>
    <w:rPr>
      <w:rFonts w:ascii="宋体" w:hAnsi="宋体" w:cs="宋体"/>
      <w:sz w:val="24"/>
      <w:szCs w:val="20"/>
      <w:lang w:eastAsia="en-US"/>
    </w:rPr>
  </w:style>
  <w:style w:type="paragraph" w:styleId="993" w:customStyle="1">
    <w:name w:val="Table Text"/>
    <w:basedOn w:val="742"/>
    <w:semiHidden/>
    <w:qFormat/>
    <w:rPr>
      <w:rFonts w:ascii="宋体" w:hAnsi="宋体" w:cs="宋体"/>
      <w:sz w:val="24"/>
      <w:lang w:eastAsia="en-US"/>
    </w:rPr>
  </w:style>
  <w:style w:type="table" w:styleId="994" w:customStyle="1">
    <w:name w:val="Table Normal"/>
    <w:semiHidden/>
    <w:unhideWhenUsed/>
    <w:qFormat/>
    <w:tblPr>
      <w:tblCellMar>
        <w:left w:w="0" w:type="dxa"/>
        <w:top w:w="0" w:type="dxa"/>
        <w:right w:w="0" w:type="dxa"/>
        <w:bottom w:w="0" w:type="dxa"/>
      </w:tblCellMar>
    </w:tblPr>
  </w:style>
  <w:style w:type="paragraph" w:styleId="995" w:customStyle="1">
    <w:name w:val="UserStyle_62"/>
    <w:basedOn w:val="742"/>
    <w:qFormat/>
    <w:pPr>
      <w:widowControl/>
    </w:pPr>
    <w:rPr>
      <w:rFonts w:ascii="宋体" w:hAnsi="Courier New"/>
    </w:rPr>
  </w:style>
  <w:style w:type="paragraph" w:styleId="996" w:customStyle="1">
    <w:name w:val="+正文"/>
    <w:basedOn w:val="742"/>
    <w:qFormat/>
    <w:pPr>
      <w:ind w:firstLine="200"/>
      <w:spacing w:line="360" w:lineRule="auto"/>
    </w:pPr>
    <w:rPr>
      <w:sz w:val="24"/>
    </w:rPr>
  </w:style>
  <w:style w:type="paragraph" w:styleId="997" w:customStyle="1">
    <w:name w:val="p0"/>
    <w:basedOn w:val="742"/>
    <w:qFormat/>
    <w:pPr>
      <w:widowControl/>
    </w:pPr>
    <w:rPr>
      <w:rFonts w:hint="eastAsia" w:ascii="Calibri" w:hAnsi="Calibri"/>
    </w:rPr>
  </w:style>
  <w:style w:type="paragraph" w:styleId="998" w:customStyle="1">
    <w:name w:val="Andy_正文"/>
    <w:basedOn w:val="742"/>
    <w:qFormat/>
    <w:pPr>
      <w:ind w:firstLine="200"/>
      <w:spacing w:line="360" w:lineRule="auto"/>
    </w:pPr>
    <w:rPr>
      <w:rFonts w:ascii="Calibri" w:hAnsi="Calibri"/>
      <w:sz w:val="24"/>
    </w:rPr>
  </w:style>
  <w:style w:type="paragraph" w:styleId="999" w:customStyle="1">
    <w:name w:val="纯文本111"/>
    <w:basedOn w:val="742"/>
    <w:qFormat/>
    <w:rPr>
      <w:rFonts w:ascii="宋体" w:hAnsi="Courier New" w:eastAsia="楷体_GB2312"/>
      <w:sz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岳杰</cp:lastModifiedBy>
  <cp:revision>18</cp:revision>
  <dcterms:created xsi:type="dcterms:W3CDTF">2024-04-30T02:32:00Z</dcterms:created>
  <dcterms:modified xsi:type="dcterms:W3CDTF">2024-08-06T09:13:22Z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DA4F7734B3BE4E21B18E3C85D409D98A_13</vt:lpwstr>
  </property>
</Properties>
</file>