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pPr>
      <w:r/>
      <w:r/>
    </w:p>
    <w:p>
      <w:pPr>
        <w:pStyle w:val="858"/>
      </w:pPr>
      <w:r/>
      <w:r/>
    </w:p>
    <w:p>
      <w:pPr>
        <w:pStyle w:val="858"/>
      </w:pPr>
      <w:r/>
      <w:r/>
    </w:p>
    <w:p>
      <w:pPr>
        <w:pStyle w:val="858"/>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8"/>
        <w:ind w:firstLine="321"/>
        <w:spacing w:line="480" w:lineRule="auto"/>
        <w:rPr>
          <w:rFonts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人工智能(AI)技术实训中心配套终端设备</w:t>
      </w:r>
      <w:r>
        <w:rPr>
          <w:rFonts w:hint="eastAsia" w:ascii="Arial" w:hAnsi="Arial" w:cs="Times New Roman"/>
          <w:b/>
          <w:bCs/>
          <w:color w:val="000000"/>
          <w:sz w:val="32"/>
          <w:szCs w:val="24"/>
          <w:lang w:eastAsia="zh-CN"/>
        </w:rPr>
        <w:t xml:space="preserve">（</w:t>
      </w:r>
      <w:r>
        <w:rPr>
          <w:rFonts w:hint="eastAsia" w:ascii="Arial" w:hAnsi="Arial" w:cs="Times New Roman"/>
          <w:b/>
          <w:bCs/>
          <w:color w:val="000000"/>
          <w:sz w:val="32"/>
          <w:szCs w:val="24"/>
          <w:lang w:val="en-US" w:eastAsia="zh-CN"/>
        </w:rPr>
        <w:t xml:space="preserve">二次）</w:t>
      </w:r>
      <w:r>
        <w:rPr>
          <w:rFonts w:ascii="黑体" w:hAnsi="Arial" w:eastAsia="宋体" w:cs="Times New Roman"/>
          <w:b/>
          <w:color w:val="000000"/>
          <w:sz w:val="44"/>
          <w:szCs w:val="21"/>
          <w:lang w:val="en-US" w:eastAsia="zh-CN"/>
        </w:rPr>
      </w:r>
      <w:r/>
    </w:p>
    <w:p>
      <w:pPr>
        <w:pStyle w:val="858"/>
        <w:ind w:firstLine="321"/>
        <w:spacing w:line="480" w:lineRule="auto"/>
        <w:rPr>
          <w:rFonts w:ascii="黑体" w:hAnsi="Arial" w:eastAsia="宋体" w:cs="Times New Roman"/>
          <w:b/>
          <w:color w:val="000000"/>
          <w:sz w:val="44"/>
          <w:szCs w:val="21"/>
          <w:lang w:val="en-US" w:eastAsia="zh-CN"/>
        </w:rPr>
      </w:pPr>
      <w:r>
        <w:rPr>
          <w:rFonts w:hint="eastAsia" w:ascii="Arial" w:hAnsi="Arial" w:eastAsia="宋体" w:cs="Times New Roman"/>
          <w:b/>
          <w:bCs/>
          <w:sz w:val="32"/>
          <w:szCs w:val="24"/>
        </w:rPr>
        <w:t xml:space="preserve">项目编号：JSZC-320700-JZCG-G2024-01</w:t>
      </w:r>
      <w:r>
        <w:rPr>
          <w:rFonts w:hint="eastAsia" w:ascii="Arial" w:hAnsi="Arial" w:cs="Times New Roman"/>
          <w:b/>
          <w:bCs/>
          <w:sz w:val="32"/>
          <w:szCs w:val="24"/>
          <w:lang w:val="en-US" w:eastAsia="zh-CN"/>
        </w:rPr>
        <w:t xml:space="preserve">70</w:t>
      </w:r>
      <w:r>
        <w:rPr>
          <w:rFonts w:ascii="黑体" w:hAnsi="Arial" w:eastAsia="宋体" w:cs="Times New Roman"/>
          <w:b/>
          <w:color w:val="000000"/>
          <w:sz w:val="44"/>
          <w:szCs w:val="21"/>
          <w:lang w:val="en-US" w:eastAsia="zh-CN"/>
        </w:rPr>
      </w:r>
      <w:r/>
    </w:p>
    <w:p>
      <w:pPr>
        <w:pStyle w:val="85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8"/>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rPr>
          <w:rFonts w:ascii="Arial" w:hAnsi="Arial" w:eastAsia="宋体" w:cs="Times New Roman"/>
          <w:b/>
          <w:bCs/>
          <w:color w:val="000000"/>
          <w:sz w:val="32"/>
          <w:szCs w:val="24"/>
        </w:rPr>
      </w:r>
      <w:r/>
    </w:p>
    <w:p>
      <w:pPr>
        <w:pStyle w:val="858"/>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2024年</w:t>
      </w:r>
      <w:r>
        <w:rPr>
          <w:rFonts w:hint="eastAsia" w:ascii="Arial" w:hAnsi="Arial" w:cs="Times New Roman"/>
          <w:b/>
          <w:bCs/>
          <w:color w:val="000000"/>
          <w:sz w:val="32"/>
          <w:szCs w:val="24"/>
          <w:lang w:val="en-US" w:eastAsia="zh-CN"/>
        </w:rPr>
        <w:t xml:space="preserve">10</w:t>
      </w:r>
      <w:r>
        <w:rPr>
          <w:rFonts w:hint="eastAsia" w:ascii="Arial" w:hAnsi="Arial" w:eastAsia="宋体" w:cs="Times New Roman"/>
          <w:b/>
          <w:bCs/>
          <w:color w:val="000000"/>
          <w:sz w:val="32"/>
          <w:szCs w:val="24"/>
        </w:rPr>
        <w:t xml:space="preserve">月</w:t>
      </w:r>
      <w:r>
        <w:rPr>
          <w:rFonts w:hint="eastAsia" w:ascii="Arial" w:hAnsi="Arial" w:eastAsia="宋体" w:cs="Times New Roman"/>
          <w:b/>
          <w:bCs/>
          <w:color w:val="000000"/>
          <w:sz w:val="32"/>
          <w:szCs w:val="24"/>
        </w:rPr>
      </w:r>
      <w:r/>
    </w:p>
    <w:p>
      <w:pPr>
        <w:pStyle w:val="858"/>
        <w:jc w:val="center"/>
        <w:spacing w:before="120" w:after="120" w:line="360" w:lineRule="auto"/>
      </w:pPr>
      <w:r>
        <w:rPr>
          <w:rFonts w:hint="eastAsia" w:ascii="Arial" w:hAnsi="Arial" w:eastAsia="宋体" w:cs="Times New Roman"/>
          <w:b/>
          <w:bCs/>
          <w:color w:val="000000"/>
          <w:sz w:val="32"/>
          <w:szCs w:val="24"/>
        </w:rPr>
        <w:br w:type="page" w:clear="all"/>
      </w:r>
      <w:r>
        <w:fldChar w:fldCharType="begin"/>
      </w:r>
      <w:r>
        <w:instrText xml:space="preserve"> TOC \o "1-1" \u </w:instrText>
      </w:r>
      <w:r>
        <w:fldChar w:fldCharType="separate"/>
      </w:r>
      <w:r/>
    </w:p>
    <w:p>
      <w:pPr>
        <w:pStyle w:val="886"/>
        <w:tabs>
          <w:tab w:val="right" w:pos="8296" w:leader="dot"/>
        </w:tabs>
      </w:pPr>
      <w:r>
        <w:rPr>
          <w:rFonts w:hint="eastAsia"/>
        </w:rPr>
        <w:t xml:space="preserve">目  录</w:t>
      </w:r>
      <w:r/>
    </w:p>
    <w:p>
      <w:pPr>
        <w:pStyle w:val="886"/>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108</w:t>
      </w:r>
      <w:r>
        <w:rPr>
          <w:sz w:val="36"/>
          <w:szCs w:val="36"/>
        </w:rPr>
        <w:fldChar w:fldCharType="end"/>
      </w:r>
      <w:r>
        <w:rPr>
          <w:sz w:val="36"/>
          <w:szCs w:val="36"/>
        </w:rPr>
      </w:r>
      <w:r/>
    </w:p>
    <w:p>
      <w:pPr>
        <w:pStyle w:val="886"/>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111</w:t>
      </w:r>
      <w:r>
        <w:rPr>
          <w:sz w:val="36"/>
          <w:szCs w:val="36"/>
        </w:rPr>
        <w:fldChar w:fldCharType="end"/>
      </w:r>
      <w:r>
        <w:rPr>
          <w:sz w:val="36"/>
          <w:szCs w:val="36"/>
        </w:rPr>
      </w:r>
      <w:r/>
    </w:p>
    <w:p>
      <w:pPr>
        <w:pStyle w:val="858"/>
        <w:jc w:val="left"/>
        <w:widowControl/>
      </w:pPr>
      <w:r>
        <w:fldChar w:fldCharType="end"/>
      </w:r>
      <w:r/>
    </w:p>
    <w:p>
      <w:pPr>
        <w:pStyle w:val="85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859"/>
        <w:jc w:val="center"/>
        <w:spacing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受</w:t>
      </w:r>
      <w:r>
        <w:rPr>
          <w:rFonts w:hint="eastAsia"/>
          <w:sz w:val="24"/>
          <w:szCs w:val="24"/>
          <w:highlight w:val="none"/>
          <w:lang w:val="en-US" w:eastAsia="zh-CN"/>
        </w:rPr>
        <w:t xml:space="preserve">连云港职业技术学院</w:t>
      </w:r>
      <w:r>
        <w:rPr>
          <w:rFonts w:hint="eastAsia"/>
          <w:sz w:val="24"/>
          <w:szCs w:val="24"/>
        </w:rPr>
        <w:t xml:space="preserve">的委托，连云港市公共资源交易中心就人工智能(AI)技术实训中心配套终端设备</w:t>
      </w:r>
      <w:r>
        <w:rPr>
          <w:rFonts w:hint="eastAsia"/>
          <w:sz w:val="24"/>
          <w:szCs w:val="24"/>
          <w:lang w:eastAsia="zh-CN"/>
        </w:rPr>
        <w:t xml:space="preserve">（</w:t>
      </w:r>
      <w:r>
        <w:rPr>
          <w:rFonts w:hint="eastAsia"/>
          <w:sz w:val="24"/>
          <w:szCs w:val="24"/>
          <w:lang w:val="en-US" w:eastAsia="zh-CN"/>
        </w:rPr>
        <w:t xml:space="preserve">二次）</w:t>
      </w:r>
      <w:r>
        <w:rPr>
          <w:rFonts w:hint="eastAsia"/>
          <w:sz w:val="24"/>
          <w:szCs w:val="24"/>
        </w:rPr>
        <w:t xml:space="preserve">项目（JSZC-320700-JZCG-G2024-0</w:t>
      </w:r>
      <w:r>
        <w:rPr>
          <w:rFonts w:hint="eastAsia"/>
          <w:sz w:val="24"/>
          <w:szCs w:val="24"/>
          <w:lang w:val="en-US" w:eastAsia="zh-CN"/>
        </w:rPr>
        <w:t xml:space="preserve">170</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8"/>
              <w:jc w:val="left"/>
              <w:spacing w:line="500" w:lineRule="exact"/>
              <w:rPr>
                <w:sz w:val="24"/>
                <w:szCs w:val="24"/>
              </w:rPr>
            </w:pPr>
            <w:r>
              <w:rPr>
                <w:rFonts w:hint="eastAsia"/>
                <w:sz w:val="24"/>
                <w:szCs w:val="24"/>
              </w:rPr>
              <w:t xml:space="preserve">项目概况</w:t>
            </w:r>
            <w:r>
              <w:rPr>
                <w:sz w:val="24"/>
                <w:szCs w:val="24"/>
              </w:rPr>
            </w:r>
            <w:r/>
          </w:p>
          <w:p>
            <w:pPr>
              <w:pStyle w:val="858"/>
              <w:jc w:val="left"/>
              <w:spacing w:line="500" w:lineRule="exact"/>
              <w:rPr>
                <w:sz w:val="24"/>
                <w:szCs w:val="24"/>
              </w:rPr>
            </w:pPr>
            <w:r>
              <w:rPr>
                <w:rFonts w:hint="eastAsia"/>
                <w:sz w:val="24"/>
                <w:szCs w:val="24"/>
              </w:rPr>
              <w:t xml:space="preserve">人工智能(AI)技术实训中心配套终端设备</w:t>
            </w:r>
            <w:r>
              <w:rPr>
                <w:rFonts w:hint="eastAsia"/>
                <w:sz w:val="24"/>
                <w:szCs w:val="24"/>
                <w:lang w:eastAsia="zh-CN"/>
              </w:rPr>
              <w:t xml:space="preserve">（</w:t>
            </w:r>
            <w:r>
              <w:rPr>
                <w:rFonts w:hint="eastAsia"/>
                <w:sz w:val="24"/>
                <w:szCs w:val="24"/>
                <w:lang w:val="en-US" w:eastAsia="zh-CN"/>
              </w:rPr>
              <w:t xml:space="preserve">二次）</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2024年</w:t>
            </w:r>
            <w:r>
              <w:rPr>
                <w:rFonts w:hint="eastAsia"/>
                <w:sz w:val="24"/>
                <w:szCs w:val="24"/>
                <w:highlight w:val="none"/>
                <w:lang w:val="en-US" w:eastAsia="zh-CN"/>
              </w:rPr>
              <w:t xml:space="preserve">11</w:t>
            </w:r>
            <w:r>
              <w:rPr>
                <w:rFonts w:hint="eastAsia"/>
                <w:sz w:val="24"/>
                <w:szCs w:val="24"/>
                <w:highlight w:val="none"/>
              </w:rPr>
              <w:t xml:space="preserve">月4</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00</w:t>
            </w:r>
            <w:r>
              <w:rPr>
                <w:rFonts w:hint="eastAsia"/>
                <w:sz w:val="24"/>
                <w:szCs w:val="24"/>
                <w:highlight w:val="none"/>
              </w:rPr>
              <w:t xml:space="preserve">:00（</w:t>
            </w:r>
            <w:r>
              <w:rPr>
                <w:rFonts w:hint="eastAsia"/>
                <w:sz w:val="24"/>
                <w:szCs w:val="24"/>
              </w:rPr>
              <w:t xml:space="preserve">北京时间）前递交（上传）投标文件。</w:t>
            </w:r>
            <w:r>
              <w:rPr>
                <w:sz w:val="24"/>
                <w:szCs w:val="24"/>
              </w:rPr>
            </w:r>
            <w:r/>
          </w:p>
        </w:tc>
      </w:tr>
    </w:tbl>
    <w:p>
      <w:pPr>
        <w:pStyle w:val="86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8"/>
        <w:ind w:firstLine="480"/>
        <w:jc w:val="left"/>
        <w:spacing w:line="500" w:lineRule="exact"/>
        <w:rPr>
          <w:rFonts w:eastAsia="宋体"/>
          <w:sz w:val="24"/>
          <w:szCs w:val="24"/>
          <w:lang w:val="en-US" w:eastAsia="zh-CN"/>
        </w:rPr>
      </w:pPr>
      <w:r>
        <w:rPr>
          <w:rFonts w:hint="eastAsia"/>
          <w:sz w:val="24"/>
          <w:szCs w:val="24"/>
        </w:rPr>
        <w:t xml:space="preserve">项目编号：JSZC-320700-JZCG-G2024-01</w:t>
      </w:r>
      <w:r>
        <w:rPr>
          <w:rFonts w:hint="eastAsia"/>
          <w:sz w:val="24"/>
          <w:szCs w:val="24"/>
          <w:lang w:val="en-US" w:eastAsia="zh-CN"/>
        </w:rPr>
        <w:t xml:space="preserve">70</w:t>
      </w:r>
      <w:r>
        <w:rPr>
          <w:rFonts w:eastAsia="宋体"/>
          <w:sz w:val="24"/>
          <w:szCs w:val="24"/>
          <w:lang w:val="en-US" w:eastAsia="zh-CN"/>
        </w:rPr>
      </w:r>
      <w:r/>
    </w:p>
    <w:p>
      <w:pPr>
        <w:pStyle w:val="858"/>
        <w:ind w:firstLine="480"/>
        <w:jc w:val="left"/>
        <w:spacing w:line="500" w:lineRule="exact"/>
        <w:rPr>
          <w:rFonts w:eastAsia="宋体"/>
          <w:sz w:val="24"/>
          <w:szCs w:val="24"/>
          <w:lang w:val="en-US" w:eastAsia="zh-CN"/>
        </w:rPr>
      </w:pPr>
      <w:r>
        <w:rPr>
          <w:rFonts w:hint="eastAsia"/>
          <w:sz w:val="24"/>
          <w:szCs w:val="24"/>
        </w:rPr>
        <w:t xml:space="preserve">项目名称：人工智能(AI)技术实训中心配套终端设备</w:t>
      </w:r>
      <w:r>
        <w:rPr>
          <w:rFonts w:hint="eastAsia"/>
          <w:sz w:val="24"/>
          <w:szCs w:val="24"/>
          <w:lang w:eastAsia="zh-CN"/>
        </w:rPr>
        <w:t xml:space="preserve">（</w:t>
      </w:r>
      <w:r>
        <w:rPr>
          <w:rFonts w:hint="eastAsia"/>
          <w:sz w:val="24"/>
          <w:szCs w:val="24"/>
          <w:lang w:val="en-US" w:eastAsia="zh-CN"/>
        </w:rPr>
        <w:t xml:space="preserve">二次）</w:t>
      </w:r>
      <w:r>
        <w:rPr>
          <w:rFonts w:eastAsia="宋体"/>
          <w:sz w:val="24"/>
          <w:szCs w:val="24"/>
          <w:lang w:val="en-US" w:eastAsia="zh-CN"/>
        </w:rPr>
      </w:r>
      <w:r/>
    </w:p>
    <w:p>
      <w:pPr>
        <w:pStyle w:val="858"/>
        <w:ind w:firstLine="480"/>
        <w:jc w:val="left"/>
        <w:spacing w:line="500" w:lineRule="exact"/>
        <w:rPr>
          <w:rFonts w:hint="eastAsia"/>
          <w:sz w:val="24"/>
          <w:szCs w:val="24"/>
        </w:rPr>
      </w:pPr>
      <w:r>
        <w:rPr>
          <w:rFonts w:hint="eastAsia"/>
          <w:sz w:val="24"/>
          <w:szCs w:val="24"/>
        </w:rPr>
        <w:t xml:space="preserve">预算金额：</w:t>
      </w:r>
      <w:r>
        <w:rPr>
          <w:rFonts w:hint="eastAsia"/>
          <w:sz w:val="24"/>
          <w:szCs w:val="24"/>
          <w:lang w:val="en-US" w:eastAsia="zh-CN"/>
        </w:rPr>
        <w:t xml:space="preserve">283.51</w:t>
      </w:r>
      <w:r>
        <w:rPr>
          <w:rFonts w:hint="eastAsia"/>
          <w:sz w:val="24"/>
          <w:szCs w:val="24"/>
        </w:rPr>
        <w:t xml:space="preserve">万元</w:t>
      </w:r>
      <w:r>
        <w:rPr>
          <w:rFonts w:hint="eastAsia"/>
          <w:sz w:val="24"/>
          <w:szCs w:val="24"/>
        </w:rPr>
      </w:r>
      <w:r/>
    </w:p>
    <w:p>
      <w:pPr>
        <w:pStyle w:val="858"/>
        <w:ind w:firstLine="480"/>
        <w:jc w:val="left"/>
        <w:spacing w:line="500" w:lineRule="exact"/>
        <w:rPr>
          <w:rFonts w:hint="eastAsia" w:eastAsia="宋体"/>
          <w:sz w:val="24"/>
          <w:szCs w:val="24"/>
          <w:lang w:val="en-US" w:eastAsia="zh-CN"/>
        </w:rPr>
      </w:pPr>
      <w:r>
        <w:rPr>
          <w:rFonts w:hint="eastAsia"/>
          <w:sz w:val="24"/>
          <w:szCs w:val="24"/>
          <w:lang w:val="en-US" w:eastAsia="zh-CN"/>
        </w:rPr>
        <w:t xml:space="preserve">最高限价：250.00万元，</w:t>
      </w:r>
      <w:r>
        <w:rPr>
          <w:rFonts w:hint="eastAsia" w:ascii="宋体" w:hAnsi="宋体"/>
          <w:color w:val="000000"/>
          <w:sz w:val="24"/>
        </w:rPr>
        <w:t xml:space="preserve">投标报价超过最高限价的投标无效</w:t>
      </w:r>
      <w:r>
        <w:rPr>
          <w:rFonts w:hint="eastAsia" w:ascii="宋体" w:hAnsi="宋体"/>
          <w:color w:val="000000"/>
          <w:sz w:val="24"/>
          <w:lang w:eastAsia="zh-CN"/>
        </w:rPr>
        <w:t xml:space="preserve">。</w:t>
      </w:r>
      <w:r>
        <w:rPr>
          <w:rFonts w:hint="eastAsia" w:eastAsia="宋体"/>
          <w:sz w:val="24"/>
          <w:szCs w:val="24"/>
          <w:lang w:val="en-US" w:eastAsia="zh-CN"/>
        </w:rPr>
      </w:r>
      <w:r/>
    </w:p>
    <w:p>
      <w:pPr>
        <w:pStyle w:val="858"/>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8"/>
        <w:ind w:firstLine="480"/>
        <w:jc w:val="left"/>
        <w:spacing w:line="500" w:lineRule="exact"/>
        <w:rPr>
          <w:sz w:val="24"/>
          <w:szCs w:val="24"/>
        </w:rPr>
      </w:pPr>
      <w:r>
        <w:rPr>
          <w:rFonts w:hint="eastAsia"/>
          <w:sz w:val="24"/>
          <w:szCs w:val="24"/>
        </w:rPr>
        <w:t xml:space="preserve">采购需求：</w:t>
      </w:r>
      <w:r>
        <w:rPr>
          <w:rFonts w:hint="eastAsia"/>
          <w:color w:val="000000"/>
          <w:sz w:val="24"/>
          <w:szCs w:val="24"/>
          <w:lang w:val="en-US" w:eastAsia="zh-CN"/>
        </w:rPr>
        <w:t xml:space="preserve">本项目</w:t>
      </w:r>
      <w:r>
        <w:rPr>
          <w:rFonts w:hint="eastAsia"/>
          <w:color w:val="000000"/>
          <w:sz w:val="24"/>
          <w:szCs w:val="24"/>
        </w:rPr>
        <w:t xml:space="preserve">主要完成人工智能（AI）技术实践中心所属</w:t>
      </w:r>
      <w:r>
        <w:rPr>
          <w:rFonts w:ascii="宋体" w:hAnsi="宋体" w:eastAsia="宋体" w:cs="仿宋"/>
          <w:color w:val="000000"/>
          <w:sz w:val="24"/>
          <w:szCs w:val="21"/>
          <w:lang w:val="en-US" w:eastAsia="zh-CN"/>
        </w:rPr>
        <w:t xml:space="preserve">人工智能技术、大数据技术应用、数字媒体技术、云计算技术等实训</w:t>
      </w:r>
      <w:r>
        <w:rPr>
          <w:rFonts w:hint="eastAsia" w:ascii="宋体" w:hAnsi="宋体" w:eastAsia="宋体" w:cs="仿宋"/>
          <w:color w:val="000000"/>
          <w:sz w:val="24"/>
          <w:szCs w:val="21"/>
          <w:lang w:val="en-US" w:eastAsia="zh-CN"/>
        </w:rPr>
        <w:t xml:space="preserve">室所需</w:t>
      </w:r>
      <w:r>
        <w:rPr>
          <w:rFonts w:hint="eastAsia" w:ascii="宋体" w:hAnsi="宋体" w:cs="宋体"/>
          <w:color w:val="000000"/>
          <w:sz w:val="24"/>
          <w:lang w:val="en-US" w:eastAsia="zh-CN"/>
        </w:rPr>
        <w:t xml:space="preserve">配套终端设备、交换机等采购</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具体详见第四章</w:t>
      </w:r>
      <w:r>
        <w:rPr>
          <w:rFonts w:ascii="宋体" w:hAnsi="宋体" w:eastAsia="宋体" w:cs="宋体"/>
          <w:color w:val="000000"/>
          <w:sz w:val="24"/>
        </w:rPr>
        <w:t xml:space="preserve">项目需求。</w:t>
      </w:r>
      <w:r>
        <w:rPr>
          <w:sz w:val="24"/>
          <w:szCs w:val="24"/>
        </w:rPr>
      </w:r>
      <w:r/>
    </w:p>
    <w:p>
      <w:pPr>
        <w:pStyle w:val="858"/>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8"/>
        <w:ind w:firstLine="480"/>
        <w:jc w:val="left"/>
        <w:spacing w:line="500" w:lineRule="exact"/>
        <w:rPr>
          <w:sz w:val="24"/>
          <w:szCs w:val="24"/>
        </w:rPr>
      </w:pPr>
      <w:r>
        <w:rPr>
          <w:rFonts w:hint="eastAsia"/>
          <w:sz w:val="24"/>
          <w:szCs w:val="24"/>
        </w:rPr>
        <w:t xml:space="preserve">合同履行期限：</w:t>
      </w:r>
      <w:r>
        <w:rPr>
          <w:rFonts w:hint="eastAsia" w:ascii="宋体" w:hAnsi="宋体" w:eastAsia="宋体" w:cs="Times New Roman"/>
          <w:i w:val="0"/>
          <w:iCs w:val="0"/>
          <w:sz w:val="24"/>
          <w:szCs w:val="24"/>
          <w:highlight w:val="none"/>
          <w:u w:val="none"/>
        </w:rPr>
        <w:t xml:space="preserve">合同签订后</w:t>
      </w:r>
      <w:r>
        <w:rPr>
          <w:rFonts w:hint="eastAsia" w:ascii="宋体" w:hAnsi="宋体" w:eastAsia="宋体" w:cs="Times New Roman"/>
          <w:i w:val="0"/>
          <w:iCs w:val="0"/>
          <w:sz w:val="24"/>
          <w:szCs w:val="24"/>
          <w:highlight w:val="none"/>
          <w:u w:val="none"/>
          <w:lang w:val="en-US" w:eastAsia="zh-CN"/>
        </w:rPr>
        <w:t xml:space="preserve">30</w:t>
      </w:r>
      <w:r>
        <w:rPr>
          <w:rFonts w:hint="eastAsia" w:ascii="宋体" w:hAnsi="宋体" w:eastAsia="宋体" w:cs="Times New Roman"/>
          <w:i w:val="0"/>
          <w:iCs w:val="0"/>
          <w:sz w:val="24"/>
          <w:szCs w:val="24"/>
          <w:highlight w:val="none"/>
          <w:u w:val="none"/>
        </w:rPr>
        <w:t xml:space="preserve">天内完成安装调试，达到预期效果</w:t>
      </w:r>
      <w:r>
        <w:rPr>
          <w:rFonts w:hint="eastAsia" w:ascii="宋体" w:hAnsi="宋体" w:eastAsia="宋体" w:cs="Times New Roman"/>
          <w:i w:val="0"/>
          <w:iCs w:val="0"/>
          <w:sz w:val="24"/>
          <w:szCs w:val="24"/>
          <w:highlight w:val="none"/>
          <w:u w:val="none"/>
          <w:lang w:eastAsia="zh-CN"/>
        </w:rPr>
        <w:t xml:space="preserve">；</w:t>
      </w:r>
      <w:r>
        <w:rPr>
          <w:rFonts w:hint="eastAsia" w:ascii="宋体" w:hAnsi="宋体" w:eastAsia="宋体" w:cs="Times New Roman"/>
          <w:sz w:val="24"/>
          <w:szCs w:val="24"/>
          <w:lang w:val="en-US" w:eastAsia="zh-CN"/>
        </w:rPr>
        <w:t xml:space="preserve">试运行3个月后，设备运行稳定、无质量问题进行验收</w:t>
      </w:r>
      <w:r>
        <w:rPr>
          <w:rFonts w:hint="eastAsia" w:ascii="宋体" w:hAnsi="宋体" w:eastAsia="宋体" w:cs="Times New Roman"/>
          <w:i w:val="0"/>
          <w:iCs w:val="0"/>
          <w:sz w:val="24"/>
          <w:szCs w:val="24"/>
          <w:highlight w:val="none"/>
          <w:u w:val="none"/>
        </w:rPr>
        <w:t xml:space="preserve">。</w:t>
      </w:r>
      <w:r>
        <w:rPr>
          <w:sz w:val="24"/>
          <w:szCs w:val="24"/>
        </w:rPr>
      </w:r>
      <w:r/>
    </w:p>
    <w:p>
      <w:pPr>
        <w:pStyle w:val="858"/>
        <w:ind w:firstLine="480"/>
        <w:jc w:val="left"/>
        <w:spacing w:line="500" w:lineRule="exact"/>
        <w:rPr>
          <w:rFonts w:ascii="Calibri" w:hAnsi="Calibri" w:eastAsia="宋体" w:cs="Times New Roman"/>
          <w:sz w:val="24"/>
          <w:szCs w:val="24"/>
        </w:rPr>
      </w:pPr>
      <w:r>
        <w:rPr>
          <w:rFonts w:hint="eastAsia"/>
          <w:sz w:val="24"/>
          <w:szCs w:val="24"/>
        </w:rPr>
        <w:t xml:space="preserve">本项目（是/否）接受联合体投标：不接受联合体。</w:t>
      </w:r>
      <w:r>
        <w:rPr>
          <w:rFonts w:ascii="Calibri" w:hAnsi="Calibri" w:eastAsia="宋体" w:cs="Times New Roman"/>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8"/>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8"/>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8"/>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8"/>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8"/>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8"/>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8"/>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rPr>
          <w:sz w:val="24"/>
          <w:szCs w:val="24"/>
        </w:rPr>
      </w:r>
      <w:r/>
    </w:p>
    <w:p>
      <w:pPr>
        <w:pStyle w:val="858"/>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58"/>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0"/>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8"/>
        <w:ind w:firstLine="480"/>
        <w:jc w:val="left"/>
        <w:spacing w:line="500" w:lineRule="exact"/>
        <w:rPr>
          <w:rFonts w:ascii="宋体" w:hAnsi="宋体"/>
          <w:sz w:val="24"/>
          <w:szCs w:val="24"/>
          <w:highlight w:val="none"/>
        </w:rPr>
      </w:pPr>
      <w:r>
        <w:rPr>
          <w:rFonts w:hint="eastAsia" w:ascii="宋体" w:hAnsi="宋体"/>
          <w:sz w:val="24"/>
          <w:szCs w:val="24"/>
        </w:rPr>
        <w:t xml:space="preserve">时间：</w:t>
      </w:r>
      <w:r>
        <w:rPr>
          <w:rFonts w:hint="eastAsia" w:ascii="宋体" w:hAnsi="宋体"/>
          <w:sz w:val="24"/>
          <w:szCs w:val="24"/>
          <w:highlight w:val="none"/>
        </w:rPr>
        <w:t xml:space="preserve">自招标公告发布之日起至</w:t>
      </w:r>
      <w:r>
        <w:rPr>
          <w:rFonts w:hint="eastAsia" w:ascii="宋体" w:hAnsi="宋体"/>
          <w:sz w:val="24"/>
          <w:szCs w:val="24"/>
          <w:highlight w:val="none"/>
          <w:lang w:val="en-US" w:eastAsia="zh-CN"/>
        </w:rPr>
        <w:t xml:space="preserve">2024</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月22</w:t>
      </w:r>
      <w:r>
        <w:rPr>
          <w:rFonts w:hint="eastAsia" w:ascii="宋体" w:hAnsi="宋体"/>
          <w:sz w:val="24"/>
          <w:szCs w:val="24"/>
          <w:highlight w:val="none"/>
        </w:rPr>
        <w:t xml:space="preserve">日</w:t>
      </w:r>
      <w:r>
        <w:rPr>
          <w:rFonts w:hint="eastAsia"/>
          <w:sz w:val="24"/>
          <w:szCs w:val="24"/>
          <w:highlight w:val="none"/>
        </w:rPr>
        <w:t xml:space="preserve">（北京时间）</w:t>
      </w:r>
      <w:r>
        <w:rPr>
          <w:rFonts w:ascii="宋体" w:hAnsi="宋体"/>
          <w:sz w:val="24"/>
          <w:szCs w:val="24"/>
          <w:highlight w:val="none"/>
        </w:rPr>
      </w:r>
      <w:r>
        <w:rPr>
          <w:highlight w:val="none"/>
        </w:rPr>
      </w:r>
    </w:p>
    <w:p>
      <w:pPr>
        <w:pStyle w:val="858"/>
        <w:ind w:firstLine="480"/>
        <w:jc w:val="left"/>
        <w:spacing w:line="500" w:lineRule="exact"/>
        <w:rPr>
          <w:sz w:val="24"/>
          <w:szCs w:val="24"/>
          <w:highlight w:val="none"/>
        </w:rPr>
      </w:pPr>
      <w:r>
        <w:rPr>
          <w:rFonts w:hint="eastAsia"/>
          <w:sz w:val="24"/>
          <w:szCs w:val="24"/>
          <w:highlight w:val="none"/>
        </w:rPr>
        <w:t xml:space="preserve">地点：江苏政府采购网</w:t>
      </w:r>
      <w:r>
        <w:rPr>
          <w:sz w:val="24"/>
          <w:szCs w:val="24"/>
          <w:highlight w:val="none"/>
        </w:rPr>
      </w:r>
      <w:r>
        <w:rPr>
          <w:highlight w:val="none"/>
        </w:rPr>
      </w:r>
    </w:p>
    <w:p>
      <w:pPr>
        <w:pStyle w:val="858"/>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58"/>
        <w:ind w:firstLine="480"/>
        <w:jc w:val="left"/>
        <w:spacing w:line="500" w:lineRule="exact"/>
        <w:rPr>
          <w:sz w:val="24"/>
          <w:szCs w:val="24"/>
        </w:rPr>
      </w:pPr>
      <w:r>
        <w:rPr>
          <w:rFonts w:hint="eastAsia"/>
          <w:sz w:val="24"/>
          <w:szCs w:val="24"/>
        </w:rPr>
        <w:t xml:space="preserve">售价：0.00元</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2024年11</w:t>
      </w:r>
      <w:r>
        <w:rPr>
          <w:rFonts w:hint="eastAsia"/>
          <w:sz w:val="24"/>
          <w:szCs w:val="24"/>
          <w:highlight w:val="none"/>
        </w:rPr>
        <w:t xml:space="preserve">月</w:t>
      </w:r>
      <w:r>
        <w:rPr>
          <w:rFonts w:hint="eastAsia"/>
          <w:sz w:val="24"/>
          <w:szCs w:val="24"/>
          <w:highlight w:val="none"/>
          <w:lang w:val="en-US" w:eastAsia="zh-CN"/>
        </w:rPr>
        <w:t xml:space="preserve">4</w:t>
      </w:r>
      <w:r>
        <w:rPr>
          <w:rFonts w:hint="eastAsia"/>
          <w:sz w:val="24"/>
          <w:szCs w:val="24"/>
          <w:highlight w:val="none"/>
        </w:rPr>
        <w:t xml:space="preserve">日9:00:00</w:t>
      </w:r>
      <w:r>
        <w:rPr>
          <w:rFonts w:hint="eastAsia"/>
          <w:sz w:val="24"/>
          <w:szCs w:val="24"/>
          <w:highlight w:val="none"/>
        </w:rPr>
        <w:t xml:space="preserve">（</w:t>
      </w:r>
      <w:r>
        <w:rPr>
          <w:rFonts w:hint="eastAsia"/>
          <w:sz w:val="24"/>
          <w:szCs w:val="24"/>
          <w:highlight w:val="none"/>
        </w:rPr>
        <w:t xml:space="preserve">北</w:t>
      </w:r>
      <w:r>
        <w:rPr>
          <w:rFonts w:hint="eastAsia"/>
          <w:sz w:val="24"/>
          <w:szCs w:val="24"/>
        </w:rPr>
        <w:t xml:space="preserve">京时间）</w:t>
      </w:r>
      <w:r>
        <w:rPr>
          <w:sz w:val="24"/>
          <w:szCs w:val="24"/>
        </w:rPr>
      </w:r>
      <w:r/>
    </w:p>
    <w:p>
      <w:pPr>
        <w:pStyle w:val="858"/>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58"/>
        <w:ind w:firstLine="480"/>
        <w:jc w:val="left"/>
        <w:spacing w:line="500" w:lineRule="exact"/>
      </w:pPr>
      <w:r>
        <w:rPr>
          <w:rFonts w:hint="eastAsia"/>
          <w:sz w:val="24"/>
          <w:szCs w:val="24"/>
        </w:rPr>
        <w:t xml:space="preserve">开标地点：“苏采云”政府采购交易系统网上开标大厅</w:t>
      </w:r>
      <w:r/>
    </w:p>
    <w:p>
      <w:pPr>
        <w:pStyle w:val="86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8"/>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8"/>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8"/>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8"/>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1.采购人信息</w:t>
      </w:r>
      <w:r>
        <w:rPr>
          <w:sz w:val="24"/>
          <w:szCs w:val="24"/>
        </w:rPr>
      </w:r>
      <w:r/>
    </w:p>
    <w:p>
      <w:pPr>
        <w:pStyle w:val="858"/>
        <w:ind w:firstLine="480"/>
        <w:jc w:val="left"/>
        <w:spacing w:line="500" w:lineRule="exact"/>
        <w:rPr>
          <w:sz w:val="24"/>
          <w:szCs w:val="24"/>
        </w:rPr>
      </w:pPr>
      <w:r>
        <w:rPr>
          <w:rFonts w:hint="eastAsia"/>
          <w:sz w:val="24"/>
          <w:szCs w:val="24"/>
        </w:rPr>
        <w:t xml:space="preserve">名    称：</w:t>
      </w:r>
      <w:r>
        <w:rPr>
          <w:rFonts w:hint="eastAsia"/>
          <w:sz w:val="24"/>
          <w:szCs w:val="24"/>
          <w:lang w:val="en-US" w:eastAsia="zh-CN"/>
        </w:rPr>
        <w:t xml:space="preserve">连云港职业技术学院</w:t>
      </w:r>
      <w:r>
        <w:rPr>
          <w:sz w:val="24"/>
          <w:szCs w:val="24"/>
        </w:rPr>
      </w:r>
      <w:r/>
    </w:p>
    <w:p>
      <w:pPr>
        <w:pStyle w:val="858"/>
        <w:ind w:firstLine="480"/>
        <w:jc w:val="left"/>
        <w:spacing w:line="500" w:lineRule="exact"/>
        <w:rPr>
          <w:sz w:val="24"/>
          <w:szCs w:val="24"/>
        </w:rPr>
      </w:pPr>
      <w:r>
        <w:rPr>
          <w:rFonts w:hint="eastAsia"/>
          <w:sz w:val="24"/>
          <w:szCs w:val="24"/>
        </w:rPr>
        <w:t xml:space="preserve">地    址：江苏省连云港市晨光路2号</w:t>
      </w:r>
      <w:r>
        <w:rPr>
          <w:sz w:val="24"/>
          <w:szCs w:val="24"/>
        </w:rPr>
      </w:r>
      <w:r/>
    </w:p>
    <w:p>
      <w:pPr>
        <w:pStyle w:val="858"/>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李老师</w:t>
      </w:r>
      <w:r>
        <w:rPr>
          <w:sz w:val="24"/>
          <w:szCs w:val="24"/>
        </w:rPr>
      </w:r>
      <w:r/>
    </w:p>
    <w:p>
      <w:pPr>
        <w:pStyle w:val="858"/>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0518-85985566</w:t>
      </w:r>
      <w:r>
        <w:rPr>
          <w:sz w:val="24"/>
          <w:szCs w:val="24"/>
        </w:rPr>
      </w:r>
      <w:r/>
    </w:p>
    <w:p>
      <w:pPr>
        <w:pStyle w:val="858"/>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8"/>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58"/>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highlight w:val="none"/>
          <w:lang w:val="en-US" w:eastAsia="zh-CN"/>
        </w:rPr>
        <w:t xml:space="preserve">430</w:t>
      </w:r>
      <w:r>
        <w:rPr>
          <w:rFonts w:hint="eastAsia"/>
          <w:sz w:val="24"/>
          <w:szCs w:val="24"/>
        </w:rPr>
        <w:t xml:space="preserve">室</w:t>
      </w:r>
      <w:r>
        <w:rPr>
          <w:sz w:val="24"/>
          <w:szCs w:val="24"/>
        </w:rPr>
      </w:r>
      <w:r/>
    </w:p>
    <w:p>
      <w:pPr>
        <w:pStyle w:val="858"/>
        <w:ind w:firstLine="480"/>
        <w:jc w:val="left"/>
        <w:spacing w:line="500" w:lineRule="exact"/>
        <w:rPr>
          <w:sz w:val="24"/>
          <w:szCs w:val="24"/>
        </w:rPr>
      </w:pPr>
      <w:r>
        <w:rPr>
          <w:rFonts w:hint="eastAsia"/>
          <w:sz w:val="24"/>
          <w:szCs w:val="24"/>
        </w:rPr>
        <w:t xml:space="preserve">联 系 人：</w:t>
      </w:r>
      <w:r>
        <w:rPr>
          <w:rFonts w:hint="eastAsia"/>
          <w:sz w:val="24"/>
          <w:szCs w:val="24"/>
          <w:highlight w:val="none"/>
          <w:lang w:val="en-US" w:eastAsia="zh-CN"/>
        </w:rPr>
        <w:t xml:space="preserve">孔工</w:t>
      </w:r>
      <w:r>
        <w:rPr>
          <w:sz w:val="24"/>
          <w:szCs w:val="24"/>
        </w:rPr>
      </w:r>
      <w:r/>
    </w:p>
    <w:p>
      <w:pPr>
        <w:pStyle w:val="858"/>
        <w:ind w:firstLine="480"/>
        <w:jc w:val="left"/>
        <w:spacing w:line="500" w:lineRule="exact"/>
        <w:rPr>
          <w:sz w:val="24"/>
          <w:szCs w:val="24"/>
        </w:rPr>
      </w:pPr>
      <w:r>
        <w:rPr>
          <w:rFonts w:hint="eastAsia"/>
          <w:sz w:val="24"/>
          <w:szCs w:val="24"/>
        </w:rPr>
        <w:t xml:space="preserve">联系电话：</w:t>
      </w:r>
      <w:r>
        <w:rPr>
          <w:rFonts w:hint="eastAsia"/>
          <w:sz w:val="24"/>
          <w:szCs w:val="24"/>
          <w:highlight w:val="none"/>
          <w:lang w:val="en-US" w:eastAsia="zh-CN"/>
        </w:rPr>
        <w:t xml:space="preserve">0518-82256586</w:t>
      </w:r>
      <w:r>
        <w:rPr>
          <w:sz w:val="24"/>
          <w:szCs w:val="24"/>
        </w:rPr>
      </w:r>
      <w:r/>
    </w:p>
    <w:p>
      <w:pPr>
        <w:pStyle w:val="858"/>
        <w:ind w:firstLine="480"/>
        <w:jc w:val="left"/>
        <w:spacing w:line="500" w:lineRule="exact"/>
        <w:rPr>
          <w:sz w:val="24"/>
          <w:szCs w:val="24"/>
        </w:rPr>
      </w:pPr>
      <w:r>
        <w:rPr>
          <w:rFonts w:hint="eastAsia"/>
          <w:sz w:val="24"/>
          <w:szCs w:val="24"/>
        </w:rPr>
        <w:t xml:space="preserve">3.项目联系方式</w:t>
      </w:r>
      <w:r>
        <w:rPr>
          <w:sz w:val="24"/>
          <w:szCs w:val="24"/>
        </w:rPr>
      </w:r>
      <w:r/>
    </w:p>
    <w:p>
      <w:pPr>
        <w:pStyle w:val="858"/>
        <w:ind w:firstLine="480"/>
        <w:jc w:val="left"/>
        <w:spacing w:line="500" w:lineRule="exact"/>
        <w:rPr>
          <w:sz w:val="24"/>
          <w:szCs w:val="24"/>
        </w:rPr>
      </w:pPr>
      <w:r>
        <w:rPr>
          <w:rFonts w:hint="eastAsia"/>
          <w:sz w:val="24"/>
          <w:szCs w:val="24"/>
        </w:rPr>
        <w:t xml:space="preserve">项目联系人：</w:t>
      </w:r>
      <w:r>
        <w:rPr>
          <w:rFonts w:hint="eastAsia"/>
          <w:sz w:val="24"/>
          <w:szCs w:val="24"/>
          <w:highlight w:val="none"/>
          <w:lang w:val="en-US" w:eastAsia="zh-CN"/>
        </w:rPr>
        <w:t xml:space="preserve">孔工</w:t>
      </w:r>
      <w:r>
        <w:rPr>
          <w:sz w:val="24"/>
          <w:szCs w:val="24"/>
        </w:rPr>
      </w:r>
      <w:r/>
    </w:p>
    <w:p>
      <w:pPr>
        <w:pStyle w:val="858"/>
        <w:ind w:firstLine="480"/>
        <w:jc w:val="left"/>
        <w:spacing w:line="500" w:lineRule="exact"/>
        <w:rPr>
          <w:sz w:val="24"/>
          <w:szCs w:val="24"/>
        </w:rPr>
      </w:pPr>
      <w:r>
        <w:rPr>
          <w:rFonts w:hint="eastAsia"/>
          <w:sz w:val="24"/>
          <w:szCs w:val="24"/>
        </w:rPr>
        <w:t xml:space="preserve">电      话：</w:t>
      </w:r>
      <w:r>
        <w:rPr>
          <w:rFonts w:hint="eastAsia"/>
          <w:sz w:val="24"/>
          <w:szCs w:val="24"/>
          <w:highlight w:val="none"/>
          <w:lang w:val="en-US" w:eastAsia="zh-CN"/>
        </w:rPr>
        <w:t xml:space="preserve">0518-82256586</w:t>
      </w:r>
      <w:r>
        <w:rPr>
          <w:sz w:val="24"/>
          <w:szCs w:val="24"/>
        </w:rPr>
      </w:r>
      <w:r/>
    </w:p>
    <w:p>
      <w:pPr>
        <w:pStyle w:val="85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59"/>
        <w:jc w:val="center"/>
        <w:spacing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8"/>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1"/>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8"/>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8"/>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8"/>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8"/>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1"/>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8"/>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1"/>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8"/>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8"/>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1"/>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8"/>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8"/>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8"/>
        <w:ind w:firstLine="480"/>
        <w:jc w:val="left"/>
        <w:spacing w:line="500" w:lineRule="exact"/>
        <w:rPr>
          <w:sz w:val="24"/>
          <w:szCs w:val="24"/>
        </w:rPr>
      </w:pPr>
      <w:r>
        <w:rPr>
          <w:rFonts w:hint="eastAsia"/>
          <w:sz w:val="24"/>
          <w:szCs w:val="24"/>
        </w:rPr>
        <w:t xml:space="preserve">（1）投标邀请</w:t>
      </w:r>
      <w:r>
        <w:rPr>
          <w:sz w:val="24"/>
          <w:szCs w:val="24"/>
        </w:rPr>
      </w:r>
      <w:r/>
    </w:p>
    <w:p>
      <w:pPr>
        <w:pStyle w:val="858"/>
        <w:ind w:firstLine="480"/>
        <w:jc w:val="left"/>
        <w:spacing w:line="500" w:lineRule="exact"/>
        <w:rPr>
          <w:sz w:val="24"/>
          <w:szCs w:val="24"/>
        </w:rPr>
      </w:pPr>
      <w:r>
        <w:rPr>
          <w:rFonts w:hint="eastAsia"/>
          <w:sz w:val="24"/>
          <w:szCs w:val="24"/>
        </w:rPr>
        <w:t xml:space="preserve">（2）投标人须知</w:t>
      </w:r>
      <w:r>
        <w:rPr>
          <w:sz w:val="24"/>
          <w:szCs w:val="24"/>
        </w:rPr>
      </w:r>
      <w:r/>
    </w:p>
    <w:p>
      <w:pPr>
        <w:pStyle w:val="858"/>
        <w:ind w:firstLine="480"/>
        <w:jc w:val="left"/>
        <w:spacing w:line="500" w:lineRule="exact"/>
        <w:rPr>
          <w:sz w:val="24"/>
          <w:szCs w:val="24"/>
        </w:rPr>
      </w:pPr>
      <w:r>
        <w:rPr>
          <w:rFonts w:hint="eastAsia"/>
          <w:sz w:val="24"/>
          <w:szCs w:val="24"/>
        </w:rPr>
        <w:t xml:space="preserve">（3）合同文本</w:t>
      </w:r>
      <w:r>
        <w:rPr>
          <w:sz w:val="24"/>
          <w:szCs w:val="24"/>
        </w:rPr>
      </w:r>
      <w:r/>
    </w:p>
    <w:p>
      <w:pPr>
        <w:pStyle w:val="858"/>
        <w:ind w:firstLine="480"/>
        <w:jc w:val="left"/>
        <w:spacing w:line="500" w:lineRule="exact"/>
        <w:rPr>
          <w:sz w:val="24"/>
          <w:szCs w:val="24"/>
        </w:rPr>
      </w:pPr>
      <w:r>
        <w:rPr>
          <w:rFonts w:hint="eastAsia"/>
          <w:sz w:val="24"/>
          <w:szCs w:val="24"/>
        </w:rPr>
        <w:t xml:space="preserve">（4）采购需求</w:t>
      </w:r>
      <w:r>
        <w:rPr>
          <w:sz w:val="24"/>
          <w:szCs w:val="24"/>
        </w:rPr>
      </w:r>
      <w:r/>
    </w:p>
    <w:p>
      <w:pPr>
        <w:pStyle w:val="858"/>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8"/>
        <w:ind w:firstLine="480"/>
        <w:jc w:val="left"/>
        <w:spacing w:line="500" w:lineRule="exact"/>
        <w:rPr>
          <w:sz w:val="24"/>
          <w:szCs w:val="24"/>
        </w:rPr>
      </w:pPr>
      <w:r>
        <w:rPr>
          <w:rFonts w:hint="eastAsia"/>
          <w:sz w:val="24"/>
          <w:szCs w:val="24"/>
        </w:rPr>
        <w:t xml:space="preserve">（6）投标文件格式</w:t>
      </w:r>
      <w:r>
        <w:rPr>
          <w:sz w:val="24"/>
          <w:szCs w:val="24"/>
        </w:rPr>
      </w:r>
      <w:r/>
    </w:p>
    <w:p>
      <w:pPr>
        <w:pStyle w:val="858"/>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1"/>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8"/>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1"/>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8"/>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8"/>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8"/>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8"/>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8"/>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1"/>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8"/>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1"/>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8"/>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8"/>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8"/>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1"/>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8"/>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8"/>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8"/>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1"/>
        <w:ind w:firstLine="562"/>
        <w:jc w:val="left"/>
        <w:spacing w:before="0" w:after="0" w:line="360" w:lineRule="auto"/>
      </w:pPr>
      <w:r>
        <w:rPr>
          <w:rFonts w:hint="eastAsia"/>
          <w:sz w:val="28"/>
          <w:szCs w:val="28"/>
        </w:rPr>
        <w:t xml:space="preserve">13、投标分项报价表</w:t>
      </w:r>
      <w:r/>
    </w:p>
    <w:p>
      <w:pPr>
        <w:pStyle w:val="858"/>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8"/>
        <w:ind w:firstLine="480"/>
        <w:jc w:val="left"/>
        <w:spacing w:line="500" w:lineRule="exact"/>
        <w:rPr>
          <w:sz w:val="24"/>
          <w:szCs w:val="24"/>
        </w:rPr>
      </w:pPr>
      <w:r>
        <w:rPr>
          <w:rFonts w:hint="eastAsia"/>
          <w:sz w:val="24"/>
          <w:szCs w:val="24"/>
        </w:rPr>
        <w:t xml:space="preserve">（1）投标的货物总价；</w:t>
      </w:r>
      <w:r>
        <w:rPr>
          <w:sz w:val="24"/>
          <w:szCs w:val="24"/>
        </w:rPr>
      </w:r>
      <w:r/>
    </w:p>
    <w:p>
      <w:pPr>
        <w:pStyle w:val="858"/>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8"/>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8"/>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8"/>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58"/>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1"/>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8"/>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8"/>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1"/>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8"/>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8"/>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8"/>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1"/>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8"/>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8"/>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8"/>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8"/>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8"/>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8"/>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8"/>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8"/>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8"/>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8"/>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8"/>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58"/>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8"/>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58"/>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58"/>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8"/>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1"/>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8"/>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58"/>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8"/>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1"/>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8"/>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58"/>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8"/>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58"/>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1"/>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8"/>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8"/>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8"/>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8"/>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8"/>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1"/>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8"/>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58"/>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58"/>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58"/>
        <w:ind w:firstLine="480"/>
        <w:jc w:val="left"/>
        <w:spacing w:line="500" w:lineRule="exact"/>
        <w:rPr>
          <w:color w:val="000000"/>
          <w:sz w:val="24"/>
          <w:szCs w:val="24"/>
          <w:highlight w:val="none"/>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color w:val="000000"/>
          <w:sz w:val="24"/>
          <w:szCs w:val="24"/>
          <w:highlight w:val="none"/>
        </w:rPr>
      </w:r>
      <w:r/>
    </w:p>
    <w:p>
      <w:pPr>
        <w:pStyle w:val="858"/>
        <w:ind w:firstLine="480"/>
        <w:jc w:val="left"/>
        <w:spacing w:line="500" w:lineRule="exact"/>
        <w:rPr>
          <w:b w:val="0"/>
          <w:bCs w:val="0"/>
          <w:color w:val="000000"/>
          <w:sz w:val="24"/>
          <w:szCs w:val="24"/>
          <w:highlight w:val="none"/>
        </w:rP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rPr>
          <w:b w:val="0"/>
          <w:bCs w:val="0"/>
          <w:color w:val="000000"/>
          <w:sz w:val="24"/>
          <w:szCs w:val="24"/>
          <w:highlight w:val="none"/>
        </w:rPr>
      </w:r>
      <w:r/>
    </w:p>
    <w:p>
      <w:pPr>
        <w:pStyle w:val="858"/>
        <w:ind w:firstLine="480"/>
        <w:jc w:val="left"/>
        <w:spacing w:line="500" w:lineRule="exact"/>
        <w:rPr>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rPr>
          <w:b w:val="0"/>
          <w:bCs w:val="0"/>
          <w:color w:val="000000"/>
          <w:sz w:val="24"/>
          <w:szCs w:val="24"/>
          <w:highlight w:val="none"/>
        </w:rPr>
      </w:r>
      <w:r/>
    </w:p>
    <w:p>
      <w:pPr>
        <w:pStyle w:val="858"/>
        <w:ind w:firstLine="480"/>
        <w:jc w:val="left"/>
        <w:spacing w:line="500" w:lineRule="exact"/>
        <w:rPr>
          <w:color w:val="000000"/>
          <w:sz w:val="24"/>
          <w:szCs w:val="24"/>
          <w:highlight w:val="none"/>
        </w:rPr>
      </w:pPr>
      <w:r>
        <w:rPr>
          <w:rFonts w:hint="eastAsia"/>
          <w:b w:val="0"/>
          <w:bCs w:val="0"/>
          <w:color w:val="000000"/>
          <w:sz w:val="24"/>
          <w:szCs w:val="24"/>
          <w:highlight w:val="none"/>
        </w:rPr>
        <w:t xml:space="preserve">26.2 </w:t>
      </w:r>
      <w:r>
        <w:rPr>
          <w:rFonts w:hint="eastAsia" w:ascii="Calibri" w:hAnsi="Calibri" w:eastAsia="宋体" w:cs="宋体"/>
          <w:b w:val="0"/>
          <w:bCs w:val="0"/>
          <w:color w:val="000000"/>
          <w:sz w:val="24"/>
          <w:szCs w:val="24"/>
          <w:highlight w:val="none"/>
        </w:rPr>
        <w:t xml:space="preserve">所谓重大偏离</w:t>
      </w:r>
      <w:r>
        <w:rPr>
          <w:rFonts w:ascii="宋体" w:hAnsi="宋体" w:eastAsia="宋体" w:cs="Times New Roman"/>
          <w:b w:val="0"/>
          <w:bCs w:val="0"/>
          <w:color w:val="000000"/>
          <w:sz w:val="24"/>
          <w:highlight w:val="none"/>
        </w:rPr>
        <w:t xml:space="preserve">是指</w:t>
      </w:r>
      <w:r>
        <w:rPr>
          <w:rFonts w:hint="eastAsia" w:ascii="Calibri" w:hAnsi="Calibri" w:eastAsia="宋体" w:cs="宋体"/>
          <w:b w:val="0"/>
          <w:bCs w:val="0"/>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rPr>
          <w:color w:val="000000"/>
          <w:sz w:val="24"/>
          <w:szCs w:val="24"/>
          <w:highlight w:val="none"/>
        </w:rPr>
      </w:r>
      <w:r/>
    </w:p>
    <w:p>
      <w:pPr>
        <w:pStyle w:val="858"/>
        <w:ind w:firstLine="480"/>
        <w:jc w:val="left"/>
        <w:spacing w:line="500" w:lineRule="exact"/>
        <w:rPr>
          <w:sz w:val="24"/>
          <w:szCs w:val="24"/>
        </w:rPr>
      </w:pPr>
      <w:r>
        <w:rPr>
          <w:rFonts w:hint="eastAsia"/>
          <w:color w:val="000000"/>
          <w:sz w:val="24"/>
          <w:szCs w:val="24"/>
          <w:highlight w:val="none"/>
        </w:rPr>
        <w:t xml:space="preserve">26.3如果投标文件实质上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rPr>
          <w:sz w:val="24"/>
          <w:szCs w:val="24"/>
        </w:rPr>
      </w:r>
      <w:r/>
    </w:p>
    <w:p>
      <w:pPr>
        <w:pStyle w:val="858"/>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8"/>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8"/>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8"/>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8"/>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8"/>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8"/>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8"/>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58"/>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8"/>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1"/>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8"/>
        <w:ind w:firstLine="480"/>
        <w:jc w:val="left"/>
        <w:spacing w:line="500" w:lineRule="exact"/>
        <w:rPr>
          <w:sz w:val="24"/>
          <w:szCs w:val="24"/>
        </w:rPr>
      </w:pPr>
      <w:r>
        <w:rPr>
          <w:rFonts w:hint="eastAsia"/>
          <w:sz w:val="24"/>
          <w:szCs w:val="24"/>
        </w:rPr>
        <w:t xml:space="preserve">27.1 无效投标条款：</w:t>
      </w:r>
      <w:r>
        <w:rPr>
          <w:sz w:val="24"/>
          <w:szCs w:val="24"/>
        </w:rPr>
      </w:r>
      <w:r/>
    </w:p>
    <w:p>
      <w:pPr>
        <w:pStyle w:val="858"/>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8"/>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8"/>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8"/>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58"/>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8"/>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8"/>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58"/>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8"/>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8"/>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8"/>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8"/>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8"/>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8"/>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8"/>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8"/>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8"/>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8"/>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8"/>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8"/>
        <w:ind w:firstLine="480"/>
        <w:jc w:val="left"/>
        <w:spacing w:line="500" w:lineRule="exact"/>
        <w:rPr>
          <w:sz w:val="24"/>
          <w:szCs w:val="24"/>
        </w:rPr>
      </w:pPr>
      <w:r>
        <w:rPr>
          <w:rFonts w:hint="eastAsia"/>
          <w:sz w:val="24"/>
          <w:szCs w:val="24"/>
        </w:rPr>
        <w:t xml:space="preserve">27.3 废标条款：</w:t>
      </w:r>
      <w:r>
        <w:rPr>
          <w:sz w:val="24"/>
          <w:szCs w:val="24"/>
        </w:rPr>
      </w:r>
      <w:r/>
    </w:p>
    <w:p>
      <w:pPr>
        <w:pStyle w:val="858"/>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8"/>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8"/>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8"/>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8"/>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8"/>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8"/>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8"/>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8"/>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58"/>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8"/>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8"/>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8"/>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8"/>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8"/>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8"/>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1"/>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8"/>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8"/>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8"/>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58"/>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58"/>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58"/>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58"/>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58"/>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1"/>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58"/>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8"/>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8"/>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1"/>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8"/>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1"/>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8"/>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8"/>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1"/>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8"/>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8"/>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8"/>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8"/>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8"/>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8"/>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8"/>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8"/>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8"/>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8"/>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8"/>
        <w:ind w:firstLine="480"/>
        <w:jc w:val="left"/>
        <w:spacing w:line="500" w:lineRule="exact"/>
        <w:rPr>
          <w:sz w:val="24"/>
          <w:szCs w:val="24"/>
        </w:rPr>
      </w:pPr>
      <w:r>
        <w:rPr>
          <w:rFonts w:hint="eastAsia"/>
          <w:sz w:val="24"/>
          <w:szCs w:val="24"/>
        </w:rPr>
        <w:t xml:space="preserve">（4）事实依据；</w:t>
      </w:r>
      <w:r>
        <w:rPr>
          <w:sz w:val="24"/>
          <w:szCs w:val="24"/>
        </w:rPr>
      </w:r>
      <w:r/>
    </w:p>
    <w:p>
      <w:pPr>
        <w:pStyle w:val="858"/>
        <w:ind w:firstLine="480"/>
        <w:jc w:val="left"/>
        <w:spacing w:line="500" w:lineRule="exact"/>
        <w:rPr>
          <w:sz w:val="24"/>
          <w:szCs w:val="24"/>
        </w:rPr>
      </w:pPr>
      <w:r>
        <w:rPr>
          <w:rFonts w:hint="eastAsia"/>
          <w:sz w:val="24"/>
          <w:szCs w:val="24"/>
        </w:rPr>
        <w:t xml:space="preserve">（5）必要的法律依据；</w:t>
      </w:r>
      <w:r>
        <w:rPr>
          <w:sz w:val="24"/>
          <w:szCs w:val="24"/>
        </w:rPr>
      </w:r>
      <w:r/>
    </w:p>
    <w:p>
      <w:pPr>
        <w:pStyle w:val="858"/>
        <w:ind w:firstLine="480"/>
        <w:jc w:val="left"/>
        <w:spacing w:line="500" w:lineRule="exact"/>
        <w:rPr>
          <w:sz w:val="24"/>
          <w:szCs w:val="24"/>
        </w:rPr>
      </w:pPr>
      <w:r>
        <w:rPr>
          <w:rFonts w:hint="eastAsia"/>
          <w:sz w:val="24"/>
          <w:szCs w:val="24"/>
        </w:rPr>
        <w:t xml:space="preserve">（6）提出质疑的日期；</w:t>
      </w:r>
      <w:r>
        <w:rPr>
          <w:sz w:val="24"/>
          <w:szCs w:val="24"/>
        </w:rPr>
      </w:r>
      <w:r/>
    </w:p>
    <w:p>
      <w:pPr>
        <w:pStyle w:val="858"/>
        <w:ind w:firstLine="480"/>
        <w:jc w:val="left"/>
        <w:spacing w:line="500" w:lineRule="exact"/>
        <w:rPr>
          <w:sz w:val="24"/>
          <w:szCs w:val="24"/>
        </w:rPr>
      </w:pPr>
      <w:r>
        <w:rPr>
          <w:rFonts w:hint="eastAsia"/>
          <w:sz w:val="24"/>
          <w:szCs w:val="24"/>
        </w:rPr>
        <w:t xml:space="preserve">（7）必要的证明材料；</w:t>
      </w:r>
      <w:r>
        <w:rPr>
          <w:sz w:val="24"/>
          <w:szCs w:val="24"/>
        </w:rPr>
      </w:r>
      <w:r/>
    </w:p>
    <w:p>
      <w:pPr>
        <w:pStyle w:val="858"/>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8"/>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1"/>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8"/>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8"/>
        <w:ind w:firstLine="480"/>
        <w:jc w:val="left"/>
        <w:spacing w:line="500" w:lineRule="exact"/>
        <w:rPr>
          <w:sz w:val="24"/>
          <w:szCs w:val="24"/>
          <w:highlight w:val="none"/>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w:t>
      </w:r>
      <w:r>
        <w:rPr>
          <w:rFonts w:hint="eastAsia"/>
          <w:sz w:val="24"/>
          <w:szCs w:val="24"/>
          <w:highlight w:val="none"/>
        </w:rPr>
        <w:t xml:space="preserve">供必要的证明材料的，不利后果由质疑供应商自行承担。</w:t>
      </w:r>
      <w:r>
        <w:rPr>
          <w:sz w:val="24"/>
          <w:szCs w:val="24"/>
          <w:highlight w:val="none"/>
        </w:rPr>
      </w:r>
      <w:r/>
    </w:p>
    <w:p>
      <w:pPr>
        <w:pStyle w:val="858"/>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sz w:val="24"/>
          <w:szCs w:val="24"/>
          <w:highlight w:val="none"/>
        </w:rPr>
      </w:r>
      <w:r/>
    </w:p>
    <w:p>
      <w:pPr>
        <w:pStyle w:val="858"/>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8"/>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8"/>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8"/>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8"/>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8"/>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8"/>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58"/>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1"/>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58"/>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58"/>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58"/>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8"/>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8"/>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858"/>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58"/>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58"/>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61"/>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58"/>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8"/>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8"/>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1"/>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58"/>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8"/>
        <w:jc w:val="left"/>
        <w:widowControl/>
        <w:rPr>
          <w:sz w:val="24"/>
          <w:szCs w:val="24"/>
        </w:rPr>
      </w:pPr>
      <w:r>
        <w:rPr>
          <w:sz w:val="24"/>
          <w:szCs w:val="24"/>
        </w:rPr>
        <w:br w:type="page" w:clear="all"/>
      </w:r>
      <w:r>
        <w:rPr>
          <w:sz w:val="24"/>
          <w:szCs w:val="24"/>
        </w:rPr>
      </w:r>
      <w:r/>
    </w:p>
    <w:p>
      <w:pPr>
        <w:pStyle w:val="859"/>
        <w:jc w:val="center"/>
        <w:spacing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2"/>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ascii="宋体" w:hAnsi="宋体" w:cs="宋体"/>
          <w:b/>
          <w:bCs/>
          <w:spacing w:val="-20"/>
          <w:sz w:val="48"/>
          <w:szCs w:val="48"/>
        </w:rPr>
      </w:r>
      <w:r/>
    </w:p>
    <w:p>
      <w:pPr>
        <w:pStyle w:val="87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8"/>
        <w:ind w:left="420"/>
        <w:spacing w:line="360" w:lineRule="auto"/>
        <w:rPr>
          <w:sz w:val="32"/>
          <w:szCs w:val="32"/>
          <w:u w:val="single"/>
        </w:rPr>
      </w:pPr>
      <w:r>
        <w:rPr>
          <w:rFonts w:hint="eastAsia"/>
          <w:sz w:val="32"/>
          <w:szCs w:val="32"/>
        </w:rPr>
        <w:t xml:space="preserve">合同编号：</w:t>
      </w:r>
      <w:r>
        <w:rPr>
          <w:sz w:val="32"/>
          <w:szCs w:val="32"/>
          <w:u w:val="single"/>
        </w:rPr>
      </w:r>
      <w:r/>
    </w:p>
    <w:p>
      <w:pPr>
        <w:pStyle w:val="858"/>
        <w:ind w:left="420"/>
        <w:spacing w:line="360" w:lineRule="auto"/>
        <w:rPr>
          <w:sz w:val="32"/>
          <w:szCs w:val="32"/>
        </w:rPr>
      </w:pPr>
      <w:r>
        <w:rPr>
          <w:rFonts w:hint="eastAsia"/>
          <w:sz w:val="32"/>
          <w:szCs w:val="32"/>
        </w:rPr>
        <w:t xml:space="preserve">甲    方：</w:t>
      </w:r>
      <w:r>
        <w:rPr>
          <w:sz w:val="32"/>
          <w:szCs w:val="32"/>
        </w:rPr>
      </w:r>
      <w:r/>
    </w:p>
    <w:p>
      <w:pPr>
        <w:pStyle w:val="858"/>
        <w:ind w:left="420"/>
        <w:spacing w:line="360" w:lineRule="auto"/>
        <w:rPr>
          <w:sz w:val="32"/>
          <w:szCs w:val="32"/>
          <w:u w:val="single"/>
        </w:rPr>
      </w:pPr>
      <w:r>
        <w:rPr>
          <w:rFonts w:hint="eastAsia"/>
          <w:sz w:val="32"/>
          <w:szCs w:val="32"/>
        </w:rPr>
        <w:t xml:space="preserve">乙    方：</w:t>
      </w:r>
      <w:r>
        <w:rPr>
          <w:sz w:val="32"/>
          <w:szCs w:val="32"/>
          <w:u w:val="single"/>
        </w:rPr>
      </w:r>
      <w:r/>
    </w:p>
    <w:p>
      <w:pPr>
        <w:pStyle w:val="858"/>
        <w:ind w:left="420"/>
        <w:spacing w:line="360" w:lineRule="auto"/>
        <w:rPr>
          <w:sz w:val="32"/>
          <w:szCs w:val="32"/>
        </w:rPr>
      </w:pPr>
      <w:r>
        <w:rPr>
          <w:rFonts w:hint="eastAsia"/>
          <w:sz w:val="32"/>
          <w:szCs w:val="32"/>
        </w:rPr>
        <w:t xml:space="preserve">签订时间：</w:t>
      </w:r>
      <w:r>
        <w:rPr>
          <w:sz w:val="32"/>
          <w:szCs w:val="32"/>
        </w:rPr>
      </w:r>
      <w:r/>
    </w:p>
    <w:p>
      <w:pPr>
        <w:pStyle w:val="858"/>
        <w:jc w:val="left"/>
        <w:widowControl/>
        <w:rPr>
          <w:rFonts w:eastAsia="黑体"/>
          <w:sz w:val="44"/>
          <w:szCs w:val="44"/>
        </w:rPr>
      </w:pPr>
      <w:r>
        <w:rPr>
          <w:rFonts w:eastAsia="黑体"/>
          <w:sz w:val="44"/>
          <w:szCs w:val="44"/>
        </w:rPr>
        <w:br w:type="page" w:clear="all"/>
      </w:r>
      <w:r>
        <w:rPr>
          <w:rFonts w:eastAsia="黑体"/>
          <w:sz w:val="44"/>
          <w:szCs w:val="44"/>
        </w:rPr>
      </w:r>
      <w:r/>
    </w:p>
    <w:p>
      <w:pPr>
        <w:pStyle w:val="858"/>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58"/>
        <w:jc w:val="left"/>
        <w:widowControl/>
        <w:rPr>
          <w:rFonts w:ascii="黑体" w:hAnsi="黑体" w:eastAsia="黑体" w:cs="Times New Roman"/>
          <w:sz w:val="28"/>
          <w:szCs w:val="28"/>
        </w:rPr>
      </w:pPr>
      <w:r/>
      <w:bookmarkEnd w:id="3"/>
      <w:r/>
      <w:bookmarkStart w:id="4" w:name="_Toc22209"/>
      <w:r>
        <w:rPr>
          <w:rFonts w:ascii="黑体" w:hAnsi="黑体" w:eastAsia="黑体"/>
          <w:b/>
          <w:bCs/>
          <w:sz w:val="28"/>
          <w:szCs w:val="28"/>
        </w:rPr>
        <w:br w:type="page" w:clear="all"/>
      </w:r>
      <w:r>
        <w:rPr>
          <w:rFonts w:ascii="黑体" w:hAnsi="黑体" w:eastAsia="黑体" w:cs="Times New Roman"/>
          <w:sz w:val="28"/>
          <w:szCs w:val="28"/>
        </w:rPr>
      </w:r>
      <w:r/>
    </w:p>
    <w:p>
      <w:pPr>
        <w:pStyle w:val="86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58"/>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rPr>
          <w:rFonts w:ascii="宋体" w:hAnsi="宋体" w:eastAsia="宋体"/>
          <w:szCs w:val="21"/>
        </w:rPr>
      </w:r>
      <w:r/>
    </w:p>
    <w:p>
      <w:pPr>
        <w:pStyle w:val="858"/>
        <w:spacing w:line="400" w:lineRule="exact"/>
        <w:rPr>
          <w:rFonts w:ascii="宋体" w:hAnsi="宋体" w:eastAsia="宋体"/>
          <w:szCs w:val="21"/>
        </w:rPr>
      </w:pPr>
      <w:r>
        <w:rPr>
          <w:rFonts w:hint="eastAsia" w:ascii="宋体" w:hAnsi="宋体" w:eastAsia="宋体"/>
          <w:szCs w:val="21"/>
        </w:rPr>
        <w:t xml:space="preserve">乙方1（全称）：（供应商）</w:t>
      </w:r>
      <w:r>
        <w:rPr>
          <w:rFonts w:ascii="宋体" w:hAnsi="宋体" w:eastAsia="宋体"/>
          <w:szCs w:val="21"/>
        </w:rPr>
      </w:r>
      <w:r/>
    </w:p>
    <w:p>
      <w:pPr>
        <w:pStyle w:val="858"/>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rPr>
          <w:rFonts w:ascii="宋体" w:hAnsi="宋体" w:eastAsia="宋体"/>
          <w:szCs w:val="21"/>
        </w:rPr>
      </w:r>
      <w:r/>
    </w:p>
    <w:p>
      <w:pPr>
        <w:pStyle w:val="858"/>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rPr>
          <w:rFonts w:ascii="宋体" w:hAnsi="宋体" w:eastAsia="宋体"/>
          <w:szCs w:val="21"/>
        </w:rPr>
      </w:r>
      <w:r/>
    </w:p>
    <w:p>
      <w:pPr>
        <w:pStyle w:val="858"/>
        <w:spacing w:line="400" w:lineRule="exact"/>
        <w:rPr>
          <w:rFonts w:ascii="宋体" w:hAnsi="宋体" w:eastAsia="宋体"/>
        </w:rPr>
      </w:pPr>
      <w:r>
        <w:rPr>
          <w:rFonts w:ascii="宋体" w:hAnsi="宋体" w:eastAsia="宋体"/>
        </w:rPr>
      </w:r>
      <w:r/>
    </w:p>
    <w:p>
      <w:pPr>
        <w:pStyle w:val="874"/>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rPr>
          <w:rFonts w:ascii="宋体" w:hAnsi="宋体" w:eastAsia="宋体"/>
          <w:b/>
          <w:szCs w:val="21"/>
        </w:rPr>
      </w:r>
      <w:r/>
    </w:p>
    <w:p>
      <w:pPr>
        <w:pStyle w:val="874"/>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4"/>
        <w:numPr>
          <w:ilvl w:val="0"/>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4"/>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（3）项目内容：</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rPr>
          <w:rFonts w:ascii="宋体" w:hAnsi="宋体" w:eastAsia="宋体"/>
          <w:szCs w:val="21"/>
        </w:rPr>
      </w:r>
      <w:r/>
    </w:p>
    <w:p>
      <w:pPr>
        <w:pStyle w:val="858"/>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rPr>
          <w:rFonts w:ascii="宋体" w:hAnsi="宋体" w:eastAsia="宋体" w:cs="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rPr>
          <w:rFonts w:ascii="宋体" w:hAnsi="宋体" w:eastAsia="宋体"/>
          <w:szCs w:val="21"/>
          <w:u w:val="single"/>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rPr>
          <w:rFonts w:ascii="宋体" w:hAnsi="宋体" w:eastAsia="宋体" w:cs="宋体"/>
          <w:szCs w:val="21"/>
        </w:rPr>
      </w:r>
      <w:r/>
    </w:p>
    <w:p>
      <w:pPr>
        <w:pStyle w:val="858"/>
        <w:numPr>
          <w:ilvl w:val="0"/>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rPr>
          <w:rFonts w:ascii="宋体" w:hAnsi="宋体" w:eastAsia="宋体" w:cs="宋体"/>
        </w:rPr>
      </w:r>
      <w:r/>
    </w:p>
    <w:p>
      <w:pPr>
        <w:pStyle w:val="858"/>
        <w:numPr>
          <w:ilvl w:val="0"/>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Cs w:val="21"/>
        </w:rPr>
      </w:r>
      <w:r/>
    </w:p>
    <w:p>
      <w:pPr>
        <w:pStyle w:val="891"/>
        <w:numPr>
          <w:ilvl w:val="0"/>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1"/>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1"/>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1"/>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1"/>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1"/>
        <w:numPr>
          <w:ilvl w:val="0"/>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1"/>
        <w:numPr>
          <w:ilvl w:val="0"/>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1"/>
        <w:numPr>
          <w:ilvl w:val="0"/>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8"/>
        <w:numPr>
          <w:ilvl w:val="0"/>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8"/>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8"/>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8"/>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rPr>
          <w:rFonts w:ascii="宋体" w:hAnsi="宋体" w:eastAsia="宋体"/>
          <w:szCs w:val="21"/>
        </w:rPr>
      </w:r>
      <w:r/>
    </w:p>
    <w:p>
      <w:pPr>
        <w:pStyle w:val="858"/>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rPr>
          <w:rFonts w:ascii="宋体" w:hAnsi="宋体" w:eastAsia="宋体"/>
          <w:iCs/>
          <w:szCs w:val="21"/>
        </w:rPr>
      </w:r>
      <w:r/>
    </w:p>
    <w:p>
      <w:pPr>
        <w:pStyle w:val="858"/>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rPr>
          <w:rFonts w:ascii="宋体" w:hAnsi="宋体" w:eastAsia="宋体"/>
        </w:rPr>
      </w:r>
      <w:r/>
    </w:p>
    <w:p>
      <w:pPr>
        <w:pStyle w:val="858"/>
        <w:numPr>
          <w:ilvl w:val="0"/>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ascii="宋体" w:hAnsi="宋体" w:eastAsia="宋体" w:cs="宋体"/>
          <w:iCs/>
          <w:szCs w:val="21"/>
        </w:rPr>
      </w:r>
      <w:r/>
    </w:p>
    <w:p>
      <w:pPr>
        <w:pStyle w:val="891"/>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8"/>
        <w:numPr>
          <w:ilvl w:val="0"/>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rPr>
          <w:rFonts w:ascii="宋体" w:hAnsi="宋体" w:eastAsia="宋体" w:cs="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8"/>
        <w:numPr>
          <w:ilvl w:val="0"/>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rPr>
          <w:rFonts w:ascii="宋体" w:hAnsi="宋体" w:eastAsia="宋体"/>
          <w:szCs w:val="21"/>
        </w:rPr>
      </w:r>
      <w:r/>
    </w:p>
    <w:p>
      <w:pPr>
        <w:pStyle w:val="858"/>
        <w:numPr>
          <w:ilvl w:val="0"/>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szCs w:val="21"/>
        </w:rPr>
      </w:r>
      <w:r/>
    </w:p>
    <w:p>
      <w:pPr>
        <w:pStyle w:val="858"/>
        <w:numPr>
          <w:ilvl w:val="0"/>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rPr>
          <w:rFonts w:ascii="宋体" w:hAnsi="宋体" w:eastAsia="宋体"/>
          <w:szCs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rPr>
          <w:rFonts w:ascii="宋体" w:hAnsi="宋体" w:eastAsia="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rPr>
          <w:rFonts w:ascii="宋体" w:hAnsi="宋体" w:eastAsia="宋体"/>
          <w:szCs w:val="21"/>
        </w:rPr>
      </w:r>
      <w:r/>
    </w:p>
    <w:p>
      <w:pPr>
        <w:pStyle w:val="858"/>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rPr>
          <w:rFonts w:ascii="宋体" w:hAnsi="宋体" w:eastAsia="宋体"/>
          <w:szCs w:val="21"/>
        </w:rPr>
      </w:r>
      <w:r/>
    </w:p>
    <w:p>
      <w:pPr>
        <w:pStyle w:val="858"/>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rPr>
          <w:rFonts w:ascii="宋体" w:hAnsi="宋体" w:eastAsia="宋体"/>
          <w:szCs w:val="21"/>
        </w:rPr>
      </w:r>
      <w:r/>
    </w:p>
    <w:p>
      <w:pPr>
        <w:pStyle w:val="892"/>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8"/>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rPr>
          <w:rFonts w:ascii="宋体" w:hAnsi="宋体" w:eastAsia="宋体"/>
          <w:szCs w:val="21"/>
          <w:u w:val="single"/>
        </w:rPr>
      </w:r>
      <w:r/>
    </w:p>
    <w:p>
      <w:pPr>
        <w:pStyle w:val="858"/>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rPr>
          <w:rFonts w:ascii="宋体" w:hAnsi="宋体" w:eastAsia="宋体"/>
        </w:rPr>
      </w:r>
      <w:r/>
    </w:p>
    <w:p>
      <w:pPr>
        <w:pStyle w:val="858"/>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rPr>
          <w:rFonts w:ascii="宋体" w:hAnsi="宋体" w:eastAsia="宋体"/>
          <w:szCs w:val="21"/>
          <w:u w:val="single"/>
        </w:rPr>
      </w:r>
      <w:r/>
    </w:p>
    <w:p>
      <w:pPr>
        <w:pStyle w:val="858"/>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rPr>
          <w:rFonts w:ascii="宋体" w:hAnsi="宋体" w:eastAsia="宋体"/>
          <w:szCs w:val="21"/>
        </w:rPr>
      </w:r>
      <w:r/>
    </w:p>
    <w:p>
      <w:pPr>
        <w:pStyle w:val="858"/>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rPr>
          <w:rFonts w:ascii="宋体" w:hAnsi="宋体" w:eastAsia="宋体"/>
          <w:b/>
          <w:szCs w:val="21"/>
          <w:u w:val="single"/>
        </w:rPr>
      </w:r>
      <w:r/>
    </w:p>
    <w:p>
      <w:pPr>
        <w:pStyle w:val="858"/>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rPr>
          <w:rFonts w:ascii="宋体" w:hAnsi="宋体" w:eastAsia="宋体" w:cs="宋体"/>
          <w:szCs w:val="21"/>
        </w:rPr>
      </w:r>
      <w:r/>
    </w:p>
    <w:p>
      <w:pPr>
        <w:pStyle w:val="858"/>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ascii="宋体" w:hAnsi="宋体" w:eastAsia="宋体" w:cs="宋体"/>
          <w:szCs w:val="21"/>
          <w:u w:val="single"/>
        </w:rPr>
      </w:r>
      <w:r/>
    </w:p>
    <w:p>
      <w:pPr>
        <w:pStyle w:val="858"/>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rPr>
          <w:rFonts w:ascii="宋体" w:hAnsi="宋体" w:eastAsia="宋体" w:cs="宋体"/>
          <w:szCs w:val="21"/>
        </w:rPr>
      </w:r>
      <w:r/>
    </w:p>
    <w:p>
      <w:pPr>
        <w:pStyle w:val="891"/>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1"/>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8"/>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rPr>
          <w:rFonts w:ascii="宋体" w:hAnsi="宋体" w:eastAsia="宋体" w:cs="宋体"/>
        </w:rPr>
      </w:r>
      <w:r/>
    </w:p>
    <w:p>
      <w:pPr>
        <w:pStyle w:val="858"/>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rPr>
          <w:rFonts w:ascii="宋体" w:hAnsi="宋体" w:eastAsia="宋体" w:cs="宋体"/>
          <w:bCs/>
          <w:szCs w:val="21"/>
        </w:rPr>
      </w:r>
      <w:r/>
    </w:p>
    <w:p>
      <w:pPr>
        <w:pStyle w:val="858"/>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rPr>
          <w:rFonts w:ascii="宋体" w:hAnsi="宋体" w:eastAsia="宋体" w:cs="宋体"/>
          <w:szCs w:val="21"/>
          <w:u w:val="single"/>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rPr>
          <w:rFonts w:ascii="宋体" w:hAnsi="宋体" w:eastAsia="宋体"/>
          <w:b/>
          <w:szCs w:val="21"/>
        </w:rPr>
      </w:r>
      <w:r/>
    </w:p>
    <w:p>
      <w:pPr>
        <w:pStyle w:val="858"/>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8"/>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rPr>
          <w:rFonts w:ascii="宋体" w:hAnsi="宋体" w:eastAsia="宋体"/>
          <w:bCs/>
          <w:szCs w:val="21"/>
          <w:u w:val="single"/>
        </w:rPr>
      </w:r>
      <w:r/>
    </w:p>
    <w:p>
      <w:pPr>
        <w:pStyle w:val="858"/>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rPr>
          <w:rFonts w:ascii="宋体" w:hAnsi="宋体" w:eastAsia="宋体"/>
          <w:bCs/>
          <w:szCs w:val="21"/>
          <w:u w:val="single"/>
        </w:rPr>
      </w:r>
      <w:r/>
    </w:p>
    <w:p>
      <w:pPr>
        <w:pStyle w:val="858"/>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rPr>
          <w:rFonts w:ascii="宋体" w:hAnsi="宋体" w:eastAsia="宋体"/>
          <w:bCs/>
          <w:szCs w:val="21"/>
        </w:rPr>
      </w:r>
      <w:r/>
    </w:p>
    <w:p>
      <w:pPr>
        <w:pStyle w:val="858"/>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rPr>
          <w:rFonts w:ascii="宋体" w:hAnsi="宋体" w:eastAsia="宋体"/>
          <w:bCs/>
          <w:szCs w:val="21"/>
        </w:rPr>
      </w:r>
      <w:r/>
    </w:p>
    <w:p>
      <w:pPr>
        <w:pStyle w:val="858"/>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rPr>
          <w:rFonts w:ascii="宋体" w:hAnsi="宋体" w:eastAsia="宋体"/>
          <w:bCs/>
          <w:szCs w:val="21"/>
        </w:rPr>
      </w:r>
      <w:r/>
    </w:p>
    <w:p>
      <w:pPr>
        <w:pStyle w:val="858"/>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rPr>
          <w:rFonts w:ascii="宋体" w:hAnsi="宋体" w:eastAsia="宋体"/>
          <w:bCs/>
          <w:szCs w:val="21"/>
          <w:u w:val="single"/>
        </w:rPr>
      </w:r>
      <w:r/>
    </w:p>
    <w:p>
      <w:pPr>
        <w:pStyle w:val="858"/>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rPr>
          <w:rFonts w:ascii="宋体" w:hAnsi="宋体" w:eastAsia="宋体"/>
          <w:bCs/>
          <w:szCs w:val="21"/>
          <w:u w:val="single"/>
        </w:rPr>
      </w:r>
      <w:r/>
    </w:p>
    <w:p>
      <w:pPr>
        <w:pStyle w:val="89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8"/>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rPr>
          <w:rFonts w:ascii="宋体" w:hAnsi="宋体" w:eastAsia="宋体" w:cs="宋体"/>
          <w:bCs/>
          <w:szCs w:val="21"/>
          <w:u w:val="single"/>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（6）采购文件</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rPr>
          <w:rFonts w:ascii="宋体" w:hAnsi="宋体" w:eastAsia="宋体"/>
          <w:szCs w:val="21"/>
        </w:rPr>
      </w:r>
      <w:r/>
    </w:p>
    <w:p>
      <w:pPr>
        <w:pStyle w:val="89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rPr>
          <w:rFonts w:ascii="宋体" w:hAnsi="宋体" w:eastAsia="宋体"/>
          <w:szCs w:val="21"/>
        </w:rPr>
      </w:r>
      <w:r/>
    </w:p>
    <w:p>
      <w:pPr>
        <w:pStyle w:val="858"/>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rPr>
          <w:rFonts w:ascii="宋体" w:hAnsi="宋体" w:eastAsia="宋体"/>
          <w:b/>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rPr>
          <w:rFonts w:ascii="宋体" w:hAnsi="宋体" w:eastAsia="宋体"/>
          <w:szCs w:val="21"/>
        </w:rPr>
      </w:r>
      <w:r/>
    </w:p>
    <w:p>
      <w:pPr>
        <w:pStyle w:val="858"/>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rPr>
          <w:rFonts w:ascii="宋体" w:hAnsi="宋体" w:eastAsia="宋体"/>
          <w:szCs w:val="21"/>
        </w:rPr>
      </w:r>
      <w:r/>
    </w:p>
    <w:p>
      <w:pPr>
        <w:pStyle w:val="858"/>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rPr>
          <w:rFonts w:ascii="宋体" w:hAnsi="宋体" w:eastAsia="宋体"/>
        </w:rPr>
      </w:r>
      <w:r/>
    </w:p>
    <w:p>
      <w:pPr>
        <w:pStyle w:val="858"/>
      </w:pPr>
      <w:r>
        <w:rPr>
          <w:rFonts w:hint="eastAsia"/>
        </w:rPr>
        <w:br w:type="page" w:clear="all"/>
      </w:r>
      <w:r/>
    </w:p>
    <w:p>
      <w:pPr>
        <w:pStyle w:val="892"/>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58"/>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58"/>
              <w:jc w:val="center"/>
              <w:spacing w:line="300" w:lineRule="exact"/>
            </w:pPr>
            <w:r>
              <w:rPr>
                <w:szCs w:val="21"/>
              </w:rPr>
              <w:t xml:space="preserve">乙方</w:t>
            </w:r>
            <w:r>
              <w:rPr>
                <w:rFonts w:hint="eastAsia"/>
                <w:szCs w:val="21"/>
              </w:rPr>
              <w:t xml:space="preserve">（供应商）</w:t>
            </w:r>
            <w:r/>
          </w:p>
        </w:tc>
      </w:tr>
      <w:tr>
        <w:trPr>
          <w:trHeight w:val="917"/>
        </w:trPr>
        <w:tc>
          <w:tcPr>
            <w:tcW w:w="1891"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1171"/>
        </w:trPr>
        <w:tc>
          <w:tcPr>
            <w:tcW w:w="1891" w:type="dxa"/>
            <w:vAlign w:val="center"/>
            <w:vMerge w:val="restart"/>
            <w:textDirection w:val="lrTb"/>
            <w:noWrap w:val="false"/>
          </w:tcPr>
          <w:p>
            <w:pPr>
              <w:pStyle w:val="858"/>
              <w:jc w:val="center"/>
              <w:spacing w:line="300" w:lineRule="exact"/>
              <w:rPr>
                <w:szCs w:val="21"/>
              </w:rPr>
            </w:pPr>
            <w:r>
              <w:rPr>
                <w:szCs w:val="21"/>
              </w:rPr>
              <w:t xml:space="preserve">法定代表人</w:t>
            </w:r>
            <w:r>
              <w:rPr>
                <w:szCs w:val="21"/>
              </w:rPr>
            </w:r>
            <w:r/>
          </w:p>
          <w:p>
            <w:pPr>
              <w:pStyle w:val="858"/>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2" w:type="dxa"/>
            <w:vAlign w:val="center"/>
            <w:vMerge w:val="restart"/>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法定代表人</w:t>
            </w:r>
            <w:r>
              <w:rPr>
                <w:szCs w:val="21"/>
              </w:rPr>
            </w:r>
            <w:r/>
          </w:p>
          <w:p>
            <w:pPr>
              <w:pStyle w:val="858"/>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6" w:type="dxa"/>
            <w:vAlign w:val="center"/>
            <w:textDirection w:val="lrTb"/>
            <w:noWrap w:val="false"/>
          </w:tcPr>
          <w:p>
            <w:pPr>
              <w:pStyle w:val="858"/>
              <w:jc w:val="center"/>
              <w:spacing w:line="300" w:lineRule="exact"/>
              <w:rPr>
                <w:szCs w:val="21"/>
              </w:rPr>
            </w:pPr>
            <w:r>
              <w:rPr>
                <w:szCs w:val="21"/>
              </w:rPr>
            </w:r>
            <w:r/>
          </w:p>
        </w:tc>
      </w:tr>
      <w:tr>
        <w:trPr>
          <w:trHeight w:val="483"/>
        </w:trPr>
        <w:tc>
          <w:tcPr>
            <w:tcW w:w="1891" w:type="dxa"/>
            <w:vAlign w:val="center"/>
            <w:vMerge w:val="continue"/>
            <w:textDirection w:val="lrTb"/>
            <w:noWrap w:val="false"/>
          </w:tcPr>
          <w:p>
            <w:pPr>
              <w:pStyle w:val="858"/>
              <w:jc w:val="center"/>
              <w:spacing w:line="300" w:lineRule="exact"/>
              <w:rPr>
                <w:szCs w:val="21"/>
              </w:rPr>
            </w:pPr>
            <w:r>
              <w:rPr>
                <w:szCs w:val="21"/>
              </w:rPr>
            </w:r>
            <w:r/>
          </w:p>
        </w:tc>
        <w:tc>
          <w:tcPr>
            <w:tcW w:w="2412" w:type="dxa"/>
            <w:vAlign w:val="center"/>
            <w:vMerge w:val="continue"/>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rFonts w:hint="eastAsia"/>
                <w:szCs w:val="21"/>
              </w:rPr>
              <w:t xml:space="preserve">拥有者性别</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8"/>
              <w:jc w:val="center"/>
              <w:spacing w:line="300" w:lineRule="exact"/>
              <w:rPr>
                <w:szCs w:val="21"/>
              </w:rPr>
            </w:pPr>
            <w:r>
              <w:rPr>
                <w:szCs w:val="21"/>
              </w:rPr>
              <w:t xml:space="preserve">联 系 人</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联 系 人</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8"/>
              <w:jc w:val="center"/>
              <w:spacing w:line="300" w:lineRule="exact"/>
              <w:rPr>
                <w:szCs w:val="21"/>
              </w:rPr>
            </w:pPr>
            <w:r>
              <w:rPr>
                <w:szCs w:val="21"/>
              </w:rPr>
              <w:t xml:space="preserve">联系电话</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联系电话</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8"/>
              <w:jc w:val="center"/>
              <w:spacing w:line="300" w:lineRule="exact"/>
              <w:rPr>
                <w:szCs w:val="21"/>
              </w:rPr>
            </w:pPr>
            <w:r>
              <w:rPr>
                <w:szCs w:val="21"/>
              </w:rPr>
              <w:t xml:space="preserve">邮政编码</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邮政编码</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W w:w="1891"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W w:w="2412" w:type="dxa"/>
            <w:vAlign w:val="center"/>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开户名称</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开户银行</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8"/>
              <w:jc w:val="center"/>
              <w:spacing w:line="300" w:lineRule="exact"/>
              <w:rPr>
                <w:szCs w:val="21"/>
              </w:rPr>
            </w:pPr>
            <w:r>
              <w:rPr>
                <w:szCs w:val="21"/>
              </w:rPr>
            </w:r>
            <w:r/>
          </w:p>
        </w:tc>
        <w:tc>
          <w:tcPr>
            <w:tcW w:w="1979" w:type="dxa"/>
            <w:vAlign w:val="center"/>
            <w:textDirection w:val="lrTb"/>
            <w:noWrap w:val="false"/>
          </w:tcPr>
          <w:p>
            <w:pPr>
              <w:pStyle w:val="858"/>
              <w:jc w:val="center"/>
              <w:spacing w:line="300" w:lineRule="exact"/>
              <w:rPr>
                <w:szCs w:val="21"/>
              </w:rPr>
            </w:pPr>
            <w:r>
              <w:rPr>
                <w:szCs w:val="21"/>
              </w:rPr>
              <w:t xml:space="preserve">银行账号</w:t>
            </w:r>
            <w:r>
              <w:rPr>
                <w:szCs w:val="21"/>
              </w:rPr>
            </w:r>
            <w:r/>
          </w:p>
        </w:tc>
        <w:tc>
          <w:tcPr>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74"/>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5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8"/>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7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8"/>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8"/>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58"/>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6"/>
        <w:ind w:firstLine="420"/>
        <w:jc w:val="left"/>
        <w:spacing w:line="400" w:lineRule="exact"/>
        <w:rPr>
          <w:rFonts w:hAnsi="宋体"/>
          <w:b/>
        </w:rPr>
      </w:pPr>
      <w:r>
        <w:rPr>
          <w:rFonts w:hint="eastAsia" w:hAnsi="宋体"/>
        </w:rPr>
        <w:t xml:space="preserve">8.1 质量标准</w:t>
      </w:r>
      <w:r>
        <w:rPr>
          <w:rFonts w:hAnsi="宋体"/>
          <w:b/>
        </w:rPr>
      </w:r>
      <w:r/>
    </w:p>
    <w:p>
      <w:pPr>
        <w:pStyle w:val="85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7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8"/>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8"/>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2"/>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8"/>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8"/>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58"/>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8"/>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8"/>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8"/>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8"/>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8"/>
        <w:numPr>
          <w:ilvl w:val="0"/>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1"/>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8"/>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58"/>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pPr>
            <w:r>
              <w:rPr>
                <w:rFonts w:hint="eastAsia" w:ascii="宋体" w:hAnsi="宋体"/>
                <w:szCs w:val="21"/>
              </w:rPr>
              <w:t xml:space="preserve">第5.4款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8"/>
            </w:pPr>
            <w:r/>
            <w:r/>
          </w:p>
        </w:tc>
      </w:tr>
      <w:tr>
        <w:trPr>
          <w:trHeight w:val="667"/>
        </w:trPr>
        <w:tc>
          <w:tcPr>
            <w:tcW w:w="1607" w:type="dxa"/>
            <w:vAlign w:val="center"/>
            <w:vMerge w:val="continue"/>
            <w:textDirection w:val="lrTb"/>
            <w:noWrap w:val="false"/>
          </w:tcPr>
          <w:p>
            <w:pPr>
              <w:pStyle w:val="858"/>
              <w:jc w:val="center"/>
              <w:rPr>
                <w:rFonts w:ascii="宋体" w:hAnsi="宋体"/>
                <w:szCs w:val="21"/>
              </w:rPr>
            </w:pP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8"/>
            </w:pPr>
            <w:r/>
            <w:r/>
          </w:p>
        </w:tc>
      </w:tr>
      <w:tr>
        <w:trPr>
          <w:trHeight w:val="772"/>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8"/>
            </w:pPr>
            <w:r/>
            <w:r/>
          </w:p>
        </w:tc>
      </w:tr>
      <w:tr>
        <w:trPr>
          <w:trHeight w:val="66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8"/>
            </w:p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8"/>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8"/>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8"/>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bl>
    <w:p>
      <w:pPr>
        <w:pStyle w:val="858"/>
        <w:jc w:val="left"/>
        <w:widowControl/>
        <w:rPr>
          <w:rFonts w:ascii="宋体" w:hAnsi="宋体"/>
          <w:szCs w:val="21"/>
        </w:rPr>
      </w:pPr>
      <w:r>
        <w:rPr>
          <w:rFonts w:ascii="宋体" w:hAnsi="宋体"/>
          <w:szCs w:val="21"/>
        </w:rPr>
        <w:br w:type="page" w:clear="all"/>
      </w:r>
      <w:r>
        <w:rPr>
          <w:rFonts w:ascii="宋体" w:hAnsi="宋体"/>
          <w:szCs w:val="21"/>
        </w:rPr>
      </w:r>
      <w:r/>
    </w:p>
    <w:p>
      <w:pPr>
        <w:pStyle w:val="859"/>
        <w:jc w:val="center"/>
        <w:spacing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58"/>
        <w:ind w:firstLine="480"/>
        <w:jc w:val="left"/>
        <w:spacing w:line="360" w:lineRule="auto"/>
        <w:rPr>
          <w:rFonts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eastAsia="宋体" w:cs="Times New Roman"/>
          <w:sz w:val="24"/>
          <w:szCs w:val="24"/>
        </w:rPr>
      </w:r>
      <w:r/>
    </w:p>
    <w:p>
      <w:pPr>
        <w:pStyle w:val="858"/>
        <w:ind w:firstLine="480"/>
        <w:jc w:val="left"/>
        <w:spacing w:line="360" w:lineRule="auto"/>
        <w:rPr>
          <w:rFonts w:hint="eastAsia" w:eastAsia="宋体" w:cs="Times New Roman"/>
          <w:sz w:val="24"/>
          <w:szCs w:val="24"/>
        </w:rPr>
      </w:pPr>
      <w:r>
        <w:rPr>
          <w:rFonts w:hint="eastAsia" w:eastAsia="宋体" w:cs="Times New Roman"/>
          <w:sz w:val="24"/>
          <w:szCs w:val="24"/>
        </w:rPr>
        <w:t xml:space="preserve">根据《关于印发中小企业划型标准规定的通知》（工信部联企业〔2011〕300号）规定</w:t>
      </w:r>
      <w:r>
        <w:rPr>
          <w:rFonts w:hint="eastAsia" w:eastAsia="宋体" w:cs="Times New Roman"/>
          <w:sz w:val="24"/>
          <w:szCs w:val="24"/>
          <w:lang w:eastAsia="zh-CN"/>
        </w:rPr>
        <w:t xml:space="preserve">，工业</w:t>
      </w:r>
      <w:r>
        <w:rPr>
          <w:rFonts w:hint="eastAsia" w:eastAsia="宋体" w:cs="Times New Roman"/>
          <w:sz w:val="24"/>
          <w:szCs w:val="24"/>
        </w:rPr>
        <w:t xml:space="preserve">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eastAsia="宋体" w:cs="Times New Roman"/>
          <w:sz w:val="24"/>
          <w:szCs w:val="24"/>
        </w:rPr>
      </w:r>
      <w:r/>
    </w:p>
    <w:p>
      <w:pPr>
        <w:pStyle w:val="858"/>
        <w:ind w:firstLine="480"/>
        <w:jc w:val="left"/>
        <w:spacing w:line="360" w:lineRule="auto"/>
        <w:rPr>
          <w:rFonts w:hint="eastAsia" w:eastAsia="宋体" w:cs="Times New Roman"/>
          <w:sz w:val="24"/>
          <w:szCs w:val="24"/>
        </w:rPr>
      </w:pPr>
      <w:r>
        <w:rPr>
          <w:rFonts w:hint="eastAsia" w:eastAsia="宋体" w:cs="Times New Roman"/>
          <w:sz w:val="24"/>
          <w:szCs w:val="24"/>
        </w:rPr>
        <w:t xml:space="preserve">根据《关于印发中小企业划型标准规定的通知》（工信部联企业〔2011〕300号）规定</w:t>
      </w:r>
      <w:r>
        <w:rPr>
          <w:rFonts w:hint="eastAsia" w:eastAsia="宋体" w:cs="Times New Roman"/>
          <w:sz w:val="24"/>
          <w:szCs w:val="24"/>
          <w:lang w:eastAsia="zh-CN"/>
        </w:rPr>
        <w:t xml:space="preserve">，软件和信息技术服务业</w:t>
      </w:r>
      <w:r>
        <w:rPr>
          <w:rFonts w:hint="eastAsia" w:eastAsia="宋体" w:cs="Times New Roman"/>
          <w:sz w:val="24"/>
          <w:szCs w:val="24"/>
        </w:rPr>
        <w:t xml:space="preserve">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eastAsia="宋体" w:cs="Times New Roman"/>
          <w:sz w:val="24"/>
          <w:szCs w:val="24"/>
        </w:rPr>
      </w:r>
      <w:r/>
    </w:p>
    <w:p>
      <w:pPr>
        <w:pStyle w:val="858"/>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8"/>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891"/>
        <w:gridCol w:w="5798"/>
      </w:tblGrid>
      <w:tr>
        <w:trPr/>
        <w:tc>
          <w:tcPr>
            <w:gridSpan w:val="3"/>
            <w:tcW w:w="8505" w:type="dxa"/>
            <w:vAlign w:val="center"/>
            <w:textDirection w:val="lrTb"/>
            <w:noWrap w:val="false"/>
          </w:tcPr>
          <w:p>
            <w:pPr>
              <w:pStyle w:val="858"/>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58"/>
              <w:jc w:val="center"/>
              <w:spacing w:line="500" w:lineRule="exact"/>
              <w:rPr>
                <w:b/>
                <w:sz w:val="24"/>
                <w:szCs w:val="24"/>
              </w:rPr>
            </w:pPr>
            <w:r>
              <w:rPr>
                <w:b/>
                <w:sz w:val="24"/>
                <w:szCs w:val="24"/>
              </w:rPr>
              <w:t xml:space="preserve">序号</w:t>
            </w:r>
            <w:r>
              <w:rPr>
                <w:b/>
                <w:sz w:val="24"/>
                <w:szCs w:val="24"/>
              </w:rPr>
            </w:r>
            <w:r/>
          </w:p>
        </w:tc>
        <w:tc>
          <w:tcPr>
            <w:tcW w:w="1891" w:type="dxa"/>
            <w:vAlign w:val="top"/>
            <w:textDirection w:val="lrTb"/>
            <w:noWrap w:val="false"/>
          </w:tcPr>
          <w:p>
            <w:pPr>
              <w:pStyle w:val="858"/>
              <w:jc w:val="center"/>
              <w:spacing w:line="500" w:lineRule="exact"/>
              <w:rPr>
                <w:rFonts w:hint="eastAsia" w:eastAsia="宋体"/>
                <w:b/>
                <w:sz w:val="24"/>
                <w:szCs w:val="24"/>
                <w:lang w:val="en-US" w:eastAsia="zh-CN"/>
              </w:rPr>
            </w:pPr>
            <w:r>
              <w:rPr>
                <w:rFonts w:hint="eastAsia"/>
                <w:b/>
                <w:sz w:val="24"/>
                <w:szCs w:val="24"/>
                <w:lang w:val="en-US" w:eastAsia="zh-CN"/>
              </w:rPr>
              <w:t xml:space="preserve">名称</w:t>
            </w:r>
            <w:r>
              <w:rPr>
                <w:rFonts w:hint="eastAsia" w:eastAsia="宋体"/>
                <w:b/>
                <w:sz w:val="24"/>
                <w:szCs w:val="24"/>
                <w:lang w:val="en-US" w:eastAsia="zh-CN"/>
              </w:rPr>
            </w:r>
            <w:r/>
          </w:p>
        </w:tc>
        <w:tc>
          <w:tcPr>
            <w:tcW w:w="5798" w:type="dxa"/>
            <w:vAlign w:val="top"/>
            <w:textDirection w:val="lrTb"/>
            <w:noWrap w:val="false"/>
          </w:tcPr>
          <w:p>
            <w:pPr>
              <w:pStyle w:val="858"/>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center"/>
            <w:textDirection w:val="lrTb"/>
            <w:noWrap w:val="false"/>
          </w:tcPr>
          <w:p>
            <w:pPr>
              <w:pStyle w:val="858"/>
              <w:jc w:val="center"/>
              <w:spacing w:line="500" w:lineRule="exact"/>
              <w:rPr>
                <w:sz w:val="24"/>
                <w:szCs w:val="24"/>
              </w:rPr>
            </w:pPr>
            <w:r>
              <w:rPr>
                <w:rFonts w:hint="eastAsia"/>
                <w:sz w:val="24"/>
                <w:szCs w:val="24"/>
              </w:rPr>
              <w:t xml:space="preserve">1</w:t>
            </w:r>
            <w:r>
              <w:rPr>
                <w:sz w:val="24"/>
                <w:szCs w:val="24"/>
              </w:rPr>
            </w:r>
            <w:r/>
          </w:p>
        </w:tc>
        <w:tc>
          <w:tcPr>
            <w:tcW w:w="1891" w:type="dxa"/>
            <w:vAlign w:val="center"/>
            <w:textDirection w:val="lrTb"/>
            <w:noWrap w:val="false"/>
          </w:tcPr>
          <w:p>
            <w:pPr>
              <w:pStyle w:val="893"/>
              <w:ind w:firstLine="0"/>
              <w:jc w:val="left"/>
              <w:spacing w:line="240" w:lineRule="auto"/>
              <w:widowControl/>
              <w:rPr>
                <w:rFonts w:ascii="宋体" w:hAnsi="宋体" w:eastAsia="宋体" w:cs="Helvetica"/>
                <w:sz w:val="21"/>
                <w:szCs w:val="24"/>
                <w:lang w:val="en-US" w:eastAsia="zh-CN" w:bidi="ar-SA"/>
              </w:rPr>
            </w:pPr>
            <w:r>
              <w:rPr>
                <w:rFonts w:hint="eastAsia" w:ascii="宋体" w:hAnsi="宋体" w:cs="宋体"/>
                <w:color w:val="000000"/>
                <w:sz w:val="24"/>
              </w:rPr>
              <w:t xml:space="preserve">基础配套实验终端1</w:t>
            </w:r>
            <w:r>
              <w:rPr>
                <w:rFonts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（2）显示屏分辨率≥2560×1440；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27</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21</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lang w:val="en-US" w:eastAsia="zh-CN" w:bidi="ar-SA"/>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center"/>
            <w:textDirection w:val="lrTb"/>
            <w:noWrap w:val="false"/>
          </w:tcPr>
          <w:p>
            <w:pPr>
              <w:pStyle w:val="858"/>
              <w:jc w:val="center"/>
              <w:spacing w:line="500" w:lineRule="exact"/>
              <w:rPr>
                <w:sz w:val="24"/>
                <w:szCs w:val="24"/>
              </w:rPr>
            </w:pPr>
            <w:r>
              <w:rPr>
                <w:rFonts w:hint="eastAsia"/>
                <w:sz w:val="24"/>
                <w:szCs w:val="24"/>
              </w:rPr>
              <w:t xml:space="preserve">2</w:t>
            </w:r>
            <w:r>
              <w:rPr>
                <w:sz w:val="24"/>
                <w:szCs w:val="24"/>
              </w:rPr>
            </w:r>
            <w:r/>
          </w:p>
        </w:tc>
        <w:tc>
          <w:tcPr>
            <w:tcW w:w="1891" w:type="dxa"/>
            <w:vAlign w:val="center"/>
            <w:textDirection w:val="lrTb"/>
            <w:noWrap w:val="false"/>
          </w:tcPr>
          <w:p>
            <w:pPr>
              <w:pStyle w:val="893"/>
              <w:ind w:firstLine="0"/>
              <w:jc w:val="left"/>
              <w:spacing w:line="240" w:lineRule="auto"/>
              <w:widowControl/>
              <w:rPr>
                <w:rFonts w:hint="eastAsia" w:ascii="宋体" w:hAnsi="宋体" w:eastAsia="宋体" w:cs="Helvetica"/>
                <w:sz w:val="21"/>
                <w:szCs w:val="24"/>
                <w:lang w:val="en-US" w:eastAsia="zh-CN" w:bidi="ar-SA"/>
              </w:rPr>
            </w:pPr>
            <w:r>
              <w:rPr>
                <w:rFonts w:hint="eastAsia" w:ascii="宋体" w:hAnsi="宋体" w:cs="宋体"/>
                <w:color w:val="000000"/>
                <w:sz w:val="24"/>
              </w:rPr>
              <w:t xml:space="preserve">基础配套实验终端2</w:t>
            </w:r>
            <w:r>
              <w:rPr>
                <w:rFonts w:hint="eastAsia"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eastAsia="zh-CN"/>
              </w:rPr>
              <w:t xml:space="preserve">CPU 支持的内存最高速率</w:t>
            </w:r>
            <w:r>
              <w:rPr>
                <w:rFonts w:hint="eastAsia" w:ascii="宋体" w:hAnsi="宋体" w:eastAsia="宋体" w:cs="宋体"/>
                <w:i/>
                <w:iCs/>
                <w:color w:val="000000"/>
                <w:sz w:val="24"/>
                <w:szCs w:val="24"/>
                <w:highlight w:val="none"/>
                <w:u w:val="single"/>
              </w:rPr>
              <w:t xml:space="preserve">≥2666MT/s。</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lang w:val="en-US" w:eastAsia="zh-CN" w:bidi="ar-SA"/>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center"/>
            <w:textDirection w:val="lrTb"/>
            <w:noWrap w:val="false"/>
          </w:tcPr>
          <w:p>
            <w:pPr>
              <w:pStyle w:val="858"/>
              <w:jc w:val="center"/>
              <w:spacing w:line="500" w:lineRule="exact"/>
              <w:rPr>
                <w:sz w:val="24"/>
                <w:szCs w:val="24"/>
              </w:rPr>
            </w:pPr>
            <w:r>
              <w:rPr>
                <w:rFonts w:hint="eastAsia"/>
                <w:sz w:val="24"/>
                <w:szCs w:val="24"/>
              </w:rPr>
              <w:t xml:space="preserve">3</w:t>
            </w:r>
            <w:r>
              <w:rPr>
                <w:sz w:val="24"/>
                <w:szCs w:val="24"/>
              </w:rPr>
            </w:r>
            <w:r/>
          </w:p>
        </w:tc>
        <w:tc>
          <w:tcPr>
            <w:tcW w:w="1891" w:type="dxa"/>
            <w:vAlign w:val="center"/>
            <w:textDirection w:val="lrTb"/>
            <w:noWrap w:val="false"/>
          </w:tcPr>
          <w:p>
            <w:pPr>
              <w:pStyle w:val="893"/>
              <w:ind w:firstLine="0"/>
              <w:jc w:val="left"/>
              <w:spacing w:line="240" w:lineRule="auto"/>
              <w:widowControl/>
              <w:rPr>
                <w:rFonts w:hint="eastAsia" w:ascii="宋体" w:hAnsi="宋体" w:eastAsia="宋体" w:cs="Helvetica"/>
                <w:sz w:val="21"/>
                <w:szCs w:val="24"/>
                <w:lang w:val="en-US" w:eastAsia="zh-CN" w:bidi="ar-SA"/>
              </w:rPr>
            </w:pPr>
            <w:r>
              <w:rPr>
                <w:rFonts w:hint="eastAsia" w:ascii="宋体" w:hAnsi="宋体" w:cs="宋体"/>
                <w:color w:val="000000"/>
                <w:sz w:val="24"/>
              </w:rPr>
              <w:t xml:space="preserve">教师工作站</w:t>
            </w:r>
            <w:r>
              <w:rPr>
                <w:rFonts w:hint="eastAsia"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20</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MB，支持内存最高频率≥3200MHz。线程≥8；CPU</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支持双通道内存</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热设计功耗≤200W。</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1809</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w:t>
            </w:r>
            <w:r>
              <w:rPr>
                <w:rFonts w:hint="eastAsia" w:ascii="宋体" w:hAnsi="宋体" w:eastAsia="宋体" w:cs="宋体"/>
                <w:i/>
                <w:iCs/>
                <w:color w:val="000000"/>
                <w:sz w:val="24"/>
                <w:szCs w:val="24"/>
                <w:highlight w:val="none"/>
                <w:u w:val="single"/>
              </w:rPr>
              <w:t xml:space="preserve">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center"/>
            <w:textDirection w:val="lrTb"/>
            <w:noWrap w:val="false"/>
          </w:tcPr>
          <w:p>
            <w:pPr>
              <w:pStyle w:val="858"/>
              <w:jc w:val="center"/>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eastAsia="宋体"/>
                <w:sz w:val="24"/>
                <w:szCs w:val="24"/>
                <w:lang w:val="en-US" w:eastAsia="zh-CN"/>
              </w:rPr>
            </w:r>
            <w:r/>
          </w:p>
        </w:tc>
        <w:tc>
          <w:tcPr>
            <w:tcW w:w="1891" w:type="dxa"/>
            <w:vAlign w:val="center"/>
            <w:textDirection w:val="lrTb"/>
            <w:noWrap w:val="false"/>
          </w:tcPr>
          <w:p>
            <w:pPr>
              <w:pStyle w:val="893"/>
              <w:ind w:firstLine="0"/>
              <w:jc w:val="left"/>
              <w:spacing w:line="240" w:lineRule="auto"/>
              <w:widowControl/>
              <w:rPr>
                <w:rFonts w:hint="eastAsia" w:ascii="宋体" w:hAnsi="宋体" w:eastAsia="宋体" w:cs="Helvetica"/>
                <w:sz w:val="21"/>
                <w:szCs w:val="24"/>
                <w:lang w:val="en-US" w:eastAsia="zh-CN" w:bidi="ar-SA"/>
              </w:rPr>
            </w:pPr>
            <w:r>
              <w:rPr>
                <w:rFonts w:hint="eastAsia" w:ascii="宋体" w:hAnsi="宋体" w:cs="宋体"/>
                <w:color w:val="000000"/>
                <w:sz w:val="24"/>
              </w:rPr>
              <w:t xml:space="preserve">学生工作站</w:t>
            </w:r>
            <w:r>
              <w:rPr>
                <w:rFonts w:hint="eastAsia" w:ascii="宋体" w:hAnsi="宋体" w:eastAsia="宋体" w:cs="Helvetica"/>
                <w:sz w:val="21"/>
                <w:szCs w:val="24"/>
                <w:lang w:val="en-US" w:eastAsia="zh-CN" w:bidi="ar-SA"/>
              </w:rPr>
            </w:r>
            <w:r/>
          </w:p>
        </w:tc>
        <w:tc>
          <w:tcPr>
            <w:tcW w:w="5798"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72"/>
              <w:spacing w:line="240" w:lineRule="auto"/>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1807</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12000</w:t>
            </w:r>
            <w:r>
              <w:rPr>
                <w:rFonts w:hint="eastAsia" w:ascii="宋体" w:hAnsi="宋体" w:eastAsia="宋体" w:cs="宋体"/>
                <w:i/>
                <w:iCs/>
                <w:color w:val="000000"/>
                <w:sz w:val="24"/>
                <w:szCs w:val="24"/>
                <w:highlight w:val="none"/>
                <w:u w:val="single"/>
              </w:rPr>
              <w:t xml:space="preserve">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lang w:val="en-US" w:eastAsia="zh-CN" w:bidi="ar-SA"/>
              </w:rPr>
            </w:r>
            <w:r/>
          </w:p>
        </w:tc>
      </w:tr>
    </w:tbl>
    <w:p>
      <w:pPr>
        <w:pStyle w:val="858"/>
        <w:ind w:firstLine="480"/>
        <w:jc w:val="left"/>
        <w:spacing w:line="500" w:lineRule="exact"/>
        <w:rPr>
          <w:sz w:val="24"/>
          <w:szCs w:val="24"/>
        </w:rPr>
      </w:pPr>
      <w:r>
        <w:rPr>
          <w:rFonts w:hint="eastAsia"/>
          <w:sz w:val="24"/>
          <w:szCs w:val="24"/>
        </w:rPr>
        <w:t xml:space="preserve">3、本项目核心产品为：</w:t>
      </w:r>
      <w:r>
        <w:rPr>
          <w:rFonts w:hint="eastAsia" w:ascii="宋体" w:hAnsi="宋体"/>
          <w:b/>
          <w:color w:val="000000"/>
          <w:sz w:val="24"/>
          <w:u w:val="single"/>
        </w:rPr>
        <w:t xml:space="preserve">基础配套实验终端1 </w:t>
      </w:r>
      <w:r>
        <w:rPr>
          <w:rFonts w:hint="eastAsia"/>
          <w:sz w:val="24"/>
          <w:szCs w:val="24"/>
        </w:rPr>
        <w:t xml:space="preserve">。</w:t>
      </w:r>
      <w:r>
        <w:rPr>
          <w:sz w:val="24"/>
          <w:szCs w:val="24"/>
        </w:rPr>
      </w:r>
      <w:r/>
    </w:p>
    <w:p>
      <w:pPr>
        <w:pStyle w:val="85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rPr>
          <w:rFonts w:ascii="Times New Roman" w:hAnsi="Times New Roman" w:eastAsia="宋体" w:cs="Times New Roman"/>
          <w:b/>
          <w:sz w:val="28"/>
          <w:szCs w:val="28"/>
        </w:rPr>
      </w:r>
      <w:r/>
    </w:p>
    <w:p>
      <w:pPr>
        <w:pStyle w:val="858"/>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本项目是我校“一基地五中心”建设规划中人工智能（AI）技术实训中心项目的一部分，主要完成项目所属人工智能技术、大数据技术应用、数字媒体技术、云计算技术等实训室配套实训终端设备采购。</w:t>
      </w:r>
      <w:r>
        <w:rPr>
          <w:rFonts w:ascii="宋体" w:hAnsi="宋体" w:eastAsia="宋体" w:cs="Times New Roman"/>
          <w:color w:val="000000"/>
          <w:sz w:val="24"/>
          <w:szCs w:val="24"/>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825"/>
        <w:gridCol w:w="1215"/>
        <w:gridCol w:w="1433"/>
        <w:gridCol w:w="2151"/>
      </w:tblGrid>
      <w:tr>
        <w:trPr/>
        <w:tc>
          <w:tcPr>
            <w:tcW w:w="893" w:type="dxa"/>
            <w:vAlign w:val="center"/>
            <w:textDirection w:val="lrTb"/>
            <w:noWrap w:val="false"/>
          </w:tcPr>
          <w:p>
            <w:pPr>
              <w:pStyle w:val="858"/>
              <w:jc w:val="center"/>
              <w:spacing w:line="360" w:lineRule="auto"/>
              <w:widowControl/>
              <w:rPr>
                <w:rFonts w:ascii="宋体" w:hAnsi="宋体" w:eastAsia="宋体" w:cs="Helvetica"/>
                <w:sz w:val="24"/>
                <w:szCs w:val="32"/>
              </w:rPr>
            </w:pPr>
            <w:r/>
            <w:bookmarkStart w:id="9" w:name="_Toc139966432"/>
            <w:r/>
            <w:bookmarkStart w:id="10" w:name="_Toc139967216"/>
            <w:r>
              <w:rPr>
                <w:rFonts w:hint="eastAsia" w:ascii="宋体" w:hAnsi="宋体" w:eastAsia="宋体" w:cs="Helvetica"/>
                <w:sz w:val="24"/>
                <w:szCs w:val="32"/>
              </w:rPr>
              <w:t xml:space="preserve">序号</w:t>
            </w:r>
            <w:r>
              <w:rPr>
                <w:rFonts w:ascii="宋体" w:hAnsi="宋体" w:eastAsia="宋体" w:cs="Helvetica"/>
                <w:sz w:val="24"/>
                <w:szCs w:val="32"/>
              </w:rPr>
            </w:r>
            <w:r/>
          </w:p>
        </w:tc>
        <w:tc>
          <w:tcPr>
            <w:tcW w:w="2825"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rPr>
                <w:rFonts w:ascii="宋体" w:hAnsi="宋体" w:eastAsia="宋体" w:cs="Helvetica"/>
                <w:sz w:val="24"/>
                <w:szCs w:val="32"/>
              </w:rPr>
            </w:r>
            <w:r/>
          </w:p>
        </w:tc>
        <w:tc>
          <w:tcPr>
            <w:tcW w:w="1215" w:type="dxa"/>
            <w:vAlign w:val="center"/>
            <w:textDirection w:val="lrTb"/>
            <w:noWrap w:val="false"/>
          </w:tcPr>
          <w:p>
            <w:pPr>
              <w:pStyle w:val="858"/>
              <w:jc w:val="center"/>
              <w:spacing w:line="360" w:lineRule="auto"/>
              <w:widowControl/>
              <w:rPr>
                <w:rFonts w:ascii="宋体" w:hAnsi="Times New Roman" w:eastAsia="宋体" w:cs="Times New Roman"/>
                <w:sz w:val="24"/>
                <w:szCs w:val="24"/>
              </w:rPr>
            </w:pPr>
            <w:r>
              <w:rPr>
                <w:rFonts w:hint="eastAsia" w:ascii="Times New Roman" w:hAnsi="Times New Roman" w:eastAsia="宋体" w:cs="Times New Roman"/>
                <w:sz w:val="24"/>
                <w:szCs w:val="24"/>
              </w:rPr>
              <w:t xml:space="preserve">数量</w:t>
            </w:r>
            <w:r>
              <w:rPr>
                <w:rFonts w:ascii="宋体" w:hAnsi="Times New Roman" w:eastAsia="宋体" w:cs="Times New Roman"/>
                <w:sz w:val="24"/>
                <w:szCs w:val="24"/>
              </w:rPr>
            </w:r>
            <w:r/>
          </w:p>
        </w:tc>
        <w:tc>
          <w:tcPr>
            <w:tcW w:w="1433" w:type="dxa"/>
            <w:vAlign w:val="center"/>
            <w:textDirection w:val="lrTb"/>
            <w:noWrap w:val="false"/>
          </w:tcPr>
          <w:p>
            <w:pPr>
              <w:pStyle w:val="858"/>
              <w:jc w:val="center"/>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单位</w:t>
            </w:r>
            <w:r>
              <w:rPr>
                <w:rFonts w:ascii="Times New Roman" w:hAnsi="Times New Roman" w:eastAsia="宋体" w:cs="Times New Roman"/>
                <w:sz w:val="24"/>
                <w:szCs w:val="24"/>
              </w:rPr>
            </w:r>
            <w:r/>
          </w:p>
        </w:tc>
        <w:tc>
          <w:tcPr>
            <w:tcW w:w="2151" w:type="dxa"/>
            <w:vAlign w:val="center"/>
            <w:textDirection w:val="lrTb"/>
            <w:noWrap w:val="false"/>
          </w:tcPr>
          <w:p>
            <w:pPr>
              <w:pStyle w:val="858"/>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中小企业划分标准所属行业</w:t>
            </w:r>
            <w:r>
              <w:rPr>
                <w:rFonts w:ascii="Times New Roman" w:hAnsi="Times New Roman" w:eastAsia="宋体" w:cs="Times New Roman"/>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1</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widowControl/>
              <w:rPr>
                <w:rFonts w:ascii="宋体" w:hAnsi="宋体" w:eastAsia="宋体" w:cs="Helvetica"/>
                <w:szCs w:val="24"/>
              </w:rPr>
            </w:pPr>
            <w:r>
              <w:rPr>
                <w:rFonts w:hint="eastAsia" w:ascii="宋体" w:hAnsi="宋体" w:cs="宋体"/>
                <w:sz w:val="24"/>
              </w:rPr>
              <w:t xml:space="preserve">基础配套实验终端1</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183</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2</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widowControl/>
              <w:rPr>
                <w:rFonts w:ascii="宋体" w:hAnsi="宋体" w:eastAsia="宋体" w:cs="Helvetica"/>
                <w:szCs w:val="24"/>
              </w:rPr>
            </w:pPr>
            <w:r>
              <w:rPr>
                <w:rFonts w:hint="eastAsia" w:ascii="宋体" w:hAnsi="宋体" w:cs="宋体"/>
                <w:sz w:val="24"/>
              </w:rPr>
              <w:t xml:space="preserve">基础配套实验终端2</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61</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3</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widowControl/>
              <w:rPr>
                <w:rFonts w:ascii="宋体" w:hAnsi="宋体" w:eastAsia="宋体" w:cs="Helvetica"/>
                <w:szCs w:val="24"/>
              </w:rPr>
            </w:pPr>
            <w:r>
              <w:rPr>
                <w:rFonts w:hint="eastAsia" w:ascii="宋体" w:hAnsi="宋体" w:cs="宋体"/>
                <w:sz w:val="24"/>
              </w:rPr>
              <w:t xml:space="preserve">教师工作站</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1</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4</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widowControl/>
              <w:rPr>
                <w:rFonts w:ascii="宋体" w:hAnsi="宋体" w:eastAsia="宋体" w:cs="Helvetica"/>
                <w:szCs w:val="24"/>
              </w:rPr>
            </w:pPr>
            <w:r>
              <w:rPr>
                <w:rFonts w:hint="eastAsia" w:ascii="宋体" w:hAnsi="宋体" w:cs="宋体"/>
                <w:sz w:val="24"/>
              </w:rPr>
              <w:t xml:space="preserve">学生工作站</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50</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rPr>
              <w:t xml:space="preserve">5</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rPr>
                <w:rFonts w:ascii="宋体" w:hAnsi="宋体" w:eastAsia="宋体" w:cs="Helvetica"/>
                <w:szCs w:val="24"/>
              </w:rPr>
            </w:pPr>
            <w:r>
              <w:rPr>
                <w:rFonts w:hint="eastAsia" w:ascii="宋体" w:hAnsi="宋体" w:cs="宋体"/>
                <w:sz w:val="24"/>
              </w:rPr>
              <w:t xml:space="preserve">机房管理系统：电子教室教学管理软件</w:t>
            </w:r>
            <w:r>
              <w:rPr>
                <w:rFonts w:hint="eastAsia" w:ascii="宋体" w:hAnsi="宋体" w:cs="宋体"/>
                <w:sz w:val="24"/>
                <w:lang w:eastAsia="zh-CN"/>
              </w:rPr>
              <w:t xml:space="preserve">及机房检测系统</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295</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套</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hint="eastAsia" w:ascii="宋体" w:hAnsi="宋体" w:eastAsia="宋体" w:cs="Helvetica"/>
                <w:sz w:val="24"/>
                <w:szCs w:val="24"/>
                <w:highlight w:val="yellow"/>
                <w:lang w:eastAsia="zh-CN"/>
              </w:rPr>
            </w:pPr>
            <w:r>
              <w:rPr>
                <w:rFonts w:hint="eastAsia" w:ascii="宋体" w:hAnsi="宋体" w:eastAsia="宋体" w:cs="Helvetica"/>
                <w:sz w:val="24"/>
                <w:szCs w:val="24"/>
                <w:highlight w:val="none"/>
                <w:lang w:eastAsia="zh-CN"/>
              </w:rPr>
              <w:t xml:space="preserve">软件和信息服务业</w:t>
            </w:r>
            <w:r>
              <w:rPr>
                <w:rFonts w:hint="eastAsia" w:ascii="宋体" w:hAnsi="宋体" w:eastAsia="宋体" w:cs="Helvetica"/>
                <w:sz w:val="24"/>
                <w:szCs w:val="24"/>
                <w:highlight w:val="yellow"/>
                <w:lang w:eastAsia="zh-CN"/>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6</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rPr>
                <w:rFonts w:ascii="宋体" w:hAnsi="宋体" w:eastAsia="宋体" w:cs="Helvetica"/>
                <w:szCs w:val="24"/>
              </w:rPr>
            </w:pPr>
            <w:r>
              <w:rPr>
                <w:rFonts w:hint="eastAsia" w:ascii="宋体" w:hAnsi="宋体" w:cs="宋体"/>
                <w:sz w:val="24"/>
              </w:rPr>
              <w:t xml:space="preserve">六类非屏蔽四对双绞网络线缆</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25</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箱</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7</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rPr>
                <w:rFonts w:ascii="宋体" w:hAnsi="宋体" w:eastAsia="宋体" w:cs="Helvetica"/>
                <w:szCs w:val="24"/>
              </w:rPr>
            </w:pPr>
            <w:r>
              <w:rPr>
                <w:rFonts w:hint="eastAsia" w:ascii="宋体" w:hAnsi="宋体" w:cs="宋体"/>
                <w:b w:val="0"/>
                <w:bCs/>
                <w:color w:val="000000"/>
                <w:sz w:val="24"/>
              </w:rPr>
              <w:t xml:space="preserve">24口千兆交换机</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b w:val="0"/>
                <w:bCs/>
                <w:color w:val="000000"/>
                <w:sz w:val="24"/>
                <w:szCs w:val="24"/>
              </w:rPr>
              <w:t xml:space="preserve">15</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b w:val="0"/>
                <w:bCs/>
                <w:color w:val="000000"/>
                <w:sz w:val="24"/>
                <w:szCs w:val="24"/>
              </w:rPr>
              <w:t xml:space="preserve">个</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color w:val="000000"/>
                <w:sz w:val="24"/>
                <w:szCs w:val="32"/>
                <w:highlight w:val="none"/>
                <w:shd w:val="clear" w:color="auto" w:fill="auto"/>
                <w:lang w:val="en-US" w:eastAsia="zh-CN"/>
              </w:rPr>
              <w:t xml:space="preserve">8</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rPr>
                <w:rFonts w:ascii="宋体" w:hAnsi="宋体" w:eastAsia="宋体" w:cs="Helvetica"/>
                <w:szCs w:val="24"/>
              </w:rPr>
            </w:pPr>
            <w:r>
              <w:rPr>
                <w:rFonts w:hint="eastAsia" w:ascii="宋体" w:hAnsi="宋体" w:cs="宋体"/>
                <w:color w:val="000000"/>
                <w:sz w:val="24"/>
                <w:highlight w:val="none"/>
                <w:shd w:val="clear" w:color="auto" w:fill="auto"/>
                <w:lang w:val="en-US" w:eastAsia="zh-CN"/>
              </w:rPr>
              <w:t xml:space="preserve">1</w:t>
            </w:r>
            <w:r>
              <w:rPr>
                <w:rFonts w:hint="eastAsia" w:ascii="宋体" w:hAnsi="宋体" w:cs="宋体"/>
                <w:color w:val="000000"/>
                <w:sz w:val="24"/>
                <w:highlight w:val="none"/>
                <w:shd w:val="clear" w:color="auto" w:fill="auto"/>
              </w:rPr>
              <w:t xml:space="preserve">2U机柜</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highlight w:val="none"/>
                <w:shd w:val="clear" w:color="auto" w:fill="auto"/>
                <w:lang w:val="en-US" w:eastAsia="zh-CN" w:bidi="ar"/>
              </w:rPr>
              <w:t xml:space="preserve">10</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highlight w:val="none"/>
                <w:shd w:val="clear" w:color="auto" w:fill="auto"/>
                <w:lang w:bidi="ar"/>
              </w:rPr>
              <w:t xml:space="preserve">台</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color w:val="000000"/>
                <w:sz w:val="24"/>
                <w:szCs w:val="24"/>
                <w:highlight w:val="none"/>
                <w:shd w:val="clear" w:color="auto" w:fill="auto"/>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9</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rPr>
                <w:rFonts w:ascii="宋体" w:hAnsi="宋体" w:eastAsia="宋体" w:cs="Helvetica"/>
                <w:szCs w:val="24"/>
              </w:rPr>
            </w:pPr>
            <w:r>
              <w:rPr>
                <w:rFonts w:hint="eastAsia" w:ascii="宋体" w:hAnsi="宋体" w:cs="宋体"/>
                <w:color w:val="000000"/>
                <w:sz w:val="24"/>
              </w:rPr>
              <w:t xml:space="preserve">多功能插座</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295</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个</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r>
        <w:trPr/>
        <w:tc>
          <w:tcPr>
            <w:tcW w:w="893" w:type="dxa"/>
            <w:vAlign w:val="center"/>
            <w:textDirection w:val="lrTb"/>
            <w:noWrap w:val="false"/>
          </w:tcPr>
          <w:p>
            <w:pPr>
              <w:pStyle w:val="870"/>
              <w:ind w:firstLine="0"/>
              <w:jc w:val="center"/>
              <w:widowControl/>
              <w:rPr>
                <w:rFonts w:ascii="宋体" w:hAnsi="宋体" w:eastAsia="宋体" w:cs="Helvetica"/>
                <w:sz w:val="24"/>
                <w:szCs w:val="32"/>
              </w:rPr>
            </w:pPr>
            <w:r>
              <w:rPr>
                <w:rFonts w:hint="eastAsia" w:ascii="宋体" w:hAnsi="宋体" w:cs="Helvetica"/>
                <w:sz w:val="24"/>
                <w:szCs w:val="32"/>
                <w:lang w:val="en-US" w:eastAsia="zh-CN"/>
              </w:rPr>
              <w:t xml:space="preserve">10</w:t>
            </w:r>
            <w:r>
              <w:rPr>
                <w:rFonts w:ascii="宋体" w:hAnsi="宋体" w:eastAsia="宋体" w:cs="Helvetica"/>
                <w:sz w:val="24"/>
                <w:szCs w:val="32"/>
              </w:rPr>
            </w:r>
            <w:r/>
          </w:p>
        </w:tc>
        <w:tc>
          <w:tcPr>
            <w:tcW w:w="2825" w:type="dxa"/>
            <w:vAlign w:val="center"/>
            <w:textDirection w:val="lrTb"/>
            <w:noWrap w:val="false"/>
          </w:tcPr>
          <w:p>
            <w:pPr>
              <w:pStyle w:val="893"/>
              <w:ind w:firstLine="0"/>
              <w:jc w:val="center"/>
              <w:spacing w:line="240" w:lineRule="auto"/>
              <w:rPr>
                <w:rFonts w:ascii="宋体" w:hAnsi="宋体" w:eastAsia="宋体" w:cs="Helvetica"/>
                <w:szCs w:val="24"/>
              </w:rPr>
            </w:pPr>
            <w:r>
              <w:rPr>
                <w:rFonts w:hint="eastAsia" w:ascii="宋体" w:hAnsi="宋体" w:cs="宋体"/>
                <w:color w:val="000000"/>
                <w:sz w:val="24"/>
                <w:lang w:val="en-US" w:eastAsia="zh-CN"/>
              </w:rPr>
              <w:t xml:space="preserve">86寸一体机</w:t>
            </w:r>
            <w:r>
              <w:rPr>
                <w:rFonts w:ascii="宋体" w:hAnsi="宋体" w:eastAsia="宋体" w:cs="Helvetica"/>
                <w:szCs w:val="24"/>
              </w:rPr>
            </w:r>
            <w:r/>
          </w:p>
        </w:tc>
        <w:tc>
          <w:tcPr>
            <w:tcW w:w="1215"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lang w:val="en-US" w:eastAsia="zh-CN"/>
              </w:rPr>
              <w:t xml:space="preserve">2</w:t>
            </w:r>
            <w:r>
              <w:rPr>
                <w:rFonts w:ascii="宋体" w:hAnsi="宋体" w:eastAsia="宋体" w:cs="Helvetica"/>
                <w:sz w:val="24"/>
                <w:szCs w:val="24"/>
              </w:rPr>
            </w:r>
            <w:r/>
          </w:p>
        </w:tc>
        <w:tc>
          <w:tcPr>
            <w:tcW w:w="1433"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宋体"/>
                <w:color w:val="000000"/>
                <w:sz w:val="24"/>
                <w:szCs w:val="24"/>
                <w:lang w:bidi="ar"/>
              </w:rPr>
              <w:t xml:space="preserve">台</w:t>
            </w:r>
            <w:r>
              <w:rPr>
                <w:rFonts w:ascii="宋体" w:hAnsi="宋体" w:eastAsia="宋体" w:cs="Helvetica"/>
                <w:sz w:val="24"/>
                <w:szCs w:val="24"/>
              </w:rPr>
            </w:r>
            <w:r/>
          </w:p>
        </w:tc>
        <w:tc>
          <w:tcPr>
            <w:tcW w:w="2151" w:type="dxa"/>
            <w:vAlign w:val="center"/>
            <w:textDirection w:val="lrTb"/>
            <w:noWrap w:val="false"/>
          </w:tcPr>
          <w:p>
            <w:pPr>
              <w:pStyle w:val="858"/>
              <w:ind w:firstLine="0"/>
              <w:jc w:val="center"/>
              <w:widowControl/>
              <w:rPr>
                <w:rFonts w:ascii="宋体" w:hAnsi="宋体" w:eastAsia="宋体" w:cs="Helvetica"/>
                <w:sz w:val="24"/>
                <w:szCs w:val="24"/>
              </w:rPr>
            </w:pPr>
            <w:r>
              <w:rPr>
                <w:rFonts w:hint="eastAsia" w:ascii="宋体" w:hAnsi="宋体" w:cs="Helvetica"/>
                <w:sz w:val="24"/>
                <w:szCs w:val="24"/>
              </w:rPr>
              <w:t xml:space="preserve">工业</w:t>
            </w:r>
            <w:r>
              <w:rPr>
                <w:rFonts w:ascii="宋体" w:hAnsi="宋体" w:eastAsia="宋体" w:cs="Helvetica"/>
                <w:sz w:val="24"/>
                <w:szCs w:val="24"/>
              </w:rPr>
            </w:r>
            <w:r/>
          </w:p>
        </w:tc>
      </w:tr>
    </w:tbl>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rPr>
                <w:rFonts w:ascii="宋体" w:hAnsi="宋体" w:eastAsia="宋体" w:cs="Helvetica"/>
                <w:sz w:val="24"/>
                <w:szCs w:val="32"/>
              </w:rPr>
            </w:r>
            <w:r/>
          </w:p>
        </w:tc>
        <w:tc>
          <w:tcPr>
            <w:tcW w:w="1939"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rPr>
                <w:rFonts w:ascii="宋体" w:hAnsi="宋体" w:eastAsia="宋体" w:cs="Helvetica"/>
                <w:sz w:val="24"/>
                <w:szCs w:val="32"/>
              </w:rPr>
            </w:r>
            <w:r/>
          </w:p>
        </w:tc>
        <w:tc>
          <w:tcPr>
            <w:tcW w:w="5743" w:type="dxa"/>
            <w:vAlign w:val="center"/>
            <w:textDirection w:val="lrTb"/>
            <w:noWrap w:val="false"/>
          </w:tcPr>
          <w:p>
            <w:pPr>
              <w:pStyle w:val="85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技术参数及功能指标</w:t>
            </w:r>
            <w:r>
              <w:rPr>
                <w:rFonts w:ascii="宋体" w:hAnsi="宋体" w:eastAsia="宋体" w:cs="Helvetica"/>
                <w:sz w:val="24"/>
                <w:szCs w:val="32"/>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1</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基础配套实验终端1</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（2）显示屏分辨率≥2560×1440；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27</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21</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（4）显卡可支持多屏同时显示数量：显卡应支持2块屏幕同时显示，分辨率应不低于2560x1600。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2</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基础配套实验终端2</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）线程≥8</w:t>
            </w:r>
            <w:r>
              <w:rPr>
                <w:rFonts w:hint="eastAsia" w:ascii="宋体" w:hAnsi="宋体" w:eastAsia="宋体" w:cs="宋体"/>
                <w:i/>
                <w:iCs/>
                <w:color w:val="000000"/>
                <w:sz w:val="24"/>
                <w:szCs w:val="24"/>
                <w:highlight w:val="none"/>
                <w:u w:val="single"/>
                <w:lang w:eastAsia="zh-CN"/>
              </w:rPr>
              <w:t xml:space="preserve">；CPU支持的内存最高速率</w:t>
            </w:r>
            <w:r>
              <w:rPr>
                <w:rFonts w:hint="eastAsia" w:ascii="宋体" w:hAnsi="宋体" w:eastAsia="宋体" w:cs="宋体"/>
                <w:i/>
                <w:iCs/>
                <w:color w:val="000000"/>
                <w:sz w:val="24"/>
                <w:szCs w:val="24"/>
                <w:highlight w:val="none"/>
                <w:u w:val="single"/>
              </w:rPr>
              <w:t xml:space="preserve">≥2666MT/s。支持双通道内存。</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w:t>
            </w:r>
            <w:r>
              <w:rPr>
                <w:rFonts w:hint="eastAsia" w:ascii="宋体" w:hAnsi="宋体" w:eastAsia="宋体" w:cs="宋体"/>
                <w:i/>
                <w:iCs/>
                <w:color w:val="000000"/>
                <w:sz w:val="24"/>
                <w:szCs w:val="24"/>
                <w:highlight w:val="none"/>
                <w:u w:val="single"/>
                <w:lang w:eastAsia="zh-CN"/>
              </w:rPr>
              <w:t xml:space="preserve">集成</w:t>
            </w:r>
            <w:r>
              <w:rPr>
                <w:rFonts w:hint="eastAsia" w:ascii="宋体" w:hAnsi="宋体" w:eastAsia="宋体" w:cs="宋体"/>
                <w:i/>
                <w:iCs/>
                <w:color w:val="000000"/>
                <w:sz w:val="24"/>
                <w:szCs w:val="24"/>
                <w:highlight w:val="none"/>
                <w:u w:val="single"/>
              </w:rPr>
              <w:t xml:space="preserve">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w:t>
            </w:r>
            <w:r>
              <w:rPr>
                <w:rFonts w:hint="eastAsia" w:ascii="宋体" w:hAnsi="宋体" w:eastAsia="宋体" w:cs="宋体"/>
                <w:i/>
                <w:iCs/>
                <w:color w:val="000000"/>
                <w:sz w:val="24"/>
                <w:szCs w:val="24"/>
                <w:highlight w:val="none"/>
                <w:u w:val="single"/>
                <w:lang w:val="en-US" w:eastAsia="zh-CN"/>
              </w:rPr>
              <w:t xml:space="preserve">×</w:t>
            </w:r>
            <w:r>
              <w:rPr>
                <w:rFonts w:hint="eastAsia" w:ascii="宋体" w:hAnsi="宋体" w:eastAsia="宋体" w:cs="宋体"/>
                <w:i/>
                <w:iCs/>
                <w:color w:val="000000"/>
                <w:sz w:val="24"/>
                <w:szCs w:val="24"/>
                <w:highlight w:val="none"/>
                <w:u w:val="single"/>
              </w:rPr>
              <w:t xml:space="preserve">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eastAsia="zh-CN"/>
              </w:rPr>
              <w:t xml:space="preserve">CPU 支持的内存最高速率</w:t>
            </w:r>
            <w:r>
              <w:rPr>
                <w:rFonts w:hint="eastAsia" w:ascii="宋体" w:hAnsi="宋体" w:eastAsia="宋体" w:cs="宋体"/>
                <w:i/>
                <w:iCs/>
                <w:color w:val="000000"/>
                <w:sz w:val="24"/>
                <w:szCs w:val="24"/>
                <w:highlight w:val="none"/>
                <w:u w:val="single"/>
              </w:rPr>
              <w:t xml:space="preserve">≥2666MT/s。</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（2）显卡显示芯片核心频率≥700MHz；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（3）显存等效频率：≥1000MT/s；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（4）显卡可支持多屏同时显示数量：显卡应支持2块屏幕同时显示，分辨率应不低于4096x2160。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（2）服务响应：a)供应商提供电话、电子邮件、远程连接等多种形式服务；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c)建立全国技术服务体系和服务团体，符合专业服务体系标准要求，提供原厂中文服务；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d)服务周期内提供产品的维修、换件和升级服务；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（3）服务周期：a)设备停产后应继续提供质量保障服务（含备品备件），服务终止时间与最后一批设备交付时间间隔不低于6年；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b)产品停止服务时间应提前1年告知；</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c)应明确产品发布日期；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p>
            <w:pPr>
              <w:pStyle w:val="864"/>
              <w:rPr>
                <w:rFonts w:hint="eastAsia" w:ascii="宋体" w:hAnsi="宋体" w:eastAsia="宋体" w:cs="宋体"/>
                <w:i/>
                <w:iCs/>
                <w:color w:val="000000"/>
                <w:sz w:val="24"/>
                <w:szCs w:val="24"/>
                <w:highlight w:val="none"/>
                <w:u w:val="single"/>
              </w:rPr>
            </w:pPr>
            <w:r>
              <w:rPr>
                <w:rFonts w:hint="eastAsia" w:ascii="Times New Roman" w:hAnsi="Times New Roman"/>
                <w:i/>
                <w:iCs/>
                <w:color w:val="000000"/>
                <w:sz w:val="24"/>
                <w:highlight w:val="none"/>
                <w:u w:val="single"/>
              </w:rPr>
              <w:t xml:space="preserve">35、具有节能产品认证证书（</w:t>
            </w:r>
            <w:r>
              <w:rPr>
                <w:rFonts w:hint="eastAsia" w:ascii="Times New Roman" w:hAnsi="Times New Roman"/>
                <w:b/>
                <w:bCs/>
                <w:i/>
                <w:iCs/>
                <w:color w:val="000000"/>
                <w:sz w:val="24"/>
                <w:highlight w:val="none"/>
                <w:u w:val="single"/>
              </w:rPr>
              <w:t xml:space="preserve">投标文件提供国家确定的认证机构出具的、处于有效期之内的节能产品认证证书，否则投标无效</w:t>
            </w:r>
            <w:r>
              <w:rPr>
                <w:rFonts w:hint="eastAsia" w:ascii="Times New Roman" w:hAnsi="Times New Roman"/>
                <w:i/>
                <w:iCs/>
                <w:color w:val="000000"/>
                <w:sz w:val="24"/>
                <w:highlight w:val="none"/>
                <w:u w:val="single"/>
              </w:rPr>
              <w:t xml:space="preserve">）。</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3</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教师工作站</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20</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MB，支持内存最高频率≥3200MHz。线程≥8；CPU</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支持双通道内存</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rPr>
              <w:tab/>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热设计功耗≤200W。</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lang w:eastAsia="zh-CN"/>
              </w:rPr>
              <w:t xml:space="preserve">，主板的互联拓扑可通过处理器或交换电路实现。</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1809</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w:t>
            </w:r>
            <w:r>
              <w:rPr>
                <w:rFonts w:hint="eastAsia" w:ascii="宋体" w:hAnsi="宋体" w:eastAsia="宋体" w:cs="宋体"/>
                <w:i/>
                <w:iCs/>
                <w:color w:val="000000"/>
                <w:sz w:val="24"/>
                <w:szCs w:val="24"/>
                <w:highlight w:val="none"/>
                <w:u w:val="single"/>
              </w:rPr>
              <w:t xml:space="preserve">000MT/s；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6</w:t>
            </w:r>
            <w:r>
              <w:rPr>
                <w:rFonts w:hint="eastAsia" w:ascii="宋体" w:hAnsi="宋体" w:eastAsia="宋体" w:cs="宋体"/>
                <w:i/>
                <w:iCs/>
                <w:color w:val="000000"/>
                <w:sz w:val="24"/>
                <w:szCs w:val="24"/>
                <w:highlight w:val="none"/>
                <w:u w:val="single"/>
              </w:rPr>
              <w:t xml:space="preserve">）BIOS支持关闭通讯接口：支持BIOS关闭以太网及USB接口；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7</w:t>
            </w:r>
            <w:r>
              <w:rPr>
                <w:rFonts w:hint="eastAsia" w:ascii="宋体" w:hAnsi="宋体" w:eastAsia="宋体" w:cs="宋体"/>
                <w:i/>
                <w:iCs/>
                <w:color w:val="000000"/>
                <w:sz w:val="24"/>
                <w:szCs w:val="24"/>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8</w:t>
            </w:r>
            <w:r>
              <w:rPr>
                <w:rFonts w:hint="eastAsia" w:ascii="宋体" w:hAnsi="宋体" w:eastAsia="宋体" w:cs="宋体"/>
                <w:i/>
                <w:iCs/>
                <w:color w:val="000000"/>
                <w:sz w:val="24"/>
                <w:szCs w:val="24"/>
                <w:highlight w:val="none"/>
                <w:u w:val="single"/>
              </w:rPr>
              <w:t xml:space="preserve">）固件设置启动顺序：支持设置启动顺序功能，并按照设置的启动顺序启动；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9</w:t>
            </w:r>
            <w:r>
              <w:rPr>
                <w:rFonts w:hint="eastAsia" w:ascii="宋体" w:hAnsi="宋体" w:eastAsia="宋体" w:cs="宋体"/>
                <w:i/>
                <w:iCs/>
                <w:color w:val="000000"/>
                <w:sz w:val="24"/>
                <w:szCs w:val="24"/>
                <w:highlight w:val="none"/>
                <w:u w:val="single"/>
              </w:rPr>
              <w:t xml:space="preserve">）固件设置口令：支持设置口令、修改口令、验证口令功能；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4</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学生工作站</w:t>
            </w:r>
            <w:r>
              <w:rPr>
                <w:rFonts w:ascii="宋体" w:hAnsi="宋体" w:eastAsia="宋体" w:cs="Helvetica"/>
                <w:szCs w:val="24"/>
              </w:rPr>
            </w:r>
            <w:r/>
          </w:p>
        </w:tc>
        <w:tc>
          <w:tcPr>
            <w:tcW w:w="5743" w:type="dxa"/>
            <w:vAlign w:val="top"/>
            <w:textDirection w:val="lrTb"/>
            <w:noWrap w:val="false"/>
          </w:tcPr>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1、CPU规格：配置CPU性能不低于高性能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核心处理器（处理器主频≥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.0GHz），缓存≥</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MB，支持内存最高频率≥3200MHz</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核心/线程数≥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w:t>
            </w:r>
            <w:r>
              <w:rPr>
                <w:rFonts w:hint="eastAsia" w:ascii="宋体" w:hAnsi="宋体" w:eastAsia="宋体" w:cs="宋体"/>
                <w:i/>
                <w:iCs/>
                <w:color w:val="000000"/>
                <w:sz w:val="24"/>
                <w:szCs w:val="24"/>
                <w:highlight w:val="none"/>
                <w:u w:val="single"/>
                <w:lang w:val="en-US" w:eastAsia="zh-CN"/>
              </w:rPr>
              <w:t xml:space="preserve">24</w:t>
            </w:r>
            <w:r>
              <w:rPr>
                <w:rFonts w:hint="eastAsia" w:ascii="宋体" w:hAnsi="宋体" w:eastAsia="宋体" w:cs="宋体"/>
                <w:i/>
                <w:iCs/>
                <w:color w:val="000000"/>
                <w:sz w:val="24"/>
                <w:szCs w:val="24"/>
                <w:highlight w:val="none"/>
                <w:u w:val="single"/>
              </w:rPr>
              <w:t xml:space="preserve">线程</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热设计功耗≤180W。</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（1）内存配置容量：≥</w:t>
            </w:r>
            <w:r>
              <w:rPr>
                <w:rFonts w:hint="eastAsia" w:ascii="宋体" w:hAnsi="宋体" w:eastAsia="宋体" w:cs="宋体"/>
                <w:i/>
                <w:iCs/>
                <w:color w:val="000000"/>
                <w:sz w:val="24"/>
                <w:szCs w:val="24"/>
                <w:highlight w:val="none"/>
                <w:u w:val="single"/>
                <w:lang w:val="en-US" w:eastAsia="zh-CN"/>
              </w:rPr>
              <w:t xml:space="preserve">64</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（2）内存类型：DDR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及以上，内存频率≥</w:t>
            </w:r>
            <w:r>
              <w:rPr>
                <w:rFonts w:hint="eastAsia" w:ascii="宋体" w:hAnsi="宋体" w:eastAsia="宋体" w:cs="宋体"/>
                <w:i/>
                <w:iCs/>
                <w:color w:val="000000"/>
                <w:sz w:val="24"/>
                <w:szCs w:val="24"/>
                <w:highlight w:val="none"/>
                <w:u w:val="single"/>
                <w:lang w:val="en-US" w:eastAsia="zh-CN"/>
              </w:rPr>
              <w:t xml:space="preserve">56</w:t>
            </w:r>
            <w:r>
              <w:rPr>
                <w:rFonts w:hint="eastAsia" w:ascii="宋体" w:hAnsi="宋体" w:eastAsia="宋体" w:cs="宋体"/>
                <w:i/>
                <w:iCs/>
                <w:color w:val="000000"/>
                <w:sz w:val="24"/>
                <w:szCs w:val="24"/>
                <w:highlight w:val="none"/>
                <w:u w:val="single"/>
              </w:rPr>
              <w:t xml:space="preserve">00MHz；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（3）内存条配置数量：≥</w:t>
            </w: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（1）主板集成模块：主板集成资源扩展模块，计算处理模块，音频模块等；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（2）主板支持的CPU和内存情况：支持CPU性能不低于高性能</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核心处理器，支持DDR</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 SODIMM内存，配置内存槽位≥4个。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（3）主板其他内置接口：支持M.2 NVMe SSD或者SATA扩展接口。USB接口数量≥10个（其中USB 3.</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个，USB 2.0接口≥</w:t>
            </w:r>
            <w:r>
              <w:rPr>
                <w:rFonts w:hint="eastAsia" w:ascii="宋体" w:hAnsi="宋体" w:eastAsia="宋体" w:cs="宋体"/>
                <w:i/>
                <w:iCs/>
                <w:color w:val="000000"/>
                <w:sz w:val="24"/>
                <w:szCs w:val="24"/>
                <w:highlight w:val="none"/>
                <w:u w:val="single"/>
                <w:lang w:val="en-US" w:eastAsia="zh-CN"/>
              </w:rPr>
              <w:t xml:space="preserve">5</w:t>
            </w:r>
            <w:r>
              <w:rPr>
                <w:rFonts w:hint="eastAsia" w:ascii="宋体" w:hAnsi="宋体" w:eastAsia="宋体" w:cs="宋体"/>
                <w:i/>
                <w:iCs/>
                <w:color w:val="000000"/>
                <w:sz w:val="24"/>
                <w:szCs w:val="24"/>
                <w:highlight w:val="none"/>
                <w:u w:val="single"/>
              </w:rPr>
              <w:t xml:space="preserve">个，千兆网口≥1个，VGA接口≥1个，HDMI接口≥1个，Type-C接口≥1个。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（4）单内存插槽最大可支持容量：≥</w:t>
            </w:r>
            <w:r>
              <w:rPr>
                <w:rFonts w:hint="eastAsia" w:ascii="宋体" w:hAnsi="宋体" w:eastAsia="宋体" w:cs="宋体"/>
                <w:i/>
                <w:iCs/>
                <w:color w:val="000000"/>
                <w:sz w:val="24"/>
                <w:szCs w:val="24"/>
                <w:highlight w:val="none"/>
                <w:u w:val="single"/>
                <w:lang w:val="en-US" w:eastAsia="zh-CN"/>
              </w:rPr>
              <w:t xml:space="preserve">32</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（5）内存插槽满配时提供的最高内存总容量：≥</w:t>
            </w:r>
            <w:r>
              <w:rPr>
                <w:rFonts w:hint="eastAsia" w:ascii="宋体" w:hAnsi="宋体" w:eastAsia="宋体" w:cs="宋体"/>
                <w:i/>
                <w:iCs/>
                <w:color w:val="000000"/>
                <w:sz w:val="24"/>
                <w:szCs w:val="24"/>
                <w:highlight w:val="none"/>
                <w:u w:val="single"/>
                <w:lang w:val="en-US" w:eastAsia="zh-CN"/>
              </w:rPr>
              <w:t xml:space="preserve">128</w:t>
            </w:r>
            <w:r>
              <w:rPr>
                <w:rFonts w:hint="eastAsia" w:ascii="宋体" w:hAnsi="宋体" w:eastAsia="宋体" w:cs="宋体"/>
                <w:i/>
                <w:iCs/>
                <w:color w:val="000000"/>
                <w:sz w:val="24"/>
                <w:szCs w:val="24"/>
                <w:highlight w:val="none"/>
                <w:u w:val="single"/>
              </w:rPr>
              <w:t xml:space="preserve">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（1）固态硬盘数量：M.2 SSD槽位≥1个，</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.5英寸硬盘位≥1个</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2.5英寸硬盘位≥1个；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（2）固态存储容量：配置本地存储≥</w:t>
            </w:r>
            <w:r>
              <w:rPr>
                <w:rFonts w:hint="eastAsia" w:ascii="宋体" w:hAnsi="宋体" w:eastAsia="宋体" w:cs="宋体"/>
                <w:i/>
                <w:iCs/>
                <w:color w:val="000000"/>
                <w:sz w:val="24"/>
                <w:szCs w:val="24"/>
                <w:highlight w:val="none"/>
                <w:u w:val="single"/>
                <w:lang w:val="en-US" w:eastAsia="zh-CN"/>
              </w:rPr>
              <w:t xml:space="preserve">1T</w:t>
            </w:r>
            <w:r>
              <w:rPr>
                <w:rFonts w:hint="eastAsia" w:ascii="宋体" w:hAnsi="宋体" w:eastAsia="宋体" w:cs="宋体"/>
                <w:i/>
                <w:iCs/>
                <w:color w:val="000000"/>
                <w:sz w:val="24"/>
                <w:szCs w:val="24"/>
                <w:highlight w:val="none"/>
                <w:u w:val="single"/>
              </w:rPr>
              <w:t xml:space="preserve">B SSD；</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（3）固态存储形态：采用插卡或板载等形态，可选用符合M.2等标准的插卡形态；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（4）存储设备其他参数要求：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a)固态盘应符合SJ/T11654相关规定；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b)具备机械硬盘拓展能力，拓展槽侧面固定螺丝孔数量可为4孔或6孔；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c)工作状态环境温度应满足5℃~55℃;其它参数应符合GB/T12628相关规定；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5、显卡规格：</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（1）显卡类型：独立显卡；</w:t>
            </w:r>
            <w:r>
              <w:rPr>
                <w:rFonts w:hint="eastAsia" w:ascii="宋体" w:hAnsi="宋体" w:eastAsia="宋体" w:cs="宋体"/>
                <w:i/>
                <w:iCs/>
                <w:color w:val="000000"/>
                <w:sz w:val="24"/>
                <w:szCs w:val="24"/>
                <w:highlight w:val="none"/>
                <w:u w:val="single"/>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（2）独立显卡显存位宽：显存位宽≥128bit位；</w:t>
            </w:r>
            <w:r>
              <w:rPr>
                <w:rFonts w:hint="eastAsia" w:ascii="宋体" w:hAnsi="宋体" w:eastAsia="宋体" w:cs="宋体"/>
                <w:i/>
                <w:iCs/>
                <w:color w:val="000000"/>
                <w:sz w:val="24"/>
                <w:szCs w:val="24"/>
                <w:highlight w:val="none"/>
                <w:u w:val="single"/>
              </w:rPr>
            </w:r>
            <w:r/>
          </w:p>
          <w:p>
            <w:pPr>
              <w:pStyle w:val="872"/>
              <w:spacing w:line="240" w:lineRule="auto"/>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（3）显存类型：</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GDDR6</w:t>
            </w:r>
            <w:r>
              <w:rPr>
                <w:rFonts w:hint="eastAsia" w:ascii="宋体" w:hAnsi="宋体" w:eastAsia="宋体" w:cs="宋体"/>
                <w:i/>
                <w:iCs/>
                <w:color w:val="000000"/>
                <w:sz w:val="24"/>
                <w:szCs w:val="24"/>
                <w:highlight w:val="none"/>
                <w:u w:val="single"/>
                <w:lang w:val="en-US" w:eastAsia="zh-CN"/>
              </w:rPr>
            </w:r>
            <w:r/>
          </w:p>
          <w:p>
            <w:pPr>
              <w:pStyle w:val="858"/>
              <w:spacing w:line="24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）独立显卡显存容量：显存≥8GB。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6、显示设备规格：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（1）显示屏屏占比≥80%；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（2）显示屏分辨率≥3440 x 1440；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（3）显示屏尺寸≥</w:t>
            </w:r>
            <w:r>
              <w:rPr>
                <w:rFonts w:hint="eastAsia" w:ascii="宋体" w:hAnsi="宋体" w:eastAsia="宋体" w:cs="宋体"/>
                <w:i/>
                <w:iCs/>
                <w:color w:val="000000"/>
                <w:sz w:val="24"/>
                <w:szCs w:val="24"/>
                <w:highlight w:val="none"/>
                <w:u w:val="single"/>
                <w:lang w:val="en-US" w:eastAsia="zh-CN"/>
              </w:rPr>
              <w:t xml:space="preserve">34</w:t>
            </w:r>
            <w:r>
              <w:rPr>
                <w:rFonts w:hint="eastAsia" w:ascii="宋体" w:hAnsi="宋体" w:eastAsia="宋体" w:cs="宋体"/>
                <w:i/>
                <w:iCs/>
                <w:color w:val="000000"/>
                <w:sz w:val="24"/>
                <w:szCs w:val="24"/>
                <w:highlight w:val="none"/>
                <w:u w:val="single"/>
              </w:rPr>
              <w:t xml:space="preserve">英寸；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（4）显示屏屏幕比例</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:9；</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（5）显示器外观颜色，黑色；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（6）显示屏防蓝光：支持防蓝光模式，蓝光加权辐射亮度比应≤0.0012W/(•cd•sr)（瓦每坎特拉每球面度）；</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（7）显示屏低频闪：显示屏应支持低频闪≤-35dB；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（8）显示屏防炫目：显示屏镜面反射率≤10%。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7、外设规格：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（1）鼠标数量≥1个；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（2）键盘数量≥1个；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（4）键盘按键数目≥86键；</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（4）键盘连接方式有线或无线；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（5）键盘键程2.3mm~4.0mm；</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（6）键盘按键压力应在0.54N±0.14N；</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（7）有线键盘连接线≥1米；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（8）键盘颜色：黑色；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（9）鼠标连接方式有线；</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（10）有线鼠标连接线≥1.5米；</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（11）鼠标DPI分辨率800~1600；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（12）鼠标颜色：黑色；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（13）鼠标其它参数要求应符合GB/T26245的相关规定。</w:t>
            </w:r>
            <w:r>
              <w:rPr>
                <w:rFonts w:hint="eastAsia" w:ascii="宋体" w:hAnsi="宋体" w:eastAsia="宋体" w:cs="宋体"/>
                <w:i/>
                <w:iCs/>
                <w:color w:val="000000"/>
                <w:sz w:val="24"/>
                <w:szCs w:val="24"/>
                <w:highlight w:val="none"/>
                <w:u w:val="single"/>
              </w:rPr>
            </w:r>
            <w:r/>
          </w:p>
          <w:p>
            <w:pPr>
              <w:pStyle w:val="858"/>
              <w:rPr>
                <w:rFonts w:ascii="宋体" w:hAnsi="宋体" w:eastAsia="宋体" w:cs="宋体"/>
                <w:i/>
                <w:iCs/>
                <w:color w:val="000000"/>
                <w:sz w:val="24"/>
                <w:szCs w:val="24"/>
                <w:highlight w:val="none"/>
                <w:u w:val="single"/>
                <w:lang w:val="en-US"/>
              </w:rPr>
            </w:pPr>
            <w:r>
              <w:rPr>
                <w:rFonts w:hint="eastAsia" w:ascii="宋体" w:hAnsi="宋体" w:eastAsia="宋体" w:cs="宋体"/>
                <w:i/>
                <w:iCs/>
                <w:color w:val="000000"/>
                <w:sz w:val="24"/>
                <w:szCs w:val="24"/>
                <w:highlight w:val="none"/>
                <w:u w:val="single"/>
              </w:rPr>
              <w:t xml:space="preserve">（1</w:t>
            </w:r>
            <w:r>
              <w:rPr>
                <w:rFonts w:hint="eastAsia" w:ascii="宋体" w:hAnsi="宋体" w:eastAsia="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rPr>
              <w:t xml:space="preserve">）摄像头数量</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≥1 个；摄像头像素≥50万；摄像头 分辨率：≥800×600；</w:t>
            </w:r>
            <w:r>
              <w:rPr>
                <w:rFonts w:ascii="宋体" w:hAnsi="宋体" w:eastAsia="宋体" w:cs="宋体"/>
                <w:i/>
                <w:iCs/>
                <w:color w:val="000000"/>
                <w:sz w:val="24"/>
                <w:szCs w:val="24"/>
                <w:highlight w:val="none"/>
                <w:u w:val="single"/>
                <w:lang w:val="en-US"/>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8、网络设备规格：有线网卡数量≥1；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9、外部接口规格：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（1）USB接口数量：≥8，机箱前面板应提供不少于3个 USB接口（含2个USB3.0及以上接口）；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（3）音频接口数量：≥1；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10、整机基础规格：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（1）整机外观：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a)产品表面不应有凹痕、划伤、裂缝、变形和污染等。表面涂层均匀，不应起泡、龟裂、脱落和磨损，金属零部件无锈蚀及其它机械损伤；</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b)产品表面说明功能的文字、符号、标志，应清晰、端正、牢固。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（2）状态指示灯：在产品显著位置提供状态指示功能，如运行状态，并由供应商提供详细参数。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（3）整机结构：</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a)机箱应符合GB/T4208、GB/T26246的相关规定；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b)产品内部结构应符合通用部件的安装需求；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c)所有输入输出接口应符合相关国家或行业标准；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d)产品零部件应紧固无松动，可插拔部件应可靠连接，开关、按钮和其它控制部件应灵活可靠，布局应方便使用；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e)所有I/O连接器及需插接线缆的部位应预留采购人操作空间，方便插拔解锁与插拔线缆；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f)可插拔板卡插槽部位应预留安装、拆卸或更换板卡空间；</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g)拆装可能接触到的金属剪口或金属尖角部位应做防划伤处理，以保证安全；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h)整机内部走线应规整，固线结构和位置要合理可靠并做防割线处理，需便于理线和插拔操作，走线应不影响系统各主要部件组装和拆卸；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i)如需通过孔走线，过线孔应做防割线处理；</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j)各插头位置和插拔方向应合理，应做到插拔无障碍设计，具备防呆设计，有效避免误操作；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k)各主要部件拆装无障碍，使用常规工具拆装，无特殊拆装工具需求；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l)各主要部件拆装步骤要少，各自拆装需避免相互干扰；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m)对于整机或零部件外表面为高亮面的，应粘贴保护膜，保护膜需粘贴牢固，运输、组装等过程不易脱落，撕下无残留；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n)其它要求应符合GB/T9813.1的相关规定；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（4）机箱防护要求：机箱应符合GB/T4208中IP20防护要求；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（5）整机噪音：产品工作在空闲状态下，产品的声功率级应不超过4.5Bel；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（6）整机散热：在环境温度25℃及处理器满载情况下，产品表面温度应符合如下要求：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a)出风口在机箱后面板情况下，出风口温度不高于55℃;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b)可触及面温度不高于45℃;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c)显示器表面温度：显示屏不高于38℃,显示屏上下灯带位置温度（如涉及）不高于40℃,出风口温度不高于45℃；</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（7）整机能效限定值：产品能效限定值应达到GB28380-2012标准中能效等级2级及以上；</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（8）机身材质：金属等；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（9）机身颜色：黑色；</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（10）机箱尺寸容量：机箱体积应在8L-20L。</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11、CPU性能：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（1）CPU物理核数：≥</w:t>
            </w:r>
            <w:r>
              <w:rPr>
                <w:rFonts w:hint="eastAsia" w:ascii="宋体" w:hAnsi="宋体" w:eastAsia="宋体" w:cs="宋体"/>
                <w:i/>
                <w:iCs/>
                <w:color w:val="000000"/>
                <w:sz w:val="24"/>
                <w:szCs w:val="24"/>
                <w:highlight w:val="none"/>
                <w:u w:val="single"/>
                <w:lang w:val="en-US" w:eastAsia="zh-CN"/>
              </w:rPr>
              <w:t xml:space="preserve">16</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（2）CPU主频：≥</w:t>
            </w: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.0GHz；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（3）CPU末级缓存容量：≥</w:t>
            </w:r>
            <w:r>
              <w:rPr>
                <w:rFonts w:hint="eastAsia" w:ascii="宋体" w:hAnsi="宋体" w:eastAsia="宋体" w:cs="宋体"/>
                <w:i/>
                <w:iCs/>
                <w:color w:val="000000"/>
                <w:sz w:val="24"/>
                <w:szCs w:val="24"/>
                <w:highlight w:val="none"/>
                <w:u w:val="single"/>
                <w:lang w:val="en-US" w:eastAsia="zh-CN"/>
              </w:rPr>
              <w:t xml:space="preserve">30</w:t>
            </w:r>
            <w:r>
              <w:rPr>
                <w:rFonts w:hint="eastAsia" w:ascii="宋体" w:hAnsi="宋体" w:eastAsia="宋体" w:cs="宋体"/>
                <w:i/>
                <w:iCs/>
                <w:color w:val="000000"/>
                <w:sz w:val="24"/>
                <w:szCs w:val="24"/>
                <w:highlight w:val="none"/>
                <w:u w:val="single"/>
              </w:rPr>
              <w:t xml:space="preserve">MB。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12、内存性能：≥2666MT/s。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13、显卡性能：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（1）显示分辨率≥7680x4320；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（2）显卡显示芯片核心频率≥</w:t>
            </w:r>
            <w:r>
              <w:rPr>
                <w:rFonts w:hint="eastAsia" w:ascii="宋体" w:hAnsi="宋体" w:eastAsia="宋体" w:cs="宋体"/>
                <w:i/>
                <w:iCs/>
                <w:color w:val="000000"/>
                <w:sz w:val="24"/>
                <w:szCs w:val="24"/>
                <w:highlight w:val="none"/>
                <w:u w:val="single"/>
                <w:lang w:val="en-US" w:eastAsia="zh-CN"/>
              </w:rPr>
              <w:t xml:space="preserve">1807</w:t>
            </w:r>
            <w:r>
              <w:rPr>
                <w:rFonts w:hint="eastAsia" w:ascii="宋体" w:hAnsi="宋体" w:eastAsia="宋体" w:cs="宋体"/>
                <w:i/>
                <w:iCs/>
                <w:color w:val="000000"/>
                <w:sz w:val="24"/>
                <w:szCs w:val="24"/>
                <w:highlight w:val="none"/>
                <w:u w:val="single"/>
              </w:rPr>
              <w:t xml:space="preserve">MHz；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（3）显存等效频率：≥</w:t>
            </w:r>
            <w:r>
              <w:rPr>
                <w:rFonts w:hint="eastAsia" w:ascii="宋体" w:hAnsi="宋体" w:eastAsia="宋体" w:cs="宋体"/>
                <w:i/>
                <w:iCs/>
                <w:color w:val="000000"/>
                <w:sz w:val="24"/>
                <w:szCs w:val="24"/>
                <w:highlight w:val="none"/>
                <w:u w:val="single"/>
                <w:lang w:val="en-US" w:eastAsia="zh-CN"/>
              </w:rPr>
              <w:t xml:space="preserve">12000</w:t>
            </w:r>
            <w:r>
              <w:rPr>
                <w:rFonts w:hint="eastAsia" w:ascii="宋体" w:hAnsi="宋体" w:eastAsia="宋体" w:cs="宋体"/>
                <w:i/>
                <w:iCs/>
                <w:color w:val="000000"/>
                <w:sz w:val="24"/>
                <w:szCs w:val="24"/>
                <w:highlight w:val="none"/>
                <w:u w:val="single"/>
              </w:rPr>
              <w:t xml:space="preserve">MT/s；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（4）显卡可支持多屏同时显示数量：显卡应支持2块屏幕同时显示，分辨率应不低于7680x4320。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14、显示设备性能：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（1）显示屏刷新率：≥75Hz；</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（2）显示屏位深：≥8 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（3）显示屏色域：≥99% sRGB；</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（4）显示屏色准：△E ≤ 4；</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（5）显示屏响应时间：≤8ms；</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（6）显示屏亮度：≥250 尼特；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（7）显示屏亮度一致性：≥70%；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（8）显示屏对比度：≥500：1；</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（9）显示屏其他参数：其它参数应符合 SJ/T 11292 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15、网络设备性能：有线网卡速率：最高速率应不低于1000Mbps，应支持10Mbps、100Mbps、1000Mbps速率自适应。</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16、主板功能：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（1）内存扩展接口：≥2个；</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（2）主板USB瞬间过流保护：支持有瞬间过流保护功能；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（3）主板防静电保护：支持防静电保护功能；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17、显卡功能：显卡外接显示接口：显卡至少支持 VGA、HDMI、DVI、DP、Type-C中1种显示接口，并与显示器接口相匹配。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18、显示设备功能：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（1）显示器接口：显示器应与显卡外接显示接口匹配；</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（2）显示器支架：显示器应提供显示器支架，根据采购人需求支持屏幕旋转、升降等；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（3）显示器参数调节：a)提供 OSD选单按钮用于调节色彩、模式等；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b)支持色温、亮度、对比度调节。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19、存储功能：通过SATA固态存储/PCIe固态存储/UFS固态存储/SATA硬磁盘等存储部件提供存储功能。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20、网络设备功能：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（1）网络功能：a)支持网络连接、网络开启/关闭功能；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b)支持访问网络和数据交换功能；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（2）数据传输：支持数据传输能力，并提供数据流量和异常日志记录功能。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（3）有线网卡接口类型：支持 RJ45接口；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（4）网络设备拆装：网络设备支持物理拆装，包括无线网卡和蓝牙模块等。</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21、外部接口功能：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（1）音频接口类型：支持3.5mm孔径3段式或4段式接口；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（2）视频接口类型：至少支持 VGA、HDMI、DVI、DP、Type-C中1种显示接口；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（3）HDMI、DP、Type-C显示接口要求：若提供HDMI或DP或Type-C作为显示接口，应支持音频和视频同步输出。</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22、电源功能：电源线适配能力：电源适配器电线组件应符合 GB/T15934的要求，可拆线的插头和连接器可以不做要求。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23、操作系统及软件功能：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（1）中文信息处理要求：符合GB18030的相关规定；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（2）操作系统备份及还原功能：支持操作系统备份及还原功能；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（3）固件备份还原能力：支持备份及还原固件的功能；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操作系统及驱动升级：支持通过网络、闪存盘等方式对操作系统、驱动进行升级；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（4）固件升级：支持通过网络、闪存盘等方式对固件进行升级；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（5）BIOS支持关闭通讯接口：支持BIOS关闭以太网及USB接口；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（6）固件查看信息：支持查看固件版本、内存信息、主板信息、处理器信息和系统时间信息等功能；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（7）固件设置启动顺序：支持设置启动顺序功能，并按照设置的启动顺序启动；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（8）固件设置口令：支持设置口令、修改口令、验证口令功能；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（9）固件设置网络引导：支持网络引导启动和关闭功能。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24、存储设备可靠性：固态存储寿命：TBW≥80TB（条件：240GB硬盘容量）。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25、显示设备可靠性：显示屏屏幕失效点：符合GB/T9813.2的要求。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26、外设可靠性：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（1）键盘按键寿命≥1000万次；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（2）鼠标按键寿命≥500万次；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（3）键盘鼠标线材寿命：键盘鼠标所用线材经±60°弯折不低于3000次，功能、外观完好；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（4）风扇寿命≥4万小时。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27、整机可靠性要求：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（1）电磁兼容性要求的抗扰度：符合GB/T9254.2的规定；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（2）环境条件要求的气候环境适应性：符合GB/T9813.1中规定；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（3）环境条件要求的振动适应性：符合GB/T9813.1中规定；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（4）环境条件要求的冲击适应性：符合GB/T9813.1中规定；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（5）环境条件要求的碰撞适应性：符合GB/T9813.1中规定；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（6）环境条件要求的运输包装件跌落适应性：符合GB/T9813.1中规定；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（7）MTBF测试：MTBF(m1)≥3万小时。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28、兼容要求：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（1）常用软件兼容：支持流式软件、版式软件、浏览器、邮件采购人端、解压软件、多媒体、图形图像处理等常用软件；</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（2）数据库兼容：兼容3个及以上厂商的数据库产品；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（3）中间件兼容：兼容3个及以上厂商中间件产品；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（4）平台软件兼容：兼容3个及以上厂商云计算及大数据平台。</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29、包装及运输要求：标志、包装、运输和贮存：符合GB/T9813.1和商品包装政府采购需求标准的相关规定。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30、服务要求：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（1）配置检查工具：供应商提供自检测试工具；</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（2）服务响应：a)</w:t>
            </w:r>
            <w:r>
              <w:rPr>
                <w:rFonts w:hint="eastAsia" w:ascii="宋体" w:hAnsi="宋体" w:eastAsia="宋体" w:cs="宋体"/>
                <w:i/>
                <w:iCs/>
                <w:color w:val="000000"/>
                <w:sz w:val="24"/>
                <w:szCs w:val="24"/>
                <w:highlight w:val="none"/>
                <w:u w:val="single"/>
                <w:lang w:eastAsia="zh-CN"/>
              </w:rPr>
              <w:t xml:space="preserve">提供产品</w:t>
            </w:r>
            <w:r>
              <w:rPr>
                <w:rFonts w:hint="eastAsia" w:ascii="宋体" w:hAnsi="宋体" w:eastAsia="宋体" w:cs="宋体"/>
                <w:i/>
                <w:iCs/>
                <w:color w:val="000000"/>
                <w:sz w:val="24"/>
                <w:szCs w:val="24"/>
                <w:highlight w:val="none"/>
                <w:u w:val="single"/>
                <w:lang w:val="en-US" w:eastAsia="zh-CN"/>
              </w:rPr>
              <w:t xml:space="preserve">3年维保及12小时上门服务（满足同城4小时、异地12小时响应要求）；</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rPr>
              <w:t xml:space="preserve">b)</w:t>
            </w:r>
            <w:r>
              <w:rPr>
                <w:rFonts w:hint="eastAsia" w:ascii="宋体" w:hAnsi="宋体" w:eastAsia="宋体" w:cs="宋体"/>
                <w:i/>
                <w:iCs/>
                <w:color w:val="000000"/>
                <w:sz w:val="24"/>
                <w:szCs w:val="24"/>
                <w:highlight w:val="none"/>
                <w:u w:val="single"/>
                <w:lang w:eastAsia="zh-CN"/>
              </w:rPr>
              <w:t xml:space="preserve">提供政企专线</w:t>
            </w:r>
            <w:r>
              <w:rPr>
                <w:rFonts w:hint="eastAsia" w:ascii="宋体" w:hAnsi="宋体" w:eastAsia="宋体" w:cs="宋体"/>
                <w:i/>
                <w:iCs/>
                <w:color w:val="000000"/>
                <w:sz w:val="24"/>
                <w:szCs w:val="24"/>
                <w:highlight w:val="none"/>
                <w:u w:val="single"/>
                <w:lang w:val="en-US" w:eastAsia="zh-CN"/>
              </w:rPr>
              <w:t xml:space="preserve">7*24小时在线服务；</w:t>
            </w:r>
            <w:r>
              <w:rPr>
                <w:rFonts w:hint="eastAsia" w:ascii="宋体" w:hAnsi="宋体" w:eastAsia="宋体" w:cs="宋体"/>
                <w:i/>
                <w:iCs/>
                <w:color w:val="000000"/>
                <w:sz w:val="24"/>
                <w:szCs w:val="24"/>
                <w:highlight w:val="none"/>
                <w:u w:val="single"/>
                <w:lang w:val="en-US" w:eastAsia="zh-CN"/>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c)现场保障技术服务团队员，国内上门服务地级市覆盖率达 100%；</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（3）服务周期：a)支持产品延保≥3 年提供每年延保服务报价提供备件服务能力≥6 年（自购买之日</w:t>
            </w:r>
            <w:r>
              <w:rPr>
                <w:rFonts w:hint="eastAsia" w:ascii="宋体" w:hAnsi="宋体" w:eastAsia="宋体" w:cs="宋体"/>
                <w:i/>
                <w:iCs/>
                <w:color w:val="000000"/>
                <w:sz w:val="24"/>
                <w:szCs w:val="24"/>
                <w:highlight w:val="none"/>
                <w:u w:val="single"/>
                <w:lang w:eastAsia="zh-CN"/>
              </w:rPr>
              <w:t xml:space="preserve">起）；</w:t>
            </w:r>
            <w:r>
              <w:rPr>
                <w:rFonts w:hint="eastAsia" w:ascii="宋体" w:hAnsi="宋体" w:eastAsia="宋体" w:cs="宋体"/>
                <w:i/>
                <w:iCs/>
                <w:color w:val="000000"/>
                <w:sz w:val="24"/>
                <w:szCs w:val="24"/>
                <w:highlight w:val="none"/>
                <w:u w:val="single"/>
              </w:rPr>
              <w:t xml:space="preserve">（4）预装操作系统：预装符合桌面操作系统政府采购需求标准的正版操作系统；</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（5）培训服务：供应商提供培训材料、产品手册、培训视频等培训相关内容；</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（6）典型问题解决手册：供应商提供典型问题解决说明文档或视频；</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（7）厂家升级软件与扩容服务：供应商提供上门升级部件/软件与扩容的增值服务；</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（8）整机质量服务要求：免费服务周期（含换件和维修）应不小于3年（中标后签订合同之前提供原厂授权函及质保函）；</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（9）合格证书要求：供应商提供产品合格证；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（10）开箱组装/使用指导要求：供应商提供开箱组装/使用指导；</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（11）驱动下载服务要求：供应商提供驱动光盘或下载方式；（12）兼容适配软件下载服务要求：供应商提供兼容适配软件下载渠道（光盘、网站）。</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31、供应链合规性：产品部件保障：供应商保障产品主要部件，提供6年的备件服务能力（自购买之日起），或提供可兼容原设备的升级换代产品。</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32、供应链质量：</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（1）抗干扰性：当产品部件出现供应风险时，供应商应通知采购人并提供风险应对方案确保产品的服务保障；</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（2）供应能力证明：供应商提供供应链稳定承诺书，确保产品的部件在产品服务周期内稳定供货。</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33、关键部件安全要求：CPU 和操作系统等关键部件应当符合安全可靠测评要求。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34、整机安全性要求：</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（1）密码算法实现：CPU芯片应符合GM/T0008的相关规定，或芯片密码模块应符合GB/T37092或GM/T0028的相关规定；（2）信息安全基本要求：a)产品应符合GB/T39276的5.2的规定；</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b)生产厂商应建立漏洞跟踪表，保证产品版本涉及到的漏洞(如驱动程序等)可查看；</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c)产品不得包含已知的恶意代码或漏洞，不存在未声明的指令、功能、接口；</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（3）固件安全启动：支持固件安全启动功能，固件启动过程中只有通过启动校验才能正常启动；</w:t>
            </w:r>
            <w:r>
              <w:rPr>
                <w:rFonts w:hint="eastAsia" w:ascii="宋体" w:hAnsi="宋体" w:eastAsia="宋体" w:cs="宋体"/>
                <w:i/>
                <w:iCs/>
                <w:color w:val="000000"/>
                <w:sz w:val="24"/>
                <w:szCs w:val="24"/>
                <w:highlight w:val="none"/>
                <w:u w:val="single"/>
              </w:rPr>
            </w:r>
            <w:r/>
          </w:p>
          <w:p>
            <w:pPr>
              <w:pStyle w:val="858"/>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（4）限用物质的限量要求：符合GB/T26572中规定。</w:t>
            </w:r>
            <w:r>
              <w:rPr>
                <w:rFonts w:hint="eastAsia" w:ascii="宋体" w:hAnsi="宋体" w:eastAsia="宋体" w:cs="宋体"/>
                <w:i/>
                <w:iCs/>
                <w:color w:val="000000"/>
                <w:sz w:val="24"/>
                <w:szCs w:val="24"/>
                <w:highlight w:val="none"/>
                <w:u w:val="single"/>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5</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hint="eastAsia" w:ascii="宋体" w:hAnsi="宋体" w:eastAsia="宋体" w:cs="Helvetica"/>
                <w:szCs w:val="24"/>
                <w:lang w:eastAsia="zh-CN"/>
              </w:rPr>
            </w:pPr>
            <w:r>
              <w:rPr>
                <w:rFonts w:hint="eastAsia" w:ascii="宋体" w:hAnsi="宋体" w:cs="宋体"/>
                <w:color w:val="000000"/>
                <w:sz w:val="24"/>
              </w:rPr>
              <w:t xml:space="preserve">机房管理系统</w:t>
            </w:r>
            <w:r>
              <w:rPr>
                <w:rFonts w:hint="eastAsia" w:ascii="宋体" w:hAnsi="宋体" w:eastAsia="宋体" w:cs="Helvetica"/>
                <w:szCs w:val="24"/>
                <w:lang w:eastAsia="zh-CN"/>
              </w:rPr>
            </w:r>
            <w:r/>
          </w:p>
        </w:tc>
        <w:tc>
          <w:tcPr>
            <w:tcW w:w="5743" w:type="dxa"/>
            <w:vAlign w:val="center"/>
            <w:textDirection w:val="lrTb"/>
            <w:noWrap w:val="false"/>
          </w:tcPr>
          <w:p>
            <w:pPr>
              <w:pStyle w:val="893"/>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（一）机房管理系统：电子教室教学管理软件</w:t>
            </w:r>
            <w:r>
              <w:rPr>
                <w:rFonts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1、演示功能：为提升演示的灵活性，支持对单一、部分或全体学生进行屏幕演示，支持以全屏、窗口方式进行屏幕演示。</w:t>
            </w:r>
            <w:r>
              <w:rPr>
                <w:rFonts w:hint="eastAsia" w:ascii="宋体" w:hAnsi="宋体" w:cs="宋体"/>
                <w:color w:val="000000"/>
                <w:sz w:val="24"/>
              </w:rPr>
            </w:r>
            <w:r/>
          </w:p>
          <w:p>
            <w:pPr>
              <w:pStyle w:val="893"/>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2、▲屏幕笔：即使用的辅助工具，功能包括但不限于突出显示项目、添加注释、添加批注等</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3、支持Legacy与UEFI两种方式启动系统，支持管理双网卡、双硬盘，支持NVME、M.2新型高速固态硬盘，同时兼容新老机型部署。</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支持BIOS底层管理，支持通过多种方式设定IP地址，包括手动设定、自有DHCP及第三方DHCP，支持从服务器端对客户端发起远程开机、关机、发送通知消息、发送远程命令等指令，支持管理员对客户端远程协助排障</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5、▲终端支持部署多操作系统：支持统信UOS、麒麟KOS、Linux、Windows全系列，支持从管理端或客户端自主选择启动环境；且多个系统环境可快速切换。</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3"/>
              <w:ind w:firstLine="0"/>
              <w:jc w:val="left"/>
              <w:spacing w:line="240" w:lineRule="auto"/>
              <w:widowControl/>
              <w:rPr>
                <w:rFonts w:hint="eastAsia" w:ascii="宋体" w:hAnsi="宋体" w:cs="宋体"/>
                <w:b/>
                <w:bCs/>
                <w:color w:val="000000"/>
                <w:sz w:val="24"/>
              </w:rPr>
            </w:pPr>
            <w:r>
              <w:rPr>
                <w:rFonts w:hint="eastAsia" w:ascii="宋体" w:hAnsi="宋体" w:cs="宋体"/>
                <w:color w:val="000000"/>
                <w:sz w:val="24"/>
              </w:rPr>
              <w:t xml:space="preserve">6、▲为保障管理机可流畅地播放的视频可同步广播到终端采用流媒体技术，实现同步广播到客户机，且达到流畅无延时，支持市面常见的媒体音视频格式，包括但不限于Windows Media文件，VCD文件，DVD文件，Real文件，AVI文件，MP3等，支持视频清晰度包括但不限于720p、1080p</w:t>
            </w:r>
            <w:r>
              <w:rPr>
                <w:rFonts w:hint="eastAsia" w:ascii="宋体" w:hAnsi="宋体" w:cs="宋体"/>
                <w:color w:val="000000"/>
                <w:sz w:val="24"/>
                <w:lang w:eastAsia="zh-CN"/>
              </w:rPr>
              <w:t xml:space="preserve">。</w:t>
            </w:r>
            <w:r>
              <w:rPr>
                <w:rFonts w:hint="eastAsia" w:ascii="宋体" w:hAnsi="宋体" w:cs="宋体"/>
                <w:b/>
                <w:bCs/>
                <w:color w:val="000000"/>
                <w:sz w:val="24"/>
              </w:rPr>
              <w:t xml:space="preserve">（提供软件功能界面截图并加盖投标人公章）</w:t>
            </w:r>
            <w:r>
              <w:rPr>
                <w:rFonts w:hint="eastAsia" w:ascii="宋体" w:hAnsi="宋体" w:cs="宋体"/>
                <w:b/>
                <w:bCs/>
                <w:color w:val="000000"/>
                <w:sz w:val="24"/>
              </w:rPr>
            </w:r>
            <w:r/>
          </w:p>
          <w:p>
            <w:pPr>
              <w:pStyle w:val="893"/>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7、管理机可以监视单一、部分、全体客户机的屏幕，管理机每屏可监视多个学生屏幕，支持对学生访问网站的黑名单或白名单设置，支持对学生可以访问的Internet站点进行管理。支持多浏览器限制，包括但不限于QQ、IE、谷歌、360、遨游等浏览器。</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3"/>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8、管理员可以对单一、部分、全体终端执行黑屏肃静来禁止其进行任何操作，达到专心业务的目的，管理员可自定义黑屏的内容与图片。</w:t>
            </w:r>
            <w:r>
              <w:rPr>
                <w:rFonts w:ascii="宋体" w:hAnsi="宋体" w:cs="宋体"/>
                <w:color w:val="000000"/>
                <w:sz w:val="24"/>
              </w:rPr>
            </w:r>
            <w:r/>
          </w:p>
          <w:p>
            <w:pPr>
              <w:pStyle w:val="893"/>
              <w:ind w:firstLine="0"/>
              <w:jc w:val="left"/>
              <w:spacing w:line="240" w:lineRule="auto"/>
              <w:widowControl/>
              <w:rPr>
                <w:rFonts w:ascii="宋体" w:hAnsi="宋体" w:cs="宋体"/>
                <w:color w:val="000000"/>
                <w:sz w:val="24"/>
              </w:rPr>
            </w:pPr>
            <w:r>
              <w:rPr>
                <w:rFonts w:hint="eastAsia" w:ascii="宋体" w:hAnsi="宋体" w:cs="宋体"/>
                <w:color w:val="000000"/>
                <w:sz w:val="24"/>
              </w:rPr>
              <w:t xml:space="preserve">9、远程设置：支持远程设置客户机桌面主题、桌面背景、屏幕保护方案、客户机的频道号和音量、客户端密码，是否启用进程保护，断线锁屏，热键退出等。</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3"/>
              <w:ind w:firstLine="0"/>
              <w:jc w:val="left"/>
              <w:spacing w:line="240" w:lineRule="auto"/>
              <w:widowControl/>
              <w:rPr>
                <w:rFonts w:ascii="宋体" w:hAnsi="宋体" w:cs="宋体"/>
                <w:color w:val="000000"/>
                <w:sz w:val="24"/>
              </w:rPr>
            </w:pPr>
            <w:r>
              <w:rPr>
                <w:rFonts w:hint="eastAsia" w:ascii="宋体" w:hAnsi="宋体" w:cs="宋体"/>
                <w:color w:val="000000"/>
                <w:sz w:val="24"/>
                <w:lang w:val="pl-PL"/>
              </w:rPr>
              <w:t xml:space="preserve">1</w:t>
            </w:r>
            <w:r>
              <w:rPr>
                <w:rFonts w:ascii="宋体" w:hAnsi="宋体" w:cs="宋体"/>
                <w:color w:val="000000"/>
                <w:sz w:val="24"/>
                <w:lang w:val="pl-PL"/>
              </w:rPr>
              <w:t xml:space="preserve">0</w:t>
            </w:r>
            <w:r>
              <w:rPr>
                <w:rFonts w:hint="eastAsia" w:ascii="宋体" w:hAnsi="宋体" w:cs="宋体"/>
                <w:color w:val="000000"/>
                <w:sz w:val="24"/>
                <w:lang w:val="pl-PL"/>
              </w:rPr>
              <w:t xml:space="preserve">、作业提交：为方便收取作业批改，支持客户机把做好的作业直接提交到管理机。管理员可选择接收或拒绝客户机提交的文件；且管理机可限制客户机提交文件的数目和大小。</w:t>
            </w:r>
            <w:r>
              <w:rPr>
                <w:rFonts w:hint="eastAsia" w:ascii="宋体" w:hAnsi="宋体" w:cs="宋体"/>
                <w:b/>
                <w:bCs/>
                <w:color w:val="000000"/>
                <w:sz w:val="24"/>
              </w:rPr>
              <w:t xml:space="preserve">（提供软件功能界面截图并加盖投标人公章）</w:t>
            </w:r>
            <w:r>
              <w:rPr>
                <w:rFonts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pl-PL"/>
              </w:rPr>
              <w:t xml:space="preserve">1</w:t>
            </w:r>
            <w:r>
              <w:rPr>
                <w:rFonts w:ascii="宋体" w:hAnsi="宋体" w:cs="宋体"/>
                <w:color w:val="000000"/>
                <w:sz w:val="24"/>
                <w:lang w:val="pl-PL"/>
              </w:rPr>
              <w:t xml:space="preserve">1</w:t>
            </w:r>
            <w:r>
              <w:rPr>
                <w:rFonts w:hint="eastAsia" w:ascii="宋体" w:hAnsi="宋体" w:cs="宋体"/>
                <w:color w:val="000000"/>
                <w:sz w:val="24"/>
                <w:lang w:val="pl-PL"/>
              </w:rPr>
              <w:t xml:space="preserve">、文件分发：允许管理机将不同盘符中的目录或文件一起发送至客户机的某目录下。若目录不存在则自动新建此目录；若盘符不存在或路径非法则不允许分发；若文件已存在则可选择自动覆盖或保留原始文件。</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业务应用系统软件</w:t>
            </w:r>
            <w:r>
              <w:rPr>
                <w:rFonts w:hint="eastAsia" w:ascii="宋体" w:hAnsi="宋体" w:cs="宋体"/>
                <w:color w:val="000000"/>
                <w:sz w:val="24"/>
                <w:highlight w:val="none"/>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highlight w:val="none"/>
              </w:rPr>
              <w:t xml:space="preserve">软件运行在WIN系统下，系统包含环境监测子系统、安全防范子系统、预警报警子系统、通信子系统和 GIS 子系统。</w:t>
            </w:r>
            <w:r>
              <w:rPr>
                <w:rFonts w:hint="eastAsia" w:ascii="宋体" w:hAnsi="宋体" w:cs="宋体"/>
                <w:b/>
                <w:bCs/>
                <w:color w:val="000000"/>
                <w:sz w:val="24"/>
              </w:rPr>
              <w:t xml:space="preserve">（提供软件功能界面截图并加盖投标人公章）</w:t>
            </w:r>
            <w:r>
              <w:rPr>
                <w:rFonts w:hint="eastAsia" w:ascii="宋体" w:hAnsi="宋体" w:cs="宋体"/>
                <w:color w:val="000000"/>
                <w:sz w:val="24"/>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、统筹管理功能具有导航管理界面和专业管理界面，随意切换，导航管理界面提供常用操作功能，点击根据导航指导步骤完成操作，特殊位置有手册说明，减少管理老师的误操作的几率，提高管理效</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14</w:t>
            </w:r>
            <w:r>
              <w:rPr>
                <w:rFonts w:hint="eastAsia" w:ascii="宋体" w:hAnsi="宋体" w:cs="宋体"/>
                <w:color w:val="000000"/>
                <w:sz w:val="24"/>
              </w:rPr>
              <w:t xml:space="preserve">、支持集群及负载均衡:系统支持服务器集群及高性能负载均衡功能，可配置多I/O服务器多通道同时协同工作,将客户端独立分配至服务器集群的某一I/O服务器中某一网卡通道下进行流量及压力分解。</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15</w:t>
            </w:r>
            <w:r>
              <w:rPr>
                <w:rFonts w:hint="eastAsia" w:ascii="宋体" w:hAnsi="宋体" w:cs="宋体"/>
                <w:color w:val="000000"/>
                <w:sz w:val="24"/>
              </w:rPr>
              <w:t xml:space="preserve">、支持终端的双盘管理，支持双盘固态和机械盘混合缓存载入，防止固态盘容量小而无法进行多系统镜像环境缓存。</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16</w:t>
            </w:r>
            <w:r>
              <w:rPr>
                <w:rFonts w:hint="eastAsia" w:ascii="宋体" w:hAnsi="宋体" w:cs="宋体"/>
                <w:color w:val="000000"/>
                <w:sz w:val="24"/>
              </w:rPr>
              <w:t xml:space="preserve">、支持终端在无法进入系统情况下，通过数据恢复模块（基于Linux和Windows两种方式）进行系统数据恢复。</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17</w:t>
            </w:r>
            <w:r>
              <w:rPr>
                <w:rFonts w:hint="eastAsia" w:ascii="宋体" w:hAnsi="宋体" w:cs="宋体"/>
                <w:color w:val="000000"/>
                <w:sz w:val="24"/>
              </w:rPr>
              <w:t xml:space="preserve">、可以将本地的操作和讲解过程录制为ASF录像文件，可以用 Windows 自带的 Media Player 直接播放。</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18</w:t>
            </w:r>
            <w:r>
              <w:rPr>
                <w:rFonts w:hint="eastAsia" w:ascii="宋体" w:hAnsi="宋体" w:cs="宋体"/>
                <w:color w:val="000000"/>
                <w:sz w:val="24"/>
              </w:rPr>
              <w:t xml:space="preserve">、本地需使用物理GPU穿透技术，能够让系统调用物理显卡的硬件加速功能，支持Intel核显、NVIDIA或AMD显卡使用，支持Solidworks、AutoCAD、3DMax等高性能软件渲染操作。</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、提供打印机通道模板，支持打印机的个性化管理。</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20</w:t>
            </w:r>
            <w:r>
              <w:rPr>
                <w:rFonts w:hint="eastAsia" w:ascii="宋体" w:hAnsi="宋体" w:cs="宋体"/>
                <w:color w:val="000000"/>
                <w:sz w:val="24"/>
              </w:rPr>
              <w:t xml:space="preserve">、支持对网络同传产品组织架构管理，按照客户的组织架构进行划分，将设备划分到不同的组织架构中，方便管理。</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21</w:t>
            </w:r>
            <w:r>
              <w:rPr>
                <w:rFonts w:hint="eastAsia" w:ascii="宋体" w:hAnsi="宋体" w:cs="宋体"/>
                <w:color w:val="000000"/>
                <w:sz w:val="24"/>
              </w:rPr>
              <w:t xml:space="preserve">、出厂附带安全功能，可实现硬件主要参数检测，优化加速，系统垃圾清理，病毒查杀，驱动更新，网络测速、诊断，自动识别品牌型号、序列号，自动识别保修开始至截止信息，与硬件同品牌。</w:t>
            </w:r>
            <w:r>
              <w:rPr>
                <w:rFonts w:hint="eastAsia" w:ascii="宋体" w:hAnsi="宋体" w:cs="宋体"/>
                <w:color w:val="000000"/>
                <w:sz w:val="24"/>
              </w:rPr>
            </w:r>
            <w:r/>
          </w:p>
          <w:p>
            <w:pPr>
              <w:pStyle w:val="858"/>
              <w:spacing w:line="240" w:lineRule="auto"/>
              <w:rPr>
                <w:rFonts w:hint="eastAsia" w:ascii="宋体" w:hAnsi="宋体" w:cs="宋体"/>
                <w:color w:val="000000"/>
              </w:rPr>
            </w:pPr>
            <w:r>
              <w:rPr>
                <w:rFonts w:hint="eastAsia" w:ascii="宋体" w:hAnsi="宋体" w:cs="宋体"/>
                <w:color w:val="000000"/>
                <w:sz w:val="24"/>
                <w:lang w:val="en-US" w:eastAsia="zh-CN"/>
              </w:rPr>
              <w:t xml:space="preserve">22</w:t>
            </w:r>
            <w:r>
              <w:rPr>
                <w:rFonts w:hint="eastAsia" w:ascii="宋体" w:hAnsi="宋体" w:cs="宋体"/>
                <w:color w:val="000000"/>
                <w:sz w:val="24"/>
              </w:rPr>
              <w:t xml:space="preserve">、为考虑到信息化发展的多样性，需流畅支持Windows系统、Linux系统及国产化系统，包括包含银河麒麟（Kylin 64位）、优麒麟（ubuntukylin 64位）、统信（UOS）、Kali、中兴新支点等操作系统，客户可自主选择不同的系统环境启动或由管理端指定启动环境。</w:t>
            </w:r>
            <w:r>
              <w:rPr>
                <w:rFonts w:hint="eastAsia" w:ascii="宋体" w:hAnsi="宋体" w:cs="宋体"/>
                <w:color w:val="000000"/>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6</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六类非屏蔽四对双绞网络线缆</w:t>
            </w:r>
            <w:r>
              <w:rPr>
                <w:rFonts w:ascii="宋体" w:hAnsi="宋体" w:eastAsia="宋体" w:cs="Helvetica"/>
                <w:szCs w:val="24"/>
              </w:rPr>
            </w:r>
            <w:r/>
          </w:p>
        </w:tc>
        <w:tc>
          <w:tcPr>
            <w:tcW w:w="5743" w:type="dxa"/>
            <w:vAlign w:val="center"/>
            <w:textDirection w:val="lrTb"/>
            <w:noWrap w:val="false"/>
          </w:tcPr>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1.产品型号：UTP6 HSYV</w:t>
            </w:r>
            <w:r>
              <w:rPr>
                <w:rFonts w:hint="eastAsia" w:ascii="宋体" w:hAnsi="宋体" w:cs="宋体"/>
                <w:color w:val="000000"/>
                <w:sz w:val="24"/>
                <w:lang w:eastAsia="zh-CN"/>
              </w:rPr>
              <w:t xml:space="preserve">（投标人自行选择提供不低于上述品牌型号）</w:t>
            </w:r>
            <w:r>
              <w:rPr>
                <w:rFonts w:hint="eastAsia" w:ascii="宋体" w:hAnsi="宋体" w:cs="宋体"/>
                <w:color w:val="000000"/>
                <w:sz w:val="24"/>
              </w:rPr>
              <w:t xml:space="preserve">4×2×0.55H</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2.标准：Q/YY8-2022, ANSI/TIA 568.2-D-2018 ,ISO/IEC 11801</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3.通过标准最高传输频率250MHz测试</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4.额定传输速率(NVP)：69%</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5.单根导体直流电阻：≤9.0Ω/100m</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6.导体规格：4×2×0.53±0.015</w:t>
            </w:r>
            <w:r>
              <w:rPr>
                <w:rFonts w:hint="eastAsia" w:ascii="宋体" w:hAnsi="宋体" w:cs="宋体"/>
                <w:color w:val="000000"/>
                <w:sz w:val="24"/>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7.绝缘：HDPE ,绝缘外径1.0±0.05mm</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8.护套材料：PVC，护套外径：6.0±0.4mm</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9.护套常规颜色：灰色、蓝色、橙色</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10.导体间介电强度，DC，1min：1Kv/1min</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11.传播时延差≤45nF/100m</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12.最小内弯曲半径：建议敷设弯曲半径&gt;5倍线缆外径，使用拉力：建议使用时长期拉力&lt;20N</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13.包装方式300米/内箱，3内箱/箱</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14.安装温度：不低于0℃，工作温度：-20℃～+60℃。</w:t>
            </w:r>
            <w:r>
              <w:rPr>
                <w:rFonts w:ascii="宋体" w:hAnsi="宋体" w:eastAsia="宋体" w:cs="Helvetica"/>
                <w:szCs w:val="24"/>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b/>
                <w:color w:val="000000"/>
                <w:sz w:val="24"/>
              </w:rPr>
              <w:t xml:space="preserve">7</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b w:val="0"/>
                <w:bCs/>
                <w:color w:val="000000"/>
                <w:sz w:val="24"/>
              </w:rPr>
              <w:t xml:space="preserve">24口千兆交换机</w:t>
            </w:r>
            <w:r>
              <w:rPr>
                <w:rFonts w:ascii="宋体" w:hAnsi="宋体" w:eastAsia="宋体" w:cs="Helvetica"/>
                <w:szCs w:val="24"/>
              </w:rPr>
            </w:r>
            <w:r/>
          </w:p>
        </w:tc>
        <w:tc>
          <w:tcPr>
            <w:tcW w:w="5743" w:type="dxa"/>
            <w:vAlign w:val="center"/>
            <w:textDirection w:val="lrTb"/>
            <w:noWrap w:val="false"/>
          </w:tcPr>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1、千兆电口≥24个，千兆SFP光口≥4个；Console口≥1个；交换容量≥330Gbps/3.3Tbps，包转发率≥108Mpps/120Mpps；</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2、支持STP、RSTP、MSTP协议；支持IGMP v1/v2/v3 Snooping；支持4K个VLAN；支持DHCP Server；</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3、支持MAC地址≥16K；支持MAC地址自动学习；支持源MAC地址过滤；支持接口MAC地址学习个数限制；</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4、为了提升网络可靠性，交换机需支持在网络控制平台管理下的M-LAG技术，跨设备链路聚合；</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5、支持防网关ARP欺骗，支持端口保护、隔离，支持防止DOS、ARP攻击功能，支持CPU保护功能；</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6、支持通过APP进行远程管理，并且可以修改交换机网络配置；支持通过网管平台跨广域网、NAT远程管理智能交换机；</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7、为方便故障设备快速更换，交换机支持通过控制器平台“替换”按钮即可完成故障设备替换；</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8、支持查看安全事件记录、私扩非法边缘设备记录、终端在端口漂移记录、静态IP异常记录等安全事件的记录统计；</w:t>
            </w:r>
            <w:r>
              <w:rPr>
                <w:rFonts w:hint="eastAsia" w:ascii="宋体" w:hAnsi="宋体" w:cs="宋体"/>
                <w:b w:val="0"/>
                <w:bCs/>
                <w:color w:val="000000"/>
                <w:sz w:val="24"/>
                <w:lang w:val="pl-PL"/>
              </w:rPr>
            </w:r>
            <w:r/>
          </w:p>
          <w:p>
            <w:pPr>
              <w:pStyle w:val="893"/>
              <w:ind w:firstLine="0"/>
              <w:jc w:val="left"/>
              <w:spacing w:line="240" w:lineRule="auto"/>
              <w:widowControl/>
              <w:rPr>
                <w:rFonts w:hint="eastAsia" w:ascii="宋体" w:hAnsi="宋体" w:cs="宋体"/>
                <w:b w:val="0"/>
                <w:bCs/>
                <w:color w:val="000000"/>
                <w:sz w:val="24"/>
                <w:lang w:val="pl-PL"/>
              </w:rPr>
            </w:pPr>
            <w:r>
              <w:rPr>
                <w:rFonts w:hint="eastAsia" w:ascii="宋体" w:hAnsi="宋体" w:cs="宋体"/>
                <w:b w:val="0"/>
                <w:bCs/>
                <w:color w:val="000000"/>
                <w:sz w:val="24"/>
                <w:lang w:val="pl-PL"/>
              </w:rPr>
              <w:t xml:space="preserve">9、支持终端的MAC与交换机端口变更检测；支持交换机端口终端类型变更后，通过APP、短信告警；</w:t>
            </w:r>
            <w:r>
              <w:rPr>
                <w:rFonts w:hint="eastAsia" w:ascii="宋体" w:hAnsi="宋体" w:cs="宋体"/>
                <w:b w:val="0"/>
                <w:bCs/>
                <w:color w:val="000000"/>
                <w:sz w:val="24"/>
                <w:lang w:val="pl-PL"/>
              </w:rPr>
            </w:r>
            <w:r/>
          </w:p>
          <w:p>
            <w:pPr>
              <w:pStyle w:val="893"/>
              <w:ind w:firstLine="0"/>
              <w:jc w:val="left"/>
              <w:spacing w:line="240" w:lineRule="auto"/>
              <w:widowControl/>
              <w:rPr>
                <w:rFonts w:ascii="宋体" w:hAnsi="宋体" w:eastAsia="宋体" w:cs="Helvetica"/>
                <w:szCs w:val="24"/>
              </w:rPr>
            </w:pPr>
            <w:r>
              <w:rPr>
                <w:rFonts w:hint="eastAsia" w:ascii="宋体" w:hAnsi="宋体" w:cs="宋体"/>
                <w:b w:val="0"/>
                <w:bCs/>
                <w:color w:val="000000"/>
                <w:sz w:val="24"/>
                <w:lang w:val="pl-PL"/>
              </w:rPr>
              <w:t xml:space="preserve">10、支持终端类型库，基于指纹自动识别PC、路由器、监控终端设备等；</w:t>
            </w:r>
            <w:r>
              <w:rPr>
                <w:rFonts w:ascii="宋体" w:hAnsi="宋体" w:eastAsia="宋体" w:cs="Helvetica"/>
                <w:szCs w:val="24"/>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8</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2U机柜</w:t>
            </w:r>
            <w:r>
              <w:rPr>
                <w:rFonts w:ascii="宋体" w:hAnsi="宋体" w:eastAsia="宋体" w:cs="Helvetica"/>
                <w:szCs w:val="24"/>
              </w:rPr>
            </w:r>
            <w:r/>
          </w:p>
        </w:tc>
        <w:tc>
          <w:tcPr>
            <w:tcW w:w="5743"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lang w:val="pl-PL"/>
              </w:rPr>
              <w:t xml:space="preserve">网络布线机柜，60</w:t>
            </w:r>
            <w:r>
              <w:rPr>
                <w:rFonts w:hint="eastAsia" w:ascii="宋体" w:hAnsi="宋体" w:cs="宋体"/>
                <w:color w:val="000000"/>
                <w:sz w:val="24"/>
                <w:lang w:val="en-US" w:eastAsia="zh-CN"/>
              </w:rPr>
              <w:t xml:space="preserve">cm</w:t>
            </w:r>
            <w:r>
              <w:rPr>
                <w:rFonts w:hint="eastAsia" w:ascii="宋体" w:hAnsi="宋体" w:cs="宋体"/>
                <w:color w:val="000000"/>
                <w:sz w:val="24"/>
                <w:lang w:val="pl-PL"/>
              </w:rPr>
              <w:t xml:space="preserve">(深)</w:t>
            </w:r>
            <w:r>
              <w:rPr>
                <w:rFonts w:hint="eastAsia" w:ascii="宋体" w:hAnsi="宋体" w:cs="宋体"/>
                <w:color w:val="000000"/>
                <w:sz w:val="24"/>
                <w:lang w:val="en-US" w:eastAsia="zh-CN"/>
              </w:rPr>
              <w:t xml:space="preserve">×</w:t>
            </w:r>
            <w:r>
              <w:rPr>
                <w:rFonts w:hint="eastAsia" w:ascii="宋体" w:hAnsi="宋体" w:cs="宋体"/>
                <w:color w:val="000000"/>
                <w:sz w:val="24"/>
                <w:lang w:val="pl-PL"/>
              </w:rPr>
              <w:t xml:space="preserve">60</w:t>
            </w:r>
            <w:r>
              <w:rPr>
                <w:rFonts w:hint="eastAsia" w:ascii="宋体" w:hAnsi="宋体" w:cs="宋体"/>
                <w:color w:val="000000"/>
                <w:sz w:val="24"/>
                <w:lang w:val="en-US" w:eastAsia="zh-CN"/>
              </w:rPr>
              <w:t xml:space="preserve">cm</w:t>
            </w:r>
            <w:r>
              <w:rPr>
                <w:rFonts w:hint="eastAsia" w:ascii="宋体" w:hAnsi="宋体" w:cs="宋体"/>
                <w:color w:val="000000"/>
                <w:sz w:val="24"/>
                <w:lang w:val="pl-PL"/>
              </w:rPr>
              <w:t xml:space="preserve">（宽）</w:t>
            </w:r>
            <w:r>
              <w:rPr>
                <w:rFonts w:hint="eastAsia" w:ascii="宋体" w:hAnsi="宋体" w:cs="宋体"/>
                <w:color w:val="000000"/>
                <w:sz w:val="24"/>
                <w:lang w:val="en-US" w:eastAsia="zh-CN"/>
              </w:rPr>
              <w:t xml:space="preserve">×72cm</w:t>
            </w:r>
            <w:r>
              <w:rPr>
                <w:rFonts w:hint="eastAsia" w:ascii="宋体" w:hAnsi="宋体" w:cs="宋体"/>
                <w:color w:val="000000"/>
                <w:sz w:val="24"/>
                <w:lang w:val="pl-PL"/>
              </w:rPr>
              <w:t xml:space="preserve">(高)</w:t>
            </w:r>
            <w:r>
              <w:rPr>
                <w:rFonts w:ascii="宋体" w:hAnsi="宋体" w:eastAsia="宋体" w:cs="Helvetica"/>
                <w:szCs w:val="24"/>
              </w:rPr>
            </w:r>
            <w:r/>
          </w:p>
        </w:tc>
      </w:tr>
      <w:tr>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rPr>
              <w:t xml:space="preserve">9</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rPr>
              <w:t xml:space="preserve">多功能插座</w:t>
            </w:r>
            <w:r>
              <w:rPr>
                <w:rFonts w:ascii="宋体" w:hAnsi="宋体" w:eastAsia="宋体" w:cs="Helvetica"/>
                <w:szCs w:val="24"/>
              </w:rPr>
            </w:r>
            <w:r/>
          </w:p>
        </w:tc>
        <w:tc>
          <w:tcPr>
            <w:tcW w:w="5743" w:type="dxa"/>
            <w:vAlign w:val="center"/>
            <w:textDirection w:val="lrTb"/>
            <w:noWrap w:val="false"/>
          </w:tcPr>
          <w:p>
            <w:pPr>
              <w:pStyle w:val="893"/>
              <w:ind w:firstLine="0"/>
              <w:jc w:val="left"/>
              <w:spacing w:line="240" w:lineRule="auto"/>
              <w:widowControl/>
              <w:rPr>
                <w:rFonts w:hint="eastAsia" w:ascii="宋体" w:hAnsi="宋体" w:eastAsia="宋体" w:cs="宋体"/>
                <w:color w:val="000000"/>
                <w:sz w:val="24"/>
                <w:lang w:val="pl-PL" w:eastAsia="zh-CN"/>
              </w:rPr>
            </w:pPr>
            <w:r>
              <w:rPr>
                <w:rFonts w:hint="eastAsia" w:ascii="宋体" w:hAnsi="宋体" w:cs="宋体"/>
                <w:color w:val="000000"/>
                <w:sz w:val="24"/>
                <w:lang w:val="en-US" w:eastAsia="zh-CN"/>
              </w:rPr>
              <w:t xml:space="preserve">1、</w:t>
            </w:r>
            <w:r>
              <w:rPr>
                <w:rFonts w:hint="eastAsia" w:ascii="宋体" w:hAnsi="宋体" w:cs="宋体"/>
                <w:color w:val="000000"/>
                <w:sz w:val="24"/>
                <w:lang w:val="pl-PL"/>
              </w:rPr>
              <w:t xml:space="preserve">额定电压：250V</w:t>
            </w:r>
            <w:r>
              <w:rPr>
                <w:rFonts w:hint="eastAsia" w:ascii="宋体" w:hAnsi="宋体" w:cs="宋体"/>
                <w:color w:val="000000"/>
                <w:sz w:val="24"/>
                <w:lang w:val="pl-PL" w:eastAsia="zh-CN"/>
              </w:rPr>
              <w:t xml:space="preserve">；</w:t>
            </w:r>
            <w:r>
              <w:rPr>
                <w:rFonts w:hint="eastAsia" w:ascii="宋体" w:hAnsi="宋体" w:eastAsia="宋体" w:cs="宋体"/>
                <w:color w:val="000000"/>
                <w:sz w:val="24"/>
                <w:lang w:val="pl-PL" w:eastAsia="zh-CN"/>
              </w:rPr>
            </w:r>
            <w:r/>
          </w:p>
          <w:p>
            <w:pPr>
              <w:pStyle w:val="893"/>
              <w:ind w:firstLine="0"/>
              <w:jc w:val="left"/>
              <w:spacing w:line="240" w:lineRule="auto"/>
              <w:widowControl/>
              <w:rPr>
                <w:rFonts w:hint="eastAsia" w:ascii="宋体" w:hAnsi="宋体" w:eastAsia="宋体" w:cs="宋体"/>
                <w:color w:val="000000"/>
                <w:sz w:val="24"/>
                <w:lang w:val="pl-PL" w:eastAsia="zh-CN"/>
              </w:rPr>
            </w:pPr>
            <w:r>
              <w:rPr>
                <w:rFonts w:hint="eastAsia" w:ascii="宋体" w:hAnsi="宋体" w:cs="宋体"/>
                <w:color w:val="000000"/>
                <w:sz w:val="24"/>
                <w:lang w:val="en-US" w:eastAsia="zh-CN"/>
              </w:rPr>
              <w:t xml:space="preserve">2、</w:t>
            </w:r>
            <w:r>
              <w:rPr>
                <w:rFonts w:hint="eastAsia" w:ascii="宋体" w:hAnsi="宋体" w:cs="宋体"/>
                <w:color w:val="000000"/>
                <w:sz w:val="24"/>
                <w:lang w:val="pl-PL"/>
              </w:rPr>
              <w:t xml:space="preserve">额定电流MAX 10A</w:t>
            </w:r>
            <w:r>
              <w:rPr>
                <w:rFonts w:hint="eastAsia" w:ascii="宋体" w:hAnsi="宋体" w:cs="宋体"/>
                <w:color w:val="000000"/>
                <w:sz w:val="24"/>
                <w:lang w:val="pl-PL" w:eastAsia="zh-CN"/>
              </w:rPr>
              <w:t xml:space="preserve">；</w:t>
            </w:r>
            <w:r>
              <w:rPr>
                <w:rFonts w:hint="eastAsia" w:ascii="宋体" w:hAnsi="宋体" w:eastAsia="宋体" w:cs="宋体"/>
                <w:color w:val="000000"/>
                <w:sz w:val="24"/>
                <w:lang w:val="pl-PL" w:eastAsia="zh-CN"/>
              </w:rPr>
            </w:r>
            <w:r/>
          </w:p>
          <w:p>
            <w:pPr>
              <w:pStyle w:val="893"/>
              <w:ind w:firstLine="0"/>
              <w:jc w:val="left"/>
              <w:spacing w:line="240" w:lineRule="auto"/>
              <w:widowControl/>
              <w:rPr>
                <w:rFonts w:hint="eastAsia" w:ascii="宋体" w:hAnsi="宋体" w:eastAsia="宋体" w:cs="宋体"/>
                <w:color w:val="000000"/>
                <w:sz w:val="24"/>
                <w:lang w:val="pl-PL" w:eastAsia="zh-CN"/>
              </w:rPr>
            </w:pPr>
            <w:r>
              <w:rPr>
                <w:rFonts w:hint="eastAsia" w:ascii="宋体" w:hAnsi="宋体" w:cs="宋体"/>
                <w:color w:val="000000"/>
                <w:sz w:val="24"/>
                <w:lang w:val="en-US" w:eastAsia="zh-CN"/>
              </w:rPr>
              <w:t xml:space="preserve">3、</w:t>
            </w:r>
            <w:r>
              <w:rPr>
                <w:rFonts w:hint="eastAsia" w:ascii="宋体" w:hAnsi="宋体" w:cs="宋体"/>
                <w:color w:val="000000"/>
                <w:sz w:val="24"/>
                <w:lang w:val="pl-PL"/>
              </w:rPr>
              <w:t xml:space="preserve">额定</w:t>
            </w:r>
            <w:r>
              <w:rPr>
                <w:rFonts w:hint="eastAsia" w:ascii="宋体" w:hAnsi="宋体" w:cs="宋体"/>
                <w:color w:val="000000"/>
                <w:sz w:val="24"/>
                <w:lang w:val="pl-PL" w:eastAsia="zh-CN"/>
              </w:rPr>
              <w:t xml:space="preserve">功率</w:t>
            </w:r>
            <w:r>
              <w:rPr>
                <w:rFonts w:hint="eastAsia" w:ascii="宋体" w:hAnsi="宋体" w:cs="宋体"/>
                <w:color w:val="000000"/>
                <w:sz w:val="24"/>
                <w:lang w:val="pl-PL"/>
              </w:rPr>
              <w:t xml:space="preserve">：MAX 2500W</w:t>
            </w:r>
            <w:r>
              <w:rPr>
                <w:rFonts w:hint="eastAsia" w:ascii="宋体" w:hAnsi="宋体" w:cs="宋体"/>
                <w:color w:val="000000"/>
                <w:sz w:val="24"/>
                <w:lang w:val="pl-PL" w:eastAsia="zh-CN"/>
              </w:rPr>
              <w:t xml:space="preserve">；</w:t>
            </w:r>
            <w:r>
              <w:rPr>
                <w:rFonts w:hint="eastAsia" w:ascii="宋体" w:hAnsi="宋体" w:eastAsia="宋体" w:cs="宋体"/>
                <w:color w:val="000000"/>
                <w:sz w:val="24"/>
                <w:lang w:val="pl-PL" w:eastAsia="zh-CN"/>
              </w:rPr>
            </w:r>
            <w:r/>
          </w:p>
          <w:p>
            <w:pPr>
              <w:pStyle w:val="893"/>
              <w:ind w:firstLine="0"/>
              <w:jc w:val="left"/>
              <w:spacing w:line="240" w:lineRule="auto"/>
              <w:widowControl/>
              <w:rPr>
                <w:rFonts w:hint="eastAsia" w:ascii="宋体" w:hAnsi="宋体" w:eastAsia="宋体" w:cs="Helvetica"/>
                <w:szCs w:val="24"/>
                <w:lang w:eastAsia="zh-CN"/>
              </w:rPr>
            </w:pPr>
            <w:r>
              <w:rPr>
                <w:rFonts w:hint="eastAsia" w:ascii="宋体" w:hAnsi="宋体" w:cs="宋体"/>
                <w:color w:val="000000"/>
                <w:sz w:val="24"/>
                <w:lang w:val="en-US" w:eastAsia="zh-CN"/>
              </w:rPr>
              <w:t xml:space="preserve">4、</w:t>
            </w:r>
            <w:r>
              <w:rPr>
                <w:rFonts w:hint="eastAsia" w:ascii="宋体" w:hAnsi="宋体" w:cs="宋体"/>
                <w:color w:val="000000"/>
                <w:sz w:val="24"/>
                <w:lang w:val="pl-PL"/>
              </w:rPr>
              <w:t xml:space="preserve">六功能孔</w:t>
            </w:r>
            <w:r>
              <w:rPr>
                <w:rFonts w:hint="eastAsia" w:ascii="宋体" w:hAnsi="宋体" w:cs="宋体"/>
                <w:color w:val="000000"/>
                <w:sz w:val="24"/>
                <w:lang w:val="pl-PL" w:eastAsia="zh-CN"/>
              </w:rPr>
              <w:t xml:space="preserve">。</w:t>
            </w:r>
            <w:r>
              <w:rPr>
                <w:rFonts w:hint="eastAsia" w:ascii="宋体" w:hAnsi="宋体" w:eastAsia="宋体" w:cs="Helvetica"/>
                <w:szCs w:val="24"/>
                <w:lang w:eastAsia="zh-CN"/>
              </w:rPr>
            </w:r>
            <w:r/>
          </w:p>
        </w:tc>
      </w:tr>
      <w:tr>
        <w:trPr>
          <w:trHeight w:val="90"/>
        </w:trPr>
        <w:tc>
          <w:tcPr>
            <w:tcW w:w="823" w:type="dxa"/>
            <w:vAlign w:val="center"/>
            <w:textDirection w:val="lrTb"/>
            <w:noWrap w:val="false"/>
          </w:tcPr>
          <w:p>
            <w:pPr>
              <w:pStyle w:val="870"/>
              <w:ind w:firstLine="0"/>
              <w:jc w:val="center"/>
              <w:spacing w:line="240" w:lineRule="auto"/>
              <w:widowControl/>
              <w:rPr>
                <w:rFonts w:ascii="宋体" w:hAnsi="宋体" w:eastAsia="宋体" w:cs="Helvetica"/>
                <w:sz w:val="24"/>
                <w:szCs w:val="32"/>
              </w:rPr>
            </w:pPr>
            <w:r>
              <w:rPr>
                <w:rFonts w:hint="eastAsia" w:ascii="宋体" w:hAnsi="宋体" w:cs="Helvetica"/>
                <w:color w:val="000000"/>
                <w:sz w:val="24"/>
                <w:lang w:val="en-US" w:eastAsia="zh-CN"/>
              </w:rPr>
              <w:t xml:space="preserve">10</w:t>
            </w:r>
            <w:r>
              <w:rPr>
                <w:rFonts w:ascii="宋体" w:hAnsi="宋体" w:eastAsia="宋体" w:cs="Helvetica"/>
                <w:sz w:val="24"/>
                <w:szCs w:val="32"/>
              </w:rPr>
            </w:r>
            <w:r/>
          </w:p>
        </w:tc>
        <w:tc>
          <w:tcPr>
            <w:tcW w:w="1939" w:type="dxa"/>
            <w:vAlign w:val="center"/>
            <w:textDirection w:val="lrTb"/>
            <w:noWrap w:val="false"/>
          </w:tcPr>
          <w:p>
            <w:pPr>
              <w:pStyle w:val="893"/>
              <w:ind w:firstLine="0"/>
              <w:jc w:val="left"/>
              <w:spacing w:line="240" w:lineRule="auto"/>
              <w:widowControl/>
              <w:rPr>
                <w:rFonts w:ascii="宋体" w:hAnsi="宋体" w:eastAsia="宋体" w:cs="Helvetica"/>
                <w:szCs w:val="24"/>
              </w:rPr>
            </w:pPr>
            <w:r>
              <w:rPr>
                <w:rFonts w:hint="eastAsia" w:ascii="宋体" w:hAnsi="宋体" w:cs="宋体"/>
                <w:color w:val="000000"/>
                <w:sz w:val="24"/>
                <w:lang w:val="en-US" w:eastAsia="zh-CN"/>
              </w:rPr>
              <w:t xml:space="preserve">86寸一体机</w:t>
            </w:r>
            <w:r>
              <w:rPr>
                <w:rFonts w:ascii="宋体" w:hAnsi="宋体" w:eastAsia="宋体" w:cs="Helvetica"/>
                <w:szCs w:val="24"/>
              </w:rPr>
            </w:r>
            <w:r/>
          </w:p>
        </w:tc>
        <w:tc>
          <w:tcPr>
            <w:tcW w:w="5743" w:type="dxa"/>
            <w:vAlign w:val="center"/>
            <w:textDirection w:val="lrTb"/>
            <w:noWrap w:val="false"/>
          </w:tcPr>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一、整机设计：</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▲1、整机屏幕尺寸不低于86英寸，屏幕采用超高清LED液晶显示屏，显示比例16:9，分辨率3840×2160；屏幕表面采用全物理钢化玻璃，支持防眩光功能，玻璃表面硬度≥9H。</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2、输入接口具备不少于2路HDMI、1路RS232、1路USB接口；输出接口具备1路音频输出、1路触控USB输出；输入接口具备3路USB接口（包含1路Type-C、2路USB），前置 USB 接口具备防撞挡板设计，防撞挡板采用内嵌翻转式转轴。</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3、嵌入式系统版本不低于Android 13，内存≥2GB，存储空间≥8GB。</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4、采用电容触控方式，支持Windows系统中进行40点或以上触控，支持Android系统中进行40点或以上触控。</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5、整机触控书写功能集成预测算法，在书写速度≥50cm/s，支持笔迹距离笔的距离小于20mm，书写触控延迟≤25ms，触摸响应≤4ms，触摸分辨率32768×32768。</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▲6、整机内置2.2声道扬声器，10W高音扬声器2个，20W中低音扬声器2个，额定总功率60W；扬声器采用缝隙发声技术，喇叭采用槽式开口设计，不大于 5.8mm，在100%音量下，可做到1米处声压级≥88dB，10米处声压级≥79dB。</w:t>
            </w:r>
            <w:r>
              <w:rPr>
                <w:rFonts w:hint="eastAsia" w:ascii="宋体" w:hAnsi="宋体" w:cs="宋体"/>
                <w:color w:val="000000"/>
                <w:sz w:val="24"/>
              </w:rPr>
            </w:r>
            <w:r/>
          </w:p>
          <w:p>
            <w:pPr>
              <w:pStyle w:val="893"/>
              <w:numPr>
                <w:ilvl w:val="0"/>
                <w:numId w:val="6"/>
              </w:numPr>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整机内置非独立外拓展的阵列麦克风，可用于对教室环境音频进行采集，麦克风拾音距离≥12米。</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8、支持标准、听力、观影和AI空间感知音效模式，AI空间感知音效模式可通过内置麦克风采集教室物理环境声音，自动生成符合当前教室物理环境的频段、音量、音效。</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9、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10、整机系统支持手势上滑调出人工智能画质调节模式（AI-PQ），在安卓通道下可根据屏幕内容自动调节画质参数，当屏幕出现人物、建筑、夜景等元素时，自动调整对比度、饱和度、锐利度、色调色相值、高光/阴影。</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11、设备至少支持5个自定义按键，“设置”、“音量-”，“音量+”，“录屏”“护眼”按键，可通过自定义设置实现面板功能按键一键启用任一全局小工具（批注、截屏、计时、降半屏、放大镜、倒数日、日历）、快捷开关（节能模式、纸质A护眼模式、经典护眼模式、自动亮度模式）。</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▲12、整机支持发出频率为18kHz-22kHz超声波信号，智能手机通过麦克风接收后，智能手机与整机无需在同一局域网内，可实现配对，一键投屏，用户无需手动输入投屏码或扫码获取投屏码。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numPr>
                <w:ilvl w:val="0"/>
                <w:numId w:val="7"/>
              </w:numPr>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整机支持蓝牙Bluetooth 5.4标准，固件版本号HCI13.0/LMP13.0；Wi-Fi制式支持IEEE 802.11 a/b/g/n/ac/ax，支持版本Wi-Fi6，Wi-Fi及AP热点支持频段2.4GHz/5GHz。</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14、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窗口。</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二、护眼要求</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整机支持纸质护眼模式，可以在任意通道任意画面任意软件所有显示内容下实现画面纹理的实时调整；支持纸质纹理：牛皮纸、素描纸、宣纸、水彩纸、水纹纸；支持透明度调节；支持色温调节。显示画面各像素点灰度不规则，减少背景干扰。</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2.整机视网膜蓝光危害（蓝光加权辐射亮度LB）满足IEC TR 62778:2014蓝光危害RG0级别。</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▲3.为保护师生用眼健康，整机通过视觉舒适度（VICO）体系认证，并达到视角健康舒适度A+级标准。</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三、备授课系统</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2.支持一键开课，教师可通过一键开课生成海报，学生可通过扫描海报微信二维码加入直播课堂。</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4.课堂奖励工具：直播过程中可向学生发放奖杯，学生在线学习获得的奖杯数量累积统计。</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5.远程考勤管理：直播课程结束后，后台自动统计报名学生名单和学生学习清单。</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6.课程回放：课程结束后自动生成直播回放，报名课程的学生可反复学习；回放课程自动保存在云端，支持人工删除。</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7.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8.支持选择云端课件录制、本地文件录制、模板录制三种模式，录制的微课内容存储于云端，本地文件录制模式支持不少3种文件格式，模板录制模式提供至少5种模板类型。</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9.支持回收微课的观看结果，辅助教师分析学情。支持查看微课整体数据，包括：观看次数、观看人数、点赞次数、完课率、平均观看时长等信息。</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10.支持查看每个观看者的详细观看结果，包括：学生姓名、观看时长、观看次数、互动参与度、答题正确率等信息。</w:t>
            </w:r>
            <w:r>
              <w:rPr>
                <w:rFonts w:hint="eastAsia" w:ascii="宋体" w:hAnsi="宋体" w:cs="宋体"/>
                <w:color w:val="000000"/>
                <w:sz w:val="24"/>
              </w:rPr>
            </w:r>
            <w:r/>
          </w:p>
          <w:p>
            <w:pPr>
              <w:pStyle w:val="893"/>
              <w:ind w:firstLine="0"/>
              <w:jc w:val="left"/>
              <w:spacing w:line="240" w:lineRule="auto"/>
              <w:widowControl/>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 xml:space="preserve">四、</w:t>
            </w:r>
            <w:r>
              <w:rPr>
                <w:rFonts w:hint="eastAsia" w:ascii="宋体" w:hAnsi="宋体" w:cs="宋体"/>
                <w:b w:val="0"/>
                <w:bCs w:val="0"/>
                <w:color w:val="000000"/>
                <w:sz w:val="24"/>
              </w:rPr>
              <w:t xml:space="preserve">教学智能笔</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lang w:eastAsia="zh-CN"/>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1.外观：笔身造型采用圆润一体化笔型设计，表面采用手感漆工艺便于握持；</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▲2.笔身配置不少于五个按键，具备上下翻页，智能语音，远程聚光灯/放大，书写颜色切换，兼顾触摸书写以及远程操控的握持姿态；</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3.笔头：采用锥型笔尖设计，直径≤3mm；同时支持电容，红外触控设备书写，书写最小精度2mm，连续书写距离不小于7km；</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4.翻页按键：短按上下翻页按键，可实现白板软件/ppt/pdf等文档上下翻页；长按上下翻页按键3s，可实现ppt播放/退出；</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5.语音：内置麦克风，支持按键唤醒语音识别功能，避免杂音造成误唤醒；</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6.语音：支持唤醒语音识别时，可直接通过语音打开已安装的应用，可直接通过语音调用网络搜索引擎搜索查询相应资料，可进行语音转写输入，支持语音控制屏幕黑屏、亮屏，音量大小调整，返回桌面，截屏，关机等操作</w:t>
            </w:r>
            <w:r>
              <w:rPr>
                <w:rFonts w:hint="eastAsia" w:ascii="宋体" w:hAnsi="宋体" w:cs="宋体"/>
                <w:color w:val="000000"/>
                <w:sz w:val="24"/>
                <w:lang w:eastAsia="zh-CN"/>
              </w:rPr>
              <w:t xml:space="preserve">；</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▲7.语音：支持白板软件内，通过语音控制：切换书写、擦除、选择模式，最小化返回桌面，打开板中板，清空书写批注等操作；</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▲8.批注：支持按键调起批注功能，可通过按键实现批注颜色切换，长按按键可实现橡皮擦功能</w:t>
            </w:r>
            <w:r>
              <w:rPr>
                <w:rFonts w:hint="eastAsia" w:ascii="宋体" w:hAnsi="宋体" w:cs="宋体"/>
                <w:color w:val="000000"/>
                <w:sz w:val="24"/>
                <w:lang w:eastAsia="zh-CN"/>
              </w:rPr>
              <w:t xml:space="preserve">；</w:t>
            </w:r>
            <w:r>
              <w:rPr>
                <w:rFonts w:hint="eastAsia" w:ascii="宋体" w:hAnsi="宋体" w:cs="宋体"/>
                <w:b/>
                <w:bCs/>
                <w:color w:val="000000"/>
                <w:sz w:val="24"/>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宋体"/>
                <w:b/>
                <w:bCs/>
                <w:color w:val="000000"/>
                <w:sz w:val="24"/>
              </w:rPr>
              <w:t xml:space="preserve">）</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9.无线：为保障用户在不同场景使用智能笔，支持无线dongle及蓝牙两种连接方式，支持蓝牙5.1协议；</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10.使用距离：无线dongle&amp;蓝牙连接距离≥12m，上下翻页/语音控制/远程批注实现距离≥12m，覆盖标准教室；</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11.充电：内置锂电池，支持type-c充电，待机时间≥60h,连续书写时间≥8h，从无电到满电的充电时长≤1小时；</w:t>
            </w:r>
            <w:r>
              <w:rPr>
                <w:rFonts w:hint="eastAsia" w:ascii="宋体" w:hAnsi="宋体" w:cs="宋体"/>
                <w:color w:val="000000"/>
                <w:sz w:val="24"/>
              </w:rPr>
            </w:r>
            <w:r/>
          </w:p>
          <w:p>
            <w:pPr>
              <w:pStyle w:val="893"/>
              <w:ind w:firstLine="0"/>
              <w:jc w:val="left"/>
              <w:spacing w:line="240" w:lineRule="auto"/>
              <w:widowControl/>
              <w:rPr>
                <w:rFonts w:hint="eastAsia" w:ascii="宋体" w:hAnsi="宋体" w:cs="宋体"/>
                <w:color w:val="000000"/>
                <w:sz w:val="24"/>
              </w:rPr>
            </w:pPr>
            <w:r>
              <w:rPr>
                <w:rFonts w:hint="eastAsia" w:ascii="宋体" w:hAnsi="宋体" w:cs="宋体"/>
                <w:color w:val="000000"/>
                <w:sz w:val="24"/>
              </w:rPr>
              <w:t xml:space="preserve">12.自动休眠：支持智能休眠节电，当设备&gt;5min无人操作时，设备自动进入休眠节电模式；</w:t>
            </w:r>
            <w:r>
              <w:rPr>
                <w:rFonts w:hint="eastAsia" w:ascii="宋体" w:hAnsi="宋体" w:cs="宋体"/>
                <w:color w:val="000000"/>
                <w:sz w:val="24"/>
              </w:rPr>
            </w:r>
            <w:r/>
          </w:p>
          <w:p>
            <w:pPr>
              <w:pStyle w:val="893"/>
              <w:ind w:firstLine="0"/>
              <w:jc w:val="left"/>
              <w:spacing w:line="240" w:lineRule="auto"/>
              <w:widowControl/>
              <w:rPr>
                <w:rFonts w:hint="eastAsia" w:ascii="宋体" w:hAnsi="宋体" w:cs="宋体"/>
                <w:b w:val="0"/>
                <w:bCs w:val="0"/>
                <w:color w:val="000000"/>
                <w:sz w:val="24"/>
              </w:rPr>
            </w:pPr>
            <w:r>
              <w:rPr>
                <w:rFonts w:hint="eastAsia" w:ascii="宋体" w:hAnsi="宋体" w:cs="宋体"/>
                <w:b w:val="0"/>
                <w:bCs w:val="0"/>
                <w:color w:val="000000"/>
                <w:sz w:val="24"/>
                <w:lang w:val="en-US" w:eastAsia="zh-CN"/>
              </w:rPr>
              <w:t xml:space="preserve">五、</w:t>
            </w:r>
            <w:r>
              <w:rPr>
                <w:rFonts w:hint="eastAsia" w:ascii="宋体" w:hAnsi="宋体" w:cs="宋体"/>
                <w:b w:val="0"/>
                <w:bCs w:val="0"/>
                <w:color w:val="000000"/>
                <w:sz w:val="24"/>
              </w:rPr>
              <w:t xml:space="preserve">视频展台</w:t>
            </w:r>
            <w:r>
              <w:rPr>
                <w:rFonts w:hint="eastAsia" w:ascii="宋体" w:hAnsi="宋体" w:cs="宋体"/>
                <w:b w:val="0"/>
                <w:bCs w:val="0"/>
                <w:color w:val="000000"/>
                <w:sz w:val="24"/>
              </w:rPr>
            </w:r>
            <w:r/>
          </w:p>
          <w:p>
            <w:pPr>
              <w:pStyle w:val="858"/>
              <w:rPr>
                <w:rFonts w:hint="eastAsia"/>
                <w:sz w:val="24"/>
                <w:szCs w:val="24"/>
              </w:rPr>
            </w:pPr>
            <w:r>
              <w:rPr>
                <w:rFonts w:hint="eastAsia"/>
                <w:sz w:val="24"/>
                <w:szCs w:val="24"/>
              </w:rPr>
              <w:t xml:space="preserve">1.壁挂式安装，采用三折叠开合式托板，展开后托板尺寸≥A4面积，收起时小巧不占空间，高效利用挂墙面积。</w:t>
            </w:r>
            <w:r>
              <w:rPr>
                <w:rFonts w:hint="eastAsia"/>
                <w:sz w:val="24"/>
                <w:szCs w:val="24"/>
              </w:rPr>
            </w:r>
            <w:r/>
          </w:p>
          <w:p>
            <w:pPr>
              <w:pStyle w:val="858"/>
              <w:rPr>
                <w:rFonts w:hint="eastAsia"/>
                <w:sz w:val="24"/>
                <w:szCs w:val="24"/>
              </w:rPr>
            </w:pPr>
            <w:r>
              <w:rPr>
                <w:rFonts w:hint="eastAsia"/>
                <w:sz w:val="24"/>
                <w:szCs w:val="24"/>
              </w:rPr>
              <w:t xml:space="preserve">2.摄像头像素≥1300W，支持自动对焦，可拍摄A4画幅。</w:t>
            </w:r>
            <w:r>
              <w:rPr>
                <w:rFonts w:hint="eastAsia"/>
                <w:sz w:val="24"/>
                <w:szCs w:val="24"/>
              </w:rPr>
            </w:r>
            <w:r/>
          </w:p>
          <w:p>
            <w:pPr>
              <w:pStyle w:val="858"/>
              <w:rPr>
                <w:rFonts w:hint="eastAsia" w:eastAsia="宋体"/>
                <w:sz w:val="24"/>
                <w:szCs w:val="24"/>
                <w:lang w:eastAsia="zh-CN"/>
              </w:rPr>
            </w:pPr>
            <w:r>
              <w:rPr>
                <w:rFonts w:hint="eastAsia"/>
                <w:sz w:val="24"/>
                <w:szCs w:val="24"/>
              </w:rPr>
              <w:t xml:space="preserve">▲3.支持通过双击屏幕画面任意位置，即时改变对焦位置，可对立体物体的局部进行精确对焦。</w:t>
            </w:r>
            <w:r>
              <w:rPr>
                <w:rFonts w:hint="eastAsia"/>
                <w:sz w:val="24"/>
                <w:szCs w:val="24"/>
                <w:lang w:eastAsia="zh-CN"/>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仿宋"/>
                <w:b/>
                <w:bCs/>
                <w:color w:val="000000"/>
                <w:sz w:val="24"/>
                <w:szCs w:val="24"/>
                <w:lang w:eastAsia="zh-CN"/>
              </w:rPr>
              <w:t xml:space="preserve">）</w:t>
            </w:r>
            <w:r>
              <w:rPr>
                <w:rFonts w:hint="eastAsia" w:eastAsia="宋体"/>
                <w:sz w:val="24"/>
                <w:szCs w:val="24"/>
                <w:lang w:eastAsia="zh-CN"/>
              </w:rPr>
            </w:r>
            <w:r/>
          </w:p>
          <w:p>
            <w:pPr>
              <w:pStyle w:val="858"/>
              <w:rPr>
                <w:rFonts w:hint="eastAsia" w:eastAsia="宋体"/>
                <w:sz w:val="24"/>
                <w:szCs w:val="24"/>
                <w:lang w:eastAsia="zh-CN"/>
              </w:rPr>
            </w:pPr>
            <w:r>
              <w:rPr>
                <w:rFonts w:hint="eastAsia"/>
                <w:sz w:val="24"/>
                <w:szCs w:val="24"/>
              </w:rPr>
              <w:t xml:space="preserve">▲4.展台按键采用电容式触摸按键，可实现一键启动展台画面、画面放大、画面缩小、画面旋转、拍照截图等功能，同时也支持在展台软件上进行同样的操作。</w:t>
            </w:r>
            <w:r>
              <w:rPr>
                <w:rFonts w:hint="eastAsia"/>
                <w:sz w:val="24"/>
                <w:szCs w:val="24"/>
                <w:lang w:eastAsia="zh-CN"/>
              </w:rPr>
              <w:t xml:space="preserve">（</w:t>
            </w:r>
            <w:r>
              <w:rPr>
                <w:rFonts w:hint="eastAsia" w:ascii="宋体" w:hAnsi="宋体" w:cs="仿宋"/>
                <w:b/>
                <w:bCs/>
                <w:color w:val="000000"/>
                <w:sz w:val="24"/>
                <w:szCs w:val="24"/>
              </w:rPr>
              <w:t xml:space="preserve">提供第三方检测机构出具的具有CMA标识的检测报告扫描件并加盖公章</w:t>
            </w:r>
            <w:r>
              <w:rPr>
                <w:rFonts w:hint="eastAsia" w:ascii="宋体" w:hAnsi="宋体" w:cs="仿宋"/>
                <w:b/>
                <w:bCs/>
                <w:color w:val="000000"/>
                <w:sz w:val="24"/>
                <w:szCs w:val="24"/>
                <w:lang w:eastAsia="zh-CN"/>
              </w:rPr>
              <w:t xml:space="preserve">）</w:t>
            </w:r>
            <w:r>
              <w:rPr>
                <w:rFonts w:hint="eastAsia" w:eastAsia="宋体"/>
                <w:sz w:val="24"/>
                <w:szCs w:val="24"/>
                <w:lang w:eastAsia="zh-CN"/>
              </w:rPr>
            </w:r>
            <w:r/>
          </w:p>
          <w:p>
            <w:pPr>
              <w:pStyle w:val="858"/>
              <w:rPr>
                <w:rFonts w:hint="eastAsia"/>
                <w:sz w:val="24"/>
                <w:szCs w:val="24"/>
              </w:rPr>
            </w:pPr>
            <w:r>
              <w:rPr>
                <w:rFonts w:hint="eastAsia"/>
                <w:sz w:val="24"/>
                <w:szCs w:val="24"/>
              </w:rPr>
              <w:t xml:space="preserve">5.整机自带均光罩LED补光灯，光线不足时可进行亮度补充，亮度均匀。</w:t>
            </w:r>
            <w:r>
              <w:rPr>
                <w:rFonts w:hint="eastAsia"/>
                <w:sz w:val="24"/>
                <w:szCs w:val="24"/>
              </w:rPr>
            </w:r>
            <w:r/>
          </w:p>
          <w:p>
            <w:pPr>
              <w:pStyle w:val="858"/>
              <w:rPr>
                <w:rFonts w:hint="eastAsia"/>
                <w:sz w:val="24"/>
                <w:szCs w:val="24"/>
              </w:rPr>
            </w:pPr>
            <w:r>
              <w:rPr>
                <w:rFonts w:hint="eastAsia"/>
                <w:sz w:val="24"/>
                <w:szCs w:val="24"/>
              </w:rPr>
              <w:t xml:space="preserve">6.外壳在摄像头部分带保护镜片密封，防止灰尘沾染摄像头，防护等级达到IP4X级别。</w:t>
            </w:r>
            <w:r>
              <w:rPr>
                <w:rFonts w:hint="eastAsia"/>
                <w:sz w:val="24"/>
                <w:szCs w:val="24"/>
              </w:rPr>
            </w:r>
            <w:r/>
          </w:p>
          <w:p>
            <w:pPr>
              <w:pStyle w:val="858"/>
              <w:rPr>
                <w:rFonts w:hint="eastAsia"/>
                <w:sz w:val="24"/>
                <w:szCs w:val="24"/>
              </w:rPr>
            </w:pPr>
            <w:r>
              <w:rPr>
                <w:rFonts w:hint="eastAsia"/>
                <w:sz w:val="24"/>
                <w:szCs w:val="24"/>
              </w:rPr>
              <w:t xml:space="preserve">7.支持对展台画面进行实时批注、放大、缩小、旋转、自适应、冻结画面等操作。</w:t>
            </w:r>
            <w:r>
              <w:rPr>
                <w:rFonts w:hint="eastAsia"/>
                <w:sz w:val="24"/>
                <w:szCs w:val="24"/>
              </w:rPr>
            </w:r>
            <w:r/>
          </w:p>
          <w:p>
            <w:pPr>
              <w:pStyle w:val="858"/>
              <w:rPr>
                <w:rFonts w:hint="eastAsia"/>
                <w:sz w:val="24"/>
                <w:szCs w:val="24"/>
              </w:rPr>
            </w:pPr>
            <w:r>
              <w:rPr>
                <w:rFonts w:hint="eastAsia"/>
                <w:sz w:val="24"/>
                <w:szCs w:val="24"/>
              </w:rPr>
              <w:t xml:space="preserve">8.具备图像增强功能，可自动裁剪背景并增强文字显示，使文档画面更清晰。</w:t>
            </w:r>
            <w:r>
              <w:rPr>
                <w:rFonts w:hint="eastAsia"/>
                <w:sz w:val="24"/>
                <w:szCs w:val="24"/>
              </w:rPr>
            </w:r>
            <w:r/>
          </w:p>
          <w:p>
            <w:pPr>
              <w:pStyle w:val="858"/>
              <w:rPr>
                <w:rFonts w:hint="eastAsia"/>
                <w:sz w:val="24"/>
                <w:szCs w:val="24"/>
              </w:rPr>
            </w:pPr>
            <w:r>
              <w:rPr>
                <w:rFonts w:hint="eastAsia"/>
                <w:sz w:val="24"/>
                <w:szCs w:val="24"/>
              </w:rPr>
              <w:t xml:space="preserve">9.具备图像、文本或动态等多种情景模式，适应不同展示内容。</w:t>
            </w:r>
            <w:r>
              <w:rPr>
                <w:rFonts w:hint="eastAsia"/>
                <w:sz w:val="24"/>
                <w:szCs w:val="24"/>
              </w:rPr>
            </w:r>
            <w:r/>
          </w:p>
          <w:p>
            <w:pPr>
              <w:pStyle w:val="858"/>
              <w:rPr>
                <w:rFonts w:hint="eastAsia"/>
                <w:sz w:val="24"/>
                <w:szCs w:val="24"/>
              </w:rPr>
            </w:pPr>
            <w:r>
              <w:rPr>
                <w:rFonts w:hint="eastAsia"/>
                <w:sz w:val="24"/>
                <w:szCs w:val="24"/>
              </w:rPr>
              <w:t xml:space="preserve">10.二维码扫码：支持扫一扫功能，将书本上的二维码放入扫描框内即可自动扫描，并进入系统浏览器获取二维码的链接内容，可获取电子教学资源。</w:t>
            </w:r>
            <w:r>
              <w:rPr>
                <w:rFonts w:hint="eastAsia"/>
                <w:sz w:val="24"/>
                <w:szCs w:val="24"/>
              </w:rPr>
            </w:r>
            <w:r/>
          </w:p>
          <w:p>
            <w:pPr>
              <w:pStyle w:val="893"/>
              <w:ind w:firstLine="0"/>
              <w:jc w:val="left"/>
              <w:spacing w:line="240" w:lineRule="auto"/>
              <w:widowControl/>
              <w:rPr>
                <w:rFonts w:hint="eastAsia" w:ascii="宋体" w:hAnsi="宋体" w:cs="宋体"/>
                <w:color w:val="000000"/>
                <w:sz w:val="24"/>
                <w:lang w:val="en-US" w:eastAsia="zh-CN"/>
              </w:rPr>
            </w:pPr>
            <w:r>
              <w:rPr>
                <w:rFonts w:hint="eastAsia"/>
                <w:sz w:val="24"/>
                <w:szCs w:val="24"/>
              </w:rPr>
              <w:t xml:space="preserve">11.支持故障自动检测，在软件无法出现展台拍摄画面时，自动出现检测链接，检测“无画面”的原因，并给出引导性解决方案。可判断硬件连接、显卡驱动、摄像头占用、软件版本等问题。</w:t>
            </w:r>
            <w:r>
              <w:rPr>
                <w:rFonts w:hint="eastAsia" w:ascii="宋体" w:hAnsi="宋体" w:cs="宋体"/>
                <w:color w:val="000000"/>
                <w:sz w:val="24"/>
                <w:lang w:val="en-US" w:eastAsia="zh-CN"/>
              </w:rPr>
            </w:r>
            <w:r/>
          </w:p>
        </w:tc>
      </w:tr>
    </w:tbl>
    <w:p>
      <w:pPr>
        <w:pStyle w:val="858"/>
        <w:ind w:firstLine="480"/>
        <w:jc w:val="left"/>
        <w:spacing w:line="360" w:lineRule="auto"/>
        <w:rPr>
          <w:rFonts w:hint="eastAsia"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注：相关截图、检测内容与采购需求不完全一致的，经评审委员会一致认定实质性符合的，视为满足采购需求。</w:t>
      </w:r>
      <w:r>
        <w:rPr>
          <w:rFonts w:hint="eastAsia" w:ascii="宋体" w:hAnsi="宋体" w:eastAsia="宋体" w:cs="Times New Roman"/>
          <w:i w:val="0"/>
          <w:iCs w:val="0"/>
          <w:sz w:val="24"/>
          <w:szCs w:val="24"/>
          <w:highlight w:val="none"/>
          <w:u w:val="none"/>
        </w:rPr>
      </w:r>
      <w:r/>
    </w:p>
    <w:p>
      <w:pPr>
        <w:pStyle w:val="858"/>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58"/>
        <w:ind w:firstLine="480"/>
        <w:jc w:val="left"/>
        <w:spacing w:line="360" w:lineRule="auto"/>
        <w:rPr>
          <w:rFonts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1.交货期：合同签订后</w:t>
      </w:r>
      <w:r>
        <w:rPr>
          <w:rFonts w:hint="eastAsia" w:ascii="宋体" w:hAnsi="宋体" w:eastAsia="宋体" w:cs="Times New Roman"/>
          <w:i w:val="0"/>
          <w:iCs w:val="0"/>
          <w:sz w:val="24"/>
          <w:szCs w:val="24"/>
          <w:highlight w:val="none"/>
          <w:u w:val="none"/>
          <w:lang w:val="en-US" w:eastAsia="zh-CN"/>
        </w:rPr>
        <w:t xml:space="preserve">30</w:t>
      </w:r>
      <w:r>
        <w:rPr>
          <w:rFonts w:hint="eastAsia" w:ascii="宋体" w:hAnsi="宋体" w:eastAsia="宋体" w:cs="Times New Roman"/>
          <w:i w:val="0"/>
          <w:iCs w:val="0"/>
          <w:sz w:val="24"/>
          <w:szCs w:val="24"/>
          <w:highlight w:val="none"/>
          <w:u w:val="none"/>
        </w:rPr>
        <w:t xml:space="preserve">天内完成安装调试，达到预期效果。</w:t>
      </w:r>
      <w:r>
        <w:rPr>
          <w:rFonts w:ascii="宋体" w:hAnsi="宋体" w:eastAsia="宋体" w:cs="Times New Roman"/>
          <w:i w:val="0"/>
          <w:iCs w:val="0"/>
          <w:sz w:val="24"/>
          <w:szCs w:val="24"/>
          <w:highlight w:val="none"/>
          <w:u w:val="none"/>
        </w:rPr>
      </w:r>
      <w:r/>
    </w:p>
    <w:p>
      <w:pPr>
        <w:pStyle w:val="858"/>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858"/>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w:t>
      </w:r>
      <w:r>
        <w:rPr>
          <w:rFonts w:ascii="宋体" w:hAnsi="宋体"/>
          <w:sz w:val="24"/>
          <w:highlight w:val="none"/>
        </w:rPr>
        <w:t xml:space="preserve">采购人指定地点</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rPr>
          <w:rFonts w:hint="eastAsia"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货物经过按时、正确安装、合理操作和维护保养，在设备寿命期内运转良好。在规定的质保期内，应对由于设计、工艺或材料的缺陷或故障负责。货物运抵现场后应完好无损，如有缺漏、损坏，由</w:t>
      </w:r>
      <w:r>
        <w:rPr>
          <w:rFonts w:hint="eastAsia" w:ascii="宋体" w:hAnsi="宋体" w:eastAsia="宋体" w:cs="Times New Roman"/>
          <w:sz w:val="24"/>
          <w:szCs w:val="24"/>
          <w:lang w:val="en-US" w:eastAsia="zh-CN"/>
        </w:rPr>
        <w:t xml:space="preserve">中标人</w:t>
      </w:r>
      <w:r>
        <w:rPr>
          <w:rFonts w:hint="eastAsia" w:ascii="宋体" w:hAnsi="宋体" w:eastAsia="宋体" w:cs="Times New Roman"/>
          <w:sz w:val="24"/>
          <w:szCs w:val="24"/>
        </w:rPr>
        <w:t xml:space="preserve">负责调换、补齐或赔偿。</w:t>
      </w:r>
      <w:r>
        <w:rPr>
          <w:rFonts w:ascii="宋体" w:hAnsi="宋体" w:eastAsia="宋体" w:cs="Times New Roman"/>
          <w:sz w:val="24"/>
          <w:szCs w:val="24"/>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能够保证设备按时正确地安装、调试和验收，并能满足正常运行和维修保养的需要。在未验收前，货物保管、安全均由供应商负责，货物送到采购人指定地点，并负责办理运输和装卸，费用由供应商负责。</w:t>
      </w:r>
      <w:r>
        <w:rPr>
          <w:rFonts w:hint="eastAsia" w:ascii="宋体" w:hAnsi="宋体" w:eastAsia="宋体" w:cs="Times New Roman"/>
          <w:sz w:val="24"/>
          <w:szCs w:val="24"/>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提供完整的设备的同时，还必须为所有设备提供规范、达标的安装工作。安装所需的必要仪器和专用工具由供应商自备。</w:t>
      </w:r>
      <w:r>
        <w:rPr>
          <w:rFonts w:hint="eastAsia" w:ascii="宋体" w:hAnsi="宋体" w:eastAsia="宋体" w:cs="Times New Roman"/>
          <w:sz w:val="24"/>
          <w:szCs w:val="24"/>
        </w:rPr>
      </w:r>
      <w:r/>
    </w:p>
    <w:p>
      <w:pPr>
        <w:pStyle w:val="8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3、项目进度计划</w:t>
      </w:r>
      <w:r>
        <w:rPr>
          <w:rFonts w:hint="eastAsia" w:ascii="宋体" w:hAnsi="宋体" w:eastAsia="宋体" w:cs="Times New Roman"/>
          <w:sz w:val="24"/>
          <w:szCs w:val="24"/>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i w:val="0"/>
          <w:iCs w:val="0"/>
          <w:sz w:val="24"/>
          <w:szCs w:val="24"/>
          <w:highlight w:val="none"/>
          <w:u w:val="none"/>
        </w:rPr>
        <w:t xml:space="preserve">合同签订后</w:t>
      </w:r>
      <w:r>
        <w:rPr>
          <w:rFonts w:hint="eastAsia" w:ascii="宋体" w:hAnsi="宋体" w:eastAsia="宋体" w:cs="Times New Roman"/>
          <w:i w:val="0"/>
          <w:iCs w:val="0"/>
          <w:sz w:val="24"/>
          <w:szCs w:val="24"/>
          <w:highlight w:val="none"/>
          <w:u w:val="none"/>
          <w:lang w:val="en-US" w:eastAsia="zh-CN"/>
        </w:rPr>
        <w:t xml:space="preserve">30</w:t>
      </w:r>
      <w:r>
        <w:rPr>
          <w:rFonts w:hint="eastAsia" w:ascii="宋体" w:hAnsi="宋体" w:eastAsia="宋体" w:cs="Times New Roman"/>
          <w:i w:val="0"/>
          <w:iCs w:val="0"/>
          <w:sz w:val="24"/>
          <w:szCs w:val="24"/>
          <w:highlight w:val="none"/>
          <w:u w:val="none"/>
        </w:rPr>
        <w:t xml:space="preserve">天内完成安装调试，达到预期效果</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（2）试运行3个月后，设备运行稳定、无质量问题进行验收。</w:t>
      </w:r>
      <w:r>
        <w:rPr>
          <w:rFonts w:hint="eastAsia" w:ascii="宋体" w:hAnsi="宋体" w:eastAsia="宋体" w:cs="Times New Roman"/>
          <w:sz w:val="24"/>
          <w:szCs w:val="24"/>
          <w:lang w:val="en-US" w:eastAsia="zh-CN"/>
        </w:rPr>
      </w:r>
      <w:r/>
    </w:p>
    <w:p>
      <w:pPr>
        <w:pStyle w:val="85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4、机房布线遵循标准化、模块化、可扩展性和灵活性原则进行弱电、强电布线及辅材、集成，安装、调试、培训、三年维护等确保布线系统能够适应现有及未来技术发展的需要。</w:t>
      </w:r>
      <w:r>
        <w:rPr>
          <w:rFonts w:hint="eastAsia" w:ascii="宋体" w:hAnsi="宋体" w:eastAsia="宋体" w:cs="Times New Roman"/>
          <w:sz w:val="24"/>
          <w:szCs w:val="24"/>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六</w:t>
      </w:r>
      <w:r>
        <w:rPr>
          <w:rFonts w:hint="eastAsia" w:ascii="Times New Roman" w:hAnsi="Times New Roman" w:eastAsia="宋体" w:cs="Times New Roman"/>
          <w:b/>
          <w:sz w:val="28"/>
          <w:szCs w:val="28"/>
        </w:rPr>
        <w:t xml:space="preserve">、国家或行业相关规范标准</w:t>
      </w:r>
      <w:r>
        <w:rPr>
          <w:rFonts w:ascii="Times New Roman" w:hAnsi="Times New Roman" w:eastAsia="宋体" w:cs="Times New Roman"/>
          <w:b/>
          <w:sz w:val="28"/>
          <w:szCs w:val="28"/>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1、《计算机通用规范 第3部分：服务器》（GB/T 9813.3-2017）；</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2、《信息技术 中文编码字符集》（GB 18030-2022）；</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3、《音视频、信息技术和通信技术设备 第1部分：安全要求》（GB 4943.1-2022）；</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rPr>
        <w:t xml:space="preserve">、《硬磁盘驱动器通用规范》（GB/T 12628-2008）；</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、《微型计算机用机箱通用规范》（GB/T 26246-2010）；</w:t>
      </w:r>
      <w:r>
        <w:rPr>
          <w:rFonts w:hint="eastAsia" w:ascii="Times New Roman" w:hAnsi="Times New Roman"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rPr>
        <w:t xml:space="preserve">《系统与软件工程 系统与软件质量要求和评价（SQuaRE）第 10 部分：系统与软件质量模型》</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25000.10-2016</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7、</w:t>
      </w:r>
      <w:r>
        <w:rPr>
          <w:rFonts w:hint="eastAsia" w:ascii="Times New Roman" w:hAnsi="Times New Roman" w:eastAsia="宋体" w:cs="Times New Roman"/>
          <w:sz w:val="24"/>
          <w:szCs w:val="24"/>
        </w:rPr>
        <w:t xml:space="preserve">《系统与软件工程 系统与软件质量要求和评价（SQuaRE） 第 51 部分：就绪可用软件产品（RUSP）的质量要求和测试细则》</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25000.51-2016</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8、</w:t>
      </w:r>
      <w:r>
        <w:rPr>
          <w:rFonts w:hint="eastAsia" w:ascii="Times New Roman" w:hAnsi="Times New Roman" w:eastAsia="宋体" w:cs="Times New Roman"/>
          <w:sz w:val="24"/>
          <w:szCs w:val="24"/>
        </w:rPr>
        <w:t xml:space="preserve">《系统与软件功能性</w:t>
      </w:r>
      <w:r>
        <w:rPr>
          <w:rFonts w:hint="eastAsia" w:ascii="Times New Roman" w:hAnsi="Times New Roman" w:eastAsia="宋体" w:cs="Times New Roman"/>
          <w:sz w:val="24"/>
          <w:szCs w:val="24"/>
          <w:lang w:val="en-US" w:eastAsia="zh-CN"/>
        </w:rPr>
        <w:t xml:space="preserve"> 第1部分：指标体系</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29831.1</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2013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9、</w:t>
      </w:r>
      <w:r>
        <w:rPr>
          <w:rFonts w:hint="eastAsia" w:ascii="Times New Roman" w:hAnsi="Times New Roman" w:eastAsia="宋体" w:cs="Times New Roman"/>
          <w:sz w:val="24"/>
          <w:szCs w:val="24"/>
        </w:rPr>
        <w:t xml:space="preserve">《系统与软件功能性</w:t>
      </w:r>
      <w:r>
        <w:rPr>
          <w:rFonts w:hint="eastAsia" w:ascii="Times New Roman" w:hAnsi="Times New Roman" w:eastAsia="宋体" w:cs="Times New Roman"/>
          <w:sz w:val="24"/>
          <w:szCs w:val="24"/>
          <w:lang w:val="en-US" w:eastAsia="zh-CN"/>
        </w:rPr>
        <w:t xml:space="preserve"> 第2部分：度量方法</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29831.</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2013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《系统与软件功能性</w:t>
      </w:r>
      <w:r>
        <w:rPr>
          <w:rFonts w:hint="eastAsia" w:ascii="Times New Roman" w:hAnsi="Times New Roman" w:eastAsia="宋体" w:cs="Times New Roman"/>
          <w:sz w:val="24"/>
          <w:szCs w:val="24"/>
          <w:lang w:val="en-US" w:eastAsia="zh-CN"/>
        </w:rPr>
        <w:t xml:space="preserve"> 第3部分：测试方法</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GB/T 29831.</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2013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、《台式计算机政府采购需求标准（2023年版）》</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工作站</w:t>
      </w:r>
      <w:r>
        <w:rPr>
          <w:rFonts w:hint="eastAsia" w:ascii="Times New Roman" w:hAnsi="Times New Roman" w:eastAsia="宋体" w:cs="Times New Roman"/>
          <w:sz w:val="24"/>
          <w:szCs w:val="24"/>
        </w:rPr>
        <w:t xml:space="preserve">政府采购需求标准（2023年版）》。</w:t>
      </w:r>
      <w:r>
        <w:rPr>
          <w:rFonts w:hint="eastAsia" w:ascii="Times New Roman" w:hAnsi="Times New Roman" w:eastAsia="宋体" w:cs="Times New Roman"/>
          <w:sz w:val="24"/>
          <w:szCs w:val="24"/>
        </w:rPr>
      </w:r>
      <w:r/>
    </w:p>
    <w:p>
      <w:pPr>
        <w:pStyle w:val="858"/>
        <w:ind w:firstLine="480"/>
        <w:jc w:val="left"/>
        <w:spacing w:line="360" w:lineRule="auto"/>
        <w:rPr>
          <w:rFonts w:hint="eastAsia"/>
        </w:rPr>
      </w:pPr>
      <w:r>
        <w:rPr>
          <w:rFonts w:hint="eastAsia"/>
          <w:sz w:val="24"/>
        </w:rPr>
        <w:t xml:space="preserve">上述标准为一般性要求，如有最新要求，按最新标准执行。</w:t>
      </w:r>
      <w:r>
        <w:rPr>
          <w:rFonts w:hint="eastAsia"/>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七</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货物到达现场后，应派有经验的安装人员到现场进行货物的安装以及处理货物质量和数量短缺等问题，并对质量全面负责。</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八</w:t>
      </w:r>
      <w:r>
        <w:rPr>
          <w:rFonts w:hint="eastAsia" w:ascii="Times New Roman" w:hAnsi="Times New Roman" w:eastAsia="宋体" w:cs="Times New Roman"/>
          <w:b/>
          <w:sz w:val="28"/>
          <w:szCs w:val="28"/>
        </w:rPr>
        <w:t xml:space="preserve">、履约验收要求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1、验收组织：成立由采购人、中标人组成的验收小组，负责对货物进行各项验收。</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2、验收通用要求：</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（1）验收方案由中标人提出，与采购人讨论协商，报采购人审批后实施。</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（2）验收前，中标人应提前5天通知采购人。中标人与采购人在验收过程中应密切合作。</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（3）采购人有权拒绝接收有缺陷的产品或要求进行更换，由此引起的费用应由中标人负责。经更换后的产品应重新进行验收。</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（4）所有验收结果和结论，都应详细记录并由中标人的当事人签字。验收报告一式四份，其中两份交采购人，两份交中标人。</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3、验收依据：招标文件、投标文件、合同及相关的国家标准、行业标准、规范等。</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4、到货开箱验收：验收内容主要包括依据招标文件、投标文件要求对全部硬件和软件的名称、版本、数量、外形、包装及资料、文件等进行验收。</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九</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1、培训对象与内容</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应对采购人的技术人员和管理人员进行现场培训。培训内容应包括所提供货物的原理和技术性能、操作方法、安装调测、排除故障及升级等方面。</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2、培训目标</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通过培训，使受培训人员能独立掌握设备的使用、基础的故障诊断，使之能适应设备正常运行的需求。</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十、售后服务要求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质保期不少于3年。</w:t>
      </w:r>
      <w:r>
        <w:rPr>
          <w:rFonts w:hint="eastAsia" w:ascii="宋体" w:hAnsi="宋体" w:eastAsia="宋体" w:cs="Times New Roman"/>
          <w:i w:val="0"/>
          <w:iCs w:val="0"/>
          <w:sz w:val="24"/>
          <w:szCs w:val="24"/>
          <w:highlight w:val="none"/>
          <w:u w:val="none"/>
          <w:lang w:val="en-US" w:eastAsia="zh-CN"/>
        </w:rPr>
      </w:r>
      <w:r/>
    </w:p>
    <w:p>
      <w:pPr>
        <w:pStyle w:val="858"/>
        <w:ind w:firstLine="480"/>
        <w:jc w:val="left"/>
        <w:spacing w:line="360" w:lineRule="auto"/>
        <w:rPr>
          <w:rFonts w:hint="eastAsia" w:ascii="宋体" w:hAnsi="宋体" w:eastAsia="宋体" w:cs="Times New Roman"/>
          <w:i w:val="0"/>
          <w:iCs w:val="0"/>
          <w:sz w:val="24"/>
          <w:szCs w:val="24"/>
          <w:highlight w:val="none"/>
          <w:u w:val="none"/>
          <w:lang w:val="en-US" w:eastAsia="zh-CN"/>
        </w:rPr>
      </w:pPr>
      <w:r>
        <w:rPr>
          <w:rFonts w:hint="eastAsia" w:ascii="宋体" w:hAnsi="宋体" w:eastAsia="宋体" w:cs="Times New Roman"/>
          <w:i w:val="0"/>
          <w:iCs w:val="0"/>
          <w:sz w:val="24"/>
          <w:szCs w:val="24"/>
          <w:highlight w:val="none"/>
          <w:u w:val="none"/>
          <w:lang w:val="en-US" w:eastAsia="zh-CN"/>
        </w:rPr>
        <w:t xml:space="preserve">质保期间，中标人承担维修、保养、安检、调换等，相关费用包含在预算内，采购方不再支付任何费用；对于采购方人为原因造成的故障，中标人只收取维保成本费用。</w:t>
      </w:r>
      <w:r>
        <w:rPr>
          <w:rFonts w:hint="eastAsia" w:ascii="宋体" w:hAnsi="宋体" w:eastAsia="宋体" w:cs="Times New Roman"/>
          <w:i w:val="0"/>
          <w:iCs w:val="0"/>
          <w:sz w:val="24"/>
          <w:szCs w:val="24"/>
          <w:highlight w:val="none"/>
          <w:u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质保期内，应确保设备的正常使用。在接到采购人服务要求后应立即做出回应，并在承诺的服务时间内实施服务。</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承担质保期内的全部技术责任。</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质保期内，定期对所供产品进行巡检，对巡检中发现的潜在隐患提出改正建议，及时通知采购人。</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质保期内，发现由于材料、设备或工艺不良造成设备故障时，应研究其故障原因，并迅速修复或免费进行更换。</w:t>
      </w:r>
      <w:r>
        <w:rPr>
          <w:rFonts w:hint="eastAsia" w:ascii="宋体" w:hAnsi="宋体" w:eastAsia="宋体" w:cs="Times New Roman"/>
          <w:sz w:val="24"/>
          <w:szCs w:val="24"/>
          <w:highlight w:val="none"/>
          <w:lang w:val="en-US" w:eastAsia="zh-CN"/>
        </w:rPr>
      </w:r>
      <w:r/>
    </w:p>
    <w:p>
      <w:pPr>
        <w:pStyle w:val="858"/>
        <w:ind w:firstLine="480"/>
        <w:jc w:val="left"/>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维修后，如果设备配置与初始状态不一致时(如升级或改版)，应附上相应的配置说明。</w:t>
      </w:r>
      <w:r>
        <w:rPr>
          <w:rFonts w:hint="eastAsia" w:ascii="宋体" w:hAnsi="宋体" w:eastAsia="宋体" w:cs="Times New Roman"/>
          <w:sz w:val="24"/>
          <w:szCs w:val="24"/>
          <w:highlight w:val="none"/>
          <w:lang w:val="en-US"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一</w:t>
      </w:r>
      <w:r>
        <w:rPr>
          <w:rFonts w:hint="eastAsia" w:ascii="Times New Roman" w:hAnsi="Times New Roman" w:eastAsia="宋体" w:cs="Times New Roman"/>
          <w:b/>
          <w:sz w:val="28"/>
          <w:szCs w:val="28"/>
        </w:rPr>
        <w:t xml:space="preserve">、商品包装及快递包装要求</w:t>
      </w:r>
      <w:r>
        <w:rPr>
          <w:rFonts w:ascii="Times New Roman" w:hAnsi="Times New Roman" w:eastAsia="宋体" w:cs="Times New Roman"/>
          <w:b/>
          <w:sz w:val="28"/>
          <w:szCs w:val="28"/>
        </w:rPr>
      </w:r>
      <w:r/>
    </w:p>
    <w:p>
      <w:pPr>
        <w:pStyle w:val="858"/>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eastAsia="宋体" w:cs="Times New Roman"/>
          <w:bCs/>
          <w:sz w:val="24"/>
          <w:szCs w:val="24"/>
          <w:highlight w:val="none"/>
        </w:rPr>
        <w:t xml:space="preserve">2020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123</w:t>
      </w:r>
      <w:r>
        <w:rPr>
          <w:rFonts w:hint="eastAsia" w:ascii="Times New Roman" w:hAnsi="Times New Roman" w:eastAsia="宋体" w:cs="Times New Roman"/>
          <w:bCs/>
          <w:sz w:val="24"/>
          <w:szCs w:val="24"/>
          <w:highlight w:val="none"/>
        </w:rPr>
        <w:t xml:space="preserve">号）文件执行。</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）商品包装层数不得超过</w:t>
      </w:r>
      <w:r>
        <w:rPr>
          <w:rFonts w:ascii="Times New Roman" w:hAnsi="Times New Roman" w:eastAsia="宋体" w:cs="Times New Roman"/>
          <w:bCs/>
          <w:sz w:val="24"/>
          <w:szCs w:val="24"/>
          <w:highlight w:val="none"/>
        </w:rPr>
        <w:t xml:space="preserve"> 3 </w:t>
      </w:r>
      <w:r>
        <w:rPr>
          <w:rFonts w:hint="eastAsia" w:ascii="Times New Roman" w:hAnsi="Times New Roman" w:eastAsia="宋体" w:cs="Times New Roman"/>
          <w:bCs/>
          <w:sz w:val="24"/>
          <w:szCs w:val="24"/>
          <w:highlight w:val="none"/>
        </w:rPr>
        <w:t xml:space="preserve">层，空隙率不大于</w:t>
      </w:r>
      <w:r>
        <w:rPr>
          <w:rFonts w:ascii="Times New Roman" w:hAnsi="Times New Roman" w:eastAsia="宋体" w:cs="Times New Roman"/>
          <w:bCs/>
          <w:sz w:val="24"/>
          <w:szCs w:val="24"/>
          <w:highlight w:val="none"/>
        </w:rPr>
        <w:t xml:space="preserve"> 40%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）商品包装尽可能使用单一材质的包装材料，如因功能需求必需使用不同材质，不同材质间应便于分离；</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）商品包装中铅、汞、镉、六价铬的总含量应不大于</w:t>
      </w:r>
      <w:r>
        <w:rPr>
          <w:rFonts w:ascii="Times New Roman" w:hAnsi="Times New Roman" w:eastAsia="宋体" w:cs="Times New Roman"/>
          <w:bCs/>
          <w:sz w:val="24"/>
          <w:szCs w:val="24"/>
          <w:highlight w:val="none"/>
        </w:rPr>
        <w:t xml:space="preserve">100mg/kg</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）商品包装印刷使用的油墨中挥发性有机化合物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 5%</w:t>
      </w:r>
      <w:r>
        <w:rPr>
          <w:rFonts w:hint="eastAsia" w:ascii="Times New Roman" w:hAnsi="Times New Roman" w:eastAsia="宋体" w:cs="Times New Roman"/>
          <w:bCs/>
          <w:sz w:val="24"/>
          <w:szCs w:val="24"/>
          <w:highlight w:val="none"/>
        </w:rPr>
        <w:t xml:space="preserve">（以重量计）；</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）塑料材质商品包装上呈现的印刷颜色不得超过</w:t>
      </w:r>
      <w:r>
        <w:rPr>
          <w:rFonts w:ascii="Times New Roman" w:hAnsi="Times New Roman" w:eastAsia="宋体" w:cs="Times New Roman"/>
          <w:bCs/>
          <w:sz w:val="24"/>
          <w:szCs w:val="24"/>
          <w:highlight w:val="none"/>
        </w:rPr>
        <w:t xml:space="preserve"> 6 </w:t>
      </w:r>
      <w:r>
        <w:rPr>
          <w:rFonts w:hint="eastAsia" w:ascii="Times New Roman" w:hAnsi="Times New Roman" w:eastAsia="宋体" w:cs="Times New Roman"/>
          <w:bCs/>
          <w:sz w:val="24"/>
          <w:szCs w:val="24"/>
          <w:highlight w:val="none"/>
        </w:rPr>
        <w:t xml:space="preserve">色；</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）纸质商品包装应使用</w:t>
      </w:r>
      <w:r>
        <w:rPr>
          <w:rFonts w:ascii="Times New Roman" w:hAnsi="Times New Roman" w:eastAsia="宋体" w:cs="Times New Roman"/>
          <w:bCs/>
          <w:sz w:val="24"/>
          <w:szCs w:val="24"/>
          <w:highlight w:val="none"/>
        </w:rPr>
        <w:t xml:space="preserve"> 75%</w:t>
      </w:r>
      <w:r>
        <w:rPr>
          <w:rFonts w:hint="eastAsia" w:ascii="Times New Roman" w:hAnsi="Times New Roman" w:eastAsia="宋体" w:cs="Times New Roman"/>
          <w:bCs/>
          <w:sz w:val="24"/>
          <w:szCs w:val="24"/>
          <w:highlight w:val="none"/>
        </w:rPr>
        <w:t xml:space="preserve">以上的可再生纤维原料生产；</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）木质商品包装的原料应来源于可持续性森林。</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快递包装环保要求：</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）快递包装中重金属（铅、汞、镉、六价铬）总量应不大于</w:t>
      </w:r>
      <w:r>
        <w:rPr>
          <w:rFonts w:ascii="Times New Roman" w:hAnsi="Times New Roman" w:eastAsia="宋体" w:cs="Times New Roman"/>
          <w:bCs/>
          <w:sz w:val="24"/>
          <w:szCs w:val="24"/>
          <w:highlight w:val="none"/>
        </w:rPr>
        <w:t xml:space="preserve"> 100mg/kg</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）快递包装印刷使用的油墨中不应添加邻苯二甲酸酯，其挥发性有机化合物</w:t>
      </w:r>
      <w:r>
        <w:rPr>
          <w:rFonts w:ascii="Times New Roman" w:hAnsi="Times New Roman" w:eastAsia="宋体" w:cs="Times New Roman"/>
          <w:bCs/>
          <w:sz w:val="24"/>
          <w:szCs w:val="24"/>
          <w:highlight w:val="none"/>
        </w:rPr>
        <w:t xml:space="preserve">(VOCs)</w:t>
      </w:r>
      <w:r>
        <w:rPr>
          <w:rFonts w:hint="eastAsia" w:ascii="Times New Roman" w:hAnsi="Times New Roman" w:eastAsia="宋体" w:cs="Times New Roman"/>
          <w:bCs/>
          <w:sz w:val="24"/>
          <w:szCs w:val="24"/>
          <w:highlight w:val="none"/>
        </w:rPr>
        <w:t xml:space="preserve">含量应不大于</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（以重量计）；</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3</w:t>
      </w:r>
      <w:r>
        <w:rPr>
          <w:rFonts w:hint="eastAsia" w:ascii="Times New Roman" w:hAnsi="Times New Roman" w:eastAsia="宋体" w:cs="Times New Roman"/>
          <w:bCs/>
          <w:sz w:val="24"/>
          <w:szCs w:val="24"/>
          <w:highlight w:val="none"/>
        </w:rPr>
        <w:t xml:space="preserve">）快递包装中使用纸基材的包装材料，纸基材中的有机氯的含量应不大于</w:t>
      </w:r>
      <w:r>
        <w:rPr>
          <w:rFonts w:ascii="Times New Roman" w:hAnsi="Times New Roman" w:eastAsia="宋体" w:cs="Times New Roman"/>
          <w:bCs/>
          <w:sz w:val="24"/>
          <w:szCs w:val="24"/>
          <w:highlight w:val="none"/>
        </w:rPr>
        <w:t xml:space="preserve"> 150 mg/kg</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4</w:t>
      </w:r>
      <w:r>
        <w:rPr>
          <w:rFonts w:hint="eastAsia" w:ascii="Times New Roman" w:hAnsi="Times New Roman" w:eastAsia="宋体" w:cs="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eastAsia="宋体" w:cs="Times New Roman"/>
          <w:bCs/>
          <w:sz w:val="24"/>
          <w:szCs w:val="24"/>
          <w:highlight w:val="none"/>
        </w:rPr>
        <w:t xml:space="preserve">(2-</w:t>
      </w:r>
      <w:r>
        <w:rPr>
          <w:rFonts w:hint="eastAsia" w:ascii="Times New Roman" w:hAnsi="Times New Roman" w:eastAsia="宋体" w:cs="Times New Roman"/>
          <w:bCs/>
          <w:sz w:val="24"/>
          <w:szCs w:val="24"/>
          <w:highlight w:val="none"/>
        </w:rPr>
        <w:t xml:space="preserve">乙基</w:t>
      </w:r>
      <w:r>
        <w:rPr>
          <w:rFonts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t xml:space="preserve">己酯、邻苯二甲酸二异癸酯、邻苯二甲酸丁基苄基酯、邻苯二甲酸二丁酯等作为增塑剂；</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5</w:t>
      </w:r>
      <w:r>
        <w:rPr>
          <w:rFonts w:hint="eastAsia" w:ascii="Times New Roman" w:hAnsi="Times New Roman" w:eastAsia="宋体" w:cs="Times New Roman"/>
          <w:bCs/>
          <w:sz w:val="24"/>
          <w:szCs w:val="24"/>
          <w:highlight w:val="none"/>
        </w:rPr>
        <w:t xml:space="preserve">）快递中使用的塑料包装袋不得使用聚氯乙烯作为原料，且原料应为单一材质制成，生物分解率大于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6</w:t>
      </w:r>
      <w:r>
        <w:rPr>
          <w:rFonts w:hint="eastAsia" w:ascii="Times New Roman" w:hAnsi="Times New Roman" w:eastAsia="宋体" w:cs="Times New Roman"/>
          <w:bCs/>
          <w:sz w:val="24"/>
          <w:szCs w:val="24"/>
          <w:highlight w:val="none"/>
        </w:rPr>
        <w:t xml:space="preserve">）快递中使用的充气类填充物不得使用聚氯乙烯作为原料，且原料为单一材质制成，生物分解率大于</w:t>
      </w:r>
      <w:r>
        <w:rPr>
          <w:rFonts w:ascii="Times New Roman" w:hAnsi="Times New Roman" w:eastAsia="宋体" w:cs="Times New Roman"/>
          <w:bCs/>
          <w:sz w:val="24"/>
          <w:szCs w:val="24"/>
          <w:highlight w:val="none"/>
        </w:rPr>
        <w:t xml:space="preserve">60%</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7</w:t>
      </w:r>
      <w:r>
        <w:rPr>
          <w:rFonts w:hint="eastAsia" w:ascii="Times New Roman" w:hAnsi="Times New Roman" w:eastAsia="宋体" w:cs="Times New Roman"/>
          <w:bCs/>
          <w:sz w:val="24"/>
          <w:szCs w:val="24"/>
          <w:highlight w:val="none"/>
        </w:rPr>
        <w:t xml:space="preserve">）快递中使用的集装袋应为单一材质制成，其重复使用次数应不小于</w:t>
      </w:r>
      <w:r>
        <w:rPr>
          <w:rFonts w:ascii="Times New Roman" w:hAnsi="Times New Roman" w:eastAsia="宋体" w:cs="Times New Roman"/>
          <w:bCs/>
          <w:sz w:val="24"/>
          <w:szCs w:val="24"/>
          <w:highlight w:val="none"/>
        </w:rPr>
        <w:t xml:space="preserve"> 80 </w:t>
      </w:r>
      <w:r>
        <w:rPr>
          <w:rFonts w:hint="eastAsia" w:ascii="Times New Roman" w:hAnsi="Times New Roman" w:eastAsia="宋体" w:cs="Times New Roman"/>
          <w:bCs/>
          <w:sz w:val="24"/>
          <w:szCs w:val="24"/>
          <w:highlight w:val="none"/>
        </w:rPr>
        <w:t xml:space="preserve">次；</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8</w:t>
      </w:r>
      <w:r>
        <w:rPr>
          <w:rFonts w:hint="eastAsia" w:ascii="Times New Roman" w:hAnsi="Times New Roman" w:eastAsia="宋体" w:cs="Times New Roman"/>
          <w:bCs/>
          <w:sz w:val="24"/>
          <w:szCs w:val="24"/>
          <w:highlight w:val="none"/>
        </w:rPr>
        <w:t xml:space="preserve">）快递中应使用幅宽不大于</w:t>
      </w:r>
      <w:r>
        <w:rPr>
          <w:rFonts w:ascii="Times New Roman" w:hAnsi="Times New Roman" w:eastAsia="宋体" w:cs="Times New Roman"/>
          <w:bCs/>
          <w:sz w:val="24"/>
          <w:szCs w:val="24"/>
          <w:highlight w:val="none"/>
        </w:rPr>
        <w:t xml:space="preserve">45mm </w:t>
      </w:r>
      <w:r>
        <w:rPr>
          <w:rFonts w:hint="eastAsia" w:ascii="Times New Roman" w:hAnsi="Times New Roman" w:eastAsia="宋体" w:cs="Times New Roman"/>
          <w:bCs/>
          <w:sz w:val="24"/>
          <w:szCs w:val="24"/>
          <w:highlight w:val="none"/>
        </w:rPr>
        <w:t xml:space="preserve">的生物降解胶带；</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9</w:t>
      </w:r>
      <w:r>
        <w:rPr>
          <w:rFonts w:hint="eastAsia" w:ascii="Times New Roman" w:hAnsi="Times New Roman" w:eastAsia="宋体" w:cs="Times New Roman"/>
          <w:bCs/>
          <w:sz w:val="24"/>
          <w:szCs w:val="24"/>
          <w:highlight w:val="none"/>
        </w:rPr>
        <w:t xml:space="preserve">）快递包装中不得使用溶剂型胶粘剂；</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10</w:t>
      </w:r>
      <w:r>
        <w:rPr>
          <w:rFonts w:hint="eastAsia" w:ascii="Times New Roman" w:hAnsi="Times New Roman" w:eastAsia="宋体" w:cs="Times New Roman"/>
          <w:bCs/>
          <w:sz w:val="24"/>
          <w:szCs w:val="24"/>
          <w:highlight w:val="none"/>
        </w:rPr>
        <w:t xml:space="preserve">）快递应使用电子面单；</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11</w:t>
      </w:r>
      <w:r>
        <w:rPr>
          <w:rFonts w:hint="eastAsia" w:ascii="Times New Roman" w:hAnsi="Times New Roman" w:eastAsia="宋体" w:cs="Times New Roman"/>
          <w:bCs/>
          <w:sz w:val="24"/>
          <w:szCs w:val="24"/>
          <w:highlight w:val="none"/>
        </w:rPr>
        <w:t xml:space="preserve">）直接使用商品包装作为快递包装的商品，其商品包装满足《商品包装政府采购需求标准（试行）》即可；</w:t>
      </w:r>
      <w:r>
        <w:rPr>
          <w:rFonts w:ascii="Times New Roman" w:hAnsi="Times New Roman" w:eastAsia="宋体" w:cs="Times New Roman"/>
          <w:bCs/>
          <w:sz w:val="24"/>
          <w:szCs w:val="24"/>
          <w:highlight w:val="none"/>
        </w:rPr>
      </w:r>
      <w:r/>
    </w:p>
    <w:p>
      <w:pPr>
        <w:pStyle w:val="858"/>
        <w:ind w:firstLine="480"/>
        <w:jc w:val="left"/>
        <w:spacing w:line="360" w:lineRule="auto"/>
        <w:rPr>
          <w:rFonts w:ascii="Times New Roman" w:hAnsi="Times New Roman" w:eastAsia="宋体" w:cs="Times New Roman"/>
          <w:sz w:val="28"/>
          <w:szCs w:val="28"/>
        </w:rPr>
      </w:pP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t xml:space="preserve">12</w:t>
      </w:r>
      <w:r>
        <w:rPr>
          <w:rFonts w:hint="eastAsia" w:ascii="Times New Roman" w:hAnsi="Times New Roman" w:eastAsia="宋体" w:cs="Times New Roman"/>
          <w:bCs/>
          <w:sz w:val="24"/>
          <w:szCs w:val="24"/>
          <w:highlight w:val="none"/>
        </w:rPr>
        <w:t xml:space="preserve">）快递包装产品质量和封装方式应符合相关国家或行业标准技术指标要求。</w:t>
      </w:r>
      <w:r>
        <w:rPr>
          <w:rFonts w:ascii="Times New Roman" w:hAnsi="Times New Roman" w:eastAsia="宋体" w:cs="Times New Roman"/>
          <w:sz w:val="28"/>
          <w:szCs w:val="28"/>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二</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1、报价币种为人民币。</w:t>
      </w:r>
      <w:r>
        <w:rPr>
          <w:rFonts w:hint="eastAsia" w:ascii="宋体" w:hAnsi="宋体" w:eastAsia="宋体" w:cs="Times New Roman"/>
          <w:sz w:val="24"/>
          <w:szCs w:val="24"/>
        </w:rPr>
      </w:r>
      <w:r/>
    </w:p>
    <w:p>
      <w:pPr>
        <w:pStyle w:val="858"/>
        <w:ind w:firstLine="480"/>
        <w:jc w:val="left"/>
        <w:spacing w:line="360" w:lineRule="auto"/>
        <w:rPr>
          <w:rFonts w:hint="eastAsia" w:ascii="Times New Roman" w:hAnsi="Times New Roman" w:eastAsia="宋体" w:cs="Times New Roman"/>
          <w:sz w:val="24"/>
          <w:szCs w:val="24"/>
          <w:lang w:eastAsia="zh-CN"/>
        </w:rPr>
      </w:pPr>
      <w:r>
        <w:rPr>
          <w:rFonts w:hint="eastAsia" w:ascii="宋体" w:hAnsi="宋体" w:cs="Times New Roman"/>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rFonts w:hint="eastAsia" w:ascii="宋体" w:hAnsi="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三</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58"/>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1、付款方式</w:t>
      </w:r>
      <w:r>
        <w:rPr>
          <w:rFonts w:ascii="宋体" w:hAnsi="宋体" w:cs="Times New Roman"/>
          <w:sz w:val="24"/>
          <w:szCs w:val="24"/>
        </w:rPr>
      </w:r>
      <w:r/>
    </w:p>
    <w:p>
      <w:pPr>
        <w:pStyle w:val="85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合同签订后付合同总金额的30％；建成运行、验收合格后，付</w:t>
      </w:r>
      <w:r>
        <w:rPr>
          <w:rFonts w:hint="eastAsia" w:ascii="宋体" w:hAnsi="宋体" w:eastAsia="宋体" w:cs="Times New Roman"/>
          <w:sz w:val="24"/>
          <w:szCs w:val="24"/>
          <w:highlight w:val="none"/>
          <w:lang w:eastAsia="zh-CN"/>
        </w:rPr>
        <w:t xml:space="preserve">至</w:t>
      </w:r>
      <w:r>
        <w:rPr>
          <w:rFonts w:hint="eastAsia" w:ascii="宋体" w:hAnsi="宋体" w:eastAsia="宋体" w:cs="Times New Roman"/>
          <w:sz w:val="24"/>
          <w:szCs w:val="24"/>
          <w:highlight w:val="none"/>
        </w:rPr>
        <w:t xml:space="preserve">合同总金额的100％。</w:t>
      </w:r>
      <w:r>
        <w:rPr>
          <w:rFonts w:hint="eastAsia" w:ascii="宋体" w:hAnsi="宋体" w:eastAsia="宋体" w:cs="Times New Roman"/>
          <w:sz w:val="24"/>
          <w:szCs w:val="24"/>
          <w:highlight w:val="none"/>
        </w:rPr>
      </w:r>
      <w:r/>
    </w:p>
    <w:p>
      <w:pPr>
        <w:pStyle w:val="85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2、履约保证金</w:t>
      </w:r>
      <w:r>
        <w:rPr>
          <w:rFonts w:hint="eastAsia"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r>
        <w:rPr>
          <w:rFonts w:ascii="宋体" w:hAnsi="宋体" w:eastAsia="宋体" w:cs="Times New Roman"/>
          <w:sz w:val="24"/>
          <w:szCs w:val="24"/>
        </w:rPr>
      </w:r>
      <w:r/>
    </w:p>
    <w:p>
      <w:pPr>
        <w:pStyle w:val="858"/>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val="en-US" w:eastAsia="zh-CN"/>
        </w:rPr>
        <w:t xml:space="preserve">四</w:t>
      </w:r>
      <w:r>
        <w:rPr>
          <w:rFonts w:hint="eastAsia" w:ascii="Times New Roman" w:hAnsi="Times New Roman" w:eastAsia="宋体" w:cs="Times New Roman"/>
          <w:b/>
          <w:sz w:val="28"/>
          <w:szCs w:val="28"/>
        </w:rPr>
        <w:t xml:space="preserve">、其他</w:t>
      </w:r>
      <w:bookmarkEnd w:id="9"/>
      <w:r/>
      <w:bookmarkEnd w:id="10"/>
      <w:r>
        <w:rPr>
          <w:rFonts w:ascii="Times New Roman" w:hAnsi="Times New Roman" w:eastAsia="宋体" w:cs="Times New Roman"/>
          <w:b/>
          <w:sz w:val="28"/>
          <w:szCs w:val="28"/>
        </w:rPr>
      </w:r>
      <w:r/>
    </w:p>
    <w:p>
      <w:pPr>
        <w:pStyle w:val="858"/>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eastAsia="宋体" w:cs="Times New Roman"/>
          <w:sz w:val="24"/>
          <w:szCs w:val="24"/>
        </w:rPr>
      </w:r>
      <w:r/>
    </w:p>
    <w:p>
      <w:pPr>
        <w:pStyle w:val="859"/>
        <w:jc w:val="center"/>
        <w:spacing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58"/>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8"/>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rPr>
          <w:sz w:val="24"/>
          <w:szCs w:val="24"/>
          <w:highlight w:val="none"/>
        </w:rPr>
      </w:r>
      <w:r/>
    </w:p>
    <w:p>
      <w:pPr>
        <w:pStyle w:val="858"/>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58"/>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8"/>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8"/>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8"/>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8"/>
        <w:ind w:firstLine="480"/>
        <w:jc w:val="left"/>
        <w:spacing w:line="500" w:lineRule="exact"/>
        <w:rPr>
          <w:sz w:val="24"/>
          <w:szCs w:val="24"/>
        </w:rPr>
      </w:pPr>
      <w:r>
        <w:rPr>
          <w:rFonts w:hint="eastAsia"/>
          <w:sz w:val="24"/>
          <w:szCs w:val="24"/>
        </w:rPr>
        <w:t xml:space="preserve">（1）价格分（30分）</w:t>
      </w:r>
      <w:r>
        <w:rPr>
          <w:sz w:val="24"/>
          <w:szCs w:val="24"/>
        </w:rPr>
      </w:r>
      <w:r/>
    </w:p>
    <w:p>
      <w:pPr>
        <w:pStyle w:val="858"/>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8"/>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58"/>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58"/>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60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评审因素</w:t>
            </w:r>
            <w:r>
              <w:rPr>
                <w:rFonts w:ascii="黑体" w:hAnsi="黑体" w:eastAsia="黑体" w:cs="Times New Roman"/>
                <w:color w:val="000000"/>
                <w:sz w:val="22"/>
                <w:szCs w:val="22"/>
              </w:rPr>
            </w:r>
            <w:r/>
          </w:p>
        </w:tc>
        <w:tc>
          <w:tcPr>
            <w:tcW w:w="6845"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评审标准</w:t>
            </w:r>
            <w:r>
              <w:rPr>
                <w:rFonts w:ascii="黑体" w:hAnsi="黑体" w:eastAsia="黑体" w:cs="Times New Roman"/>
                <w:color w:val="000000"/>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rPr>
              <w:t xml:space="preserve">技术参数</w:t>
            </w:r>
            <w:r>
              <w:rPr>
                <w:rFonts w:hint="eastAsia" w:ascii="宋体" w:hAnsi="宋体" w:cs="宋体"/>
                <w:sz w:val="22"/>
                <w:szCs w:val="22"/>
              </w:rPr>
            </w:r>
            <w:r/>
          </w:p>
          <w:p>
            <w:pPr>
              <w:pStyle w:val="858"/>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40</w:t>
            </w:r>
            <w:r>
              <w:rPr>
                <w:rFonts w:hint="eastAsia" w:ascii="宋体" w:hAnsi="宋体" w:cs="宋体"/>
                <w:sz w:val="22"/>
                <w:szCs w:val="22"/>
              </w:rPr>
              <w:t xml:space="preserve">分）</w:t>
            </w:r>
            <w:r>
              <w:rPr>
                <w:sz w:val="22"/>
                <w:szCs w:val="22"/>
              </w:rPr>
            </w:r>
            <w:r/>
          </w:p>
        </w:tc>
        <w:tc>
          <w:tcPr>
            <w:tcW w:w="6845" w:type="dxa"/>
            <w:vAlign w:val="top"/>
            <w:textDirection w:val="lrTb"/>
            <w:noWrap w:val="false"/>
          </w:tcPr>
          <w:p>
            <w:pPr>
              <w:pStyle w:val="858"/>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2"/>
                <w:szCs w:val="22"/>
              </w:rPr>
            </w:pPr>
            <w:r>
              <w:rPr>
                <w:rFonts w:hint="eastAsia" w:ascii="宋体" w:hAnsi="宋体" w:cs="宋体"/>
                <w:bCs/>
                <w:sz w:val="22"/>
                <w:szCs w:val="22"/>
              </w:rPr>
              <w:t xml:space="preserve">技术参数指标评审基准分</w:t>
            </w:r>
            <w:r>
              <w:rPr>
                <w:rFonts w:hint="eastAsia" w:ascii="宋体" w:hAnsi="宋体" w:cs="宋体"/>
                <w:bCs/>
                <w:sz w:val="22"/>
                <w:szCs w:val="22"/>
                <w:lang w:val="en-US" w:eastAsia="zh-CN"/>
              </w:rPr>
              <w:t xml:space="preserve">40</w:t>
            </w:r>
            <w:r>
              <w:rPr>
                <w:rFonts w:hint="eastAsia" w:ascii="宋体" w:hAnsi="宋体" w:cs="宋体"/>
                <w:bCs/>
                <w:sz w:val="22"/>
                <w:szCs w:val="22"/>
              </w:rPr>
              <w:t xml:space="preserve">分，标注“▲”的指标，每有一项负偏离的扣2分，</w:t>
            </w:r>
            <w:r>
              <w:rPr>
                <w:rFonts w:hint="eastAsia" w:ascii="宋体" w:hAnsi="宋体" w:cs="宋体"/>
                <w:bCs/>
                <w:sz w:val="22"/>
                <w:szCs w:val="22"/>
                <w:lang w:val="en-US" w:eastAsia="zh-CN"/>
              </w:rPr>
              <w:t xml:space="preserve">扣完为止</w:t>
            </w:r>
            <w:r>
              <w:rPr>
                <w:rFonts w:hint="eastAsia" w:ascii="宋体" w:hAnsi="宋体" w:cs="宋体"/>
                <w:bCs/>
                <w:sz w:val="22"/>
                <w:szCs w:val="22"/>
              </w:rPr>
              <w:t xml:space="preserve">。</w:t>
            </w:r>
            <w:r>
              <w:rPr>
                <w:rFonts w:hint="eastAsia" w:ascii="宋体" w:hAnsi="宋体" w:cs="宋体"/>
                <w:bCs/>
                <w:sz w:val="22"/>
                <w:szCs w:val="22"/>
              </w:rPr>
            </w:r>
            <w:r/>
          </w:p>
          <w:p>
            <w:pPr>
              <w:pStyle w:val="858"/>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b/>
                <w:bCs w:val="0"/>
                <w:sz w:val="22"/>
                <w:szCs w:val="22"/>
                <w:lang w:val="en-US" w:eastAsia="zh-CN"/>
              </w:rPr>
              <w:t xml:space="preserve">注：</w:t>
            </w:r>
            <w:r>
              <w:rPr>
                <w:rFonts w:hint="eastAsia" w:ascii="宋体" w:hAnsi="宋体" w:cs="宋体"/>
                <w:b/>
                <w:bCs w:val="0"/>
                <w:sz w:val="22"/>
                <w:szCs w:val="22"/>
              </w:rPr>
              <w:t xml:space="preserve">投标文件中详细填写《技术规格偏离表》，须逐条响应，并标明证明材料在投标文件中的具体位置并做明显标识，便于评审；证明材料未提供的或提供与要求不符的视为负偏离。</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widowControl/>
              <w:rPr>
                <w:rFonts w:ascii="宋体" w:hAnsi="宋体" w:cs="宋体"/>
                <w:sz w:val="22"/>
                <w:szCs w:val="22"/>
              </w:rPr>
            </w:pPr>
            <w:r>
              <w:rPr>
                <w:rFonts w:hint="eastAsia" w:ascii="宋体" w:hAnsi="宋体"/>
                <w:sz w:val="22"/>
                <w:szCs w:val="22"/>
              </w:rPr>
              <w:t xml:space="preserve">供货</w:t>
            </w:r>
            <w:r>
              <w:rPr>
                <w:rFonts w:hint="eastAsia" w:ascii="宋体" w:hAnsi="宋体" w:cs="宋体"/>
                <w:sz w:val="22"/>
                <w:szCs w:val="22"/>
              </w:rPr>
              <w:t xml:space="preserve">方案</w:t>
            </w:r>
            <w:r>
              <w:rPr>
                <w:rFonts w:ascii="宋体" w:hAnsi="宋体" w:cs="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rPr>
                <w:sz w:val="22"/>
                <w:szCs w:val="22"/>
              </w:rPr>
            </w:r>
            <w:r/>
          </w:p>
        </w:tc>
        <w:tc>
          <w:tcPr>
            <w:tcW w:w="6845" w:type="dxa"/>
            <w:vAlign w:val="top"/>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投标人提供供货方案，内容至少包含但不限于供应措施、供应组织方案、成品保护措施等：</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方案全面科学合理，供货措施切实可行，有完善的组织方案，成品保护措施得当，能够保质保量完成任务的</w:t>
            </w:r>
            <w:r>
              <w:rPr>
                <w:rFonts w:hint="eastAsia" w:ascii="宋体" w:hAnsi="宋体" w:cs="宋体"/>
                <w:b/>
                <w:bCs/>
                <w:sz w:val="22"/>
                <w:szCs w:val="22"/>
                <w:lang w:val="en-US" w:eastAsia="zh-CN"/>
              </w:rPr>
              <w:t xml:space="preserve">得5分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方案较全面科学合理，供货措施较可行，有供应组织方案，保成品护措施较得当，较能够保质保量完成任务的</w:t>
            </w:r>
            <w:r>
              <w:rPr>
                <w:rFonts w:hint="eastAsia" w:ascii="宋体" w:hAnsi="宋体" w:cs="宋体"/>
                <w:b/>
                <w:bCs/>
                <w:sz w:val="22"/>
                <w:szCs w:val="22"/>
                <w:lang w:val="en-US" w:eastAsia="zh-CN"/>
              </w:rPr>
              <w:t xml:space="preserve">得4分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方案科学合理性一般，供货措施可行性一般，组织方案简单的</w:t>
            </w:r>
            <w:r>
              <w:rPr>
                <w:rFonts w:hint="eastAsia" w:ascii="宋体" w:hAnsi="宋体" w:cs="宋体"/>
                <w:b/>
                <w:bCs/>
                <w:sz w:val="22"/>
                <w:szCs w:val="22"/>
                <w:lang w:val="en-US" w:eastAsia="zh-CN"/>
              </w:rPr>
              <w:t xml:space="preserve">得2分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lang w:val="en-US" w:eastAsia="zh-CN"/>
              </w:rPr>
              <w:t xml:space="preserve">该项未见阐述不得分。</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安装调试方案</w:t>
            </w:r>
            <w:r>
              <w:rPr>
                <w:rFonts w:hint="eastAsia" w:ascii="宋体" w:hAnsi="宋体" w:cs="宋体"/>
                <w:sz w:val="22"/>
                <w:szCs w:val="22"/>
                <w:lang w:val="en-US" w:eastAsia="zh-CN"/>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2"/>
                <w:szCs w:val="22"/>
                <w:lang w:val="en-US" w:eastAsia="zh-CN"/>
              </w:rPr>
            </w:pPr>
            <w:r>
              <w:rPr>
                <w:rFonts w:hint="eastAsia" w:ascii="宋体" w:hAnsi="宋体" w:cs="宋体"/>
                <w:sz w:val="22"/>
                <w:szCs w:val="22"/>
                <w:lang w:val="en-US" w:eastAsia="zh-CN"/>
              </w:rPr>
              <w:t xml:space="preserve">（5分）</w:t>
            </w:r>
            <w:r>
              <w:rPr>
                <w:rFonts w:ascii="宋体" w:hAnsi="宋体" w:cs="宋体"/>
                <w:sz w:val="22"/>
                <w:szCs w:val="22"/>
                <w:lang w:val="en-US" w:eastAsia="zh-CN"/>
              </w:rPr>
            </w:r>
            <w:r/>
          </w:p>
        </w:tc>
        <w:tc>
          <w:tcPr>
            <w:tcW w:w="6845" w:type="dxa"/>
            <w:vAlign w:val="top"/>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投标人提供安装调试方案，内容至少包含但不限于安装组织部署、安装进度计划、安装质量保证措施等：</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方案内容详实，完全满足采购人需求，进度安排科学合理，安装质量保证措施切实可行的</w:t>
            </w:r>
            <w:r>
              <w:rPr>
                <w:rFonts w:hint="eastAsia" w:ascii="宋体" w:hAnsi="宋体" w:cs="宋体"/>
                <w:b/>
                <w:bCs/>
                <w:sz w:val="22"/>
                <w:szCs w:val="22"/>
                <w:lang w:val="en-US" w:eastAsia="zh-CN"/>
              </w:rPr>
              <w:t xml:space="preserve">得5分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方案内容较详实，能够满足采购人需求，进度安排较科学合理，安装质量保证措施较切实可行的</w:t>
            </w:r>
            <w:r>
              <w:rPr>
                <w:rFonts w:hint="eastAsia" w:ascii="宋体" w:hAnsi="宋体" w:cs="宋体"/>
                <w:b/>
                <w:bCs/>
                <w:sz w:val="22"/>
                <w:szCs w:val="22"/>
                <w:lang w:val="en-US" w:eastAsia="zh-CN"/>
              </w:rPr>
              <w:t xml:space="preserve">得4分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方案内容简单，基本满足采购人所有需求，安装质量保证措施可操作性一般的</w:t>
            </w:r>
            <w:r>
              <w:rPr>
                <w:rFonts w:hint="eastAsia" w:ascii="宋体" w:hAnsi="宋体" w:cs="宋体"/>
                <w:b/>
                <w:bCs/>
                <w:sz w:val="22"/>
                <w:szCs w:val="22"/>
                <w:lang w:val="en-US" w:eastAsia="zh-CN"/>
              </w:rPr>
              <w:t xml:space="preserve">得2分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该项未见阐述不得分。</w:t>
            </w:r>
            <w:r>
              <w:rPr>
                <w:rFonts w:hint="eastAsia" w:ascii="宋体" w:hAnsi="宋体" w:cs="宋体"/>
                <w:sz w:val="22"/>
                <w:szCs w:val="22"/>
                <w:lang w:val="en-US" w:eastAsia="zh-CN"/>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rPr>
              <w:t xml:space="preserve">培训方案</w:t>
            </w:r>
            <w:r>
              <w:rPr>
                <w:rFonts w:hint="eastAsia" w:ascii="宋体" w:hAnsi="宋体" w:cs="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rPr>
                <w:sz w:val="22"/>
                <w:szCs w:val="22"/>
              </w:rPr>
            </w:r>
            <w:r/>
          </w:p>
        </w:tc>
        <w:tc>
          <w:tcPr>
            <w:tcW w:w="6845" w:type="dxa"/>
            <w:vAlign w:val="top"/>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投标文件中提供培训方案，方案包含但不限于培训计划、培训内容、培训方式等内容：</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方案内容详尽完善，培训计划安排合理性强、培训内容全面、培训方式切实可行的</w:t>
            </w:r>
            <w:r>
              <w:rPr>
                <w:rFonts w:hint="eastAsia" w:ascii="宋体" w:hAnsi="宋体" w:cs="宋体"/>
                <w:b/>
                <w:bCs/>
                <w:sz w:val="22"/>
                <w:szCs w:val="22"/>
                <w:lang w:val="en-US" w:eastAsia="zh-CN"/>
              </w:rPr>
              <w:t xml:space="preserve">得5分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方案内容比较完善，培训计划安排较合理、培训内容比较全面、培训方式可行性较强的</w:t>
            </w:r>
            <w:r>
              <w:rPr>
                <w:rFonts w:hint="eastAsia" w:ascii="宋体" w:hAnsi="宋体" w:cs="宋体"/>
                <w:b/>
                <w:bCs/>
                <w:sz w:val="22"/>
                <w:szCs w:val="22"/>
                <w:lang w:val="en-US" w:eastAsia="zh-CN"/>
              </w:rPr>
              <w:t xml:space="preserve">得4分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方案内容简单粗糙，培训计划安排合理性一般、培训内容单一、培训方式可行性一般的</w:t>
            </w:r>
            <w:r>
              <w:rPr>
                <w:rFonts w:hint="eastAsia" w:ascii="宋体" w:hAnsi="宋体" w:cs="宋体"/>
                <w:b/>
                <w:bCs/>
                <w:sz w:val="22"/>
                <w:szCs w:val="22"/>
                <w:lang w:val="en-US" w:eastAsia="zh-CN"/>
              </w:rPr>
              <w:t xml:space="preserve">得2分</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cs="宋体"/>
                <w:sz w:val="22"/>
                <w:szCs w:val="22"/>
                <w:lang w:val="en-US" w:eastAsia="zh-CN"/>
              </w:rPr>
              <w:t xml:space="preserve">该项未见阐述不得分。</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2"/>
                <w:szCs w:val="22"/>
              </w:rPr>
            </w:pPr>
            <w:r>
              <w:rPr>
                <w:rFonts w:hint="eastAsia" w:ascii="宋体" w:hAnsi="宋体"/>
                <w:sz w:val="22"/>
                <w:szCs w:val="22"/>
              </w:rPr>
              <w:t xml:space="preserve">售后服务方案</w:t>
            </w:r>
            <w:r>
              <w:rPr>
                <w:rFonts w:ascii="宋体" w:hAnsi="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sz w:val="22"/>
                <w:szCs w:val="22"/>
              </w:rPr>
              <w:t xml:space="preserve">（</w:t>
            </w:r>
            <w:r>
              <w:rPr>
                <w:rFonts w:hint="eastAsia" w:ascii="宋体" w:hAnsi="宋体"/>
                <w:sz w:val="22"/>
                <w:szCs w:val="22"/>
                <w:lang w:val="en-US" w:eastAsia="zh-CN"/>
              </w:rPr>
              <w:t xml:space="preserve">5</w:t>
            </w:r>
            <w:r>
              <w:rPr>
                <w:rFonts w:hint="eastAsia" w:ascii="宋体" w:hAnsi="宋体"/>
                <w:sz w:val="22"/>
                <w:szCs w:val="22"/>
              </w:rPr>
              <w:t xml:space="preserve">分</w:t>
            </w:r>
            <w:r>
              <w:rPr>
                <w:rFonts w:ascii="宋体" w:hAnsi="宋体"/>
                <w:sz w:val="22"/>
                <w:szCs w:val="22"/>
              </w:rPr>
              <w:t xml:space="preserve">）</w:t>
            </w:r>
            <w:r>
              <w:rPr>
                <w:sz w:val="22"/>
                <w:szCs w:val="22"/>
              </w:rPr>
            </w:r>
            <w:r/>
          </w:p>
        </w:tc>
        <w:tc>
          <w:tcPr>
            <w:tcW w:w="6845" w:type="dxa"/>
            <w:vAlign w:val="center"/>
            <w:textDirection w:val="lrTb"/>
            <w:noWrap w:val="false"/>
          </w:tcPr>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投标文件中提供售后服务方案，方案内容包含但不限于定期巡检、技术支持、软件升级、产品故障处理等内容：</w:t>
            </w:r>
            <w:r>
              <w:rPr>
                <w:rFonts w:hint="eastAsia" w:ascii="宋体" w:hAnsi="宋体" w:cs="宋体"/>
                <w:sz w:val="22"/>
                <w:szCs w:val="22"/>
                <w:lang w:val="en-US" w:eastAsia="zh-CN"/>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lang w:val="en-US" w:eastAsia="zh-CN"/>
              </w:rPr>
              <w:t xml:space="preserve">方案内容全面，</w:t>
            </w:r>
            <w:r>
              <w:rPr>
                <w:rFonts w:hint="eastAsia" w:ascii="宋体" w:hAnsi="宋体" w:cs="宋体"/>
                <w:sz w:val="22"/>
                <w:szCs w:val="22"/>
              </w:rPr>
              <w:t xml:space="preserve">有针对性，科学合理，组织保障有力，操作性强的</w:t>
            </w:r>
            <w:r>
              <w:rPr>
                <w:rFonts w:hint="eastAsia" w:ascii="宋体" w:hAnsi="宋体" w:cs="宋体"/>
                <w:b/>
                <w:bCs/>
                <w:sz w:val="22"/>
                <w:szCs w:val="22"/>
              </w:rPr>
              <w:t xml:space="preserve">得5分</w:t>
            </w:r>
            <w:r>
              <w:rPr>
                <w:rFonts w:hint="eastAsia" w:ascii="宋体" w:hAnsi="宋体" w:cs="宋体"/>
                <w:sz w:val="22"/>
                <w:szCs w:val="22"/>
              </w:rPr>
              <w:t xml:space="preserve">；</w:t>
            </w:r>
            <w:r>
              <w:rPr>
                <w:rFonts w:hint="eastAsia" w:ascii="宋体" w:hAnsi="宋体" w:cs="宋体"/>
                <w:sz w:val="22"/>
                <w:szCs w:val="22"/>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lang w:val="en-US" w:eastAsia="zh-CN"/>
              </w:rPr>
              <w:t xml:space="preserve">方案内容比较全面，比</w:t>
            </w:r>
            <w:r>
              <w:rPr>
                <w:rFonts w:hint="eastAsia" w:ascii="宋体" w:hAnsi="宋体" w:cs="宋体"/>
                <w:sz w:val="22"/>
                <w:szCs w:val="22"/>
              </w:rPr>
              <w:t xml:space="preserve">较有针对性，较科学合理，组织保障较有力，操作性较强的</w:t>
            </w:r>
            <w:r>
              <w:rPr>
                <w:rFonts w:hint="eastAsia" w:ascii="宋体" w:hAnsi="宋体" w:cs="宋体"/>
                <w:b/>
                <w:bCs/>
                <w:sz w:val="22"/>
                <w:szCs w:val="22"/>
              </w:rPr>
              <w:t xml:space="preserve">得4分</w:t>
            </w:r>
            <w:r>
              <w:rPr>
                <w:rFonts w:hint="eastAsia" w:ascii="宋体" w:hAnsi="宋体" w:cs="宋体"/>
                <w:sz w:val="22"/>
                <w:szCs w:val="22"/>
              </w:rPr>
              <w:t xml:space="preserve">；</w:t>
            </w:r>
            <w:r>
              <w:rPr>
                <w:rFonts w:hint="eastAsia" w:ascii="宋体" w:hAnsi="宋体" w:cs="宋体"/>
                <w:sz w:val="22"/>
                <w:szCs w:val="22"/>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rPr>
            </w:pPr>
            <w:r>
              <w:rPr>
                <w:rFonts w:hint="eastAsia" w:ascii="宋体" w:hAnsi="宋体" w:cs="宋体"/>
                <w:sz w:val="22"/>
                <w:szCs w:val="22"/>
                <w:lang w:val="en-US" w:eastAsia="zh-CN"/>
              </w:rPr>
              <w:t xml:space="preserve">方案内容有缺项，</w:t>
            </w:r>
            <w:r>
              <w:rPr>
                <w:rFonts w:hint="eastAsia" w:ascii="宋体" w:hAnsi="宋体" w:cs="宋体"/>
                <w:sz w:val="22"/>
                <w:szCs w:val="22"/>
              </w:rPr>
              <w:t xml:space="preserve">针对性一般，内容简单，组织保障一般，操作性一般的</w:t>
            </w:r>
            <w:r>
              <w:rPr>
                <w:rFonts w:hint="eastAsia" w:ascii="宋体" w:hAnsi="宋体" w:cs="宋体"/>
                <w:b/>
                <w:bCs/>
                <w:sz w:val="22"/>
                <w:szCs w:val="22"/>
              </w:rPr>
              <w:t xml:space="preserve">得</w:t>
            </w:r>
            <w:r>
              <w:rPr>
                <w:rFonts w:hint="eastAsia" w:ascii="宋体" w:hAnsi="宋体" w:cs="宋体"/>
                <w:b/>
                <w:bCs/>
                <w:sz w:val="22"/>
                <w:szCs w:val="22"/>
                <w:lang w:val="en-US" w:eastAsia="zh-CN"/>
              </w:rPr>
              <w:t xml:space="preserve">2</w:t>
            </w:r>
            <w:r>
              <w:rPr>
                <w:rFonts w:hint="eastAsia" w:ascii="宋体" w:hAnsi="宋体" w:cs="宋体"/>
                <w:b/>
                <w:bCs/>
                <w:sz w:val="22"/>
                <w:szCs w:val="22"/>
              </w:rPr>
              <w:t xml:space="preserve">分</w:t>
            </w:r>
            <w:r>
              <w:rPr>
                <w:rFonts w:hint="eastAsia" w:ascii="宋体" w:hAnsi="宋体" w:cs="宋体"/>
                <w:sz w:val="22"/>
                <w:szCs w:val="22"/>
              </w:rPr>
              <w:t xml:space="preserve">；</w:t>
            </w:r>
            <w:r>
              <w:rPr>
                <w:rFonts w:hint="eastAsia" w:ascii="宋体" w:hAnsi="宋体" w:cs="宋体"/>
                <w:sz w:val="22"/>
                <w:szCs w:val="22"/>
              </w:rPr>
            </w:r>
            <w:r/>
          </w:p>
          <w:p>
            <w:pPr>
              <w:pStyle w:val="858"/>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2"/>
                <w:szCs w:val="22"/>
                <w:lang w:val="en-US" w:eastAsia="zh-CN"/>
              </w:rPr>
            </w:pPr>
            <w:r>
              <w:rPr>
                <w:rFonts w:hint="eastAsia" w:ascii="宋体" w:hAnsi="宋体" w:cs="宋体"/>
                <w:sz w:val="22"/>
                <w:szCs w:val="22"/>
                <w:lang w:val="en-US" w:eastAsia="zh-CN"/>
              </w:rPr>
              <w:t xml:space="preserve">该项未见阐述不得分。</w:t>
            </w:r>
            <w:r>
              <w:rPr>
                <w:rFonts w:ascii="宋体" w:hAnsi="宋体" w:cs="宋体"/>
                <w:sz w:val="22"/>
                <w:szCs w:val="22"/>
                <w:lang w:val="en-US" w:eastAsia="zh-CN"/>
              </w:rPr>
            </w:r>
            <w:r/>
          </w:p>
        </w:tc>
      </w:tr>
    </w:tbl>
    <w:p>
      <w:pPr>
        <w:pStyle w:val="858"/>
        <w:ind w:firstLine="480"/>
        <w:jc w:val="left"/>
        <w:spacing w:line="500" w:lineRule="exact"/>
        <w:rPr>
          <w:rFonts w:hint="eastAsia"/>
          <w:sz w:val="24"/>
          <w:szCs w:val="24"/>
        </w:rPr>
      </w:pPr>
      <w:r>
        <w:rPr>
          <w:rFonts w:hint="eastAsia"/>
          <w:sz w:val="24"/>
          <w:szCs w:val="24"/>
        </w:rPr>
        <w:t xml:space="preserve">（3）商务分（</w:t>
      </w:r>
      <w:r>
        <w:rPr>
          <w:rFonts w:hint="eastAsia"/>
          <w:sz w:val="24"/>
          <w:szCs w:val="24"/>
          <w:lang w:val="en-US" w:eastAsia="zh-CN"/>
        </w:rPr>
        <w:t xml:space="preserve">10</w:t>
      </w:r>
      <w:r>
        <w:rPr>
          <w:rFonts w:hint="eastAsia"/>
          <w:sz w:val="24"/>
          <w:szCs w:val="24"/>
        </w:rPr>
        <w:t xml:space="preserve">分）</w:t>
      </w:r>
      <w:r>
        <w:rPr>
          <w:rFonts w:hint="eastAsia"/>
          <w:sz w:val="24"/>
          <w:szCs w:val="24"/>
        </w:rPr>
      </w:r>
      <w:r/>
    </w:p>
    <w:p>
      <w:pPr>
        <w:pStyle w:val="858"/>
        <w:ind w:firstLine="480"/>
        <w:jc w:val="left"/>
        <w:spacing w:line="500" w:lineRule="exact"/>
        <w:rPr>
          <w:rFonts w:hint="eastAsia"/>
          <w:sz w:val="24"/>
          <w:szCs w:val="24"/>
        </w:rPr>
      </w:pP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评审因素</w:t>
            </w:r>
            <w:r>
              <w:rPr>
                <w:rFonts w:ascii="黑体" w:hAnsi="黑体" w:eastAsia="黑体" w:cs="Times New Roman"/>
                <w:color w:val="000000"/>
                <w:sz w:val="22"/>
                <w:szCs w:val="22"/>
              </w:rPr>
            </w:r>
            <w:r/>
          </w:p>
        </w:tc>
        <w:tc>
          <w:tcPr>
            <w:tcW w:w="6845"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2"/>
                <w:szCs w:val="22"/>
              </w:rPr>
            </w:pPr>
            <w:r>
              <w:rPr>
                <w:rFonts w:hint="eastAsia" w:ascii="黑体" w:hAnsi="黑体" w:eastAsia="黑体" w:cs="Times New Roman"/>
                <w:color w:val="000000"/>
                <w:sz w:val="22"/>
                <w:szCs w:val="22"/>
              </w:rPr>
              <w:t xml:space="preserve">评审标准</w:t>
            </w:r>
            <w:r>
              <w:rPr>
                <w:rFonts w:ascii="黑体" w:hAnsi="黑体" w:eastAsia="黑体" w:cs="Times New Roman"/>
                <w:color w:val="000000"/>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2"/>
                <w:szCs w:val="22"/>
              </w:rPr>
            </w:pPr>
            <w:r>
              <w:rPr>
                <w:rFonts w:hint="eastAsia" w:ascii="宋体" w:hAnsi="宋体"/>
                <w:sz w:val="22"/>
                <w:szCs w:val="22"/>
              </w:rPr>
              <w:t xml:space="preserve">企业业绩</w:t>
            </w:r>
            <w:r>
              <w:rPr>
                <w:rFonts w:hint="eastAsia" w:ascii="宋体" w:hAnsi="宋体"/>
                <w:sz w:val="22"/>
                <w:szCs w:val="22"/>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rPr>
            </w:pPr>
            <w:r>
              <w:rPr>
                <w:rFonts w:hint="eastAsia" w:ascii="宋体" w:hAnsi="宋体"/>
                <w:sz w:val="22"/>
                <w:szCs w:val="22"/>
              </w:rPr>
              <w:t xml:space="preserve">（</w:t>
            </w:r>
            <w:r>
              <w:rPr>
                <w:rFonts w:hint="eastAsia" w:ascii="宋体" w:hAnsi="宋体"/>
                <w:sz w:val="22"/>
                <w:szCs w:val="22"/>
                <w:lang w:val="en-US" w:eastAsia="zh-CN"/>
              </w:rPr>
              <w:t xml:space="preserve">6</w:t>
            </w:r>
            <w:r>
              <w:rPr>
                <w:rFonts w:hint="eastAsia" w:ascii="宋体" w:hAnsi="宋体"/>
                <w:sz w:val="22"/>
                <w:szCs w:val="22"/>
              </w:rPr>
              <w:t xml:space="preserve">分）</w:t>
            </w:r>
            <w:r>
              <w:rPr>
                <w:sz w:val="22"/>
                <w:szCs w:val="22"/>
              </w:rPr>
            </w:r>
            <w:r/>
          </w:p>
        </w:tc>
        <w:tc>
          <w:tcPr>
            <w:tcW w:w="6845" w:type="dxa"/>
            <w:vAlign w:val="top"/>
            <w:textDirection w:val="lrTb"/>
            <w:noWrap w:val="false"/>
          </w:tcPr>
          <w:p>
            <w:pPr>
              <w:pStyle w:val="870"/>
              <w:ind w:left="0" w:firstLine="0"/>
              <w:keepLines w:val="0"/>
              <w:keepNext w:val="0"/>
              <w:pageBreakBefore w:val="0"/>
              <w:spacing w:line="288" w:lineRule="auto"/>
              <w:widowControl w:val="off"/>
              <w:rPr>
                <w:rFonts w:hint="eastAsia" w:ascii="宋体" w:hAnsi="宋体" w:eastAsia="宋体" w:cs="宋体"/>
                <w:color w:val="000000"/>
                <w:sz w:val="22"/>
                <w:szCs w:val="22"/>
                <w:lang w:val="en-US" w:eastAsia="zh-CN" w:bidi="ar-SA"/>
              </w:rPr>
            </w:pPr>
            <w:r>
              <w:rPr>
                <w:rFonts w:hint="eastAsia"/>
                <w:sz w:val="22"/>
                <w:szCs w:val="22"/>
                <w:lang w:val="en-US" w:eastAsia="zh-CN"/>
              </w:rPr>
              <w:t xml:space="preserve">投标人自2021年1月1日以来（</w:t>
            </w:r>
            <w:r>
              <w:rPr>
                <w:rFonts w:hint="eastAsia" w:ascii="宋体" w:hAnsi="宋体" w:eastAsia="宋体" w:cs="宋体"/>
                <w:color w:val="000000"/>
                <w:sz w:val="22"/>
                <w:szCs w:val="22"/>
                <w:lang w:val="en-US" w:eastAsia="zh-CN" w:bidi="ar-SA"/>
              </w:rPr>
              <w:t xml:space="preserve">以合同签订日期为准）具有类似业绩的，每有1个得2分，最高得6分。</w:t>
            </w:r>
            <w:r>
              <w:rPr>
                <w:rFonts w:hint="eastAsia" w:ascii="宋体" w:hAnsi="宋体" w:eastAsia="宋体" w:cs="宋体"/>
                <w:color w:val="000000"/>
                <w:sz w:val="22"/>
                <w:szCs w:val="22"/>
                <w:lang w:val="en-US" w:eastAsia="zh-CN" w:bidi="ar-SA"/>
              </w:rPr>
            </w:r>
            <w:r/>
          </w:p>
          <w:p>
            <w:pPr>
              <w:pStyle w:val="870"/>
              <w:ind w:left="0" w:firstLine="0"/>
              <w:keepLines w:val="0"/>
              <w:keepNext w:val="0"/>
              <w:pageBreakBefore w:val="0"/>
              <w:spacing w:line="288" w:lineRule="auto"/>
              <w:widowControl w:val="off"/>
              <w:rPr>
                <w:sz w:val="22"/>
                <w:szCs w:val="22"/>
              </w:rPr>
            </w:pPr>
            <w:r>
              <w:rPr>
                <w:rFonts w:hint="eastAsia"/>
                <w:b/>
                <w:bCs/>
                <w:sz w:val="22"/>
                <w:szCs w:val="22"/>
              </w:rPr>
              <w:t xml:space="preserve">注：</w:t>
            </w:r>
            <w:r>
              <w:rPr>
                <w:rFonts w:hint="eastAsia" w:ascii="宋体" w:hAnsi="宋体"/>
                <w:b/>
                <w:bCs/>
                <w:sz w:val="22"/>
                <w:szCs w:val="22"/>
              </w:rPr>
              <w:t xml:space="preserve">投标文件中</w:t>
            </w:r>
            <w:r>
              <w:rPr>
                <w:rFonts w:ascii="宋体" w:hAnsi="宋体"/>
                <w:b/>
                <w:bCs/>
                <w:sz w:val="22"/>
                <w:szCs w:val="22"/>
              </w:rPr>
              <w:t xml:space="preserve">提供合同扫描件</w:t>
            </w:r>
            <w:r>
              <w:rPr>
                <w:rFonts w:hint="eastAsia" w:ascii="宋体" w:hAnsi="宋体"/>
                <w:b/>
                <w:bCs/>
                <w:sz w:val="22"/>
                <w:szCs w:val="22"/>
              </w:rPr>
              <w:t xml:space="preserve">并加</w:t>
            </w:r>
            <w:r>
              <w:rPr>
                <w:rFonts w:ascii="宋体" w:hAnsi="宋体"/>
                <w:b/>
                <w:bCs/>
                <w:sz w:val="22"/>
                <w:szCs w:val="22"/>
              </w:rPr>
              <w:t xml:space="preserve">盖投标人公章，否则不得分</w:t>
            </w:r>
            <w:r>
              <w:rPr>
                <w:rFonts w:hint="eastAsia" w:ascii="宋体" w:hAnsi="宋体"/>
                <w:b/>
                <w:bCs/>
                <w:sz w:val="22"/>
                <w:szCs w:val="22"/>
              </w:rPr>
              <w:t xml:space="preserve">；时间、内容以合同为准；</w:t>
            </w:r>
            <w:r>
              <w:rPr>
                <w:rFonts w:hint="eastAsia" w:ascii="宋体" w:hAnsi="宋体"/>
                <w:b/>
                <w:bCs/>
                <w:spacing w:val="-2"/>
                <w:sz w:val="22"/>
                <w:szCs w:val="22"/>
              </w:rPr>
              <w:t xml:space="preserve">合同须体现采购清单、时间，未提供或提供不满足要求的不得分；</w:t>
            </w:r>
            <w:r>
              <w:rPr>
                <w:rFonts w:hint="eastAsia" w:ascii="宋体" w:hAnsi="宋体"/>
                <w:b/>
                <w:bCs/>
                <w:sz w:val="22"/>
                <w:szCs w:val="22"/>
              </w:rPr>
              <w:t xml:space="preserve">合同中货物名称不一致的，由评标委员会统一认定。</w:t>
            </w:r>
            <w:r>
              <w:rPr>
                <w:sz w:val="22"/>
                <w:szCs w:val="22"/>
              </w:rPr>
            </w:r>
            <w:r/>
          </w:p>
        </w:tc>
      </w:tr>
      <w:tr>
        <w:trPr>
          <w:trHeight w:val="621"/>
        </w:trPr>
        <w:tc>
          <w:tcPr>
            <w:tcW w:w="1660" w:type="dxa"/>
            <w:vAlign w:val="center"/>
            <w:textDirection w:val="lrTb"/>
            <w:noWrap w:val="false"/>
          </w:tcPr>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2"/>
                <w:szCs w:val="22"/>
                <w:lang w:val="en-US" w:eastAsia="zh-CN"/>
              </w:rPr>
            </w:pPr>
            <w:r>
              <w:rPr>
                <w:rFonts w:hint="eastAsia" w:ascii="宋体" w:hAnsi="宋体"/>
                <w:sz w:val="22"/>
                <w:szCs w:val="22"/>
                <w:lang w:val="en-US" w:eastAsia="zh-CN"/>
              </w:rPr>
              <w:t xml:space="preserve">质保期</w:t>
            </w:r>
            <w:r>
              <w:rPr>
                <w:rFonts w:hint="eastAsia" w:ascii="宋体" w:hAnsi="宋体"/>
                <w:sz w:val="22"/>
                <w:szCs w:val="22"/>
                <w:lang w:val="en-US" w:eastAsia="zh-CN"/>
              </w:rPr>
            </w:r>
            <w:r/>
          </w:p>
          <w:p>
            <w:pPr>
              <w:pStyle w:val="858"/>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2"/>
                <w:szCs w:val="22"/>
                <w:lang w:val="en-US" w:eastAsia="zh-CN"/>
              </w:rPr>
            </w:pPr>
            <w:r>
              <w:rPr>
                <w:rFonts w:hint="eastAsia" w:ascii="宋体" w:hAnsi="宋体"/>
                <w:sz w:val="22"/>
                <w:szCs w:val="22"/>
                <w:lang w:val="en-US" w:eastAsia="zh-CN"/>
              </w:rPr>
              <w:t xml:space="preserve">（4分）</w:t>
            </w:r>
            <w:r>
              <w:rPr>
                <w:sz w:val="22"/>
                <w:szCs w:val="22"/>
                <w:lang w:val="en-US" w:eastAsia="zh-CN"/>
              </w:rPr>
            </w:r>
            <w:r/>
          </w:p>
        </w:tc>
        <w:tc>
          <w:tcPr>
            <w:tcW w:w="6845" w:type="dxa"/>
            <w:vAlign w:val="top"/>
            <w:textDirection w:val="lrTb"/>
            <w:noWrap w:val="false"/>
          </w:tcPr>
          <w:p>
            <w:pPr>
              <w:pStyle w:val="858"/>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2"/>
                <w:szCs w:val="22"/>
                <w:lang w:val="en-US" w:eastAsia="zh-CN"/>
              </w:rPr>
            </w:pPr>
            <w:r>
              <w:rPr>
                <w:rFonts w:hint="eastAsia" w:ascii="宋体" w:hAnsi="宋体" w:cs="宋体"/>
                <w:sz w:val="22"/>
                <w:szCs w:val="22"/>
                <w:lang w:val="en-US" w:eastAsia="zh-CN"/>
              </w:rPr>
              <w:t xml:space="preserve">在满足采购文件质保期（三年）的基础上，每增加一年得2分，最高得4分。</w:t>
            </w:r>
            <w:r>
              <w:rPr>
                <w:rFonts w:hint="eastAsia" w:ascii="宋体" w:hAnsi="宋体" w:cs="宋体"/>
                <w:sz w:val="22"/>
                <w:szCs w:val="22"/>
                <w:lang w:val="en-US" w:eastAsia="zh-CN"/>
              </w:rPr>
            </w:r>
            <w:r/>
          </w:p>
          <w:p>
            <w:pPr>
              <w:pStyle w:val="864"/>
              <w:keepLines w:val="0"/>
              <w:keepNext w:val="0"/>
              <w:pageBreakBefore w:val="0"/>
              <w:spacing w:line="288" w:lineRule="auto"/>
              <w:widowControl w:val="off"/>
              <w:rPr>
                <w:rFonts w:hint="eastAsia" w:ascii="宋体" w:hAnsi="宋体"/>
                <w:sz w:val="22"/>
                <w:szCs w:val="22"/>
              </w:rPr>
            </w:pPr>
            <w:r>
              <w:rPr>
                <w:rFonts w:hint="eastAsia" w:ascii="宋体" w:hAnsi="宋体" w:eastAsia="宋体" w:cs="宋体"/>
                <w:b/>
                <w:bCs/>
                <w:color w:val="000000"/>
                <w:sz w:val="22"/>
                <w:szCs w:val="22"/>
                <w:lang w:val="en-US" w:eastAsia="zh-CN" w:bidi="ar-SA"/>
              </w:rPr>
              <w:t xml:space="preserve">注：投标文件中提供加盖投标人公章的承诺函（格式自拟），承诺函中须明确质保年限，否则不得分。</w:t>
            </w:r>
            <w:r>
              <w:rPr>
                <w:rFonts w:hint="eastAsia" w:ascii="宋体" w:hAnsi="宋体"/>
                <w:sz w:val="22"/>
                <w:szCs w:val="22"/>
              </w:rPr>
            </w:r>
            <w:r/>
          </w:p>
        </w:tc>
      </w:tr>
    </w:tbl>
    <w:p>
      <w:pPr>
        <w:pStyle w:val="858"/>
        <w:ind w:firstLine="480"/>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rPr>
          <w:sz w:val="24"/>
          <w:szCs w:val="24"/>
        </w:rPr>
      </w:r>
      <w:r/>
    </w:p>
    <w:p>
      <w:pPr>
        <w:pStyle w:val="859"/>
        <w:jc w:val="center"/>
        <w:spacing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58"/>
        <w:jc w:val="left"/>
        <w:spacing w:line="500" w:lineRule="exact"/>
        <w:rPr>
          <w:sz w:val="24"/>
          <w:szCs w:val="24"/>
        </w:rPr>
      </w:pPr>
      <w:r>
        <w:rPr>
          <w:sz w:val="24"/>
          <w:szCs w:val="24"/>
        </w:rPr>
      </w:r>
      <w:r/>
    </w:p>
    <w:p>
      <w:pPr>
        <w:pStyle w:val="85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8"/>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ascii="宋体" w:hAnsi="宋体" w:eastAsia="宋体" w:cs="Times New Roman"/>
          <w:b/>
          <w:color w:val="000000"/>
          <w:sz w:val="36"/>
          <w:szCs w:val="21"/>
        </w:rPr>
      </w:r>
      <w:r/>
    </w:p>
    <w:p>
      <w:pPr>
        <w:pStyle w:val="858"/>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6"/>
          <w:szCs w:val="21"/>
          <w:u w:val="single"/>
        </w:rPr>
      </w:r>
      <w:r/>
    </w:p>
    <w:p>
      <w:pPr>
        <w:pStyle w:val="85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rPr>
          <w:rFonts w:ascii="宋体" w:hAnsi="宋体" w:eastAsia="宋体" w:cs="Times New Roman"/>
          <w:b/>
          <w:color w:val="000000"/>
          <w:sz w:val="36"/>
          <w:szCs w:val="21"/>
          <w:u w:val="single"/>
        </w:rPr>
      </w:r>
      <w:r/>
    </w:p>
    <w:p>
      <w:pPr>
        <w:pStyle w:val="85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ascii="宋体" w:hAnsi="宋体" w:eastAsia="宋体" w:cs="Times New Roman"/>
          <w:b/>
          <w:color w:val="000000"/>
          <w:sz w:val="36"/>
          <w:szCs w:val="21"/>
          <w:u w:val="single"/>
        </w:rPr>
      </w:r>
      <w:r/>
    </w:p>
    <w:p>
      <w:pPr>
        <w:pStyle w:val="858"/>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858"/>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rPr>
          <w:sz w:val="24"/>
          <w:szCs w:val="24"/>
        </w:rPr>
      </w:r>
      <w:r/>
    </w:p>
    <w:p>
      <w:pPr>
        <w:pStyle w:val="858"/>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858"/>
      </w:pPr>
      <w:r/>
      <w:r/>
    </w:p>
    <w:p>
      <w:pPr>
        <w:pStyle w:val="858"/>
      </w:pPr>
      <w:r/>
      <w:r/>
    </w:p>
    <w:p>
      <w:pPr>
        <w:pStyle w:val="858"/>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858"/>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858"/>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8"/>
      </w:pPr>
      <w:r/>
      <w:r/>
    </w:p>
    <w:p>
      <w:pPr>
        <w:pStyle w:val="858"/>
      </w:pPr>
      <w:r/>
      <w:r/>
    </w:p>
    <w:p>
      <w:pPr>
        <w:pStyle w:val="858"/>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8"/>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858"/>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58"/>
        <w:jc w:val="left"/>
        <w:rPr>
          <w:rFonts w:ascii="Calibri" w:hAnsi="Calibri" w:eastAsia="宋体" w:cs="Times New Roman"/>
          <w:sz w:val="24"/>
          <w:szCs w:val="24"/>
        </w:rPr>
      </w:pP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cs="Times New Roman"/>
          <w:sz w:val="24"/>
          <w:szCs w:val="24"/>
          <w:u w:val="single"/>
          <w:lang w:val="en-US" w:eastAsia="zh-CN"/>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5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rPr>
          <w:rFonts w:ascii="Times New Roman" w:hAnsi="Times New Roman" w:eastAsia="宋体" w:cs="Times New Roman"/>
          <w:color w:val="000000"/>
          <w:sz w:val="24"/>
          <w:szCs w:val="24"/>
        </w:rPr>
      </w:r>
      <w:r/>
    </w:p>
    <w:p>
      <w:pPr>
        <w:pStyle w:val="85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5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858"/>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rPr>
          <w:rFonts w:ascii="宋体" w:hAnsi="宋体" w:eastAsia="宋体" w:cs="Times New Roman"/>
          <w:b/>
          <w:bCs/>
          <w:color w:val="000000"/>
          <w:sz w:val="44"/>
          <w:szCs w:val="4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rPr>
          <w:rFonts w:ascii="Arial" w:hAnsi="Arial" w:eastAsia="宋体" w:cs="Arial"/>
          <w:i/>
          <w:iCs/>
          <w:sz w:val="36"/>
          <w:u w:val="single"/>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85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858"/>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r>
      <w:r/>
    </w:p>
    <w:p>
      <w:pPr>
        <w:pStyle w:val="858"/>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8"/>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8"/>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58"/>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5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58"/>
      </w:pPr>
      <w:r/>
      <w:r/>
    </w:p>
    <w:p>
      <w:pPr>
        <w:pStyle w:val="858"/>
      </w:pPr>
      <w:r/>
      <w:r/>
    </w:p>
    <w:p>
      <w:pPr>
        <w:pStyle w:val="858"/>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858"/>
        <w:spacing w:line="200" w:lineRule="exact"/>
        <w:rPr>
          <w:rFonts w:ascii="宋体" w:hAnsi="宋体" w:eastAsia="宋体" w:cs="Times New Roman"/>
          <w:sz w:val="20"/>
          <w:szCs w:val="20"/>
        </w:rPr>
      </w:pPr>
      <w:r>
        <w:rPr>
          <w:rFonts w:ascii="宋体" w:hAnsi="宋体" w:eastAsia="宋体" w:cs="Times New Roman"/>
          <w:sz w:val="20"/>
          <w:szCs w:val="20"/>
        </w:rPr>
      </w:r>
      <w:r/>
    </w:p>
    <w:p>
      <w:pPr>
        <w:pStyle w:val="858"/>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85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858"/>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rPr>
          <w:rFonts w:ascii="宋体" w:hAnsi="宋体" w:eastAsia="宋体" w:cs="Times New Roman"/>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8"/>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8"/>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8"/>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858"/>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8"/>
      </w:pPr>
      <w:r/>
      <w:r/>
    </w:p>
    <w:p>
      <w:pPr>
        <w:pStyle w:val="858"/>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rPr>
          <w:rFonts w:ascii="黑体" w:hAnsi="黑体" w:eastAsia="黑体" w:cs="Times New Roman"/>
          <w:b/>
          <w:i/>
          <w:color w:val="000000"/>
          <w:sz w:val="32"/>
          <w:szCs w:val="32"/>
          <w:u w:val="single"/>
        </w:rPr>
      </w:r>
      <w:r/>
    </w:p>
    <w:p>
      <w:pPr>
        <w:pStyle w:val="858"/>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eastAsia="宋体" w:cs="Times New Roman"/>
          <w:color w:val="000000"/>
          <w:sz w:val="24"/>
          <w:szCs w:val="24"/>
        </w:rPr>
      </w:r>
      <w:r/>
    </w:p>
    <w:p>
      <w:pPr>
        <w:pStyle w:val="858"/>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ascii="宋体" w:hAnsi="宋体" w:eastAsia="宋体" w:cs="Times New Roman"/>
          <w:color w:val="000000"/>
          <w:sz w:val="24"/>
          <w:szCs w:val="21"/>
        </w:rPr>
      </w:r>
      <w:r/>
    </w:p>
    <w:p>
      <w:pPr>
        <w:pStyle w:val="858"/>
      </w:pPr>
      <w:r/>
      <w:r/>
    </w:p>
    <w:p>
      <w:pPr>
        <w:pStyle w:val="858"/>
      </w:p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rPr>
          <w:rFonts w:ascii="Arial" w:hAnsi="Arial" w:eastAsia="宋体" w:cs="Arial"/>
          <w:sz w:val="36"/>
        </w:rPr>
      </w:r>
      <w:r/>
    </w:p>
    <w:p>
      <w:pPr>
        <w:pStyle w:val="858"/>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58"/>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858"/>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85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5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2、请供应商如实填写，所填内容须与投标分项报价表一致，如填写不完整或不一致或填写有误，将承担一切不利后果。</w:t>
      </w:r>
      <w:r>
        <w:rPr>
          <w:rFonts w:ascii="宋体" w:hAnsi="宋体" w:eastAsia="宋体" w:cs="Times New Roman"/>
          <w:sz w:val="24"/>
          <w:szCs w:val="24"/>
        </w:rPr>
      </w:r>
      <w:r/>
    </w:p>
    <w:p>
      <w:pPr>
        <w:pStyle w:val="85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rPr>
          <w:rFonts w:ascii="宋体" w:hAnsi="宋体" w:eastAsia="宋体" w:cs="Times New Roman"/>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858"/>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rPr>
          <w:rFonts w:ascii="宋体" w:hAnsi="宋体" w:eastAsia="宋体" w:cs="Times New Roman"/>
          <w:color w:val="000000"/>
          <w:sz w:val="24"/>
          <w:szCs w:val="21"/>
        </w:rPr>
      </w:r>
      <w:r/>
    </w:p>
    <w:p>
      <w:pPr>
        <w:pStyle w:val="85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85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58"/>
      </w:pPr>
      <w:r/>
      <w:r/>
    </w:p>
    <w:p>
      <w:pPr>
        <w:pStyle w:val="858"/>
      </w:pPr>
      <w:r/>
      <w:r/>
    </w:p>
    <w:p>
      <w:pPr>
        <w:pStyle w:val="858"/>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858"/>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请供应商如实填写，所填内容须与投标分项报价表一致，如填写不完整或不一致或填写有误，将承担一切不利后果。</w:t>
      </w:r>
      <w:r>
        <w:rPr>
          <w:rFonts w:ascii="宋体" w:hAnsi="宋体" w:eastAsia="宋体" w:cs="Times New Roman"/>
          <w:bCs/>
          <w:sz w:val="24"/>
          <w:szCs w:val="24"/>
        </w:rPr>
      </w:r>
      <w:r/>
    </w:p>
    <w:p>
      <w:pPr>
        <w:pStyle w:val="858"/>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858"/>
      </w:pPr>
      <w:r/>
      <w:r/>
    </w:p>
    <w:p>
      <w:pPr>
        <w:pStyle w:val="858"/>
      </w:pPr>
      <w:r/>
      <w:r/>
    </w:p>
    <w:p>
      <w:pPr>
        <w:pStyle w:val="858"/>
      </w:pPr>
      <w:r/>
      <w:r/>
    </w:p>
    <w:p>
      <w:pPr>
        <w:pStyle w:val="85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ascii="Arial" w:hAnsi="Arial" w:eastAsia="宋体" w:cs="Arial"/>
          <w:sz w:val="36"/>
        </w:rPr>
      </w:r>
      <w:r/>
    </w:p>
    <w:p>
      <w:pPr>
        <w:pStyle w:val="858"/>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s="Times New Roman"/>
          <w:color w:val="000000"/>
          <w:sz w:val="24"/>
          <w:szCs w:val="21"/>
          <w:u w:val="single"/>
        </w:rPr>
      </w:r>
      <w:r/>
    </w:p>
    <w:p>
      <w:pPr>
        <w:pStyle w:val="858"/>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5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58"/>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858"/>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858"/>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ascii="Arial" w:hAnsi="Arial" w:eastAsia="宋体"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8"/>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r>
      <w:r/>
    </w:p>
    <w:p>
      <w:pPr>
        <w:pStyle w:val="858"/>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rPr>
          <w:rFonts w:ascii="宋体" w:hAnsi="宋体" w:eastAsia="宋体" w:cs="Times New Roman"/>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trHeight w:val="663"/>
        </w:trPr>
        <w:tc>
          <w:tcPr>
            <w:tcW w:w="521" w:type="dxa"/>
            <w:vAlign w:val="center"/>
            <w:textDirection w:val="lrTb"/>
            <w:noWrap/>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rPr>
                <w:rFonts w:ascii="Times New Roman" w:hAnsi="Times New Roman" w:eastAsia="宋体" w:cs="Times New Roman"/>
                <w:bCs/>
                <w:color w:val="000000"/>
                <w:szCs w:val="24"/>
              </w:rPr>
            </w:r>
            <w:r/>
          </w:p>
        </w:tc>
        <w:tc>
          <w:tcPr>
            <w:tcW w:w="1204"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rPr>
                <w:rFonts w:ascii="Times New Roman" w:hAnsi="Times New Roman" w:eastAsia="宋体" w:cs="Times New Roman"/>
                <w:bCs/>
                <w:color w:val="000000"/>
                <w:szCs w:val="24"/>
              </w:rPr>
            </w:r>
            <w:r/>
          </w:p>
        </w:tc>
        <w:tc>
          <w:tcPr>
            <w:tcW w:w="663"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rPr>
                <w:rFonts w:ascii="Times New Roman" w:hAnsi="Times New Roman" w:eastAsia="宋体" w:cs="Times New Roman"/>
                <w:bCs/>
                <w:color w:val="000000"/>
                <w:szCs w:val="24"/>
              </w:rPr>
            </w:r>
            <w:r/>
          </w:p>
        </w:tc>
        <w:tc>
          <w:tcPr>
            <w:tcW w:w="794"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rPr>
                <w:rFonts w:ascii="Times New Roman" w:hAnsi="Times New Roman" w:eastAsia="宋体" w:cs="Times New Roman"/>
                <w:bCs/>
                <w:color w:val="000000"/>
                <w:szCs w:val="24"/>
              </w:rPr>
            </w:r>
            <w:r/>
          </w:p>
        </w:tc>
        <w:tc>
          <w:tcPr>
            <w:tcW w:w="701"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rPr>
                <w:rFonts w:ascii="Times New Roman" w:hAnsi="Times New Roman" w:eastAsia="宋体" w:cs="Times New Roman"/>
                <w:bCs/>
                <w:color w:val="000000"/>
                <w:szCs w:val="24"/>
              </w:rPr>
            </w:r>
            <w:r/>
          </w:p>
        </w:tc>
        <w:tc>
          <w:tcPr>
            <w:gridSpan w:val="2"/>
            <w:tcW w:w="1120"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rPr>
                <w:rFonts w:ascii="Times New Roman" w:hAnsi="Times New Roman" w:eastAsia="宋体" w:cs="Times New Roman"/>
                <w:bCs/>
                <w:color w:val="000000"/>
                <w:szCs w:val="24"/>
              </w:rPr>
            </w:r>
            <w:r/>
          </w:p>
        </w:tc>
        <w:tc>
          <w:tcPr>
            <w:tcW w:w="701"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rPr>
                <w:rFonts w:ascii="Times New Roman" w:hAnsi="Times New Roman" w:eastAsia="宋体" w:cs="Times New Roman"/>
                <w:bCs/>
                <w:color w:val="000000"/>
                <w:szCs w:val="24"/>
              </w:rPr>
            </w:r>
            <w:r/>
          </w:p>
        </w:tc>
        <w:tc>
          <w:tcPr>
            <w:tcW w:w="701"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rPr>
                <w:rFonts w:ascii="Times New Roman" w:hAnsi="Times New Roman" w:eastAsia="宋体" w:cs="Times New Roman"/>
                <w:bCs/>
                <w:color w:val="000000"/>
                <w:szCs w:val="24"/>
              </w:rPr>
            </w:r>
            <w:r/>
          </w:p>
        </w:tc>
        <w:tc>
          <w:tcPr>
            <w:tcW w:w="1120"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rPr>
                <w:rFonts w:ascii="Times New Roman" w:hAnsi="Times New Roman" w:eastAsia="宋体" w:cs="Times New Roman"/>
                <w:bCs/>
                <w:color w:val="000000"/>
                <w:szCs w:val="24"/>
              </w:rPr>
            </w:r>
            <w:r/>
          </w:p>
        </w:tc>
        <w:tc>
          <w:tcPr>
            <w:tcW w:w="980" w:type="dxa"/>
            <w:vAlign w:val="center"/>
            <w:textDirection w:val="lrTb"/>
            <w:noWrap w:val="false"/>
          </w:tcPr>
          <w:p>
            <w:pPr>
              <w:pStyle w:val="858"/>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rPr>
                <w:rFonts w:ascii="Times New Roman" w:hAnsi="Times New Roman" w:eastAsia="宋体" w:cs="Times New Roman"/>
                <w:bCs/>
                <w:color w:val="000000"/>
                <w:szCs w:val="24"/>
              </w:rPr>
            </w:r>
            <w:r/>
          </w:p>
        </w:tc>
      </w:tr>
      <w:tr>
        <w:trPr>
          <w:trHeight w:val="581"/>
        </w:trPr>
        <w:tc>
          <w:tcPr>
            <w:tcW w:w="521"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rPr>
                <w:rFonts w:ascii="Times New Roman" w:hAnsi="Times New Roman" w:eastAsia="宋体" w:cs="Times New Roman"/>
                <w:color w:val="000000"/>
                <w:szCs w:val="24"/>
              </w:rPr>
            </w:r>
            <w:r/>
          </w:p>
        </w:tc>
        <w:tc>
          <w:tcPr>
            <w:tcW w:w="120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48"/>
        </w:trPr>
        <w:tc>
          <w:tcPr>
            <w:tcW w:w="521"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rPr>
                <w:rFonts w:ascii="Times New Roman" w:hAnsi="Times New Roman" w:eastAsia="宋体" w:cs="Times New Roman"/>
                <w:color w:val="000000"/>
                <w:szCs w:val="24"/>
              </w:rPr>
            </w:r>
            <w:r/>
          </w:p>
        </w:tc>
        <w:tc>
          <w:tcPr>
            <w:tcW w:w="120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51"/>
        </w:trPr>
        <w:tc>
          <w:tcPr>
            <w:tcW w:w="521"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rPr>
                <w:rFonts w:ascii="Times New Roman" w:hAnsi="Times New Roman" w:eastAsia="宋体" w:cs="Times New Roman"/>
                <w:color w:val="000000"/>
                <w:szCs w:val="24"/>
              </w:rPr>
            </w:r>
            <w:r/>
          </w:p>
        </w:tc>
        <w:tc>
          <w:tcPr>
            <w:tcW w:w="120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47"/>
        </w:trPr>
        <w:tc>
          <w:tcPr>
            <w:tcW w:w="521"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rPr>
                <w:rFonts w:ascii="Times New Roman" w:hAnsi="Times New Roman" w:eastAsia="宋体" w:cs="Times New Roman"/>
                <w:color w:val="000000"/>
                <w:szCs w:val="24"/>
              </w:rPr>
            </w:r>
            <w:r/>
          </w:p>
        </w:tc>
        <w:tc>
          <w:tcPr>
            <w:tcW w:w="120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67"/>
        </w:trPr>
        <w:tc>
          <w:tcPr>
            <w:gridSpan w:val="6"/>
            <w:tcW w:w="4490" w:type="dxa"/>
            <w:vAlign w:val="center"/>
            <w:textDirection w:val="lrTb"/>
            <w:noWrap/>
          </w:tcPr>
          <w:p>
            <w:pPr>
              <w:pStyle w:val="858"/>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rPr>
                <w:rFonts w:ascii="Times New Roman" w:hAnsi="Times New Roman" w:eastAsia="宋体" w:cs="Times New Roman"/>
                <w:color w:val="000000"/>
                <w:szCs w:val="24"/>
              </w:rPr>
            </w:r>
            <w:r/>
          </w:p>
        </w:tc>
        <w:tc>
          <w:tcPr>
            <w:gridSpan w:val="5"/>
            <w:tcW w:w="4015" w:type="dxa"/>
            <w:vAlign w:val="center"/>
            <w:textDirection w:val="lrTb"/>
            <w:noWrap w:val="false"/>
          </w:tcPr>
          <w:p>
            <w:pPr>
              <w:pStyle w:val="858"/>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pStyle w:val="858"/>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pStyle w:val="85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rPr>
          <w:rFonts w:ascii="Times New Roman" w:hAnsi="Times New Roman" w:eastAsia="宋体" w:cs="Times New Roman"/>
          <w:color w:val="000000"/>
          <w:szCs w:val="24"/>
        </w:rPr>
      </w:r>
      <w:r/>
    </w:p>
    <w:p>
      <w:pPr>
        <w:pStyle w:val="85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rPr>
          <w:rFonts w:ascii="Times New Roman" w:hAnsi="Times New Roman"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rPr>
          <w:rFonts w:ascii="宋体" w:hAnsi="宋体" w:eastAsia="宋体" w:cs="Times New Roman"/>
          <w:color w:val="000000"/>
          <w:szCs w:val="24"/>
        </w:rPr>
      </w:r>
      <w:r/>
    </w:p>
    <w:p>
      <w:pPr>
        <w:pStyle w:val="858"/>
        <w:spacing w:line="360" w:lineRule="auto"/>
        <w:rPr>
          <w:rFonts w:ascii="宋体" w:hAnsi="宋体" w:eastAsia="宋体" w:cs="Times New Roman"/>
          <w:color w:val="000000"/>
          <w:szCs w:val="20"/>
        </w:rPr>
      </w:pPr>
      <w:r>
        <w:rPr>
          <w:rFonts w:ascii="宋体" w:hAnsi="宋体" w:eastAsia="宋体" w:cs="Times New Roman"/>
          <w:color w:val="000000"/>
          <w:szCs w:val="20"/>
        </w:rPr>
      </w:r>
      <w:r/>
    </w:p>
    <w:p>
      <w:pPr>
        <w:pStyle w:val="858"/>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rPr>
          <w:rFonts w:ascii="宋体" w:hAnsi="宋体"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rPr>
          <w:rFonts w:ascii="宋体" w:hAnsi="宋体"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rPr>
          <w:rFonts w:ascii="宋体" w:hAnsi="宋体" w:eastAsia="宋体" w:cs="Times New Roman"/>
          <w:color w:val="000000"/>
          <w:szCs w:val="24"/>
        </w:rPr>
      </w:r>
      <w:r/>
    </w:p>
    <w:p>
      <w:pPr>
        <w:pStyle w:val="858"/>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rPr>
          <w:rFonts w:ascii="宋体" w:hAnsi="宋体" w:eastAsia="宋体" w:cs="Times New Roman"/>
          <w:color w:val="000000"/>
          <w:szCs w:val="24"/>
        </w:rPr>
      </w:r>
      <w:r/>
    </w:p>
    <w:p>
      <w:pPr>
        <w:pStyle w:val="858"/>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rPr>
          <w:rFonts w:ascii="Times New Roman" w:hAnsi="宋体" w:eastAsia="宋体" w:cs="Times New Roman"/>
          <w:color w:val="000000"/>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ascii="Arial" w:hAnsi="Arial" w:eastAsia="宋体"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8"/>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7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rPr>
          <w:rFonts w:ascii="Arial" w:hAnsi="Arial" w:eastAsia="宋体"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8"/>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8"/>
              <w:jc w:val="center"/>
              <w:rPr>
                <w:rFonts w:ascii="宋体" w:hAnsi="宋体" w:eastAsia="宋体" w:cs="Times New Roman"/>
                <w:color w:val="000000"/>
                <w:sz w:val="24"/>
                <w:szCs w:val="24"/>
              </w:rPr>
            </w:pPr>
            <w:r/>
            <w:bookmarkStart w:id="14" w:name="_Hlt26955064"/>
            <w:r/>
            <w:bookmarkEnd w:id="14"/>
            <w:r/>
            <w:bookmarkStart w:id="15" w:name="_Hlt26782999"/>
            <w:r/>
            <w:bookmarkEnd w:id="15"/>
            <w:r/>
            <w:bookmarkStart w:id="16" w:name="_Hlt26955056"/>
            <w:r/>
            <w:bookmarkEnd w:id="16"/>
            <w:r/>
            <w:bookmarkStart w:id="17" w:name="_Hlt26580838"/>
            <w:r/>
            <w:bookmarkEnd w:id="17"/>
            <w:r/>
            <w:bookmarkStart w:id="18" w:name="_Hlt26671372"/>
            <w:r/>
            <w:bookmarkEnd w:id="18"/>
            <w:r/>
            <w:bookmarkStart w:id="19" w:name="_Hlt26671343"/>
            <w:r/>
            <w:bookmarkEnd w:id="19"/>
            <w:r/>
            <w:bookmarkStart w:id="20" w:name="_Hlt24879081"/>
            <w:r/>
            <w:bookmarkEnd w:id="20"/>
            <w:r/>
            <w:bookmarkStart w:id="21" w:name="_Hlt26609391"/>
            <w:r/>
            <w:bookmarkEnd w:id="21"/>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63"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bookmarkStart w:id="22" w:name="_Hlt26609389"/>
      <w:r/>
      <w:bookmarkEnd w:id="22"/>
      <w:r/>
      <w:bookmarkStart w:id="23" w:name="_格式2__法定代表人授权书"/>
      <w:r/>
      <w:bookmarkEnd w:id="23"/>
      <w:r/>
      <w:bookmarkStart w:id="24" w:name="_Hlt26671374"/>
      <w:r/>
      <w:bookmarkEnd w:id="24"/>
      <w:r/>
      <w:bookmarkStart w:id="25" w:name="_Hlt26955066"/>
      <w:r/>
      <w:bookmarkEnd w:id="25"/>
      <w:r/>
      <w:r/>
    </w:p>
    <w:p>
      <w:pPr>
        <w:pStyle w:val="858"/>
      </w:pPr>
      <w:r/>
      <w:r/>
    </w:p>
    <w:p>
      <w:pPr>
        <w:pStyle w:val="85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ascii="Arial" w:hAnsi="Arial" w:eastAsia="宋体"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8"/>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ascii="Arial" w:hAnsi="Arial" w:eastAsia="宋体"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8"/>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rPr>
                <w:rFonts w:ascii="宋体" w:hAnsi="宋体" w:eastAsia="宋体" w:cs="Times New Roman"/>
                <w:color w:val="000000"/>
                <w:sz w:val="24"/>
                <w:szCs w:val="24"/>
                <w:highlight w:val="none"/>
              </w:rPr>
            </w:r>
            <w:r/>
          </w:p>
        </w:tc>
        <w:tc>
          <w:tcPr>
            <w:tcW w:w="1134" w:type="dxa"/>
            <w:vAlign w:val="center"/>
            <w:textDirection w:val="lrTb"/>
            <w:noWrap w:val="false"/>
          </w:tcPr>
          <w:p>
            <w:pPr>
              <w:pStyle w:val="85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rPr>
                <w:rFonts w:ascii="宋体" w:hAnsi="宋体" w:eastAsia="宋体" w:cs="Times New Roman"/>
                <w:color w:val="000000"/>
                <w:sz w:val="24"/>
                <w:szCs w:val="24"/>
                <w:highlight w:val="none"/>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8"/>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8"/>
      </w:pPr>
      <w:r/>
      <w:r/>
    </w:p>
    <w:p>
      <w:pPr>
        <w:pStyle w:val="858"/>
      </w:pPr>
      <w:r/>
      <w:r/>
    </w:p>
    <w:p>
      <w:pPr>
        <w:pStyle w:val="858"/>
        <w:jc w:val="left"/>
        <w:rPr>
          <w:rFonts w:ascii="Times New Roman" w:hAnsi="Times New Roman" w:eastAsia="仿宋_GB2312" w:cs="Times New Roman"/>
          <w:color w:val="000000"/>
          <w:sz w:val="24"/>
          <w:szCs w:val="20"/>
        </w:rPr>
      </w:pPr>
      <w:r>
        <w:rPr>
          <w:rFonts w:hint="eastAsia" w:ascii="宋体" w:hAnsi="宋体" w:eastAsia="宋体" w:cs="宋体"/>
          <w:bCs/>
          <w:i/>
          <w:color w:val="000000"/>
          <w:sz w:val="36"/>
          <w:szCs w:val="36"/>
          <w:u w:val="single"/>
        </w:rPr>
        <w:t xml:space="preserve">十九、开标一览表</w:t>
      </w:r>
      <w:r>
        <w:rPr>
          <w:rFonts w:ascii="Times New Roman" w:hAnsi="Times New Roman" w:eastAsia="仿宋_GB2312" w:cs="Times New Roman"/>
          <w:color w:val="000000"/>
          <w:sz w:val="24"/>
          <w:szCs w:val="20"/>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p>
      <w:pPr>
        <w:pStyle w:val="85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rPr>
          <w:rFonts w:ascii="宋体" w:hAnsi="宋体" w:eastAsia="宋体" w:cs="Times New Roman"/>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rPr>
                <w:rFonts w:ascii="宋体" w:hAnsi="宋体" w:eastAsia="宋体" w:cs="Times New Roman"/>
                <w:color w:val="000000"/>
                <w:sz w:val="24"/>
                <w:szCs w:val="24"/>
              </w:rPr>
            </w:r>
            <w:r/>
          </w:p>
        </w:tc>
        <w:tc>
          <w:tcPr>
            <w:tcW w:w="5703"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rPr>
                <w:rFonts w:ascii="宋体" w:hAnsi="宋体" w:eastAsia="宋体" w:cs="Times New Roman"/>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rPr>
                <w:rFonts w:ascii="宋体" w:hAnsi="宋体" w:eastAsia="宋体" w:cs="Times New Roman"/>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rPr>
                <w:rFonts w:ascii="宋体" w:hAnsi="宋体" w:eastAsia="宋体" w:cs="Times New Roman"/>
                <w:color w:val="000000"/>
                <w:sz w:val="24"/>
                <w:szCs w:val="24"/>
              </w:rPr>
            </w:r>
            <w:r/>
          </w:p>
        </w:tc>
        <w:tc>
          <w:tcPr>
            <w:tcW w:w="5703" w:type="dxa"/>
            <w:vAlign w:val="top"/>
            <w:textDirection w:val="lrTb"/>
            <w:noWrap w:val="false"/>
          </w:tcPr>
          <w:p>
            <w:pPr>
              <w:pStyle w:val="858"/>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8"/>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rPr>
          <w:rFonts w:ascii="Times New Roman" w:hAnsi="Times New Roman" w:eastAsia="宋体" w:cs="Times New Roman"/>
          <w:color w:val="000000"/>
          <w:sz w:val="24"/>
          <w:szCs w:val="24"/>
        </w:rPr>
      </w:r>
      <w:r/>
    </w:p>
    <w:p>
      <w:pPr>
        <w:pStyle w:val="858"/>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8"/>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5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rPr>
          <w:rFonts w:ascii="宋体" w:hAnsi="宋体" w:eastAsia="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ascii="宋体" w:hAnsi="宋体" w:eastAsia="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85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ascii="宋体" w:hAnsi="宋体" w:eastAsia="宋体" w:cs="仿宋"/>
          <w:color w:val="000000"/>
          <w:sz w:val="24"/>
          <w:szCs w:val="24"/>
          <w:u w:val="single"/>
        </w:rPr>
      </w:r>
      <w:r/>
    </w:p>
    <w:p>
      <w:pPr>
        <w:pStyle w:val="85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85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858"/>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85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858"/>
        <w:ind w:firstLine="480"/>
        <w:jc w:val="left"/>
        <w:spacing w:line="500" w:lineRule="exact"/>
        <w:widowControl/>
        <w:rPr>
          <w:rFonts w:hint="eastAsia" w:ascii="宋体" w:hAnsi="宋体" w:eastAsia="宋体" w:cs="Times New Roman"/>
          <w:b/>
          <w:color w:val="ff0000"/>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汉仪书宋二S">
    <w:panose1 w:val="020B0503020202020204"/>
  </w:font>
  <w:font w:name="MS Mincho">
    <w:panose1 w:val="020206030504050903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right" w:pos="8306" w:leader="none"/>
      </w:tabs>
    </w:pPr>
    <w:r/>
    <w:r/>
  </w:p>
  <w:p>
    <w:pPr>
      <w:pStyle w:val="88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49</w:t>
    </w:r>
    <w:r>
      <w:rPr>
        <w:lang w:val="zh-CN"/>
      </w:rPr>
      <w:fldChar w:fldCharType="end"/>
    </w:r>
    <w:r/>
  </w:p>
  <w:p>
    <w:pPr>
      <w:pStyle w:val="8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4"/>
    <w:link w:val="858"/>
    <w:pPr>
      <w:jc w:val="both"/>
      <w:widowControl w:val="off"/>
    </w:pPr>
    <w:rPr>
      <w:rFonts w:ascii="Calibri" w:hAnsi="Calibri" w:eastAsia="宋体" w:cs="Times New Roman"/>
      <w:sz w:val="21"/>
      <w:szCs w:val="22"/>
      <w:lang w:val="en-US" w:eastAsia="zh-CN" w:bidi="ar-SA"/>
    </w:rPr>
  </w:style>
  <w:style w:type="paragraph" w:styleId="859">
    <w:name w:val="标题 1"/>
    <w:basedOn w:val="858"/>
    <w:next w:val="858"/>
    <w:link w:val="865"/>
    <w:pPr>
      <w:keepLines/>
      <w:keepNext/>
      <w:spacing w:before="340" w:after="330" w:line="578" w:lineRule="auto"/>
      <w:outlineLvl w:val="0"/>
    </w:pPr>
    <w:rPr>
      <w:rFonts w:ascii="Times New Roman" w:hAnsi="Times New Roman" w:eastAsia="宋体" w:cs="Times New Roman"/>
      <w:b/>
      <w:bCs/>
      <w:sz w:val="44"/>
      <w:szCs w:val="44"/>
    </w:rPr>
  </w:style>
  <w:style w:type="paragraph" w:styleId="860">
    <w:name w:val="标题 2"/>
    <w:basedOn w:val="858"/>
    <w:next w:val="858"/>
    <w:link w:val="866"/>
    <w:pPr>
      <w:keepLines/>
      <w:keepNext/>
      <w:spacing w:before="260" w:after="260" w:line="416" w:lineRule="auto"/>
      <w:outlineLvl w:val="1"/>
    </w:pPr>
    <w:rPr>
      <w:rFonts w:ascii="Cambria" w:hAnsi="Cambria" w:eastAsia="宋体" w:cs="Times New Roman"/>
      <w:b/>
      <w:bCs/>
      <w:sz w:val="32"/>
      <w:szCs w:val="32"/>
    </w:rPr>
  </w:style>
  <w:style w:type="paragraph" w:styleId="861">
    <w:name w:val="标题 3"/>
    <w:basedOn w:val="858"/>
    <w:next w:val="858"/>
    <w:link w:val="867"/>
    <w:pPr>
      <w:keepLines/>
      <w:keepNext/>
      <w:spacing w:before="260" w:after="260" w:line="416" w:lineRule="auto"/>
      <w:outlineLvl w:val="2"/>
    </w:pPr>
    <w:rPr>
      <w:rFonts w:ascii="Times New Roman" w:hAnsi="Times New Roman" w:eastAsia="宋体" w:cs="Times New Roman"/>
      <w:b/>
      <w:bCs/>
      <w:sz w:val="32"/>
      <w:szCs w:val="32"/>
    </w:rPr>
  </w:style>
  <w:style w:type="character" w:styleId="862">
    <w:name w:val="默认段落字体"/>
    <w:next w:val="862"/>
    <w:link w:val="858"/>
    <w:rPr>
      <w:rFonts w:ascii="Times New Roman" w:hAnsi="Times New Roman" w:eastAsia="宋体" w:cs="Times New Roman"/>
    </w:rPr>
  </w:style>
  <w:style w:type="table" w:styleId="863">
    <w:name w:val="普通表格"/>
    <w:next w:val="863"/>
    <w:link w:val="858"/>
    <w:rPr>
      <w:rFonts w:ascii="Times New Roman" w:hAnsi="Times New Roman" w:eastAsia="宋体" w:cs="Times New Roman"/>
    </w:rPr>
    <w:tblPr/>
  </w:style>
  <w:style w:type="paragraph" w:styleId="864">
    <w:name w:val="Default"/>
    <w:next w:val="864"/>
    <w:link w:val="858"/>
    <w:pPr>
      <w:widowControl w:val="off"/>
    </w:pPr>
    <w:rPr>
      <w:rFonts w:ascii="MS Mincho" w:hAnsi="Calibri" w:eastAsia="宋体" w:cs="Times New Roman"/>
      <w:color w:val="000000"/>
      <w:sz w:val="21"/>
      <w:szCs w:val="24"/>
      <w:lang w:val="en-US" w:eastAsia="zh-CN" w:bidi="ar-SA"/>
    </w:rPr>
  </w:style>
  <w:style w:type="character" w:styleId="865">
    <w:name w:val="标题 1 Char"/>
    <w:basedOn w:val="862"/>
    <w:next w:val="865"/>
    <w:link w:val="859"/>
    <w:rPr>
      <w:rFonts w:ascii="Times New Roman" w:hAnsi="Times New Roman" w:eastAsia="宋体" w:cs="Times New Roman"/>
      <w:b/>
      <w:bCs/>
      <w:sz w:val="44"/>
      <w:szCs w:val="44"/>
    </w:rPr>
  </w:style>
  <w:style w:type="character" w:styleId="866">
    <w:name w:val="标题 2 Char"/>
    <w:basedOn w:val="862"/>
    <w:next w:val="866"/>
    <w:link w:val="860"/>
    <w:rPr>
      <w:rFonts w:ascii="Cambria" w:hAnsi="Cambria" w:eastAsia="宋体" w:cs="Times New Roman"/>
      <w:b/>
      <w:bCs/>
      <w:sz w:val="32"/>
      <w:szCs w:val="32"/>
    </w:rPr>
  </w:style>
  <w:style w:type="character" w:styleId="867">
    <w:name w:val="标题 3 Char"/>
    <w:basedOn w:val="862"/>
    <w:next w:val="867"/>
    <w:link w:val="861"/>
    <w:rPr>
      <w:rFonts w:ascii="Times New Roman" w:hAnsi="Times New Roman" w:eastAsia="宋体" w:cs="Times New Roman"/>
      <w:b/>
      <w:bCs/>
      <w:sz w:val="32"/>
      <w:szCs w:val="32"/>
    </w:rPr>
  </w:style>
  <w:style w:type="paragraph" w:styleId="868">
    <w:name w:val="文档结构图"/>
    <w:basedOn w:val="858"/>
    <w:next w:val="868"/>
    <w:link w:val="869"/>
    <w:rPr>
      <w:rFonts w:ascii="宋体" w:hAnsi="Times New Roman" w:eastAsia="宋体" w:cs="Times New Roman"/>
      <w:sz w:val="18"/>
      <w:szCs w:val="18"/>
    </w:rPr>
  </w:style>
  <w:style w:type="character" w:styleId="869">
    <w:name w:val="文档结构图 Char"/>
    <w:basedOn w:val="862"/>
    <w:next w:val="869"/>
    <w:link w:val="868"/>
    <w:rPr>
      <w:rFonts w:ascii="宋体" w:hAnsi="Times New Roman" w:eastAsia="宋体" w:cs="Times New Roman"/>
      <w:sz w:val="18"/>
      <w:szCs w:val="18"/>
    </w:rPr>
  </w:style>
  <w:style w:type="paragraph" w:styleId="870">
    <w:name w:val="批注文字"/>
    <w:basedOn w:val="858"/>
    <w:next w:val="870"/>
    <w:link w:val="871"/>
    <w:pPr>
      <w:ind w:firstLine="922"/>
      <w:jc w:val="left"/>
      <w:spacing w:line="360" w:lineRule="auto"/>
    </w:pPr>
    <w:rPr>
      <w:rFonts w:ascii="Times New Roman" w:hAnsi="Times New Roman" w:eastAsia="宋体" w:cs="Times New Roman"/>
      <w:szCs w:val="24"/>
    </w:rPr>
  </w:style>
  <w:style w:type="character" w:styleId="871">
    <w:name w:val="批注文字 Char"/>
    <w:basedOn w:val="862"/>
    <w:next w:val="871"/>
    <w:link w:val="870"/>
    <w:rPr>
      <w:rFonts w:ascii="Times New Roman" w:hAnsi="Times New Roman" w:eastAsia="宋体" w:cs="Times New Roman"/>
      <w:szCs w:val="24"/>
    </w:rPr>
  </w:style>
  <w:style w:type="paragraph" w:styleId="872">
    <w:name w:val="正文文本"/>
    <w:basedOn w:val="858"/>
    <w:next w:val="858"/>
    <w:link w:val="873"/>
    <w:pPr>
      <w:spacing w:after="120"/>
    </w:pPr>
    <w:rPr>
      <w:rFonts w:ascii="Calibri" w:hAnsi="Calibri" w:eastAsia="宋体" w:cs="Times New Roman"/>
    </w:rPr>
  </w:style>
  <w:style w:type="character" w:styleId="873">
    <w:name w:val="正文文本 Char"/>
    <w:basedOn w:val="862"/>
    <w:next w:val="873"/>
    <w:link w:val="872"/>
    <w:rPr>
      <w:rFonts w:ascii="Calibri" w:hAnsi="Calibri" w:eastAsia="宋体" w:cs="Times New Roman"/>
    </w:rPr>
  </w:style>
  <w:style w:type="paragraph" w:styleId="874">
    <w:name w:val="正文文本缩进"/>
    <w:basedOn w:val="858"/>
    <w:next w:val="874"/>
    <w:link w:val="875"/>
    <w:pPr>
      <w:ind w:left="420"/>
      <w:spacing w:after="120"/>
    </w:pPr>
    <w:rPr>
      <w:rFonts w:ascii="Times New Roman" w:hAnsi="Times New Roman" w:eastAsia="宋体" w:cs="Times New Roman"/>
      <w:szCs w:val="24"/>
    </w:rPr>
  </w:style>
  <w:style w:type="character" w:styleId="875">
    <w:name w:val="正文文本缩进 Char"/>
    <w:basedOn w:val="862"/>
    <w:next w:val="875"/>
    <w:link w:val="874"/>
    <w:rPr>
      <w:rFonts w:ascii="Times New Roman" w:hAnsi="Times New Roman" w:eastAsia="宋体" w:cs="Times New Roman"/>
      <w:szCs w:val="24"/>
    </w:rPr>
  </w:style>
  <w:style w:type="paragraph" w:styleId="876">
    <w:name w:val="纯文本"/>
    <w:basedOn w:val="858"/>
    <w:next w:val="876"/>
    <w:link w:val="877"/>
    <w:rPr>
      <w:rFonts w:ascii="宋体" w:hAnsi="Courier New" w:eastAsia="宋体" w:cs="Courier New"/>
      <w:szCs w:val="21"/>
    </w:rPr>
  </w:style>
  <w:style w:type="character" w:styleId="877">
    <w:name w:val="纯文本 Char"/>
    <w:basedOn w:val="862"/>
    <w:next w:val="877"/>
    <w:link w:val="876"/>
    <w:rPr>
      <w:rFonts w:ascii="宋体" w:hAnsi="Courier New" w:eastAsia="宋体" w:cs="Courier New"/>
      <w:szCs w:val="21"/>
    </w:rPr>
  </w:style>
  <w:style w:type="paragraph" w:styleId="878">
    <w:name w:val="日期"/>
    <w:basedOn w:val="858"/>
    <w:next w:val="858"/>
    <w:link w:val="879"/>
    <w:pPr>
      <w:ind w:left="100"/>
    </w:pPr>
    <w:rPr>
      <w:rFonts w:ascii="Times New Roman" w:hAnsi="Times New Roman" w:eastAsia="宋体" w:cs="Times New Roman"/>
    </w:rPr>
  </w:style>
  <w:style w:type="character" w:styleId="879">
    <w:name w:val="日期 Char"/>
    <w:basedOn w:val="862"/>
    <w:next w:val="879"/>
    <w:link w:val="878"/>
    <w:rPr>
      <w:rFonts w:ascii="Times New Roman" w:hAnsi="Times New Roman" w:eastAsia="宋体" w:cs="Times New Roman"/>
    </w:rPr>
  </w:style>
  <w:style w:type="paragraph" w:styleId="880">
    <w:name w:val="批注框文本"/>
    <w:basedOn w:val="858"/>
    <w:next w:val="880"/>
    <w:link w:val="881"/>
    <w:rPr>
      <w:rFonts w:ascii="Times New Roman" w:hAnsi="Times New Roman" w:eastAsia="宋体" w:cs="Times New Roman"/>
      <w:sz w:val="18"/>
      <w:szCs w:val="18"/>
    </w:rPr>
  </w:style>
  <w:style w:type="character" w:styleId="881">
    <w:name w:val="批注框文本 Char"/>
    <w:basedOn w:val="862"/>
    <w:next w:val="881"/>
    <w:link w:val="880"/>
    <w:rPr>
      <w:rFonts w:ascii="Times New Roman" w:hAnsi="Times New Roman" w:eastAsia="宋体" w:cs="Times New Roman"/>
      <w:sz w:val="18"/>
      <w:szCs w:val="18"/>
    </w:rPr>
  </w:style>
  <w:style w:type="paragraph" w:styleId="882">
    <w:name w:val="页脚"/>
    <w:basedOn w:val="858"/>
    <w:next w:val="882"/>
    <w:link w:val="883"/>
    <w:pPr>
      <w:jc w:val="left"/>
      <w:tabs>
        <w:tab w:val="center" w:pos="4153" w:leader="none"/>
        <w:tab w:val="right" w:pos="8306" w:leader="none"/>
      </w:tabs>
    </w:pPr>
    <w:rPr>
      <w:rFonts w:ascii="Times New Roman" w:hAnsi="Times New Roman" w:eastAsia="宋体" w:cs="Times New Roman"/>
      <w:sz w:val="18"/>
      <w:szCs w:val="18"/>
    </w:rPr>
  </w:style>
  <w:style w:type="character" w:styleId="883">
    <w:name w:val="页脚 Char"/>
    <w:basedOn w:val="862"/>
    <w:next w:val="883"/>
    <w:link w:val="882"/>
    <w:rPr>
      <w:rFonts w:ascii="Times New Roman" w:hAnsi="Times New Roman" w:eastAsia="宋体" w:cs="Times New Roman"/>
      <w:sz w:val="18"/>
      <w:szCs w:val="18"/>
    </w:rPr>
  </w:style>
  <w:style w:type="paragraph" w:styleId="884">
    <w:name w:val="页眉"/>
    <w:basedOn w:val="858"/>
    <w:next w:val="884"/>
    <w:link w:val="88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5">
    <w:name w:val="页眉 Char"/>
    <w:basedOn w:val="862"/>
    <w:next w:val="885"/>
    <w:link w:val="884"/>
    <w:rPr>
      <w:rFonts w:ascii="Times New Roman" w:hAnsi="Times New Roman" w:eastAsia="宋体" w:cs="Times New Roman"/>
      <w:sz w:val="18"/>
      <w:szCs w:val="18"/>
    </w:rPr>
  </w:style>
  <w:style w:type="paragraph" w:styleId="886">
    <w:name w:val="目录 1"/>
    <w:basedOn w:val="858"/>
    <w:next w:val="858"/>
    <w:link w:val="858"/>
    <w:pPr>
      <w:jc w:val="center"/>
      <w:tabs>
        <w:tab w:val="right" w:pos="8296" w:leader="dot"/>
      </w:tabs>
    </w:pPr>
    <w:rPr>
      <w:rFonts w:ascii="黑体" w:hAnsi="黑体" w:eastAsia="黑体" w:cs="Times New Roman"/>
      <w:sz w:val="44"/>
      <w:szCs w:val="44"/>
    </w:rPr>
  </w:style>
  <w:style w:type="paragraph" w:styleId="887">
    <w:name w:val="普通(网站)"/>
    <w:basedOn w:val="858"/>
    <w:next w:val="887"/>
    <w:link w:val="858"/>
    <w:rPr>
      <w:rFonts w:ascii="Times New Roman" w:hAnsi="Times New Roman" w:eastAsia="宋体" w:cs="Times New Roman"/>
      <w:sz w:val="24"/>
    </w:rPr>
  </w:style>
  <w:style w:type="table" w:styleId="888">
    <w:name w:val="网格型"/>
    <w:basedOn w:val="863"/>
    <w:next w:val="888"/>
    <w:link w:val="858"/>
    <w:rPr>
      <w:rFonts w:ascii="Times New Roman" w:hAnsi="Times New Roman" w:eastAsia="宋体" w:cs="Times New Roman"/>
    </w:rPr>
    <w:tblPr/>
  </w:style>
  <w:style w:type="character" w:styleId="889">
    <w:name w:val="超链接"/>
    <w:next w:val="889"/>
    <w:link w:val="858"/>
    <w:rPr>
      <w:rFonts w:ascii="Times New Roman" w:hAnsi="Times New Roman" w:eastAsia="宋体" w:cs="Times New Roman"/>
      <w:color w:val="0000ff"/>
      <w:u w:val="none"/>
    </w:rPr>
  </w:style>
  <w:style w:type="character" w:styleId="890">
    <w:name w:val="批注引用"/>
    <w:next w:val="890"/>
    <w:link w:val="858"/>
    <w:rPr>
      <w:rFonts w:ascii="Times New Roman" w:hAnsi="Times New Roman" w:eastAsia="宋体" w:cs="Times New Roman"/>
      <w:sz w:val="21"/>
      <w:szCs w:val="21"/>
    </w:rPr>
  </w:style>
  <w:style w:type="paragraph" w:styleId="891">
    <w:name w:val="AONormal"/>
    <w:next w:val="891"/>
    <w:link w:val="858"/>
    <w:pPr>
      <w:ind w:firstLine="440"/>
      <w:spacing w:line="400" w:lineRule="exact"/>
    </w:pPr>
    <w:rPr>
      <w:rFonts w:ascii="华文楷体" w:hAnsi="华文楷体" w:eastAsia="华文楷体" w:cs="华文楷体"/>
      <w:sz w:val="22"/>
      <w:szCs w:val="21"/>
      <w:lang w:val="en-US" w:eastAsia="zh-CN" w:bidi="ar-SA"/>
    </w:rPr>
  </w:style>
  <w:style w:type="paragraph" w:styleId="892">
    <w:name w:val="列出段落1"/>
    <w:basedOn w:val="858"/>
    <w:next w:val="892"/>
    <w:link w:val="858"/>
    <w:pPr>
      <w:ind w:firstLine="420"/>
    </w:pPr>
    <w:rPr>
      <w:rFonts w:ascii="Times New Roman" w:hAnsi="Times New Roman" w:eastAsia="宋体" w:cs="Times New Roman"/>
      <w:szCs w:val="21"/>
    </w:rPr>
  </w:style>
  <w:style w:type="paragraph" w:styleId="893">
    <w:name w:val="无间隔1"/>
    <w:basedOn w:val="858"/>
    <w:next w:val="893"/>
    <w:link w:val="858"/>
    <w:rPr>
      <w:rFonts w:ascii="Times New Roman" w:hAnsi="Times New Roman" w:eastAsia="宋体" w:cs="Times New Roman"/>
    </w:rPr>
  </w:style>
  <w:style w:type="paragraph" w:styleId="894">
    <w:name w:val="正文文本11"/>
    <w:basedOn w:val="858"/>
    <w:next w:val="858"/>
    <w:link w:val="858"/>
    <w:rPr>
      <w:rFonts w:ascii="楷体_GB2312" w:hAnsi="Arial" w:eastAsia="楷体_GB2312" w:cs="Times New Roman"/>
      <w:sz w:val="28"/>
      <w:szCs w:val="28"/>
      <w:lang w:eastAsia="en-US"/>
    </w:rPr>
  </w:style>
  <w:style w:type="paragraph" w:styleId="895">
    <w:name w:val="正文首行缩进11"/>
    <w:basedOn w:val="894"/>
    <w:next w:val="895"/>
    <w:link w:val="858"/>
    <w:pPr>
      <w:ind w:firstLine="200"/>
      <w:spacing w:line="360" w:lineRule="auto"/>
    </w:pPr>
    <w:rPr>
      <w:rFonts w:ascii="仿宋_GB2312" w:hAnsi="Times New Roman" w:eastAsia="仿宋_GB2312" w:cs="Times New Roman"/>
      <w:sz w:val="30"/>
      <w:szCs w:val="30"/>
    </w:rPr>
  </w:style>
  <w:style w:type="character" w:styleId="896" w:default="1">
    <w:name w:val="Default Paragraph Font"/>
    <w:uiPriority w:val="1"/>
    <w:semiHidden/>
    <w:unhideWhenUsed/>
  </w:style>
  <w:style w:type="numbering" w:styleId="897" w:default="1">
    <w:name w:val="No List"/>
    <w:uiPriority w:val="99"/>
    <w:semiHidden/>
    <w:unhideWhenUsed/>
  </w:style>
  <w:style w:type="table" w:styleId="8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孔庆阳</cp:lastModifiedBy>
  <cp:revision>3</cp:revision>
  <dcterms:created xsi:type="dcterms:W3CDTF">2024-07-15T08:29:00Z</dcterms:created>
  <dcterms:modified xsi:type="dcterms:W3CDTF">2024-10-12T07:21:48Z</dcterms:modified>
  <cp:category>“苏采云”公开</cp:category>
</cp:coreProperties>
</file>