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ind w:firstLine="0"/>
        <w:rPr>
          <w:rFonts w:eastAsia="黑体"/>
          <w:b/>
          <w:bCs/>
          <w:sz w:val="84"/>
        </w:rPr>
      </w:pPr>
      <w:r>
        <w:rPr>
          <w:rFonts w:hint="eastAsia" w:eastAsia="黑体"/>
          <w:b/>
          <w:bCs/>
          <w:sz w:val="84"/>
        </w:rPr>
        <w:t xml:space="preserve">                    </w:t>
      </w:r>
      <w:r/>
    </w:p>
    <w:p>
      <w:pPr>
        <w:pStyle w:val="967"/>
        <w:ind w:firstLine="0"/>
        <w:jc w:val="center"/>
        <w:rPr>
          <w:rFonts w:eastAsia="黑体"/>
          <w:b/>
          <w:bCs/>
          <w:sz w:val="84"/>
        </w:rPr>
      </w:pPr>
      <w:r>
        <w:rPr>
          <w:rFonts w:hint="eastAsia" w:eastAsia="黑体"/>
          <w:b/>
          <w:bCs/>
          <w:sz w:val="84"/>
        </w:rPr>
        <w:t xml:space="preserve">招　标　文　件</w:t>
      </w:r>
      <w:r/>
    </w:p>
    <w:p>
      <w:pPr>
        <w:pStyle w:val="967"/>
        <w:ind w:firstLine="0"/>
        <w:jc w:val="center"/>
        <w:rPr>
          <w:b/>
          <w:bCs/>
          <w:sz w:val="32"/>
        </w:rPr>
      </w:pPr>
      <w:r>
        <w:rPr>
          <w:rFonts w:hint="eastAsia"/>
          <w:b/>
          <w:bCs/>
          <w:sz w:val="32"/>
        </w:rPr>
        <w:t xml:space="preserve">       </w:t>
      </w:r>
      <w:r/>
    </w:p>
    <w:p>
      <w:pPr>
        <w:pStyle w:val="967"/>
        <w:ind w:firstLine="0"/>
        <w:jc w:val="center"/>
        <w:rPr>
          <w:b/>
          <w:bCs/>
          <w:sz w:val="32"/>
        </w:rPr>
      </w:pPr>
      <w:r>
        <w:rPr>
          <w:rFonts w:hint="eastAsia"/>
          <w:b/>
          <w:bCs/>
          <w:sz w:val="32"/>
        </w:rPr>
        <w:t xml:space="preserve">        </w:t>
      </w:r>
      <w:r>
        <w:rPr>
          <w:rFonts w:hint="eastAsia"/>
          <w:b/>
          <w:bCs/>
          <w:sz w:val="32"/>
        </w:rPr>
        <w:t xml:space="preserve">项目名称：宝应县自然资源和规划局宝应县农村集体资源清查项目</w:t>
      </w:r>
      <w:r/>
    </w:p>
    <w:p>
      <w:pPr>
        <w:jc w:val="center"/>
        <w:rPr>
          <w:b/>
          <w:sz w:val="30"/>
          <w:szCs w:val="30"/>
        </w:rPr>
      </w:pPr>
      <w:r>
        <w:rPr>
          <w:rFonts w:hint="eastAsia"/>
          <w:b/>
          <w:bCs/>
          <w:sz w:val="32"/>
        </w:rPr>
        <w:t xml:space="preserve">项目编号：</w:t>
      </w:r>
      <w:r>
        <w:rPr>
          <w:b/>
          <w:bCs/>
          <w:sz w:val="32"/>
        </w:rPr>
        <w:t xml:space="preserve">JSZC-321023-SONG-G2024-0009</w:t>
      </w:r>
      <w:r/>
    </w:p>
    <w:p>
      <w:pPr>
        <w:pStyle w:val="967"/>
        <w:ind w:firstLine="0"/>
        <w:spacing w:before="0" w:after="0"/>
        <w:rPr>
          <w:rFonts w:hint="eastAsia" w:ascii="宋体" w:hAnsi="宋体"/>
        </w:rPr>
      </w:pPr>
      <w:r>
        <w:rPr>
          <w:rFonts w:hint="eastAsia" w:ascii="宋体" w:hAnsi="宋体"/>
        </w:rPr>
      </w:r>
      <w:r/>
    </w:p>
    <w:p>
      <w:pPr>
        <w:pStyle w:val="967"/>
        <w:ind w:firstLine="0"/>
        <w:spacing w:before="0" w:after="0"/>
        <w:rPr>
          <w:rFonts w:hint="eastAsia" w:ascii="宋体" w:hAnsi="宋体"/>
        </w:rPr>
      </w:pPr>
      <w:r>
        <w:rPr>
          <w:rFonts w:hint="eastAsia" w:ascii="宋体" w:hAnsi="宋体"/>
        </w:rPr>
      </w:r>
      <w:r/>
    </w:p>
    <w:p>
      <w:pPr>
        <w:pStyle w:val="967"/>
        <w:ind w:firstLine="0"/>
        <w:spacing w:before="0" w:after="0"/>
        <w:rPr>
          <w:rFonts w:hint="eastAsia" w:ascii="宋体" w:hAnsi="宋体"/>
        </w:rPr>
      </w:pPr>
      <w:r>
        <w:rPr>
          <w:rFonts w:hint="eastAsia" w:ascii="宋体" w:hAnsi="宋体"/>
        </w:rPr>
      </w:r>
      <w:r/>
    </w:p>
    <w:p>
      <w:pPr>
        <w:pStyle w:val="967"/>
        <w:ind w:firstLine="0"/>
        <w:spacing w:before="0" w:after="0"/>
        <w:rPr>
          <w:rFonts w:hint="eastAsia" w:ascii="宋体" w:hAnsi="宋体"/>
        </w:rPr>
      </w:pPr>
      <w:r>
        <w:rPr>
          <w:rFonts w:hint="eastAsia" w:ascii="宋体" w:hAnsi="宋体"/>
        </w:rPr>
      </w:r>
      <w:r/>
    </w:p>
    <w:p>
      <w:pPr>
        <w:pStyle w:val="967"/>
        <w:ind w:firstLine="0"/>
        <w:spacing w:before="0" w:after="0"/>
        <w:rPr>
          <w:rFonts w:hint="eastAsia" w:ascii="宋体" w:hAnsi="宋体"/>
        </w:rPr>
      </w:pPr>
      <w:r>
        <w:rPr>
          <w:rFonts w:hint="eastAsia" w:ascii="宋体" w:hAnsi="宋体"/>
        </w:rPr>
      </w:r>
      <w:r/>
    </w:p>
    <w:p>
      <w:pPr>
        <w:pStyle w:val="967"/>
        <w:ind w:firstLine="0"/>
        <w:spacing w:before="0" w:after="0"/>
        <w:rPr>
          <w:rFonts w:hint="eastAsia" w:ascii="宋体" w:hAnsi="宋体"/>
        </w:rPr>
      </w:pPr>
      <w:r>
        <w:rPr>
          <w:rFonts w:hint="eastAsia" w:ascii="宋体" w:hAnsi="宋体"/>
        </w:rPr>
      </w:r>
      <w:r/>
    </w:p>
    <w:p>
      <w:pPr>
        <w:pStyle w:val="967"/>
        <w:ind w:firstLine="0"/>
        <w:spacing w:before="0" w:after="0"/>
        <w:rPr>
          <w:rFonts w:hint="eastAsia" w:ascii="宋体" w:hAnsi="宋体"/>
        </w:rPr>
      </w:pPr>
      <w:r>
        <w:rPr>
          <w:rFonts w:hint="eastAsia" w:ascii="宋体" w:hAnsi="宋体"/>
        </w:rPr>
      </w:r>
      <w:r/>
    </w:p>
    <w:p>
      <w:pPr>
        <w:pStyle w:val="967"/>
        <w:ind w:firstLine="0"/>
        <w:spacing w:before="0" w:after="0"/>
        <w:rPr>
          <w:rFonts w:hint="eastAsia" w:ascii="宋体" w:hAnsi="宋体"/>
        </w:rPr>
      </w:pPr>
      <w:r>
        <w:rPr>
          <w:rFonts w:hint="eastAsia" w:ascii="宋体" w:hAnsi="宋体"/>
        </w:rPr>
      </w:r>
      <w:r/>
    </w:p>
    <w:p>
      <w:pPr>
        <w:pStyle w:val="967"/>
        <w:ind w:firstLine="0"/>
        <w:spacing w:before="0" w:after="0"/>
        <w:rPr>
          <w:rFonts w:hint="eastAsia" w:ascii="宋体" w:hAnsi="宋体"/>
        </w:rPr>
      </w:pPr>
      <w:r>
        <w:rPr>
          <w:rFonts w:hint="eastAsia" w:ascii="宋体" w:hAnsi="宋体"/>
        </w:rPr>
      </w:r>
      <w:r/>
    </w:p>
    <w:p>
      <w:pPr>
        <w:pStyle w:val="967"/>
        <w:ind w:firstLine="0"/>
        <w:jc w:val="center"/>
        <w:rPr>
          <w:b/>
          <w:bCs/>
          <w:sz w:val="32"/>
        </w:rPr>
      </w:pPr>
      <w:r>
        <w:rPr>
          <w:rFonts w:hint="eastAsia"/>
          <w:b/>
          <w:bCs/>
          <w:sz w:val="32"/>
        </w:rPr>
        <w:t xml:space="preserve">扬州家菘项目管理有限公司</w:t>
      </w:r>
      <w:r/>
    </w:p>
    <w:p>
      <w:pPr>
        <w:pStyle w:val="967"/>
        <w:ind w:firstLine="0"/>
        <w:jc w:val="center"/>
        <w:rPr>
          <w:b/>
          <w:bCs/>
          <w:sz w:val="32"/>
        </w:rPr>
      </w:pPr>
      <w:r>
        <w:rPr>
          <w:rFonts w:hint="eastAsia"/>
          <w:b/>
          <w:bCs/>
          <w:sz w:val="32"/>
          <w:u w:val="single"/>
        </w:rPr>
        <w:t xml:space="preserve">2024</w:t>
      </w:r>
      <w:r>
        <w:rPr>
          <w:rFonts w:hint="eastAsia"/>
          <w:b/>
          <w:bCs/>
          <w:sz w:val="32"/>
        </w:rPr>
        <w:t xml:space="preserve">年</w:t>
      </w:r>
      <w:r>
        <w:rPr>
          <w:rFonts w:hint="eastAsia"/>
          <w:b/>
          <w:bCs/>
          <w:sz w:val="32"/>
          <w:u w:val="single"/>
        </w:rPr>
        <w:t xml:space="preserve">10</w:t>
      </w:r>
      <w:r>
        <w:rPr>
          <w:rFonts w:hint="eastAsia"/>
          <w:b/>
          <w:bCs/>
          <w:sz w:val="32"/>
        </w:rPr>
        <w:t xml:space="preserve">月</w:t>
      </w:r>
      <w:r/>
    </w:p>
    <w:p>
      <w:pPr>
        <w:pStyle w:val="967"/>
        <w:ind w:firstLine="0"/>
        <w:rPr>
          <w:u w:val="single"/>
        </w:rPr>
      </w:pPr>
      <w:r>
        <w:rPr>
          <w:rFonts w:hint="eastAsia"/>
        </w:rPr>
        <w:t xml:space="preserve">                        </w:t>
      </w:r>
      <w:r/>
    </w:p>
    <w:p>
      <w:pPr>
        <w:pStyle w:val="967"/>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………………………………7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……………………………………18</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……………………………………22</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………………………27</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………………………………32</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1"/>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500" w:lineRule="exact"/>
        <w:rPr>
          <w:rFonts w:hint="eastAsia" w:ascii="宋体" w:hAnsi="宋体"/>
          <w:sz w:val="24"/>
          <w:szCs w:val="24"/>
        </w:rPr>
      </w:pPr>
      <w:r/>
      <w:bookmarkStart w:id="6" w:name="_Toc120614211"/>
      <w:r>
        <w:rPr>
          <w:rFonts w:hint="eastAsia" w:ascii="宋体" w:hAnsi="宋体"/>
          <w:sz w:val="24"/>
          <w:szCs w:val="24"/>
        </w:rPr>
        <w:t xml:space="preserve">受宝应县自然资源和规划局的委托，扬州家菘项目管理有限公司就宝应县自然资源和规划局宝应县农村集体资源清查项目进行公开招标采购，欢迎符合条件的供应商投标。</w:t>
      </w:r>
      <w:r/>
    </w:p>
    <w:p>
      <w:pPr>
        <w:ind w:firstLine="480"/>
        <w:spacing w:line="5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spacing w:line="500" w:lineRule="exact"/>
        <w:rPr>
          <w:rFonts w:hint="eastAsia" w:ascii="宋体" w:hAnsi="宋体"/>
          <w:sz w:val="24"/>
          <w:szCs w:val="24"/>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宝应县自然资源和规划局宝应县农村集体资源清查项目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“江苏政府采购网”“扬州市政府采购网”下载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年11月</w:t>
      </w:r>
      <w:r>
        <w:rPr>
          <w:rFonts w:hint="eastAsia" w:ascii="宋体" w:hAnsi="宋体"/>
          <w:bCs/>
          <w:sz w:val="24"/>
          <w:szCs w:val="24"/>
          <w:u w:val="single"/>
        </w:rPr>
        <w:t xml:space="preserve">13</w:t>
      </w:r>
      <w:r>
        <w:rPr>
          <w:rFonts w:hint="eastAsia" w:ascii="宋体" w:hAnsi="宋体"/>
          <w:bCs/>
          <w:sz w:val="24"/>
          <w:szCs w:val="24"/>
          <w:u w:val="single"/>
        </w:rPr>
        <w:t xml:space="preserve">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13"/>
        <w:spacing w:before="0" w:after="0" w:line="500" w:lineRule="exact"/>
      </w:pPr>
      <w:r/>
      <w:bookmarkStart w:id="7" w:name="_Toc38985263"/>
      <w:r/>
      <w:bookmarkStart w:id="8" w:name="_Toc28359002"/>
      <w:r/>
      <w:bookmarkStart w:id="9" w:name="_Toc35393790"/>
      <w:r/>
      <w:bookmarkStart w:id="10" w:name="_Toc28359079"/>
      <w:r/>
      <w:bookmarkStart w:id="11" w:name="_Toc35393621"/>
      <w:r/>
      <w:bookmarkStart w:id="12" w:name="_Hlk24379207"/>
      <w:r>
        <w:rPr>
          <w:rFonts w:hint="eastAsia"/>
        </w:rPr>
        <w:t xml:space="preserve">一、项目基本情况</w:t>
      </w:r>
      <w:bookmarkEnd w:id="7"/>
      <w:r/>
      <w:bookmarkEnd w:id="8"/>
      <w:r/>
      <w:bookmarkEnd w:id="9"/>
      <w:r/>
      <w:bookmarkEnd w:id="10"/>
      <w:r/>
      <w:bookmarkEnd w:id="11"/>
      <w:r/>
      <w:r/>
    </w:p>
    <w:p>
      <w:pPr>
        <w:ind w:firstLine="480"/>
        <w:spacing w:line="500" w:lineRule="exact"/>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JSZC-321023-SONG-G2024-0009</w:t>
      </w:r>
      <w:r/>
    </w:p>
    <w:p>
      <w:pPr>
        <w:ind w:firstLine="480"/>
        <w:spacing w:line="500" w:lineRule="exact"/>
        <w:rPr>
          <w:rFonts w:hint="eastAsia" w:ascii="宋体" w:hAnsi="宋体"/>
          <w:sz w:val="24"/>
          <w:szCs w:val="24"/>
        </w:rPr>
      </w:pPr>
      <w:r>
        <w:rPr>
          <w:rFonts w:hint="eastAsia" w:ascii="宋体" w:hAnsi="宋体"/>
          <w:sz w:val="24"/>
          <w:szCs w:val="24"/>
        </w:rPr>
        <w:t xml:space="preserve">2.项目名称：</w:t>
      </w:r>
      <w:bookmarkStart w:id="13" w:name="_Hlk180419686"/>
      <w:r>
        <w:rPr>
          <w:rFonts w:hint="eastAsia" w:ascii="宋体" w:hAnsi="宋体"/>
          <w:sz w:val="24"/>
          <w:szCs w:val="24"/>
        </w:rPr>
        <w:t xml:space="preserve">宝应县自然资源和规划局宝应县农村集体资源清查项目</w:t>
      </w:r>
      <w:bookmarkEnd w:id="12"/>
      <w:r/>
      <w:bookmarkEnd w:id="13"/>
      <w:r/>
      <w:r/>
    </w:p>
    <w:p>
      <w:pPr>
        <w:ind w:firstLine="480"/>
        <w:spacing w:line="500" w:lineRule="exact"/>
        <w:rPr>
          <w:rFonts w:hint="eastAsia" w:ascii="宋体" w:hAnsi="宋体"/>
          <w:sz w:val="24"/>
          <w:szCs w:val="24"/>
        </w:rPr>
      </w:pPr>
      <w:r>
        <w:rPr>
          <w:rFonts w:hint="eastAsia" w:ascii="宋体" w:hAnsi="宋体"/>
          <w:sz w:val="24"/>
          <w:szCs w:val="24"/>
        </w:rPr>
        <w:t xml:space="preserve">3.预算金额：630万元。（</w:t>
      </w:r>
      <w:bookmarkStart w:id="14" w:name="_Hlk180419647"/>
      <w:r>
        <w:rPr>
          <w:rFonts w:hint="eastAsia" w:ascii="宋体" w:hAnsi="宋体"/>
          <w:sz w:val="24"/>
          <w:szCs w:val="24"/>
        </w:rPr>
        <w:t xml:space="preserve">采购包1</w:t>
      </w:r>
      <w:bookmarkEnd w:id="14"/>
      <w:r>
        <w:rPr>
          <w:rFonts w:hint="eastAsia" w:ascii="宋体" w:hAnsi="宋体"/>
          <w:sz w:val="24"/>
          <w:szCs w:val="24"/>
        </w:rPr>
        <w:t xml:space="preserve">预算 315万元，采购包2预算315万元。</w:t>
      </w:r>
      <w:r>
        <w:rPr>
          <w:rFonts w:hint="eastAsia" w:ascii="宋体" w:hAnsi="宋体"/>
          <w:sz w:val="24"/>
          <w:szCs w:val="24"/>
        </w:rPr>
        <w:t xml:space="preserve">）</w:t>
      </w:r>
      <w:r/>
    </w:p>
    <w:p>
      <w:pPr>
        <w:ind w:firstLine="480"/>
        <w:spacing w:line="500" w:lineRule="exact"/>
        <w:rPr>
          <w:rFonts w:hint="eastAsia"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（设定/不设定）最高限价，采购包1最高限价为315万元，采购包2最高限价为315万元</w:t>
      </w:r>
      <w:r>
        <w:rPr>
          <w:rFonts w:hint="eastAsia" w:ascii="宋体" w:hAnsi="宋体" w:cs="宋体"/>
          <w:sz w:val="24"/>
          <w:szCs w:val="24"/>
        </w:rPr>
        <w:t xml:space="preserve">。（</w:t>
      </w:r>
      <w:r>
        <w:rPr>
          <w:rFonts w:hint="eastAsia" w:ascii="宋体" w:hAnsi="宋体"/>
          <w:sz w:val="24"/>
          <w:szCs w:val="24"/>
        </w:rPr>
        <w:t xml:space="preserve">本项目可兼投不可兼中，开标、评标顺序：采购包1、采购包2</w:t>
      </w:r>
      <w:r>
        <w:rPr>
          <w:rFonts w:hint="eastAsia" w:ascii="宋体" w:hAnsi="宋体"/>
          <w:sz w:val="24"/>
          <w:szCs w:val="24"/>
        </w:rPr>
        <w:t xml:space="preserve">，</w:t>
      </w:r>
      <w:r>
        <w:rPr>
          <w:rFonts w:hint="eastAsia" w:ascii="宋体" w:hAnsi="宋体"/>
          <w:sz w:val="24"/>
          <w:szCs w:val="24"/>
        </w:rPr>
        <w:t xml:space="preserve">每一个投标供应商只能按以上顺序中一个包。</w:t>
      </w:r>
      <w:r>
        <w:rPr>
          <w:rFonts w:hint="eastAsia" w:ascii="宋体" w:hAnsi="宋体" w:cs="宋体"/>
          <w:sz w:val="24"/>
          <w:szCs w:val="24"/>
        </w:rPr>
        <w:t xml:space="preserve">）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rPr>
          <w:rFonts w:hint="eastAsia" w:ascii="宋体" w:hAnsi="宋体" w:cs="宋体"/>
          <w:sz w:val="24"/>
          <w:szCs w:val="24"/>
          <w:highlight w:val="yellow"/>
        </w:rPr>
        <w:t xml:space="preserve">                                                                                                                                                                                                                                                                </w:t>
      </w:r>
      <w:r/>
    </w:p>
    <w:p>
      <w:pPr>
        <w:ind w:firstLine="480"/>
        <w:spacing w:line="500" w:lineRule="exact"/>
        <w:rPr>
          <w:rFonts w:hint="eastAsia" w:ascii="宋体" w:hAnsi="宋体" w:cs="宋体"/>
          <w:sz w:val="24"/>
          <w:szCs w:val="24"/>
          <w:highlight w:val="yellow"/>
        </w:rPr>
      </w:pPr>
      <w:r>
        <w:rPr>
          <w:rFonts w:hint="eastAsia" w:ascii="宋体" w:hAnsi="宋体"/>
          <w:sz w:val="24"/>
          <w:szCs w:val="24"/>
        </w:rPr>
        <w:t xml:space="preserve">5.采购需求（简介）：</w:t>
      </w:r>
      <w:r>
        <w:rPr>
          <w:rFonts w:hint="eastAsia" w:ascii="宋体" w:hAnsi="宋体" w:cs="宋体"/>
          <w:sz w:val="24"/>
          <w:szCs w:val="24"/>
        </w:rPr>
        <w:t xml:space="preserve">详见采购文件第四章 </w:t>
      </w:r>
      <w:r/>
    </w:p>
    <w:p>
      <w:pPr>
        <w:ind w:firstLine="480"/>
        <w:spacing w:line="500" w:lineRule="exact"/>
        <w:rPr>
          <w:rFonts w:hint="eastAsia" w:ascii="宋体" w:hAnsi="宋体"/>
          <w:sz w:val="24"/>
          <w:szCs w:val="24"/>
        </w:rPr>
      </w:pPr>
      <w:r>
        <w:rPr>
          <w:rFonts w:hint="eastAsia" w:ascii="宋体" w:hAnsi="宋体"/>
          <w:sz w:val="24"/>
          <w:szCs w:val="24"/>
        </w:rPr>
        <w:t xml:space="preserve">6.合同履行期限：</w:t>
      </w:r>
      <w:bookmarkStart w:id="15" w:name="_Toc28359080"/>
      <w:r/>
      <w:bookmarkStart w:id="16" w:name="_Toc35393791"/>
      <w:r/>
      <w:bookmarkStart w:id="17" w:name="_Toc35393622"/>
      <w:r/>
      <w:bookmarkStart w:id="18" w:name="_Toc38985264"/>
      <w:r/>
      <w:bookmarkStart w:id="19" w:name="_Toc28359003"/>
      <w:r>
        <w:rPr>
          <w:rFonts w:hint="eastAsia" w:ascii="宋体" w:hAnsi="宋体"/>
          <w:sz w:val="24"/>
          <w:szCs w:val="24"/>
        </w:rPr>
        <w:t xml:space="preserve">2024年12月底完成全部工作</w:t>
      </w:r>
      <w:r/>
    </w:p>
    <w:p>
      <w:pPr>
        <w:ind w:firstLine="480"/>
        <w:spacing w:line="500" w:lineRule="exact"/>
        <w:rPr>
          <w:rFonts w:hint="eastAsia" w:ascii="宋体" w:hAnsi="宋体" w:cs="宋体"/>
          <w:sz w:val="24"/>
          <w:szCs w:val="24"/>
          <w:highlight w:val="yellow"/>
        </w:rPr>
      </w:pPr>
      <w:r>
        <w:rPr>
          <w:rFonts w:hint="eastAsia" w:ascii="宋体" w:hAnsi="宋体"/>
          <w:sz w:val="24"/>
          <w:szCs w:val="24"/>
        </w:rPr>
        <w:t xml:space="preserve">7.本项目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w:t>
      </w:r>
      <w:r/>
    </w:p>
    <w:p>
      <w:pPr>
        <w:spacing w:line="500" w:lineRule="exact"/>
        <w:rPr>
          <w:b/>
          <w:bCs/>
          <w:sz w:val="32"/>
          <w:szCs w:val="32"/>
        </w:rPr>
      </w:pPr>
      <w:r>
        <w:rPr>
          <w:rFonts w:hint="eastAsia"/>
          <w:b/>
          <w:bCs/>
          <w:sz w:val="32"/>
          <w:szCs w:val="32"/>
        </w:rPr>
        <w:t xml:space="preserve">二、申请人的资格要求</w:t>
      </w:r>
      <w:bookmarkEnd w:id="15"/>
      <w:r/>
      <w:bookmarkEnd w:id="16"/>
      <w:r/>
      <w:bookmarkEnd w:id="17"/>
      <w:r/>
      <w:bookmarkEnd w:id="18"/>
      <w:r/>
      <w:bookmarkEnd w:id="19"/>
      <w:r/>
      <w:r/>
    </w:p>
    <w:p>
      <w:pPr>
        <w:ind w:firstLine="480"/>
        <w:spacing w:line="500" w:lineRule="exact"/>
        <w:rPr>
          <w:rFonts w:hint="eastAsia" w:ascii="宋体" w:hAnsi="宋体"/>
          <w:sz w:val="24"/>
          <w:szCs w:val="24"/>
        </w:rPr>
      </w:pPr>
      <w:r/>
      <w:bookmarkStart w:id="20" w:name="_Toc35393792"/>
      <w:r/>
      <w:bookmarkStart w:id="21" w:name="_Toc38985265"/>
      <w:r/>
      <w:bookmarkStart w:id="22" w:name="_Toc28359081"/>
      <w:r/>
      <w:bookmarkStart w:id="23" w:name="_Toc35393623"/>
      <w:r/>
      <w:bookmarkStart w:id="24"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5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5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500" w:lineRule="exact"/>
        <w:rPr>
          <w:rFonts w:hint="eastAsia"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5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5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500" w:lineRule="exact"/>
        <w:rPr>
          <w:rFonts w:hint="eastAsia" w:ascii="宋体" w:hAnsi="宋体"/>
          <w:sz w:val="24"/>
          <w:szCs w:val="24"/>
        </w:rPr>
      </w:pPr>
      <w:r>
        <w:rPr>
          <w:rFonts w:hint="eastAsia" w:ascii="宋体" w:hAnsi="宋体"/>
          <w:sz w:val="24"/>
          <w:szCs w:val="24"/>
        </w:rPr>
        <w:t xml:space="preserve">1.6供应商信用承诺函。</w:t>
      </w:r>
      <w:r/>
    </w:p>
    <w:p>
      <w:pPr>
        <w:ind w:firstLine="480"/>
        <w:spacing w:line="500" w:lineRule="exact"/>
        <w:rPr>
          <w:rFonts w:hint="eastAsia"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80"/>
        <w:spacing w:line="500" w:lineRule="exact"/>
        <w:rPr>
          <w:rFonts w:hint="eastAsia" w:ascii="宋体" w:hAnsi="宋体"/>
          <w:sz w:val="24"/>
          <w:szCs w:val="24"/>
        </w:rPr>
      </w:pPr>
      <w:r>
        <w:rPr>
          <w:rFonts w:hint="eastAsia" w:ascii="宋体" w:hAnsi="宋体"/>
          <w:sz w:val="24"/>
          <w:szCs w:val="24"/>
        </w:rPr>
        <w:t xml:space="preserve">（二）落实政府采购政策需满足的资格要求：</w:t>
      </w:r>
      <w:r/>
    </w:p>
    <w:p>
      <w:pPr>
        <w:ind w:firstLine="480"/>
        <w:spacing w:line="500" w:lineRule="exact"/>
        <w:rPr>
          <w:rFonts w:hint="eastAsia" w:ascii="宋体" w:hAnsi="宋体"/>
          <w:sz w:val="24"/>
          <w:szCs w:val="24"/>
        </w:rPr>
      </w:pPr>
      <w:r>
        <w:rPr>
          <w:rFonts w:hint="eastAsia" w:ascii="宋体" w:hAnsi="宋体"/>
          <w:sz w:val="24"/>
          <w:szCs w:val="24"/>
        </w:rPr>
      </w:r>
      <w:r>
        <w:rPr>
          <w:rFonts w:hint="eastAsia" w:ascii="宋体" w:hAnsi="宋体"/>
          <w:sz w:val="24"/>
          <w:szCs w:val="24"/>
        </w:rPr>
        <w:t xml:space="preserve">采购包1：</w:t>
      </w:r>
      <w:r>
        <w:rPr>
          <w:rFonts w:hint="eastAsia" w:ascii="宋体" w:hAnsi="宋体"/>
          <w:sz w:val="24"/>
          <w:szCs w:val="24"/>
        </w:rPr>
        <w:t xml:space="preserve">无</w:t>
      </w:r>
      <w:r>
        <w:rPr>
          <w:rFonts w:hint="eastAsia" w:ascii="宋体" w:hAnsi="宋体"/>
          <w:sz w:val="24"/>
          <w:szCs w:val="24"/>
        </w:rPr>
      </w:r>
      <w:r/>
    </w:p>
    <w:p>
      <w:pPr>
        <w:ind w:firstLine="480"/>
        <w:spacing w:line="500" w:lineRule="exact"/>
        <w:rPr>
          <w:rFonts w:hint="eastAsia" w:ascii="宋体" w:hAnsi="宋体"/>
          <w:sz w:val="24"/>
          <w:szCs w:val="24"/>
        </w:rPr>
      </w:pPr>
      <w:r>
        <w:rPr>
          <w:rFonts w:hint="eastAsia" w:ascii="宋体" w:hAnsi="宋体"/>
          <w:sz w:val="24"/>
          <w:szCs w:val="24"/>
        </w:rPr>
      </w:r>
      <w:r>
        <w:rPr>
          <w:rFonts w:hint="eastAsia" w:ascii="宋体" w:hAnsi="宋体"/>
          <w:sz w:val="24"/>
          <w:szCs w:val="24"/>
        </w:rPr>
        <w:t xml:space="preserve">采购包2：</w:t>
      </w:r>
      <w:r>
        <w:rPr>
          <w:rFonts w:hint="eastAsia" w:ascii="宋体" w:hAnsi="宋体"/>
          <w:sz w:val="24"/>
          <w:szCs w:val="24"/>
        </w:rPr>
        <w:t xml:space="preserve">根据《政府采购促进中小企业发展管理办法》的相关规定，本项目将预留预算总额的50%专门面向中小企业采购。预留份额措施为本项目设置的采购包2属于专门给中小企业采购的预留份额采购，供应商须提供《中小企业声明函》。</w:t>
      </w:r>
      <w:r/>
    </w:p>
    <w:p>
      <w:pPr>
        <w:ind w:firstLine="480"/>
        <w:spacing w:line="500" w:lineRule="exact"/>
        <w:rPr>
          <w:rFonts w:hint="eastAsia" w:ascii="宋体" w:hAnsi="宋体"/>
          <w:sz w:val="24"/>
          <w:szCs w:val="24"/>
        </w:rPr>
      </w:pPr>
      <w:r>
        <w:rPr>
          <w:rFonts w:hint="eastAsia" w:ascii="宋体" w:hAnsi="宋体"/>
          <w:sz w:val="24"/>
          <w:szCs w:val="24"/>
        </w:rPr>
        <w:t xml:space="preserve">（三）本项目的特定资格要求：</w:t>
      </w:r>
      <w:r/>
    </w:p>
    <w:p>
      <w:pPr>
        <w:ind w:firstLine="480"/>
        <w:spacing w:line="500" w:lineRule="exact"/>
        <w:rPr>
          <w:rFonts w:hint="eastAsia" w:ascii="宋体" w:hAnsi="宋体"/>
          <w:sz w:val="24"/>
          <w:szCs w:val="24"/>
        </w:rPr>
      </w:pPr>
      <w:r>
        <w:rPr>
          <w:rFonts w:hint="eastAsia" w:ascii="宋体" w:hAnsi="宋体"/>
          <w:sz w:val="24"/>
          <w:szCs w:val="24"/>
        </w:rPr>
        <w:t xml:space="preserve">采购包1：供应商须具备有效的乙级及以上测绘资质；</w:t>
      </w:r>
      <w:r/>
    </w:p>
    <w:p>
      <w:pPr>
        <w:ind w:firstLine="480"/>
        <w:spacing w:line="500" w:lineRule="exact"/>
        <w:rPr>
          <w:rFonts w:hint="eastAsia" w:ascii="宋体" w:hAnsi="宋体"/>
          <w:sz w:val="24"/>
          <w:szCs w:val="24"/>
        </w:rPr>
      </w:pPr>
      <w:r>
        <w:rPr>
          <w:rFonts w:hint="eastAsia" w:ascii="宋体" w:hAnsi="宋体"/>
          <w:sz w:val="24"/>
          <w:szCs w:val="24"/>
        </w:rPr>
        <w:t xml:space="preserve">采购包2：供应商须具备有效的乙级及以上测绘资质。</w:t>
      </w:r>
      <w:r/>
    </w:p>
    <w:p>
      <w:pPr>
        <w:pStyle w:val="713"/>
        <w:spacing w:before="0" w:after="0" w:line="500" w:lineRule="exact"/>
      </w:pPr>
      <w:r>
        <w:rPr>
          <w:rFonts w:hint="eastAsia"/>
        </w:rPr>
        <w:t xml:space="preserve">三、获取招标文件</w:t>
      </w:r>
      <w:bookmarkEnd w:id="20"/>
      <w:r/>
      <w:bookmarkEnd w:id="21"/>
      <w:r/>
      <w:bookmarkEnd w:id="22"/>
      <w:r/>
      <w:bookmarkEnd w:id="23"/>
      <w:r/>
      <w:bookmarkEnd w:id="24"/>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时间：自招标文件公告发布之日起5个工作日</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地点：在“江苏政府采购网”“扬州市政府采购网”</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方式：CA锁登录自行下载</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售价：0.00元</w:t>
      </w:r>
      <w:r/>
    </w:p>
    <w:p>
      <w:pPr>
        <w:pStyle w:val="713"/>
        <w:spacing w:before="0" w:after="0" w:line="500" w:lineRule="exact"/>
      </w:pPr>
      <w:r>
        <w:rPr>
          <w:rFonts w:hint="eastAsia"/>
        </w:rPr>
        <w:t xml:space="preserve">四、提交投标文件截止时间、开标时间和地点</w:t>
      </w:r>
      <w:r/>
    </w:p>
    <w:p>
      <w:pPr>
        <w:ind w:firstLine="480"/>
        <w:spacing w:line="500" w:lineRule="exact"/>
        <w:rPr>
          <w:rFonts w:hint="eastAsia" w:ascii="宋体" w:hAnsi="宋体"/>
          <w:bCs/>
          <w:sz w:val="24"/>
          <w:szCs w:val="24"/>
          <w:u w:val="single"/>
        </w:rPr>
      </w:pPr>
      <w:r>
        <w:rPr>
          <w:rFonts w:hint="eastAsia" w:ascii="宋体" w:hAnsi="宋体"/>
          <w:bCs/>
          <w:sz w:val="24"/>
          <w:szCs w:val="24"/>
        </w:rPr>
        <w:t xml:space="preserve">2024年11月</w:t>
      </w:r>
      <w:r>
        <w:rPr>
          <w:rFonts w:hint="eastAsia" w:ascii="宋体" w:hAnsi="宋体"/>
          <w:bCs/>
          <w:sz w:val="24"/>
          <w:szCs w:val="24"/>
        </w:rPr>
        <w:t xml:space="preserve">1</w:t>
      </w:r>
      <w:r>
        <w:rPr>
          <w:rFonts w:hint="eastAsia" w:ascii="宋体" w:hAnsi="宋体"/>
          <w:bCs/>
          <w:sz w:val="24"/>
          <w:szCs w:val="24"/>
        </w:rPr>
        <w:t xml:space="preserve">3</w:t>
      </w:r>
      <w:r>
        <w:rPr>
          <w:rFonts w:hint="eastAsia" w:ascii="宋体" w:hAnsi="宋体"/>
          <w:bCs/>
          <w:sz w:val="24"/>
          <w:szCs w:val="24"/>
        </w:rPr>
        <w:t xml:space="preserve">日9 点30 分（北京时间）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地点：“苏采云”政府采购交易系统网上开标大厅。</w:t>
      </w:r>
      <w:r/>
    </w:p>
    <w:p>
      <w:pPr>
        <w:pStyle w:val="713"/>
        <w:spacing w:before="0" w:after="0" w:line="500" w:lineRule="exact"/>
      </w:pPr>
      <w:r/>
      <w:bookmarkStart w:id="25" w:name="_Toc28359007"/>
      <w:r/>
      <w:bookmarkStart w:id="26" w:name="_Toc38985267"/>
      <w:r/>
      <w:bookmarkStart w:id="27" w:name="_Toc28359084"/>
      <w:r/>
      <w:bookmarkStart w:id="28" w:name="_Toc35393794"/>
      <w:r/>
      <w:bookmarkStart w:id="29" w:name="_Toc35393625"/>
      <w:r>
        <w:rPr>
          <w:rFonts w:hint="eastAsia"/>
        </w:rPr>
        <w:t xml:space="preserve">五、公告期限</w:t>
      </w:r>
      <w:bookmarkEnd w:id="25"/>
      <w:r/>
      <w:bookmarkEnd w:id="26"/>
      <w:r/>
      <w:bookmarkEnd w:id="27"/>
      <w:r/>
      <w:bookmarkEnd w:id="28"/>
      <w:r/>
      <w:bookmarkEnd w:id="29"/>
      <w:r/>
      <w:r/>
    </w:p>
    <w:p>
      <w:pPr>
        <w:ind w:firstLine="480"/>
        <w:spacing w:line="500" w:lineRule="exact"/>
        <w:rPr>
          <w:rFonts w:hint="eastAsia" w:ascii="宋体" w:hAnsi="宋体" w:cs="宋体"/>
          <w:sz w:val="24"/>
          <w:szCs w:val="24"/>
        </w:rPr>
      </w:pPr>
      <w:r/>
      <w:bookmarkStart w:id="30" w:name="_Toc35393626"/>
      <w:r/>
      <w:bookmarkStart w:id="31" w:name="_Toc35393795"/>
      <w:r/>
      <w:bookmarkStart w:id="32" w:name="_Toc38985268"/>
      <w:r>
        <w:rPr>
          <w:rFonts w:hint="eastAsia" w:ascii="宋体" w:hAnsi="宋体" w:cs="宋体"/>
          <w:sz w:val="24"/>
          <w:szCs w:val="24"/>
        </w:rPr>
        <w:t xml:space="preserve">招标公告及招标文件公告期限为自本公告发布之日起5个工作日。</w:t>
      </w:r>
      <w:r/>
    </w:p>
    <w:p>
      <w:pPr>
        <w:pStyle w:val="713"/>
        <w:spacing w:before="0" w:after="0" w:line="500" w:lineRule="exact"/>
      </w:pPr>
      <w:r>
        <w:rPr>
          <w:rFonts w:hint="eastAsia"/>
        </w:rPr>
        <w:t xml:space="preserve">六、其他补充事宜</w:t>
      </w:r>
      <w:bookmarkEnd w:id="30"/>
      <w:r/>
      <w:bookmarkEnd w:id="31"/>
      <w:r/>
      <w:bookmarkEnd w:id="32"/>
      <w:r/>
      <w:r/>
    </w:p>
    <w:p>
      <w:pPr>
        <w:ind w:firstLine="480"/>
        <w:jc w:val="left"/>
        <w:spacing w:line="500" w:lineRule="exact"/>
        <w:shd w:val="clear" w:color="auto" w:fill="ffffff"/>
        <w:widowControl/>
        <w:rPr>
          <w:rFonts w:hint="eastAsia" w:ascii="宋体" w:hAnsi="宋体"/>
          <w:sz w:val="24"/>
          <w:szCs w:val="24"/>
        </w:rPr>
      </w:pPr>
      <w:r/>
      <w:bookmarkStart w:id="33" w:name="_Toc28359085"/>
      <w:r/>
      <w:bookmarkStart w:id="34" w:name="_Toc35393627"/>
      <w:r/>
      <w:bookmarkStart w:id="35" w:name="_Toc28359008"/>
      <w:r/>
      <w:bookmarkStart w:id="36" w:name="_Toc38985269"/>
      <w:r/>
      <w:bookmarkStart w:id="37" w:name="_Toc35393796"/>
      <w:r>
        <w:rPr>
          <w:rFonts w:hint="eastAsia" w:ascii="宋体" w:hAnsi="宋体"/>
          <w:sz w:val="24"/>
          <w:szCs w:val="24"/>
        </w:rPr>
        <w:t xml:space="preserve">1.本次采购采用“政府采购管理交易系统（苏采云）”，招标、投标、评标和成交结果发布全程电子化，开标方式为不见面开标。供应商应当按照《政府采购管理交</w:t>
      </w:r>
      <w:r>
        <w:rPr>
          <w:rFonts w:hint="eastAsia" w:ascii="宋体" w:hAnsi="宋体"/>
          <w:sz w:val="24"/>
          <w:szCs w:val="24"/>
        </w:rPr>
        <w:t xml:space="preserve">易系统（苏采云）供应商操作手册》参加投标活动。如供应商未按要求操作，由此所产生的风险由供应商自行承担。</w:t>
      </w:r>
      <w:r/>
    </w:p>
    <w:p>
      <w:pPr>
        <w:ind w:firstLine="480"/>
        <w:jc w:val="left"/>
        <w:spacing w:line="500" w:lineRule="exact"/>
        <w:shd w:val="clear" w:color="auto" w:fill="ffffff"/>
        <w:widowControl/>
        <w:rPr>
          <w:rFonts w:hint="eastAsia" w:ascii="宋体" w:hAnsi="宋体"/>
          <w:sz w:val="24"/>
          <w:szCs w:val="24"/>
        </w:rPr>
      </w:pPr>
      <w:r>
        <w:rPr>
          <w:rFonts w:hint="eastAsia" w:ascii="宋体" w:hAnsi="宋体"/>
          <w:sz w:val="24"/>
          <w:szCs w:val="24"/>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80"/>
        <w:jc w:val="left"/>
        <w:spacing w:line="500" w:lineRule="exact"/>
        <w:shd w:val="clear" w:color="auto" w:fill="ffffff"/>
        <w:widowControl/>
        <w:rPr>
          <w:rFonts w:hint="eastAsia" w:ascii="宋体" w:hAnsi="宋体"/>
          <w:sz w:val="24"/>
          <w:szCs w:val="24"/>
        </w:rPr>
      </w:pPr>
      <w:r>
        <w:rPr>
          <w:rFonts w:hint="eastAsia" w:ascii="宋体" w:hAnsi="宋体"/>
          <w:sz w:val="24"/>
          <w:szCs w:val="24"/>
        </w:rPr>
        <w:t xml:space="preserve">3.严格执行政府采购关于支持节能产品、环境标志产品的相关政策规定。如本次采购的产品属于财政部、国家发展改革委、生态环境部、市场监管总局等部门发布的节能产品、环境标志产品品目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rPr>
          <w:rFonts w:ascii="宋体" w:hAnsi="宋体"/>
          <w:sz w:val="24"/>
          <w:szCs w:val="24"/>
        </w:rPr>
        <w:t xml:space="preserve"> </w:t>
      </w:r>
      <w:r/>
    </w:p>
    <w:p>
      <w:pPr>
        <w:ind w:firstLine="480"/>
        <w:jc w:val="left"/>
        <w:spacing w:line="500" w:lineRule="exact"/>
        <w:shd w:val="clear" w:color="auto" w:fill="ffffff"/>
        <w:widowControl/>
        <w:rPr>
          <w:rFonts w:hint="eastAsia" w:ascii="宋体" w:hAnsi="宋体"/>
          <w:sz w:val="24"/>
          <w:szCs w:val="24"/>
        </w:rPr>
      </w:pPr>
      <w:r>
        <w:rPr>
          <w:rFonts w:hint="eastAsia" w:ascii="宋体" w:hAnsi="宋体"/>
          <w:sz w:val="24"/>
          <w:szCs w:val="24"/>
        </w:rPr>
        <w:t xml:space="preserve">4.供应商对于投标产品的包装应按照“财办库[2020]123号《关于印发《商品包装政府采购需求标准（试行）》、《快递包装政府采购需求标准（试行）的通知》”执行。</w:t>
      </w:r>
      <w:r/>
    </w:p>
    <w:p>
      <w:pPr>
        <w:ind w:firstLine="480"/>
        <w:jc w:val="left"/>
        <w:spacing w:line="500" w:lineRule="exact"/>
        <w:shd w:val="clear" w:color="auto" w:fill="ffffff"/>
        <w:widowControl/>
        <w:rPr>
          <w:rFonts w:hint="eastAsia" w:ascii="宋体" w:hAnsi="宋体"/>
          <w:sz w:val="24"/>
          <w:szCs w:val="24"/>
        </w:rPr>
      </w:pPr>
      <w:r>
        <w:rPr>
          <w:rFonts w:hint="eastAsia" w:ascii="宋体" w:hAnsi="宋体"/>
          <w:sz w:val="24"/>
          <w:szCs w:val="24"/>
        </w:rPr>
        <w:t xml:space="preserve">5.潜在供应商对采购文件项目需求部分的询问、质疑请向采购人提出，由采购人负责答复。</w:t>
      </w:r>
      <w:r/>
    </w:p>
    <w:p>
      <w:pPr>
        <w:ind w:firstLine="480"/>
        <w:jc w:val="left"/>
        <w:spacing w:line="500" w:lineRule="exact"/>
        <w:shd w:val="clear" w:color="auto" w:fill="ffffff"/>
        <w:widowControl/>
        <w:rPr>
          <w:rFonts w:hint="eastAsia" w:ascii="宋体" w:hAnsi="宋体"/>
          <w:sz w:val="24"/>
          <w:szCs w:val="24"/>
        </w:rPr>
      </w:pPr>
      <w:r>
        <w:rPr>
          <w:rFonts w:hint="eastAsia" w:ascii="宋体" w:hAnsi="宋体"/>
          <w:sz w:val="24"/>
          <w:szCs w:val="24"/>
        </w:rPr>
        <w:t xml:space="preserve">6.本次采购不收取保证金。</w:t>
      </w:r>
      <w:r/>
    </w:p>
    <w:p>
      <w:pPr>
        <w:ind w:firstLine="480"/>
        <w:jc w:val="left"/>
        <w:spacing w:line="500" w:lineRule="exact"/>
        <w:shd w:val="clear" w:color="auto" w:fill="ffffff"/>
        <w:widowControl/>
        <w:rPr>
          <w:rFonts w:hint="eastAsia" w:ascii="宋体" w:hAnsi="宋体"/>
          <w:sz w:val="24"/>
          <w:szCs w:val="24"/>
        </w:rPr>
      </w:pPr>
      <w:r>
        <w:rPr>
          <w:rFonts w:hint="eastAsia" w:ascii="宋体" w:hAnsi="宋体"/>
          <w:sz w:val="24"/>
          <w:szCs w:val="24"/>
        </w:rPr>
        <w:t xml:space="preserve">7.有关本次采购的事项若存在变动或修改，敬请及时关注“扬州市政府采购网”、“江苏省政府采购网”、“中国政府采购网”发布的信息。</w:t>
      </w:r>
      <w:r/>
    </w:p>
    <w:p>
      <w:pPr>
        <w:ind w:firstLine="480"/>
        <w:jc w:val="left"/>
        <w:spacing w:line="500" w:lineRule="exact"/>
        <w:shd w:val="clear" w:color="auto" w:fill="ffffff"/>
        <w:widowControl/>
        <w:rPr>
          <w:rFonts w:hint="eastAsia" w:ascii="宋体" w:hAnsi="宋体"/>
          <w:sz w:val="24"/>
          <w:szCs w:val="24"/>
        </w:rPr>
      </w:pPr>
      <w:r>
        <w:rPr>
          <w:rFonts w:hint="eastAsia" w:ascii="宋体" w:hAnsi="宋体"/>
          <w:sz w:val="24"/>
          <w:szCs w:val="24"/>
        </w:rPr>
        <w:t xml:space="preserve">8.本项目采购文件中所有斜体下划线部分为实质性条款，如不满足，则为无效响应。</w:t>
      </w:r>
      <w:r/>
    </w:p>
    <w:p>
      <w:pPr>
        <w:ind w:firstLine="480"/>
        <w:jc w:val="left"/>
        <w:spacing w:line="500" w:lineRule="exact"/>
        <w:shd w:val="clear" w:color="auto" w:fill="ffffff"/>
        <w:widowControl/>
        <w:rPr>
          <w:rFonts w:hint="eastAsia" w:ascii="宋体" w:hAnsi="宋体"/>
          <w:sz w:val="24"/>
          <w:szCs w:val="24"/>
        </w:rPr>
      </w:pPr>
      <w:r>
        <w:rPr>
          <w:rFonts w:hint="eastAsia" w:ascii="宋体" w:hAnsi="宋体"/>
          <w:sz w:val="24"/>
          <w:szCs w:val="24"/>
        </w:rPr>
        <w:t xml:space="preserve">9.为提升政府采购供应商的融资可得性，解决中小企业融资难问题，中国人民银行、市财政局、市公共资源代理机构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982"/>
        <w:ind w:firstLine="480"/>
        <w:spacing w:line="500" w:lineRule="exact"/>
      </w:pPr>
      <w:r>
        <w:rPr>
          <w:rFonts w:hint="eastAsia"/>
        </w:rPr>
        <w:t xml:space="preserve">10.如在开标时间发生系统崩溃等不可预见的情况，造成开评标活动无法正常进行的，将延迟开评标，具体开评标时间另行通知。</w:t>
      </w:r>
      <w:r/>
    </w:p>
    <w:p>
      <w:pPr>
        <w:pStyle w:val="982"/>
        <w:ind w:firstLine="480"/>
        <w:spacing w:line="500" w:lineRule="exact"/>
      </w:pPr>
      <w:r>
        <w:rPr>
          <w:rFonts w:hint="eastAsia"/>
        </w:rPr>
        <w:t xml:space="preserve">11.请各供应商授权代表在开（评）标活动当天保持手机畅通，供应商联系不上的，由供应商自行承担相关后果。</w:t>
      </w:r>
      <w:r/>
    </w:p>
    <w:p>
      <w:pPr>
        <w:pStyle w:val="713"/>
        <w:spacing w:before="0" w:after="0" w:line="500" w:lineRule="exact"/>
      </w:pPr>
      <w:r>
        <w:rPr>
          <w:rFonts w:hint="eastAsia"/>
        </w:rPr>
        <w:t xml:space="preserve">七、本次招标联系方式</w:t>
      </w:r>
      <w:bookmarkEnd w:id="33"/>
      <w:r/>
      <w:bookmarkEnd w:id="34"/>
      <w:r/>
      <w:bookmarkEnd w:id="35"/>
      <w:r/>
      <w:bookmarkEnd w:id="36"/>
      <w:r/>
      <w:bookmarkEnd w:id="37"/>
      <w:r/>
      <w:r/>
    </w:p>
    <w:p>
      <w:pPr>
        <w:ind w:firstLine="480"/>
        <w:spacing w:line="500" w:lineRule="exact"/>
        <w:rPr>
          <w:rFonts w:hint="eastAsia" w:ascii="宋体" w:hAnsi="宋体" w:cs="宋体"/>
          <w:sz w:val="24"/>
          <w:szCs w:val="24"/>
        </w:rPr>
      </w:pPr>
      <w:r/>
      <w:bookmarkStart w:id="38" w:name="_Toc28359019"/>
      <w:r/>
      <w:bookmarkStart w:id="39" w:name="_Toc35393637"/>
      <w:r/>
      <w:bookmarkStart w:id="40" w:name="_Toc35393806"/>
      <w:r/>
      <w:bookmarkStart w:id="41" w:name="_Toc28359096"/>
      <w:r>
        <w:rPr>
          <w:rFonts w:hint="eastAsia" w:ascii="宋体" w:hAnsi="宋体" w:cs="宋体"/>
          <w:sz w:val="24"/>
          <w:szCs w:val="24"/>
        </w:rPr>
        <w:t xml:space="preserve">1.采购人信息</w:t>
      </w:r>
      <w:bookmarkEnd w:id="38"/>
      <w:r/>
      <w:bookmarkEnd w:id="39"/>
      <w:r/>
      <w:bookmarkEnd w:id="40"/>
      <w:r/>
      <w:bookmarkEnd w:id="41"/>
      <w:r/>
      <w:r/>
    </w:p>
    <w:p>
      <w:pPr>
        <w:ind w:firstLine="480"/>
        <w:spacing w:line="500" w:lineRule="exact"/>
        <w:rPr>
          <w:rFonts w:hint="eastAsia" w:ascii="宋体" w:hAnsi="宋体" w:cs="宋体"/>
          <w:sz w:val="24"/>
          <w:szCs w:val="24"/>
          <w:u w:val="single"/>
        </w:rPr>
      </w:pPr>
      <w:r>
        <w:rPr>
          <w:rFonts w:hint="eastAsia" w:ascii="宋体" w:hAnsi="宋体" w:cs="宋体"/>
          <w:sz w:val="24"/>
          <w:szCs w:val="24"/>
        </w:rPr>
        <w:t xml:space="preserve">名    称：</w:t>
      </w:r>
      <w:r>
        <w:rPr>
          <w:rFonts w:hint="eastAsia" w:ascii="宋体" w:hAnsi="宋体" w:cs="宋体"/>
          <w:sz w:val="24"/>
          <w:szCs w:val="24"/>
          <w:u w:val="single"/>
        </w:rPr>
        <w:t xml:space="preserve">宝应县自然资源和规划局</w:t>
      </w:r>
      <w:r/>
    </w:p>
    <w:p>
      <w:pPr>
        <w:ind w:firstLine="480"/>
        <w:spacing w:line="500" w:lineRule="exact"/>
        <w:rPr>
          <w:rFonts w:hint="eastAsia" w:ascii="宋体" w:hAnsi="宋体" w:cs="宋体"/>
          <w:sz w:val="24"/>
          <w:szCs w:val="24"/>
        </w:rPr>
      </w:pPr>
      <w:r/>
      <w:bookmarkStart w:id="42" w:name="_Toc28359097"/>
      <w:r/>
      <w:bookmarkStart w:id="43" w:name="_Toc28359020"/>
      <w:r/>
      <w:bookmarkStart w:id="44" w:name="_Toc35393638"/>
      <w:r/>
      <w:bookmarkStart w:id="45" w:name="_Toc35393807"/>
      <w:r>
        <w:rPr>
          <w:rFonts w:hint="eastAsia" w:ascii="宋体" w:hAnsi="宋体" w:cs="宋体"/>
          <w:sz w:val="24"/>
          <w:szCs w:val="24"/>
        </w:rPr>
        <w:t xml:space="preserve">地    址：</w:t>
      </w:r>
      <w:r>
        <w:rPr>
          <w:rFonts w:hint="eastAsia" w:ascii="宋体" w:hAnsi="宋体" w:cs="宋体"/>
          <w:sz w:val="24"/>
          <w:szCs w:val="24"/>
          <w:u w:val="single"/>
        </w:rPr>
        <w:t xml:space="preserve">宝应县叶挺路823号</w:t>
      </w:r>
      <w:r>
        <w:rPr>
          <w:rFonts w:hint="eastAsia" w:ascii="宋体" w:hAnsi="宋体" w:cs="宋体"/>
          <w:sz w:val="24"/>
          <w:szCs w:val="24"/>
          <w:u w:val="single"/>
        </w:rPr>
        <w:t xml:space="preserve">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 系 人：</w:t>
      </w:r>
      <w:r>
        <w:rPr>
          <w:rFonts w:hint="eastAsia" w:ascii="宋体" w:hAnsi="宋体" w:cs="宋体"/>
          <w:sz w:val="24"/>
          <w:szCs w:val="24"/>
          <w:u w:val="single"/>
        </w:rPr>
        <w:t xml:space="preserve">高宇森 </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w:t>
      </w:r>
      <w:r>
        <w:rPr>
          <w:rFonts w:ascii="宋体" w:hAnsi="宋体" w:cs="宋体"/>
          <w:sz w:val="24"/>
          <w:szCs w:val="24"/>
          <w:u w:val="single"/>
        </w:rPr>
        <w:t xml:space="preserve">0514-88200571</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2.采购代理机构信息</w:t>
      </w:r>
      <w:bookmarkEnd w:id="42"/>
      <w:r/>
      <w:bookmarkEnd w:id="43"/>
      <w:r/>
      <w:bookmarkEnd w:id="44"/>
      <w:r/>
      <w:bookmarkEnd w:id="45"/>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扬州家菘项目管理有限公司</w:t>
      </w:r>
      <w:r/>
    </w:p>
    <w:p>
      <w:pPr>
        <w:ind w:firstLine="480"/>
        <w:spacing w:line="500" w:lineRule="exact"/>
        <w:rPr>
          <w:rFonts w:hint="eastAsia"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宝应县贸易城中心街128号</w:t>
      </w:r>
      <w:r/>
    </w:p>
    <w:p>
      <w:pPr>
        <w:pStyle w:val="982"/>
        <w:ind w:firstLine="480"/>
        <w:spacing w:line="500" w:lineRule="exact"/>
        <w:rPr>
          <w:rFonts w:hint="eastAsia" w:hAnsi="宋体"/>
          <w:u w:val="single"/>
        </w:rPr>
      </w:pPr>
      <w:r>
        <w:rPr>
          <w:rFonts w:hint="eastAsia" w:hAnsi="宋体"/>
        </w:rPr>
        <w:t xml:space="preserve">联 系 人：</w:t>
      </w:r>
      <w:r>
        <w:rPr>
          <w:rFonts w:hint="eastAsia" w:hAnsi="宋体"/>
          <w:u w:val="single"/>
        </w:rPr>
        <w:t xml:space="preserve">仲恒恒</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u w:val="single"/>
        </w:rPr>
        <w:t xml:space="preserve">15952746975</w:t>
      </w:r>
      <w:r/>
    </w:p>
    <w:p>
      <w:pPr>
        <w:ind w:right="840"/>
        <w:jc w:val="center"/>
        <w:rPr>
          <w:rFonts w:ascii="黑体" w:eastAsia="黑体"/>
          <w:sz w:val="44"/>
          <w:szCs w:val="44"/>
        </w:rPr>
      </w:pPr>
      <w:r>
        <w:rPr>
          <w:rFonts w:ascii="黑体" w:eastAsia="黑体"/>
          <w:sz w:val="44"/>
          <w:szCs w:val="44"/>
        </w:rPr>
      </w:r>
      <w:r/>
    </w:p>
    <w:p>
      <w:pPr>
        <w:ind w:right="840"/>
        <w:jc w:val="center"/>
        <w:rPr>
          <w:rFonts w:ascii="黑体" w:eastAsia="黑体"/>
          <w:sz w:val="44"/>
          <w:szCs w:val="44"/>
        </w:rPr>
      </w:pPr>
      <w:r>
        <w:rPr>
          <w:rFonts w:ascii="黑体" w:eastAsia="黑体"/>
          <w:sz w:val="44"/>
          <w:szCs w:val="44"/>
        </w:rPr>
      </w:r>
      <w:r/>
    </w:p>
    <w:p>
      <w:pPr>
        <w:ind w:right="840"/>
        <w:jc w:val="center"/>
        <w:rPr>
          <w:rFonts w:ascii="黑体" w:eastAsia="黑体"/>
          <w:sz w:val="44"/>
          <w:szCs w:val="44"/>
        </w:rPr>
      </w:pPr>
      <w:r>
        <w:rPr>
          <w:rFonts w:ascii="黑体" w:eastAsia="黑体"/>
          <w:sz w:val="44"/>
          <w:szCs w:val="44"/>
        </w:rPr>
      </w:r>
      <w:r/>
    </w:p>
    <w:p>
      <w:pPr>
        <w:ind w:right="840"/>
        <w:jc w:val="center"/>
        <w:rPr>
          <w:rFonts w:ascii="黑体" w:eastAsia="黑体"/>
          <w:sz w:val="44"/>
          <w:szCs w:val="44"/>
        </w:rPr>
      </w:pPr>
      <w:r>
        <w:rPr>
          <w:rFonts w:ascii="黑体" w:eastAsia="黑体"/>
          <w:sz w:val="44"/>
          <w:szCs w:val="44"/>
        </w:rPr>
      </w:r>
      <w:r/>
    </w:p>
    <w:p>
      <w:pPr>
        <w:ind w:right="840"/>
        <w:jc w:val="center"/>
        <w:rPr>
          <w:rFonts w:ascii="黑体" w:eastAsia="黑体"/>
          <w:sz w:val="44"/>
          <w:szCs w:val="44"/>
        </w:rPr>
      </w:pPr>
      <w:r>
        <w:rPr>
          <w:rFonts w:ascii="黑体" w:eastAsia="黑体"/>
          <w:sz w:val="44"/>
          <w:szCs w:val="44"/>
        </w:rPr>
      </w:r>
      <w:r/>
    </w:p>
    <w:p>
      <w:pPr>
        <w:ind w:right="840"/>
        <w:jc w:val="center"/>
        <w:rPr>
          <w:rFonts w:ascii="黑体" w:eastAsia="黑体"/>
          <w:sz w:val="44"/>
          <w:szCs w:val="44"/>
        </w:rPr>
      </w:pPr>
      <w:r>
        <w:rPr>
          <w:rFonts w:ascii="黑体" w:eastAsia="黑体"/>
          <w:sz w:val="44"/>
          <w:szCs w:val="44"/>
        </w:rPr>
      </w:r>
      <w:r/>
    </w:p>
    <w:p>
      <w:pPr>
        <w:ind w:right="840"/>
        <w:jc w:val="center"/>
        <w:rPr>
          <w:rFonts w:ascii="黑体" w:eastAsia="黑体"/>
          <w:sz w:val="44"/>
          <w:szCs w:val="44"/>
        </w:rPr>
      </w:pPr>
      <w:r>
        <w:rPr>
          <w:rFonts w:ascii="黑体" w:eastAsia="黑体"/>
          <w:sz w:val="44"/>
          <w:szCs w:val="44"/>
        </w:rPr>
      </w:r>
      <w:r/>
    </w:p>
    <w:p>
      <w:pPr>
        <w:ind w:right="840"/>
        <w:jc w:val="center"/>
        <w:rPr>
          <w:rFonts w:ascii="黑体" w:eastAsia="黑体"/>
          <w:sz w:val="44"/>
          <w:szCs w:val="44"/>
        </w:rPr>
      </w:pPr>
      <w:r>
        <w:rPr>
          <w:rFonts w:ascii="黑体" w:eastAsia="黑体"/>
          <w:sz w:val="44"/>
          <w:szCs w:val="44"/>
        </w:rPr>
      </w:r>
      <w:r/>
    </w:p>
    <w:p>
      <w:pPr>
        <w:ind w:right="840"/>
        <w:jc w:val="center"/>
        <w:rPr>
          <w:rFonts w:ascii="黑体" w:eastAsia="黑体"/>
          <w:sz w:val="44"/>
          <w:szCs w:val="44"/>
        </w:rPr>
      </w:pPr>
      <w:r>
        <w:rPr>
          <w:rFonts w:ascii="黑体" w:eastAsia="黑体"/>
          <w:sz w:val="44"/>
          <w:szCs w:val="44"/>
        </w:rPr>
      </w:r>
      <w:r/>
    </w:p>
    <w:p>
      <w:pPr>
        <w:ind w:right="840"/>
        <w:jc w:val="center"/>
        <w:rPr>
          <w:rFonts w:ascii="黑体" w:eastAsia="黑体"/>
          <w:sz w:val="44"/>
          <w:szCs w:val="44"/>
        </w:rPr>
      </w:pPr>
      <w:r>
        <w:rPr>
          <w:rFonts w:ascii="黑体" w:eastAsia="黑体"/>
          <w:sz w:val="44"/>
          <w:szCs w:val="44"/>
        </w:rPr>
      </w:r>
      <w:r/>
    </w:p>
    <w:p>
      <w:pPr>
        <w:ind w:right="840"/>
        <w:jc w:val="center"/>
        <w:rPr>
          <w:rFonts w:ascii="黑体" w:eastAsia="黑体"/>
          <w:sz w:val="44"/>
          <w:szCs w:val="44"/>
        </w:rPr>
      </w:pPr>
      <w:r>
        <w:rPr>
          <w:rFonts w:ascii="黑体" w:eastAsia="黑体"/>
          <w:sz w:val="44"/>
          <w:szCs w:val="44"/>
        </w:rPr>
      </w:r>
      <w:r/>
    </w:p>
    <w:p>
      <w:pPr>
        <w:ind w:right="840"/>
        <w:jc w:val="center"/>
        <w:rPr>
          <w:rFonts w:ascii="黑体" w:eastAsia="黑体"/>
          <w:b/>
          <w:bCs/>
          <w:sz w:val="44"/>
          <w:szCs w:val="44"/>
        </w:rPr>
      </w:pPr>
      <w:r>
        <w:rPr>
          <w:rFonts w:hint="eastAsia" w:ascii="黑体" w:eastAsia="黑体"/>
          <w:sz w:val="44"/>
          <w:szCs w:val="44"/>
        </w:rPr>
        <w:t xml:space="preserve">第二章  </w:t>
      </w:r>
      <w:bookmarkStart w:id="46" w:name="_Toc16938518"/>
      <w:r/>
      <w:bookmarkStart w:id="47" w:name="_Toc513029202"/>
      <w:r/>
      <w:bookmarkStart w:id="48" w:name="_Toc20823274"/>
      <w:r/>
      <w:bookmarkStart w:id="49" w:name="_Toc120614213"/>
      <w:r/>
      <w:bookmarkEnd w:id="1"/>
      <w:r/>
      <w:bookmarkEnd w:id="2"/>
      <w:r/>
      <w:bookmarkEnd w:id="3"/>
      <w:r/>
      <w:bookmarkEnd w:id="4"/>
      <w:r/>
      <w:bookmarkEnd w:id="5"/>
      <w:r/>
      <w:bookmarkEnd w:id="6"/>
      <w:r>
        <w:rPr>
          <w:rFonts w:hint="eastAsia" w:ascii="黑体" w:eastAsia="黑体"/>
          <w:sz w:val="44"/>
          <w:szCs w:val="44"/>
        </w:rPr>
        <w:t xml:space="preserve">投标人须知</w:t>
      </w:r>
      <w:bookmarkEnd w:id="46"/>
      <w:r/>
      <w:bookmarkEnd w:id="47"/>
      <w:r/>
      <w:bookmarkEnd w:id="48"/>
      <w:r/>
      <w:bookmarkEnd w:id="49"/>
      <w:r/>
      <w:r/>
    </w:p>
    <w:p>
      <w:pPr>
        <w:pStyle w:val="983"/>
        <w:spacing w:before="0" w:after="0" w:line="480" w:lineRule="exact"/>
      </w:pPr>
      <w:r/>
      <w:bookmarkStart w:id="50" w:name="_Toc20823314"/>
      <w:r/>
      <w:bookmarkStart w:id="51" w:name="_Toc120614221"/>
      <w:r/>
      <w:bookmarkStart w:id="52" w:name="_Toc16938558"/>
      <w:r/>
      <w:bookmarkStart w:id="53" w:name="_Toc513029242"/>
      <w:r/>
      <w:bookmarkStart w:id="54" w:name="_Toc479757207"/>
      <w:r>
        <w:rPr>
          <w:rFonts w:hint="eastAsia"/>
        </w:rPr>
        <w:t xml:space="preserve">一、总则</w:t>
      </w:r>
      <w:r/>
    </w:p>
    <w:p>
      <w:pPr>
        <w:pStyle w:val="984"/>
        <w:ind w:firstLine="560"/>
        <w:spacing w:before="0" w:after="0" w:line="480" w:lineRule="exact"/>
        <w:rPr>
          <w:b w:val="0"/>
          <w:bCs w:val="0"/>
        </w:rPr>
      </w:pPr>
      <w:r>
        <w:rPr>
          <w:rFonts w:hint="eastAsia"/>
          <w:b w:val="0"/>
          <w:bCs w:val="0"/>
        </w:rPr>
        <w:t xml:space="preserve">1</w:t>
      </w:r>
      <w:r>
        <w:rPr>
          <w:rFonts w:hint="eastAsia"/>
          <w:b w:val="0"/>
          <w:bCs w:val="0"/>
        </w:rPr>
        <w:t xml:space="preserve">、招标方式</w:t>
      </w:r>
      <w:r/>
    </w:p>
    <w:p>
      <w:pPr>
        <w:ind w:firstLine="480"/>
        <w:spacing w:line="48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84"/>
        <w:ind w:firstLine="560"/>
        <w:spacing w:before="0" w:after="0" w:line="480" w:lineRule="exact"/>
        <w:rPr>
          <w:b w:val="0"/>
          <w:bCs w:val="0"/>
        </w:rPr>
      </w:pPr>
      <w:r>
        <w:rPr>
          <w:rFonts w:hint="eastAsia"/>
          <w:b w:val="0"/>
          <w:bCs w:val="0"/>
        </w:rPr>
        <w:t xml:space="preserve">2</w:t>
      </w:r>
      <w:r>
        <w:rPr>
          <w:rFonts w:hint="eastAsia"/>
          <w:b w:val="0"/>
          <w:bCs w:val="0"/>
        </w:rPr>
        <w:t xml:space="preserve">、合格的投标人</w:t>
      </w:r>
      <w:r/>
    </w:p>
    <w:p>
      <w:pPr>
        <w:ind w:firstLine="480"/>
        <w:spacing w:line="48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80" w:lineRule="exact"/>
        <w:rPr>
          <w:rFonts w:hint="eastAsia" w:ascii="宋体" w:hAnsi="宋体"/>
          <w:sz w:val="24"/>
          <w:szCs w:val="24"/>
        </w:rPr>
      </w:pPr>
      <w:r>
        <w:rPr>
          <w:rFonts w:hint="eastAsia" w:ascii="宋体" w:hAnsi="宋体"/>
          <w:sz w:val="24"/>
          <w:szCs w:val="24"/>
        </w:rPr>
        <w:t xml:space="preserve">2.2满足本文件实质性要求和条件的规定。</w:t>
      </w:r>
      <w:r/>
    </w:p>
    <w:p>
      <w:pPr>
        <w:pStyle w:val="984"/>
        <w:ind w:firstLine="560"/>
        <w:spacing w:before="0" w:after="0" w:line="480" w:lineRule="exact"/>
        <w:rPr>
          <w:b w:val="0"/>
          <w:bCs w:val="0"/>
        </w:rPr>
      </w:pPr>
      <w:r>
        <w:rPr>
          <w:rFonts w:hint="eastAsia"/>
          <w:b w:val="0"/>
          <w:bCs w:val="0"/>
        </w:rPr>
        <w:t xml:space="preserve">3</w:t>
      </w:r>
      <w:r>
        <w:rPr>
          <w:rFonts w:hint="eastAsia"/>
          <w:b w:val="0"/>
          <w:bCs w:val="0"/>
        </w:rPr>
        <w:t xml:space="preserve">、适用法律</w:t>
      </w:r>
      <w:r/>
    </w:p>
    <w:p>
      <w:pPr>
        <w:ind w:firstLine="480"/>
        <w:spacing w:line="480" w:lineRule="exact"/>
        <w:rPr>
          <w:rFonts w:hint="eastAsia"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pStyle w:val="984"/>
        <w:ind w:firstLine="560"/>
        <w:spacing w:before="0" w:after="0" w:line="480" w:lineRule="exact"/>
        <w:rPr>
          <w:b w:val="0"/>
          <w:bCs w:val="0"/>
        </w:rPr>
      </w:pPr>
      <w:r>
        <w:rPr>
          <w:rFonts w:hint="eastAsia"/>
          <w:b w:val="0"/>
          <w:bCs w:val="0"/>
        </w:rPr>
        <w:t xml:space="preserve">4</w:t>
      </w:r>
      <w:r>
        <w:rPr>
          <w:rFonts w:hint="eastAsia"/>
          <w:b w:val="0"/>
          <w:bCs w:val="0"/>
        </w:rPr>
        <w:t xml:space="preserve">、投标费用</w:t>
      </w:r>
      <w:r/>
    </w:p>
    <w:p>
      <w:pPr>
        <w:ind w:firstLine="480"/>
        <w:spacing w:line="48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投标人应自行承担所有与参加投标有关的费用，无论投标过程中的做法和结果如何，采购人在任何情况下均无义务和责任承担这些费用。</w:t>
      </w:r>
      <w:r/>
    </w:p>
    <w:p>
      <w:pPr>
        <w:ind w:firstLine="482"/>
        <w:spacing w:line="480" w:lineRule="exact"/>
        <w:rPr>
          <w:rFonts w:hint="eastAsia" w:ascii="宋体" w:hAnsi="宋体"/>
          <w:b/>
          <w:bCs/>
          <w:sz w:val="24"/>
        </w:rPr>
      </w:pPr>
      <w:r>
        <w:rPr>
          <w:rFonts w:hint="eastAsia" w:ascii="宋体" w:hAnsi="宋体"/>
          <w:b/>
          <w:bCs/>
          <w:sz w:val="24"/>
        </w:rPr>
        <w:t xml:space="preserve">4.2本次采购由中标单位在领取中标通知书前按照发改价格[2011]534号文件的标准支付给招标代理机构代理服务费。</w:t>
      </w:r>
      <w:r/>
    </w:p>
    <w:p>
      <w:pPr>
        <w:ind w:firstLine="482"/>
        <w:spacing w:line="480" w:lineRule="exact"/>
        <w:rPr>
          <w:rFonts w:hint="eastAsia" w:ascii="宋体" w:hAnsi="宋体"/>
          <w:b/>
          <w:bCs/>
          <w:sz w:val="24"/>
        </w:rPr>
      </w:pPr>
      <w:r>
        <w:rPr>
          <w:rFonts w:ascii="宋体" w:hAnsi="宋体"/>
          <w:b/>
          <w:bCs/>
          <w:sz w:val="24"/>
        </w:rPr>
        <w:t xml:space="preserve">4.</w:t>
      </w:r>
      <w:r>
        <w:rPr>
          <w:rFonts w:hint="eastAsia" w:ascii="宋体" w:hAnsi="宋体"/>
          <w:b/>
          <w:bCs/>
          <w:sz w:val="24"/>
        </w:rPr>
        <w:t xml:space="preserve">3</w:t>
      </w:r>
      <w:r>
        <w:rPr>
          <w:rFonts w:ascii="宋体" w:hAnsi="宋体"/>
          <w:b/>
          <w:bCs/>
          <w:sz w:val="24"/>
        </w:rPr>
        <w:t xml:space="preserve">专家评审费按《扬州市财政局关于进一步规范扬州市政府采购专家评审费标准的通知》（扬财购〔2020〕40号）执行。</w:t>
      </w:r>
      <w:r/>
    </w:p>
    <w:p>
      <w:pPr>
        <w:pStyle w:val="984"/>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83"/>
        <w:ind w:firstLine="643"/>
        <w:spacing w:before="0" w:after="0" w:line="480" w:lineRule="exact"/>
      </w:pPr>
      <w:r>
        <w:rPr>
          <w:rFonts w:hint="eastAsia"/>
        </w:rPr>
        <w:t xml:space="preserve">二、招标文件</w:t>
      </w:r>
      <w:r/>
    </w:p>
    <w:p>
      <w:pPr>
        <w:pStyle w:val="984"/>
        <w:ind w:firstLine="560"/>
        <w:spacing w:before="0" w:after="0" w:line="480" w:lineRule="exact"/>
        <w:rPr>
          <w:b w:val="0"/>
          <w:bCs w:val="0"/>
        </w:rPr>
      </w:pPr>
      <w:r>
        <w:rPr>
          <w:rFonts w:hint="eastAsia"/>
          <w:b w:val="0"/>
          <w:bCs w:val="0"/>
        </w:rPr>
        <w:t xml:space="preserve">6</w:t>
      </w:r>
      <w:r>
        <w:rPr>
          <w:rFonts w:hint="eastAsia"/>
          <w:b w:val="0"/>
          <w:bCs w:val="0"/>
        </w:rPr>
        <w:t xml:space="preserve">、招标文件构成</w:t>
      </w:r>
      <w:r/>
    </w:p>
    <w:p>
      <w:pPr>
        <w:ind w:firstLine="480"/>
        <w:spacing w:line="48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480"/>
        <w:spacing w:line="48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480" w:lineRule="exact"/>
        <w:rPr>
          <w:rFonts w:hint="eastAsia" w:ascii="宋体" w:hAnsi="宋体"/>
          <w:sz w:val="24"/>
          <w:szCs w:val="24"/>
        </w:rPr>
      </w:pPr>
      <w:r>
        <w:rPr>
          <w:rFonts w:hint="eastAsia" w:ascii="宋体" w:hAnsi="宋体"/>
          <w:sz w:val="24"/>
          <w:szCs w:val="24"/>
        </w:rPr>
        <w:t xml:space="preserve">（2）投标人须知</w:t>
      </w:r>
      <w:r/>
    </w:p>
    <w:p>
      <w:pPr>
        <w:ind w:firstLine="480"/>
        <w:spacing w:line="480" w:lineRule="exact"/>
        <w:rPr>
          <w:rFonts w:hint="eastAsia" w:ascii="宋体" w:hAnsi="宋体"/>
          <w:sz w:val="24"/>
          <w:szCs w:val="24"/>
        </w:rPr>
      </w:pPr>
      <w:r>
        <w:rPr>
          <w:rFonts w:hint="eastAsia" w:ascii="宋体" w:hAnsi="宋体"/>
          <w:sz w:val="24"/>
          <w:szCs w:val="24"/>
        </w:rPr>
        <w:t xml:space="preserve">（3）合同文本</w:t>
      </w:r>
      <w:r/>
    </w:p>
    <w:p>
      <w:pPr>
        <w:ind w:firstLine="480"/>
        <w:spacing w:line="480" w:lineRule="exact"/>
        <w:rPr>
          <w:rFonts w:hint="eastAsia" w:ascii="宋体" w:hAnsi="宋体"/>
          <w:sz w:val="24"/>
          <w:szCs w:val="24"/>
        </w:rPr>
      </w:pPr>
      <w:r>
        <w:rPr>
          <w:rFonts w:hint="eastAsia" w:ascii="宋体" w:hAnsi="宋体"/>
          <w:sz w:val="24"/>
          <w:szCs w:val="24"/>
        </w:rPr>
        <w:t xml:space="preserve">（4）采购需求</w:t>
      </w:r>
      <w:r/>
    </w:p>
    <w:p>
      <w:pPr>
        <w:ind w:firstLine="480"/>
        <w:spacing w:line="48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48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80" w:lineRule="exact"/>
        <w:rPr>
          <w:rFonts w:hint="eastAsia" w:ascii="宋体" w:hAnsi="宋体"/>
          <w:sz w:val="24"/>
        </w:rPr>
      </w:pPr>
      <w:r>
        <w:rPr>
          <w:rFonts w:hint="eastAsia" w:ascii="宋体" w:hAnsi="宋体"/>
          <w:sz w:val="24"/>
        </w:rPr>
        <w:t xml:space="preserve">请仔细检查招标文件是否齐全，如有缺漏请立即与代理机构联系解决。</w:t>
      </w:r>
      <w:r/>
    </w:p>
    <w:p>
      <w:pPr>
        <w:ind w:firstLine="480"/>
        <w:spacing w:line="48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4"/>
        <w:ind w:firstLine="560"/>
        <w:spacing w:before="0" w:after="0" w:line="480" w:lineRule="exact"/>
        <w:rPr>
          <w:b w:val="0"/>
          <w:bCs w:val="0"/>
        </w:rPr>
      </w:pPr>
      <w:r>
        <w:rPr>
          <w:rFonts w:hint="eastAsia"/>
          <w:b w:val="0"/>
          <w:bCs w:val="0"/>
        </w:rPr>
        <w:t xml:space="preserve">7</w:t>
      </w:r>
      <w:r>
        <w:rPr>
          <w:rFonts w:hint="eastAsia"/>
          <w:b w:val="0"/>
          <w:bCs w:val="0"/>
        </w:rPr>
        <w:t xml:space="preserve">、招标文件的澄清</w:t>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按招标公告中的通讯地址，以书面形式通知代理机构。</w:t>
      </w:r>
      <w:r/>
    </w:p>
    <w:p>
      <w:pPr>
        <w:pStyle w:val="984"/>
        <w:ind w:firstLine="560"/>
        <w:spacing w:before="0" w:after="0" w:line="480" w:lineRule="exact"/>
        <w:rPr>
          <w:b w:val="0"/>
          <w:bCs w:val="0"/>
        </w:rPr>
      </w:pPr>
      <w:r>
        <w:rPr>
          <w:rFonts w:hint="eastAsia"/>
          <w:b w:val="0"/>
          <w:bCs w:val="0"/>
        </w:rPr>
        <w:t xml:space="preserve">8</w:t>
      </w:r>
      <w:r>
        <w:rPr>
          <w:rFonts w:hint="eastAsia"/>
          <w:b w:val="0"/>
          <w:bCs w:val="0"/>
        </w:rPr>
        <w:t xml:space="preserve">、招标文件的修改</w:t>
      </w:r>
      <w:r/>
    </w:p>
    <w:p>
      <w:pPr>
        <w:ind w:firstLine="480"/>
        <w:spacing w:line="48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，采购人可以对招标文件进行修改。</w:t>
      </w:r>
      <w:r/>
    </w:p>
    <w:p>
      <w:pPr>
        <w:ind w:firstLine="480"/>
        <w:spacing w:line="480" w:lineRule="exact"/>
        <w:rPr>
          <w:rFonts w:ascii="宋体" w:hAnsi="Arial"/>
          <w:sz w:val="28"/>
        </w:rPr>
      </w:pPr>
      <w:r>
        <w:rPr>
          <w:rFonts w:hint="eastAsia" w:ascii="宋体" w:hAnsi="宋体"/>
          <w:bCs/>
          <w:sz w:val="24"/>
        </w:rPr>
        <w:t xml:space="preserve">8.2</w:t>
      </w:r>
      <w:r>
        <w:rPr>
          <w:rFonts w:hint="eastAsia" w:ascii="宋体" w:hAnsi="宋体"/>
          <w:sz w:val="24"/>
          <w:szCs w:val="24"/>
        </w:rPr>
        <w:t xml:space="preserve">采购人有权按照法定的要求</w:t>
      </w:r>
      <w:r>
        <w:rPr>
          <w:rFonts w:hint="eastAsia" w:ascii="宋体" w:hAnsi="宋体"/>
          <w:sz w:val="24"/>
        </w:rPr>
        <w:t xml:space="preserve">推迟投标截止日期和开标日期。</w:t>
      </w:r>
      <w:r/>
    </w:p>
    <w:p>
      <w:pPr>
        <w:ind w:firstLine="480"/>
        <w:spacing w:line="480" w:lineRule="exact"/>
        <w:rPr>
          <w:rFonts w:hint="eastAsia" w:ascii="宋体" w:hAnsi="宋体"/>
          <w:sz w:val="24"/>
        </w:rPr>
      </w:pPr>
      <w:r>
        <w:rPr>
          <w:rFonts w:hint="eastAsia" w:ascii="宋体" w:hAnsi="宋体"/>
          <w:bCs/>
          <w:sz w:val="24"/>
        </w:rPr>
        <w:t xml:space="preserve">8.3</w:t>
      </w:r>
      <w:r>
        <w:rPr>
          <w:rFonts w:hint="eastAsia" w:ascii="宋体" w:hAnsi="宋体"/>
          <w:sz w:val="24"/>
        </w:rPr>
        <w:t xml:space="preserve">招标文件的修改将在江苏政府采购网、扬州市政府采购网公布，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83"/>
        <w:ind w:firstLine="643"/>
        <w:spacing w:before="0" w:after="0" w:line="480" w:lineRule="exact"/>
      </w:pPr>
      <w:r>
        <w:rPr>
          <w:rFonts w:hint="eastAsia"/>
        </w:rPr>
        <w:t xml:space="preserve">三、投标文件的编制</w:t>
      </w:r>
      <w:r/>
    </w:p>
    <w:p>
      <w:pPr>
        <w:pStyle w:val="984"/>
        <w:ind w:firstLine="560"/>
        <w:spacing w:before="0" w:after="0" w:line="480" w:lineRule="exact"/>
        <w:rPr>
          <w:bCs w:val="0"/>
        </w:rPr>
      </w:pPr>
      <w:r>
        <w:rPr>
          <w:rFonts w:hint="eastAsia"/>
          <w:b w:val="0"/>
          <w:bCs w:val="0"/>
        </w:rPr>
        <w:t xml:space="preserve">9</w:t>
      </w:r>
      <w:r>
        <w:rPr>
          <w:rFonts w:hint="eastAsia"/>
          <w:b w:val="0"/>
          <w:bCs w:val="0"/>
        </w:rPr>
        <w:t xml:space="preserve">、投标文件的语言及度量衡单位</w:t>
      </w:r>
      <w:r/>
    </w:p>
    <w:p>
      <w:pPr>
        <w:ind w:firstLine="480"/>
        <w:spacing w:line="48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8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84"/>
        <w:ind w:firstLine="560"/>
        <w:spacing w:before="0" w:after="0" w:line="480" w:lineRule="exact"/>
        <w:rPr>
          <w:b w:val="0"/>
          <w:bCs w:val="0"/>
        </w:rPr>
      </w:pPr>
      <w:r>
        <w:rPr>
          <w:rFonts w:hint="eastAsia"/>
          <w:b w:val="0"/>
          <w:bCs w:val="0"/>
        </w:rPr>
        <w:t xml:space="preserve">10</w:t>
      </w:r>
      <w:r>
        <w:rPr>
          <w:rFonts w:hint="eastAsia"/>
          <w:b w:val="0"/>
          <w:bCs w:val="0"/>
        </w:rPr>
        <w:t xml:space="preserve">、投标文件构成</w:t>
      </w:r>
      <w:r/>
    </w:p>
    <w:p>
      <w:pPr>
        <w:ind w:firstLine="480"/>
        <w:spacing w:line="48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spacing w:line="480" w:lineRule="exact"/>
        <w:rPr>
          <w:rFonts w:hint="eastAsia" w:ascii="宋体" w:hAnsi="宋体"/>
          <w:sz w:val="24"/>
        </w:rPr>
      </w:pPr>
      <w:r>
        <w:rPr>
          <w:rFonts w:hint="eastAsia" w:ascii="宋体" w:hAnsi="宋体"/>
          <w:sz w:val="24"/>
        </w:rPr>
        <w:t xml:space="preserve">10.2如标书制作工具中格式和内容与“江苏政府采购网”发布的招标文件不一致，请以“江苏政府采购网”发布的招标文件为准。</w:t>
      </w:r>
      <w:r/>
    </w:p>
    <w:p>
      <w:pPr>
        <w:pStyle w:val="984"/>
        <w:ind w:firstLine="560"/>
        <w:spacing w:before="0" w:after="0" w:line="480" w:lineRule="exact"/>
        <w:rPr>
          <w:b w:val="0"/>
          <w:bCs w:val="0"/>
        </w:rPr>
      </w:pPr>
      <w:r>
        <w:rPr>
          <w:rFonts w:hint="eastAsia"/>
          <w:b w:val="0"/>
          <w:bCs w:val="0"/>
        </w:rPr>
        <w:t xml:space="preserve">11</w:t>
      </w:r>
      <w:r>
        <w:rPr>
          <w:rFonts w:hint="eastAsia"/>
          <w:b w:val="0"/>
          <w:bCs w:val="0"/>
        </w:rPr>
        <w:t xml:space="preserve">、证明投标人及投标标的符合招标文件规定的文件</w:t>
      </w:r>
      <w:r/>
    </w:p>
    <w:p>
      <w:pPr>
        <w:ind w:firstLine="480"/>
        <w:spacing w:line="480" w:lineRule="exact"/>
        <w:rPr>
          <w:rFonts w:hint="eastAsia" w:ascii="宋体" w:hAnsi="宋体"/>
          <w:sz w:val="24"/>
          <w:szCs w:val="24"/>
        </w:rPr>
      </w:pPr>
      <w:r>
        <w:rPr>
          <w:rFonts w:hint="eastAsia" w:ascii="宋体" w:hAnsi="宋体"/>
          <w:sz w:val="24"/>
          <w:szCs w:val="24"/>
        </w:rPr>
        <w:t xml:space="preserve">11.1投标人应按照法律、法规、规章和规范性文件以及招标文件要求提交证明文件，证明其及投标标的符合招标文件规定。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84"/>
        <w:ind w:firstLine="560"/>
        <w:spacing w:before="0" w:after="0" w:line="480" w:lineRule="exact"/>
        <w:rPr>
          <w:b w:val="0"/>
          <w:bCs w:val="0"/>
        </w:rPr>
      </w:pPr>
      <w:r>
        <w:rPr>
          <w:rFonts w:hint="eastAsia"/>
          <w:b w:val="0"/>
          <w:bCs w:val="0"/>
        </w:rPr>
        <w:t xml:space="preserve">12</w:t>
      </w:r>
      <w:r>
        <w:rPr>
          <w:rFonts w:hint="eastAsia"/>
          <w:b w:val="0"/>
          <w:bCs w:val="0"/>
        </w:rPr>
        <w:t xml:space="preserve">、投标分项报价表</w:t>
      </w:r>
      <w:r/>
    </w:p>
    <w:p>
      <w:pPr>
        <w:ind w:firstLine="480"/>
        <w:spacing w:line="48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投标人应按照招标文件规定格式填报投标分项报价表。</w:t>
      </w:r>
      <w:r/>
    </w:p>
    <w:p>
      <w:pPr>
        <w:ind w:firstLine="480"/>
        <w:spacing w:line="48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84"/>
        <w:ind w:firstLine="560"/>
        <w:spacing w:before="0" w:after="0" w:line="480" w:lineRule="exact"/>
        <w:rPr>
          <w:b w:val="0"/>
          <w:bCs w:val="0"/>
        </w:rPr>
      </w:pPr>
      <w:r>
        <w:rPr>
          <w:rFonts w:hint="eastAsia"/>
          <w:b w:val="0"/>
          <w:bCs w:val="0"/>
        </w:rPr>
        <w:t xml:space="preserve">13</w:t>
      </w:r>
      <w:r>
        <w:rPr>
          <w:rFonts w:hint="eastAsia"/>
          <w:b w:val="0"/>
          <w:bCs w:val="0"/>
        </w:rPr>
        <w:t xml:space="preserve">、技术要求响应及偏离表、商务要求响应及偏离表</w:t>
      </w:r>
      <w:r/>
    </w:p>
    <w:p>
      <w:pPr>
        <w:ind w:firstLine="480"/>
        <w:spacing w:line="480" w:lineRule="exact"/>
        <w:rPr>
          <w:rFonts w:ascii="宋体" w:hAnsi="Arial" w:cs="宋体"/>
          <w:sz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sz w:val="24"/>
          <w:lang w:val="zh-CN"/>
        </w:rPr>
        <w:t xml:space="preserve">投标人需对招标文件中的技术要求与商务要求逐项作出响应或偏离，并说明原因。</w:t>
      </w:r>
      <w:r/>
    </w:p>
    <w:p>
      <w:pPr>
        <w:ind w:firstLine="480"/>
        <w:spacing w:line="480" w:lineRule="exact"/>
        <w:tabs>
          <w:tab w:val="left" w:pos="1035" w:leader="none"/>
        </w:tabs>
        <w:rPr>
          <w:rFonts w:ascii="宋体" w:hAnsi="Arial" w:cs="宋体"/>
          <w:sz w:val="24"/>
          <w:lang w:val="zh-CN"/>
        </w:rPr>
      </w:pPr>
      <w:r>
        <w:rPr>
          <w:rFonts w:hint="eastAsia" w:ascii="宋体" w:hAnsi="Arial" w:cs="宋体"/>
          <w:sz w:val="24"/>
          <w:lang w:val="zh-CN"/>
        </w:rPr>
        <w:t xml:space="preserve">13.2投标人可在投标文件中提供认为需要的其他技术文件或说明。</w:t>
      </w:r>
      <w:r/>
    </w:p>
    <w:p>
      <w:pPr>
        <w:ind w:firstLine="560"/>
        <w:keepLines/>
        <w:keepNext/>
        <w:spacing w:line="48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14.2投标人需根据招标文件要求提供培训计划。</w:t>
      </w:r>
      <w:r/>
    </w:p>
    <w:p>
      <w:pPr>
        <w:ind w:firstLine="480"/>
        <w:spacing w:line="480" w:lineRule="exact"/>
      </w:pPr>
      <w:r>
        <w:rPr>
          <w:rFonts w:hint="eastAsia" w:ascii="宋体" w:hAnsi="宋体"/>
          <w:color w:val="000000"/>
          <w:sz w:val="24"/>
          <w:szCs w:val="24"/>
        </w:rPr>
        <w:t xml:space="preserve">14.3投标人需根据招标文件要求提供</w:t>
      </w:r>
      <w:r>
        <w:rPr>
          <w:rFonts w:hint="eastAsia" w:ascii="宋体" w:hAnsi="Arial" w:cs="宋体"/>
          <w:color w:val="000000"/>
          <w:sz w:val="24"/>
          <w:lang w:val="zh-CN"/>
        </w:rPr>
        <w:t xml:space="preserve">所投标的的主要组成部分、功能设计、实现思路及关键技术等。</w:t>
      </w:r>
      <w:r/>
    </w:p>
    <w:p>
      <w:pPr>
        <w:pStyle w:val="984"/>
        <w:ind w:firstLine="560"/>
        <w:spacing w:before="0" w:after="0" w:line="480" w:lineRule="exact"/>
        <w:rPr>
          <w:b w:val="0"/>
          <w:bCs w:val="0"/>
        </w:rPr>
      </w:pPr>
      <w:r>
        <w:rPr>
          <w:rFonts w:hint="eastAsia"/>
          <w:b w:val="0"/>
          <w:bCs w:val="0"/>
        </w:rPr>
        <w:t xml:space="preserve">15</w:t>
      </w:r>
      <w:r>
        <w:rPr>
          <w:rFonts w:hint="eastAsia"/>
          <w:b w:val="0"/>
          <w:bCs w:val="0"/>
        </w:rPr>
        <w:t xml:space="preserve">、投标函和开标一览表</w:t>
      </w:r>
      <w:r/>
    </w:p>
    <w:p>
      <w:pPr>
        <w:ind w:firstLine="480"/>
        <w:spacing w:line="48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投标人应按照招标文件中提供的格式完整、正确填写投标函、开标一览表。</w:t>
      </w:r>
      <w:r/>
    </w:p>
    <w:p>
      <w:pPr>
        <w:ind w:firstLine="480"/>
        <w:spacing w:line="480" w:lineRule="exact"/>
        <w:rPr>
          <w:rFonts w:hint="eastAsia" w:ascii="宋体" w:hAnsi="宋体"/>
          <w:sz w:val="24"/>
        </w:rPr>
      </w:pPr>
      <w:r>
        <w:rPr>
          <w:rFonts w:hint="eastAsia" w:ascii="宋体" w:hAnsi="宋体"/>
          <w:bCs/>
          <w:sz w:val="24"/>
        </w:rPr>
        <w:t xml:space="preserve">15.2</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984"/>
        <w:ind w:firstLine="560"/>
        <w:spacing w:before="0" w:after="0" w:line="480" w:lineRule="exact"/>
        <w:rPr>
          <w:b w:val="0"/>
          <w:bCs w:val="0"/>
        </w:rPr>
      </w:pPr>
      <w:r>
        <w:rPr>
          <w:rFonts w:hint="eastAsia"/>
          <w:b w:val="0"/>
          <w:bCs w:val="0"/>
        </w:rPr>
        <w:t xml:space="preserve">16</w:t>
      </w:r>
      <w:r>
        <w:rPr>
          <w:rFonts w:hint="eastAsia"/>
          <w:b w:val="0"/>
          <w:bCs w:val="0"/>
        </w:rPr>
        <w:t xml:space="preserve">、投标有效期</w:t>
      </w:r>
      <w:r/>
    </w:p>
    <w:p>
      <w:pPr>
        <w:ind w:firstLine="480"/>
        <w:spacing w:line="48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84"/>
        <w:ind w:firstLine="560"/>
        <w:spacing w:before="0" w:after="0" w:line="480" w:lineRule="exact"/>
        <w:rPr>
          <w:b w:val="0"/>
          <w:bCs w:val="0"/>
        </w:rPr>
      </w:pPr>
      <w:r>
        <w:rPr>
          <w:rFonts w:hint="eastAsia"/>
          <w:b w:val="0"/>
          <w:bCs w:val="0"/>
        </w:rPr>
        <w:t xml:space="preserve">17</w:t>
      </w:r>
      <w:r>
        <w:rPr>
          <w:rFonts w:hint="eastAsia"/>
          <w:b w:val="0"/>
          <w:bCs w:val="0"/>
        </w:rPr>
        <w:t xml:space="preserve">、投标有效期的延长</w:t>
      </w:r>
      <w:r/>
    </w:p>
    <w:p>
      <w:pPr>
        <w:ind w:firstLine="480"/>
        <w:spacing w:line="480" w:lineRule="exact"/>
        <w:rPr>
          <w:rFonts w:hint="eastAsia" w:ascii="宋体" w:hAnsi="宋体"/>
          <w:bCs/>
          <w:sz w:val="24"/>
        </w:rPr>
      </w:pPr>
      <w:r>
        <w:rPr>
          <w:rFonts w:hint="eastAsia" w:ascii="宋体" w:hAnsi="宋体"/>
          <w:sz w:val="24"/>
        </w:rPr>
        <w:t xml:space="preserve"> 17.1</w:t>
      </w:r>
      <w:r>
        <w:rPr>
          <w:rFonts w:hint="eastAsia" w:ascii="宋体" w:hAnsi="宋体"/>
          <w:bCs/>
          <w:sz w:val="24"/>
        </w:rPr>
        <w:t xml:space="preserve">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83"/>
        <w:ind w:firstLine="643"/>
        <w:spacing w:before="0" w:after="0" w:line="480" w:lineRule="exact"/>
      </w:pPr>
      <w:r>
        <w:rPr>
          <w:rFonts w:hint="eastAsia"/>
        </w:rPr>
        <w:t xml:space="preserve">四、投标文件的递交</w:t>
      </w:r>
      <w:r/>
    </w:p>
    <w:p>
      <w:pPr>
        <w:pStyle w:val="984"/>
        <w:ind w:firstLine="560"/>
        <w:spacing w:before="0" w:after="0" w:line="480" w:lineRule="exact"/>
        <w:rPr>
          <w:rFonts w:ascii="黑体"/>
          <w:b w:val="0"/>
          <w:bCs w:val="0"/>
        </w:rPr>
      </w:pPr>
      <w:r>
        <w:rPr>
          <w:rFonts w:hint="eastAsia"/>
          <w:b w:val="0"/>
          <w:bCs w:val="0"/>
        </w:rPr>
        <w:t xml:space="preserve">18</w:t>
      </w:r>
      <w:r>
        <w:rPr>
          <w:rFonts w:hint="eastAsia"/>
          <w:b w:val="0"/>
          <w:bCs w:val="0"/>
        </w:rPr>
        <w:t xml:space="preserve">、</w:t>
      </w:r>
      <w:r>
        <w:rPr>
          <w:rFonts w:hint="eastAsia" w:ascii="黑体"/>
          <w:b w:val="0"/>
          <w:bCs w:val="0"/>
        </w:rPr>
        <w:t xml:space="preserve">投标文件的递交</w:t>
      </w:r>
      <w:r/>
    </w:p>
    <w:p>
      <w:pPr>
        <w:ind w:firstLine="480"/>
        <w:spacing w:line="48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 电子投标文件的递交</w:t>
      </w:r>
      <w:r/>
    </w:p>
    <w:p>
      <w:pPr>
        <w:pStyle w:val="989"/>
        <w:ind w:firstLine="480"/>
        <w:spacing w:line="48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r/>
    </w:p>
    <w:p>
      <w:pPr>
        <w:pStyle w:val="984"/>
        <w:ind w:firstLine="560"/>
        <w:spacing w:before="0" w:after="0" w:line="480" w:lineRule="exact"/>
        <w:rPr>
          <w:b w:val="0"/>
        </w:rPr>
        <w:outlineLvl w:val="9"/>
      </w:pPr>
      <w:r>
        <w:rPr>
          <w:rFonts w:hint="eastAsia"/>
          <w:b w:val="0"/>
        </w:rPr>
        <w:t xml:space="preserve">19</w:t>
      </w:r>
      <w:r>
        <w:rPr>
          <w:rFonts w:hint="eastAsia"/>
          <w:b w:val="0"/>
        </w:rPr>
        <w:t xml:space="preserve">、投标截止时间</w:t>
      </w:r>
      <w:r/>
    </w:p>
    <w:p>
      <w:pPr>
        <w:ind w:firstLine="480"/>
        <w:spacing w:line="480" w:lineRule="exact"/>
        <w:rPr>
          <w:rFonts w:hint="eastAsia" w:ascii="宋体" w:hAnsi="宋体"/>
          <w:bCs/>
          <w:i/>
          <w:sz w:val="24"/>
          <w:u w:val="single"/>
        </w:rPr>
      </w:pPr>
      <w:r>
        <w:rPr>
          <w:rFonts w:hint="eastAsia" w:ascii="宋体" w:hAnsi="宋体"/>
          <w:i/>
          <w:sz w:val="24"/>
          <w:u w:val="single"/>
        </w:rPr>
        <w:t xml:space="preserve">19.1</w:t>
      </w:r>
      <w:r>
        <w:rPr>
          <w:rFonts w:hint="eastAsia" w:ascii="宋体" w:hAnsi="宋体"/>
          <w:bCs/>
          <w:i/>
          <w:sz w:val="24"/>
          <w:u w:val="single"/>
        </w:rPr>
        <w:t xml:space="preserve">投标人上传电子投标文件的时间不得迟于招标公告中规定的投标截止时间。</w:t>
      </w:r>
      <w:r/>
    </w:p>
    <w:p>
      <w:pPr>
        <w:ind w:firstLine="480"/>
        <w:spacing w:line="48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80" w:lineRule="exact"/>
        <w:rPr>
          <w:rFonts w:hint="eastAsia" w:ascii="宋体" w:hAnsi="宋体"/>
          <w:bCs/>
          <w:sz w:val="24"/>
        </w:rPr>
      </w:pPr>
      <w:r>
        <w:rPr>
          <w:rFonts w:hint="eastAsia" w:ascii="宋体" w:hAnsi="宋体"/>
          <w:sz w:val="24"/>
        </w:rPr>
        <w:t xml:space="preserve">19.2</w:t>
      </w:r>
      <w:r>
        <w:rPr>
          <w:rFonts w:hint="eastAsia" w:ascii="宋体" w:hAnsi="宋体"/>
          <w:bCs/>
          <w:sz w:val="24"/>
        </w:rPr>
        <w:t xml:space="preserve">采购人可以按照规定，通过修改招标文件酌情延长投标截止时间，在此情况下，投标人的所有权利和义务以及投标人受制的截止时间均应以延长后新的截止时间为准。</w:t>
      </w:r>
      <w:r/>
    </w:p>
    <w:p>
      <w:pPr>
        <w:pStyle w:val="984"/>
        <w:ind w:firstLine="560"/>
        <w:spacing w:before="0" w:after="0" w:line="480" w:lineRule="exact"/>
        <w:rPr>
          <w:b w:val="0"/>
          <w:bCs w:val="0"/>
        </w:rPr>
      </w:pPr>
      <w:r>
        <w:rPr>
          <w:rFonts w:hint="eastAsia"/>
          <w:b w:val="0"/>
          <w:bCs w:val="0"/>
        </w:rPr>
        <w:t xml:space="preserve">20</w:t>
      </w:r>
      <w:r>
        <w:rPr>
          <w:rFonts w:hint="eastAsia"/>
          <w:b w:val="0"/>
          <w:bCs w:val="0"/>
        </w:rPr>
        <w:t xml:space="preserve">、投标文件的拒收</w:t>
      </w:r>
      <w:r/>
    </w:p>
    <w:p>
      <w:pPr>
        <w:ind w:firstLine="480"/>
        <w:spacing w:line="480" w:lineRule="exact"/>
        <w:rPr>
          <w:rFonts w:hint="eastAsia" w:ascii="宋体" w:hAnsi="宋体"/>
          <w:bCs/>
          <w:sz w:val="24"/>
        </w:rPr>
      </w:pPr>
      <w:r>
        <w:rPr>
          <w:rFonts w:hint="eastAsia" w:ascii="宋体" w:hAnsi="宋体"/>
          <w:sz w:val="24"/>
        </w:rPr>
        <w:t xml:space="preserve">20.1代理机构</w:t>
      </w:r>
      <w:r>
        <w:rPr>
          <w:rFonts w:hint="eastAsia" w:ascii="宋体" w:hAnsi="宋体"/>
          <w:bCs/>
          <w:sz w:val="24"/>
        </w:rPr>
        <w:t xml:space="preserve">拒绝接收在其规定的投标截止时间后上传的任何投标文件。</w:t>
      </w:r>
      <w:r/>
    </w:p>
    <w:p>
      <w:pPr>
        <w:pStyle w:val="984"/>
        <w:ind w:firstLine="560"/>
        <w:spacing w:before="0" w:after="0" w:line="480" w:lineRule="exact"/>
        <w:rPr>
          <w:b w:val="0"/>
          <w:bCs w:val="0"/>
        </w:rPr>
      </w:pPr>
      <w:r>
        <w:rPr>
          <w:rFonts w:hint="eastAsia"/>
          <w:b w:val="0"/>
          <w:bCs w:val="0"/>
        </w:rPr>
        <w:t xml:space="preserve">21</w:t>
      </w:r>
      <w:r>
        <w:rPr>
          <w:rFonts w:hint="eastAsia"/>
          <w:b w:val="0"/>
          <w:bCs w:val="0"/>
        </w:rPr>
        <w:t xml:space="preserve">、投标文件的撤回和修改</w:t>
      </w:r>
      <w:r/>
    </w:p>
    <w:p>
      <w:pPr>
        <w:ind w:firstLine="480"/>
        <w:spacing w:line="480" w:lineRule="exact"/>
        <w:rPr>
          <w:rFonts w:hint="eastAsia" w:ascii="宋体" w:hAnsi="宋体"/>
          <w:sz w:val="24"/>
        </w:rPr>
      </w:pPr>
      <w:r>
        <w:rPr>
          <w:rFonts w:hint="eastAsia" w:ascii="宋体" w:hAnsi="宋体"/>
          <w:sz w:val="24"/>
        </w:rPr>
        <w:t xml:space="preserve">21.1 投标文件的撤回</w:t>
      </w:r>
      <w:r/>
    </w:p>
    <w:p>
      <w:pPr>
        <w:ind w:firstLine="480"/>
        <w:spacing w:line="480" w:lineRule="exact"/>
        <w:rPr>
          <w:rFonts w:hint="eastAsia" w:ascii="宋体" w:hAnsi="宋体"/>
          <w:sz w:val="24"/>
        </w:rPr>
      </w:pPr>
      <w:r>
        <w:rPr>
          <w:rFonts w:hint="eastAsia" w:ascii="宋体" w:hAnsi="宋体"/>
          <w:sz w:val="24"/>
        </w:rPr>
        <w:t xml:space="preserve">21.1.1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21.2 投标文件的修改</w:t>
      </w:r>
      <w:r/>
    </w:p>
    <w:p>
      <w:pPr>
        <w:ind w:firstLine="480"/>
        <w:spacing w:line="480" w:lineRule="exact"/>
        <w:rPr>
          <w:rFonts w:hint="eastAsia" w:ascii="宋体" w:hAnsi="宋体"/>
          <w:sz w:val="24"/>
        </w:rPr>
      </w:pPr>
      <w:r>
        <w:rPr>
          <w:rFonts w:hint="eastAsia" w:ascii="宋体" w:hAnsi="宋体"/>
          <w:sz w:val="24"/>
        </w:rPr>
        <w:t xml:space="preserve">21.2.1投标人可在投标截止时间前，对其电子投标文件进行修改，具体操作方法见《操作手册》。</w:t>
      </w:r>
      <w:r/>
    </w:p>
    <w:p>
      <w:pPr>
        <w:ind w:firstLine="480"/>
        <w:spacing w:line="480" w:lineRule="exact"/>
        <w:rPr>
          <w:rFonts w:hint="eastAsia" w:ascii="宋体" w:hAnsi="宋体"/>
          <w:bCs/>
          <w:sz w:val="24"/>
        </w:rPr>
      </w:pPr>
      <w:r>
        <w:rPr>
          <w:rFonts w:hint="eastAsia" w:ascii="宋体" w:hAnsi="宋体"/>
          <w:sz w:val="24"/>
        </w:rPr>
        <w:t xml:space="preserve">21.2.2</w:t>
      </w:r>
      <w:r>
        <w:rPr>
          <w:rFonts w:hint="eastAsia" w:ascii="宋体" w:hAnsi="宋体"/>
          <w:bCs/>
          <w:sz w:val="24"/>
        </w:rPr>
        <w:t xml:space="preserve"> 在投标截止时间之后，投标人不得对其电子投标文件作任何修改。</w:t>
      </w:r>
      <w:r/>
    </w:p>
    <w:p>
      <w:pPr>
        <w:ind w:firstLine="480"/>
        <w:spacing w:line="480" w:lineRule="exact"/>
        <w:rPr>
          <w:rFonts w:hint="eastAsia" w:ascii="宋体" w:hAnsi="宋体"/>
          <w:bCs/>
          <w:sz w:val="24"/>
        </w:rPr>
      </w:pPr>
      <w:r>
        <w:rPr>
          <w:rFonts w:hint="eastAsia" w:ascii="宋体" w:hAnsi="宋体"/>
          <w:sz w:val="24"/>
        </w:rPr>
        <w:t xml:space="preserve">21.3</w:t>
      </w:r>
      <w:r>
        <w:rPr>
          <w:rFonts w:hint="eastAsia" w:ascii="宋体" w:hAnsi="宋体"/>
          <w:bCs/>
          <w:sz w:val="24"/>
        </w:rPr>
        <w:t xml:space="preserve"> 在投标截止时间至招标文件中规定的投标有效期满之间的这段时间内，投标人不得撤回其投标。</w:t>
      </w:r>
      <w:r/>
    </w:p>
    <w:p>
      <w:pPr>
        <w:pStyle w:val="983"/>
        <w:ind w:firstLine="0"/>
        <w:spacing w:before="0" w:after="0" w:line="480" w:lineRule="exact"/>
      </w:pPr>
      <w:r>
        <w:rPr>
          <w:rFonts w:hint="eastAsia"/>
        </w:rPr>
        <w:t xml:space="preserve">   五、开标与评标</w:t>
      </w:r>
      <w:r/>
    </w:p>
    <w:p>
      <w:pPr>
        <w:pStyle w:val="984"/>
        <w:ind w:firstLine="0"/>
        <w:spacing w:before="0" w:after="0" w:line="480" w:lineRule="exact"/>
        <w:rPr>
          <w:b w:val="0"/>
          <w:bCs w:val="0"/>
        </w:rPr>
      </w:pPr>
      <w:r>
        <w:rPr>
          <w:rFonts w:hint="eastAsia"/>
          <w:b w:val="0"/>
          <w:bCs w:val="0"/>
        </w:rPr>
        <w:t xml:space="preserve">   22</w:t>
      </w:r>
      <w:r>
        <w:rPr>
          <w:rFonts w:hint="eastAsia"/>
          <w:b w:val="0"/>
          <w:bCs w:val="0"/>
        </w:rPr>
        <w:t xml:space="preserve">、开标</w:t>
      </w:r>
      <w:r/>
    </w:p>
    <w:p>
      <w:pPr>
        <w:ind w:firstLine="480"/>
        <w:spacing w:line="480" w:lineRule="exact"/>
      </w:pPr>
      <w:r>
        <w:rPr>
          <w:rFonts w:hint="eastAsia" w:ascii="宋体" w:hAnsi="宋体"/>
          <w:sz w:val="24"/>
        </w:rPr>
        <w:t xml:space="preserve">22.1</w:t>
      </w:r>
      <w:r>
        <w:rPr>
          <w:rFonts w:hint="eastAsia" w:ascii="宋体" w:hAnsi="宋体"/>
          <w:bCs/>
          <w:sz w:val="24"/>
        </w:rPr>
        <w:t xml:space="preserve">采购人将在招标公告中规定的时间和地点组织公开开标</w:t>
      </w:r>
      <w:r>
        <w:rPr>
          <w:rFonts w:hint="eastAsia" w:ascii="宋体" w:hAnsi="宋体"/>
          <w:sz w:val="24"/>
          <w:szCs w:val="24"/>
        </w:rPr>
        <w:t xml:space="preserve">。投标人应当按照</w:t>
      </w:r>
      <w:r>
        <w:rPr>
          <w:rFonts w:hint="eastAsia" w:ascii="宋体" w:hAnsi="宋体"/>
          <w:sz w:val="24"/>
          <w:szCs w:val="24"/>
        </w:rPr>
        <w:t xml:space="preserve">《操作手册》规定，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22.2</w:t>
      </w:r>
      <w:r>
        <w:rPr>
          <w:rFonts w:hint="eastAsia" w:ascii="宋体" w:hAnsi="宋体"/>
          <w:sz w:val="24"/>
          <w:szCs w:val="24"/>
        </w:rPr>
        <w:t xml:space="preserve">开标仪式由</w:t>
      </w:r>
      <w:r>
        <w:rPr>
          <w:rFonts w:hint="eastAsia" w:ascii="宋体" w:hAnsi="宋体"/>
          <w:sz w:val="24"/>
        </w:rPr>
        <w:t xml:space="preserve">代理机构</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80" w:lineRule="exact"/>
        <w:rPr>
          <w:rFonts w:hint="eastAsia" w:ascii="宋体" w:hAnsi="宋体"/>
          <w:sz w:val="24"/>
          <w:szCs w:val="24"/>
        </w:rPr>
      </w:pPr>
      <w:r>
        <w:rPr>
          <w:rFonts w:hint="eastAsia" w:ascii="宋体" w:hAnsi="宋体"/>
          <w:bCs/>
          <w:sz w:val="24"/>
        </w:rPr>
        <w:t xml:space="preserve">22.3投标人在开标过程中涉及到的投标文件解密、开标结果确认等工作，应按照《操作手册》规定执行。</w:t>
      </w:r>
      <w:r/>
    </w:p>
    <w:p>
      <w:pPr>
        <w:ind w:firstLine="480"/>
        <w:spacing w:line="480" w:lineRule="exact"/>
        <w:rPr>
          <w:rFonts w:hint="eastAsia" w:ascii="宋体" w:hAnsi="宋体"/>
          <w:sz w:val="24"/>
          <w:szCs w:val="24"/>
        </w:rPr>
      </w:pPr>
      <w:r>
        <w:rPr>
          <w:rFonts w:hint="eastAsia" w:ascii="宋体" w:hAnsi="宋体"/>
          <w:sz w:val="24"/>
          <w:szCs w:val="24"/>
        </w:rPr>
        <w:t xml:space="preserve">22.4投标人如果对开标过程和开标记录有疑义，应当根据《操作手册》规定提出，如 苏采云系统中《开标记录表》宣布后5分钟内未提出的，视同认可开标结果。</w:t>
      </w:r>
      <w:r/>
    </w:p>
    <w:p>
      <w:pPr>
        <w:pStyle w:val="984"/>
        <w:ind w:firstLine="0"/>
        <w:spacing w:before="0" w:after="0" w:line="480" w:lineRule="exact"/>
        <w:rPr>
          <w:b w:val="0"/>
          <w:bCs w:val="0"/>
        </w:rPr>
      </w:pPr>
      <w:r>
        <w:rPr>
          <w:rFonts w:hint="eastAsia"/>
          <w:b w:val="0"/>
          <w:bCs w:val="0"/>
        </w:rPr>
        <w:t xml:space="preserve">   23</w:t>
      </w:r>
      <w:r>
        <w:rPr>
          <w:rFonts w:hint="eastAsia"/>
          <w:b w:val="0"/>
          <w:bCs w:val="0"/>
        </w:rPr>
        <w:t xml:space="preserve">、评标委员会</w:t>
      </w:r>
      <w:r/>
    </w:p>
    <w:p>
      <w:pPr>
        <w:ind w:firstLine="482"/>
        <w:spacing w:line="480" w:lineRule="exact"/>
        <w:rPr>
          <w:rFonts w:hint="eastAsia" w:ascii="宋体" w:hAnsi="宋体"/>
          <w:b/>
          <w:sz w:val="24"/>
          <w:szCs w:val="24"/>
        </w:rPr>
      </w:pPr>
      <w:r>
        <w:rPr>
          <w:rFonts w:hint="eastAsia" w:ascii="宋体" w:hAnsi="宋体"/>
          <w:sz w:val="24"/>
          <w:szCs w:val="24"/>
        </w:rPr>
        <w:t xml:space="preserve">23.1</w:t>
      </w:r>
      <w:r>
        <w:rPr>
          <w:rFonts w:hint="eastAsia" w:ascii="宋体" w:hAnsi="宋体"/>
          <w:b/>
          <w:sz w:val="24"/>
          <w:szCs w:val="24"/>
        </w:rPr>
        <w:t xml:space="preserve"> </w:t>
      </w:r>
      <w:r>
        <w:rPr>
          <w:rFonts w:hint="eastAsia" w:ascii="宋体" w:hAnsi="宋体"/>
          <w:sz w:val="24"/>
          <w:szCs w:val="24"/>
        </w:rPr>
        <w:t xml:space="preserve">开标后，采购人将立即组织评标委员会（以下简称评委会）进行评标。</w:t>
      </w:r>
      <w:r/>
    </w:p>
    <w:p>
      <w:pPr>
        <w:ind w:firstLine="482"/>
        <w:spacing w:line="480" w:lineRule="exact"/>
        <w:rPr>
          <w:rFonts w:hint="eastAsia" w:ascii="宋体" w:hAnsi="宋体"/>
          <w:sz w:val="24"/>
          <w:szCs w:val="24"/>
        </w:rPr>
      </w:pPr>
      <w:r>
        <w:rPr>
          <w:rFonts w:hint="eastAsia" w:ascii="宋体" w:hAnsi="宋体"/>
          <w:sz w:val="24"/>
          <w:szCs w:val="24"/>
        </w:rPr>
        <w:t xml:space="preserve">23.2评委会由采购人代表和有关技术、经济等方面的专家组成，且人员构成符合政府采购有关规定。</w:t>
      </w:r>
      <w:r/>
    </w:p>
    <w:p>
      <w:pPr>
        <w:ind w:firstLine="482"/>
        <w:spacing w:line="480" w:lineRule="exact"/>
        <w:rPr>
          <w:rFonts w:hint="eastAsia" w:ascii="宋体" w:hAnsi="宋体"/>
          <w:sz w:val="24"/>
          <w:szCs w:val="24"/>
        </w:rPr>
      </w:pPr>
      <w:r>
        <w:rPr>
          <w:rFonts w:hint="eastAsia" w:ascii="宋体" w:hAnsi="宋体"/>
          <w:sz w:val="24"/>
          <w:szCs w:val="24"/>
        </w:rPr>
        <w:t xml:space="preserve">23.3评委会独立工作，负责评审所有投标文件并确定中标侯选人。</w:t>
      </w:r>
      <w:r/>
    </w:p>
    <w:p>
      <w:pPr>
        <w:pStyle w:val="984"/>
        <w:ind w:firstLine="560"/>
        <w:spacing w:before="0" w:after="0" w:line="480" w:lineRule="exact"/>
        <w:rPr>
          <w:rFonts w:ascii="黑体"/>
          <w:b w:val="0"/>
          <w:bCs w:val="0"/>
        </w:rPr>
      </w:pPr>
      <w:r>
        <w:rPr>
          <w:rFonts w:hint="eastAsia" w:ascii="黑体"/>
          <w:b w:val="0"/>
          <w:bCs w:val="0"/>
        </w:rPr>
        <w:t xml:space="preserve">24、评标过程的保密与公正</w:t>
      </w:r>
      <w:r/>
    </w:p>
    <w:p>
      <w:pPr>
        <w:ind w:firstLine="480"/>
        <w:spacing w:line="48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凡是与审查、澄清、评价和比较投标的有关资料以及授标建议等，采购人、评委、采购人工作人员均不得向投标人或与评标无关的其他人员透露。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24.2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24.</w:t>
      </w:r>
      <w:r>
        <w:rPr>
          <w:rFonts w:ascii="宋体" w:hAnsi="宋体"/>
          <w:sz w:val="24"/>
          <w:szCs w:val="24"/>
        </w:rPr>
        <w:t xml:space="preserve">3</w:t>
      </w:r>
      <w:r>
        <w:rPr>
          <w:rFonts w:hint="eastAsia" w:ascii="宋体" w:hAnsi="宋体"/>
          <w:sz w:val="24"/>
          <w:szCs w:val="24"/>
        </w:rPr>
        <w:t xml:space="preserve">代理机构和评标委员会不向未中标的投标人解释未中标原因，也不公布评标过程中的相关细节。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24.4采用综合评分法的项目，未中标的投标人可于中标结果公告期限届满之日起通过苏采云系统查看自己的评审得分及排序情况。</w:t>
      </w:r>
      <w:r/>
    </w:p>
    <w:p>
      <w:pPr>
        <w:pStyle w:val="984"/>
        <w:ind w:firstLine="560"/>
        <w:spacing w:before="0" w:after="0" w:line="480" w:lineRule="exact"/>
        <w:rPr>
          <w:b w:val="0"/>
          <w:bCs w:val="0"/>
        </w:rPr>
      </w:pPr>
      <w:r>
        <w:rPr>
          <w:rFonts w:hint="eastAsia"/>
          <w:b w:val="0"/>
          <w:bCs w:val="0"/>
        </w:rPr>
        <w:t xml:space="preserve">25</w:t>
      </w:r>
      <w:r>
        <w:rPr>
          <w:rFonts w:hint="eastAsia"/>
          <w:b w:val="0"/>
          <w:bCs w:val="0"/>
        </w:rPr>
        <w:t xml:space="preserve">、投标文件的澄清</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25.2需要供应商进行澄清、说明和补正的，评委会将通过苏采云系统向供应商发出“澄清要求函”，接到“澄清要求函”的投标人应当按照要求在苏采云系统中提交</w:t>
      </w:r>
      <w:r>
        <w:rPr>
          <w:rFonts w:hint="eastAsia" w:ascii="宋体" w:hAnsi="宋体"/>
          <w:sz w:val="24"/>
          <w:szCs w:val="24"/>
        </w:rPr>
        <w:t xml:space="preserve">“澄清响应函”并加盖CA电子公章。澄清、说明和补正的内容作为投标文件的补充部分，具体操作方式见《操作手册》。</w:t>
      </w:r>
      <w:r/>
    </w:p>
    <w:p>
      <w:pPr>
        <w:ind w:firstLine="480"/>
        <w:spacing w:line="480" w:lineRule="exact"/>
        <w:rPr>
          <w:rFonts w:hint="eastAsia" w:ascii="宋体" w:hAnsi="宋体"/>
          <w:sz w:val="24"/>
          <w:szCs w:val="24"/>
        </w:rPr>
      </w:pPr>
      <w:r>
        <w:rPr>
          <w:rFonts w:hint="eastAsia" w:ascii="宋体" w:hAnsi="宋体"/>
          <w:sz w:val="24"/>
          <w:szCs w:val="24"/>
        </w:rPr>
        <w:t xml:space="preserve">25.3接到评委会澄清、说明和补正要求的投标人如未按规定做出澄清、说明和补正，其风险由投标人自行承担。</w:t>
      </w:r>
      <w:r/>
    </w:p>
    <w:p>
      <w:pPr>
        <w:pStyle w:val="984"/>
        <w:ind w:firstLine="560"/>
        <w:spacing w:before="0" w:after="0" w:line="480" w:lineRule="exact"/>
        <w:rPr>
          <w:b w:val="0"/>
          <w:bCs w:val="0"/>
        </w:rPr>
      </w:pPr>
      <w:r>
        <w:rPr>
          <w:rFonts w:hint="eastAsia"/>
          <w:b w:val="0"/>
          <w:bCs w:val="0"/>
        </w:rPr>
        <w:t xml:space="preserve">26</w:t>
      </w:r>
      <w:r>
        <w:rPr>
          <w:rFonts w:hint="eastAsia"/>
          <w:b w:val="0"/>
          <w:bCs w:val="0"/>
        </w:rPr>
        <w:t xml:space="preserve">、对投标文件的初审</w:t>
      </w:r>
      <w:r/>
    </w:p>
    <w:p>
      <w:pPr>
        <w:ind w:firstLine="480"/>
        <w:spacing w:line="480" w:lineRule="exact"/>
        <w:rPr>
          <w:rFonts w:hint="eastAsia" w:ascii="宋体" w:hAnsi="宋体"/>
          <w:bCs/>
          <w:sz w:val="24"/>
        </w:rPr>
      </w:pPr>
      <w:r>
        <w:rPr>
          <w:rFonts w:hint="eastAsia" w:ascii="宋体" w:hAnsi="宋体"/>
          <w:sz w:val="24"/>
        </w:rPr>
        <w:t xml:space="preserve">26.1</w:t>
      </w:r>
      <w:r>
        <w:rPr>
          <w:rFonts w:hint="eastAsia" w:ascii="宋体" w:hAnsi="宋体"/>
          <w:bCs/>
          <w:sz w:val="24"/>
        </w:rPr>
        <w:t xml:space="preserve">投标文件初审分为资格审查和符合性审查。</w:t>
      </w:r>
      <w:r/>
    </w:p>
    <w:p>
      <w:pPr>
        <w:ind w:firstLine="480"/>
        <w:spacing w:line="480" w:lineRule="exact"/>
        <w:rPr>
          <w:rFonts w:hint="eastAsia" w:ascii="宋体" w:hAnsi="宋体"/>
          <w:bCs/>
          <w:sz w:val="24"/>
        </w:rPr>
      </w:pPr>
      <w:r>
        <w:rPr>
          <w:rFonts w:hint="eastAsia" w:ascii="宋体" w:hAnsi="宋体"/>
          <w:bCs/>
          <w:sz w:val="24"/>
        </w:rPr>
        <w:t xml:space="preserve">26.1.1资格审查：依据法律法规和招标文件的规定，由采购人对投标文件中的资格证明文件进行审查。资格审查的结论，采购人以书面形式向评委会进行反馈。</w:t>
      </w:r>
      <w:r/>
    </w:p>
    <w:p>
      <w:pPr>
        <w:ind w:firstLine="480"/>
        <w:spacing w:line="480" w:lineRule="exact"/>
        <w:rPr>
          <w:rFonts w:hint="eastAsia" w:ascii="宋体" w:hAnsi="宋体"/>
          <w:bCs/>
          <w:sz w:val="24"/>
        </w:rPr>
      </w:pPr>
      <w:r>
        <w:rPr>
          <w:rFonts w:hint="eastAsia" w:ascii="宋体" w:hAnsi="宋体"/>
          <w:bCs/>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48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80" w:lineRule="exact"/>
        <w:rPr>
          <w:rFonts w:hint="eastAsia" w:ascii="宋体" w:hAnsi="宋体"/>
          <w:bCs/>
          <w:sz w:val="24"/>
        </w:rPr>
      </w:pPr>
      <w:r>
        <w:rPr>
          <w:rFonts w:hint="eastAsia" w:ascii="宋体" w:hAnsi="宋体"/>
          <w:bCs/>
          <w:sz w:val="24"/>
        </w:rPr>
        <w:t xml:space="preserve">26.1.2符合性审查：依据招标文件的规定，由评委会从投标文件的有效性、完整性和对招标文件的响应程度进行审查，以确定是否对招标文件的实质性要求作出响应。</w:t>
      </w:r>
      <w:r/>
    </w:p>
    <w:p>
      <w:pPr>
        <w:ind w:firstLine="480"/>
        <w:spacing w:line="480" w:lineRule="exact"/>
        <w:rPr>
          <w:rFonts w:hint="eastAsia" w:ascii="宋体" w:hAnsi="宋体"/>
          <w:bCs/>
          <w:sz w:val="24"/>
        </w:rPr>
      </w:pPr>
      <w:r>
        <w:rPr>
          <w:rFonts w:hint="eastAsia" w:ascii="宋体" w:hAnsi="宋体"/>
          <w:bCs/>
          <w:sz w:val="24"/>
        </w:rPr>
        <w:t xml:space="preserve">26.</w:t>
      </w:r>
      <w:r>
        <w:rPr>
          <w:rFonts w:ascii="宋体" w:hAnsi="宋体"/>
          <w:bCs/>
          <w:sz w:val="24"/>
        </w:rPr>
        <w:t xml:space="preserve">1.</w:t>
      </w:r>
      <w:r>
        <w:rPr>
          <w:rFonts w:hint="eastAsia" w:ascii="宋体" w:hAnsi="宋体"/>
          <w:bCs/>
          <w:sz w:val="24"/>
        </w:rPr>
        <w:t xml:space="preserve">3未通过资格审查或符合性审查的投标人，代理机构将在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80" w:lineRule="exact"/>
        <w:rPr>
          <w:rFonts w:hint="eastAsia" w:ascii="宋体" w:hAnsi="宋体"/>
          <w:sz w:val="24"/>
        </w:rPr>
      </w:pPr>
      <w:r>
        <w:rPr>
          <w:rFonts w:hint="eastAsia" w:ascii="宋体" w:hAnsi="宋体"/>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80" w:lineRule="exact"/>
        <w:rPr>
          <w:rFonts w:hint="eastAsia" w:ascii="宋体" w:hAnsi="宋体"/>
          <w:sz w:val="24"/>
        </w:rPr>
      </w:pPr>
      <w:r>
        <w:rPr>
          <w:rFonts w:hint="eastAsia" w:ascii="宋体" w:hAnsi="宋体"/>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480" w:lineRule="exact"/>
        <w:rPr>
          <w:rFonts w:hint="eastAsia" w:ascii="宋体" w:hAnsi="宋体"/>
          <w:bCs/>
          <w:sz w:val="24"/>
        </w:rPr>
      </w:pPr>
      <w:r>
        <w:rPr>
          <w:rFonts w:hint="eastAsia" w:ascii="宋体" w:hAnsi="宋体"/>
          <w:sz w:val="24"/>
        </w:rPr>
        <w:t xml:space="preserve">26.</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8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8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8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8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8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80" w:lineRule="exact"/>
        <w:rPr>
          <w:rFonts w:hint="eastAsia" w:ascii="宋体" w:hAnsi="宋体"/>
          <w:bCs/>
          <w:sz w:val="24"/>
        </w:rPr>
      </w:pPr>
      <w:r>
        <w:rPr>
          <w:rFonts w:hint="eastAsia" w:ascii="宋体" w:hAnsi="宋体"/>
          <w:sz w:val="24"/>
        </w:rPr>
        <w:t xml:space="preserve">26.</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80" w:lineRule="exact"/>
        <w:rPr>
          <w:rFonts w:hint="eastAsia" w:ascii="宋体" w:hAnsi="宋体"/>
          <w:sz w:val="24"/>
          <w:szCs w:val="24"/>
        </w:rPr>
      </w:pPr>
      <w:r>
        <w:rPr>
          <w:rFonts w:hint="eastAsia" w:ascii="宋体" w:hAnsi="宋体"/>
          <w:sz w:val="24"/>
        </w:rPr>
        <w:t xml:space="preserve">26.6投标人在开、评标全过程中应保持通讯畅通，及时登录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w:t>
      </w:r>
      <w:r>
        <w:rPr>
          <w:rFonts w:hint="eastAsia" w:ascii="宋体" w:hAnsi="宋体"/>
          <w:bCs/>
          <w:sz w:val="24"/>
        </w:rPr>
        <w:t xml:space="preserve">代理机构</w:t>
      </w:r>
      <w:r>
        <w:rPr>
          <w:rFonts w:hint="eastAsia" w:ascii="宋体" w:hAnsi="宋体"/>
          <w:sz w:val="24"/>
        </w:rPr>
        <w:t xml:space="preserve">及评标委员会联系。</w:t>
      </w:r>
      <w:r/>
    </w:p>
    <w:p>
      <w:pPr>
        <w:ind w:firstLine="480"/>
        <w:spacing w:line="480" w:lineRule="exact"/>
        <w:rPr>
          <w:rFonts w:hint="eastAsia" w:ascii="宋体" w:hAnsi="宋体"/>
          <w:sz w:val="24"/>
        </w:rPr>
      </w:pPr>
      <w:r>
        <w:rPr>
          <w:rFonts w:hint="eastAsia" w:ascii="宋体" w:hAnsi="宋体"/>
          <w:sz w:val="24"/>
        </w:rPr>
        <w:t xml:space="preserve">26.7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p>
    <w:p>
      <w:pPr>
        <w:ind w:firstLine="480"/>
        <w:spacing w:line="480" w:lineRule="exact"/>
        <w:rPr>
          <w:rFonts w:hint="eastAsia" w:ascii="宋体" w:hAnsi="宋体"/>
          <w:sz w:val="24"/>
          <w:szCs w:val="24"/>
        </w:rPr>
      </w:pPr>
      <w:r>
        <w:rPr>
          <w:rFonts w:hint="eastAsia" w:ascii="宋体" w:hAnsi="宋体"/>
          <w:sz w:val="24"/>
        </w:rPr>
        <w:t xml:space="preserve">非单一产品采购项目，招标文件中将载明其中的核心产品。多家投标人提供的核心产品品牌相同的，按前两款规定处理。</w:t>
      </w:r>
      <w:r/>
    </w:p>
    <w:p>
      <w:pPr>
        <w:pStyle w:val="984"/>
        <w:ind w:firstLine="560"/>
        <w:spacing w:before="0" w:after="0" w:line="480" w:lineRule="exact"/>
        <w:rPr>
          <w:b w:val="0"/>
          <w:bCs w:val="0"/>
        </w:rPr>
      </w:pPr>
      <w:r>
        <w:rPr>
          <w:rFonts w:hint="eastAsia"/>
          <w:b w:val="0"/>
          <w:bCs w:val="0"/>
        </w:rPr>
        <w:t xml:space="preserve">27</w:t>
      </w:r>
      <w:r>
        <w:rPr>
          <w:rFonts w:hint="eastAsia"/>
          <w:b w:val="0"/>
          <w:bCs w:val="0"/>
        </w:rPr>
        <w:t xml:space="preserve">、无效投标条款和废标条款</w:t>
      </w:r>
      <w:r/>
    </w:p>
    <w:p>
      <w:pPr>
        <w:ind w:firstLine="480"/>
        <w:spacing w:line="480" w:lineRule="exact"/>
        <w:rPr>
          <w:rFonts w:hint="eastAsia" w:ascii="宋体" w:hAnsi="宋体"/>
          <w:bCs/>
          <w:sz w:val="24"/>
        </w:rPr>
      </w:pPr>
      <w:r>
        <w:rPr>
          <w:rFonts w:hint="eastAsia" w:ascii="宋体" w:hAnsi="宋体"/>
          <w:bCs/>
          <w:sz w:val="24"/>
        </w:rPr>
        <w:t xml:space="preserve">27.1无效投标条款</w:t>
      </w:r>
      <w:r/>
    </w:p>
    <w:p>
      <w:pPr>
        <w:ind w:firstLine="480"/>
        <w:spacing w:line="480" w:lineRule="exact"/>
        <w:rPr>
          <w:rFonts w:hint="eastAsia" w:ascii="宋体" w:hAnsi="宋体"/>
          <w:bCs/>
          <w:sz w:val="24"/>
          <w:szCs w:val="24"/>
        </w:rPr>
      </w:pPr>
      <w:r>
        <w:rPr>
          <w:rFonts w:hint="eastAsia" w:ascii="宋体" w:hAnsi="宋体"/>
          <w:bCs/>
          <w:sz w:val="24"/>
        </w:rPr>
        <w:t xml:space="preserve">27</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80" w:lineRule="exact"/>
        <w:rPr>
          <w:rFonts w:hint="eastAsia" w:ascii="宋体" w:hAnsi="宋体"/>
          <w:bCs/>
          <w:sz w:val="24"/>
        </w:rPr>
      </w:pPr>
      <w:r>
        <w:rPr>
          <w:rFonts w:hint="eastAsia" w:ascii="宋体" w:hAnsi="宋体"/>
          <w:bCs/>
          <w:sz w:val="24"/>
        </w:rPr>
        <w:t xml:space="preserve">27.1.2 投标人未按照招标文件要求上传电子投标文件的。</w:t>
      </w:r>
      <w:r/>
    </w:p>
    <w:p>
      <w:pPr>
        <w:ind w:firstLine="480"/>
        <w:spacing w:line="480" w:lineRule="exact"/>
        <w:rPr>
          <w:rFonts w:hint="eastAsia" w:ascii="宋体" w:hAnsi="宋体"/>
          <w:bCs/>
          <w:sz w:val="24"/>
        </w:rPr>
      </w:pPr>
      <w:r>
        <w:rPr>
          <w:rFonts w:hint="eastAsia" w:ascii="宋体" w:hAnsi="宋体"/>
          <w:bCs/>
          <w:sz w:val="24"/>
        </w:rPr>
        <w:t xml:space="preserve">27.1.3同一投标人提交两个（含两个）以上不同的投标报价的。</w:t>
      </w:r>
      <w:r/>
    </w:p>
    <w:p>
      <w:pPr>
        <w:ind w:firstLine="480"/>
        <w:spacing w:line="480" w:lineRule="exact"/>
        <w:rPr>
          <w:rFonts w:hint="eastAsia" w:ascii="宋体" w:hAnsi="宋体"/>
          <w:bCs/>
          <w:sz w:val="24"/>
        </w:rPr>
      </w:pPr>
      <w:r>
        <w:rPr>
          <w:rFonts w:hint="eastAsia" w:ascii="宋体" w:hAnsi="宋体"/>
          <w:bCs/>
          <w:sz w:val="24"/>
        </w:rPr>
        <w:t xml:space="preserve">27.1.4投标人不具备招标文件中规定资格要求的。</w:t>
      </w:r>
      <w:r/>
    </w:p>
    <w:p>
      <w:pPr>
        <w:ind w:firstLine="480"/>
        <w:spacing w:line="480" w:lineRule="exact"/>
        <w:rPr>
          <w:rFonts w:hint="eastAsia" w:ascii="宋体" w:hAnsi="宋体"/>
          <w:bCs/>
          <w:sz w:val="24"/>
        </w:rPr>
      </w:pPr>
      <w:r>
        <w:rPr>
          <w:rFonts w:hint="eastAsia" w:ascii="宋体" w:hAnsi="宋体"/>
          <w:bCs/>
          <w:sz w:val="24"/>
        </w:rPr>
        <w:t xml:space="preserve">27.1.5投标人的报价超过了采购预算或最高限价的。</w:t>
      </w:r>
      <w:r/>
    </w:p>
    <w:p>
      <w:pPr>
        <w:ind w:firstLine="480"/>
        <w:spacing w:line="480" w:lineRule="exact"/>
        <w:rPr>
          <w:rFonts w:hint="eastAsia" w:ascii="宋体" w:hAnsi="宋体"/>
          <w:bCs/>
          <w:i/>
          <w:sz w:val="24"/>
          <w:u w:val="single"/>
        </w:rPr>
      </w:pPr>
      <w:r>
        <w:rPr>
          <w:rFonts w:hint="eastAsia" w:ascii="宋体" w:hAnsi="宋体"/>
          <w:bCs/>
          <w:sz w:val="24"/>
        </w:rPr>
        <w:t xml:space="preserve">27.1.6未通过符合性审查的。</w:t>
      </w:r>
      <w:r/>
    </w:p>
    <w:p>
      <w:pPr>
        <w:ind w:firstLine="480"/>
        <w:spacing w:line="480" w:lineRule="exact"/>
        <w:rPr>
          <w:rFonts w:hint="eastAsia" w:ascii="宋体" w:hAnsi="宋体"/>
          <w:bCs/>
          <w:i/>
          <w:sz w:val="24"/>
          <w:u w:val="single"/>
        </w:rPr>
      </w:pPr>
      <w:r>
        <w:rPr>
          <w:rFonts w:hint="eastAsia" w:ascii="宋体" w:hAnsi="宋体"/>
          <w:bCs/>
          <w:sz w:val="24"/>
        </w:rPr>
        <w:t xml:space="preserve"> 27.1.7不符合招标文件中规定的实质性要求和条件的（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80" w:lineRule="exact"/>
        <w:rPr>
          <w:rFonts w:hint="eastAsia" w:ascii="宋体" w:hAnsi="宋体"/>
          <w:bCs/>
          <w:sz w:val="24"/>
        </w:rPr>
      </w:pPr>
      <w:r>
        <w:rPr>
          <w:rFonts w:hint="eastAsia" w:ascii="宋体" w:hAnsi="宋体"/>
          <w:bCs/>
          <w:sz w:val="24"/>
        </w:rPr>
        <w:t xml:space="preserve">27.1.8 投标人被 “信用中国”网站（www.creditchina.gov.cn）列入失信被执行人或重大税收违法案件当事人名单或政府采购严重失信行为记录名单，被</w:t>
      </w:r>
      <w:r>
        <w:rPr>
          <w:rFonts w:hint="eastAsia" w:ascii="宋体" w:hAnsi="宋体"/>
          <w:sz w:val="24"/>
          <w:szCs w:val="24"/>
        </w:rPr>
        <w:t xml:space="preserve">“中国政府采购网"(www.ccgp.gov.cn)列入政府采购严重失信行为记录名单，</w:t>
      </w:r>
      <w:r>
        <w:rPr>
          <w:rFonts w:hint="eastAsia" w:ascii="宋体" w:hAnsi="宋体"/>
          <w:bCs/>
          <w:sz w:val="24"/>
        </w:rPr>
        <w:t xml:space="preserve">或查询“信用中国”网站后发现投标人存在其他不符合《中华人民共和国政府采购法》第二十二条规定条件的信用记录。</w:t>
      </w:r>
      <w:r/>
    </w:p>
    <w:p>
      <w:pPr>
        <w:ind w:firstLine="480"/>
        <w:spacing w:line="480" w:lineRule="exact"/>
        <w:rPr>
          <w:rFonts w:hint="eastAsia" w:ascii="宋体" w:hAnsi="宋体"/>
          <w:bCs/>
          <w:sz w:val="24"/>
        </w:rPr>
      </w:pPr>
      <w:r>
        <w:rPr>
          <w:rFonts w:hint="eastAsia" w:ascii="宋体" w:hAnsi="宋体"/>
          <w:bCs/>
          <w:sz w:val="24"/>
        </w:rPr>
        <w:t xml:space="preserve">27.1.9 投标文件含有采购人不能接受的附加条件的。</w:t>
      </w:r>
      <w:r/>
    </w:p>
    <w:p>
      <w:pPr>
        <w:ind w:firstLine="480"/>
        <w:spacing w:line="480" w:lineRule="exact"/>
        <w:rPr>
          <w:rFonts w:hint="eastAsia" w:ascii="宋体" w:hAnsi="宋体"/>
          <w:bCs/>
          <w:sz w:val="24"/>
        </w:rPr>
      </w:pPr>
      <w:r>
        <w:rPr>
          <w:rFonts w:hint="eastAsia" w:ascii="宋体" w:hAnsi="宋体"/>
          <w:bCs/>
          <w:sz w:val="24"/>
        </w:rPr>
        <w:t xml:space="preserve">27.1.10评标委员会认为投标人的报价明显低于其他通过符合性审查投标人的报价，有可能影响产品质量或者不能诚信履约的，将通过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80" w:lineRule="exact"/>
        <w:rPr>
          <w:rFonts w:hint="eastAsia" w:ascii="宋体" w:hAnsi="宋体"/>
          <w:bCs/>
          <w:sz w:val="24"/>
        </w:rPr>
      </w:pPr>
      <w:r>
        <w:rPr>
          <w:rFonts w:hint="eastAsia" w:ascii="宋体" w:hAnsi="宋体"/>
          <w:bCs/>
          <w:sz w:val="24"/>
        </w:rPr>
        <w:t xml:space="preserve">27.1.11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80" w:lineRule="exact"/>
        <w:rPr>
          <w:rFonts w:hint="eastAsia" w:ascii="宋体" w:hAnsi="宋体"/>
          <w:bCs/>
          <w:sz w:val="24"/>
        </w:rPr>
      </w:pPr>
      <w:r>
        <w:rPr>
          <w:rFonts w:hint="eastAsia" w:ascii="宋体" w:hAnsi="宋体"/>
          <w:bCs/>
          <w:sz w:val="24"/>
        </w:rPr>
        <w:t xml:space="preserve">27.1.12其他法律、法规及本招标文件规定的属无效投标的情形。</w:t>
      </w:r>
      <w:r/>
    </w:p>
    <w:p>
      <w:pPr>
        <w:ind w:firstLine="480"/>
        <w:spacing w:line="480" w:lineRule="exact"/>
        <w:rPr>
          <w:rFonts w:hint="eastAsia" w:ascii="宋体" w:hAnsi="宋体"/>
          <w:bCs/>
          <w:sz w:val="24"/>
        </w:rPr>
      </w:pPr>
      <w:r>
        <w:rPr>
          <w:rFonts w:hint="eastAsia" w:ascii="宋体" w:hAnsi="宋体"/>
          <w:bCs/>
          <w:sz w:val="24"/>
        </w:rPr>
        <w:t xml:space="preserve">27.2废标条款</w:t>
      </w:r>
      <w:r/>
    </w:p>
    <w:p>
      <w:pPr>
        <w:ind w:firstLine="480"/>
        <w:spacing w:line="480" w:lineRule="exact"/>
        <w:rPr>
          <w:rFonts w:hint="eastAsia" w:ascii="宋体" w:hAnsi="宋体"/>
          <w:bCs/>
          <w:sz w:val="24"/>
        </w:rPr>
      </w:pPr>
      <w:r>
        <w:rPr>
          <w:rFonts w:hint="eastAsia" w:ascii="宋体" w:hAnsi="宋体"/>
          <w:bCs/>
          <w:sz w:val="24"/>
        </w:rPr>
        <w:t xml:space="preserve">27.2.1符合专业条件的供应商或者对招标文件作实质响应的供应商不足三家的。27.2.2出现影响采购公正的违法、违规行为的。</w:t>
      </w:r>
      <w:r/>
    </w:p>
    <w:p>
      <w:pPr>
        <w:ind w:firstLine="480"/>
        <w:spacing w:line="480" w:lineRule="exact"/>
        <w:rPr>
          <w:rFonts w:hint="eastAsia" w:ascii="宋体" w:hAnsi="宋体"/>
          <w:bCs/>
          <w:sz w:val="24"/>
        </w:rPr>
      </w:pPr>
      <w:r>
        <w:rPr>
          <w:rFonts w:hint="eastAsia" w:ascii="宋体" w:hAnsi="宋体"/>
          <w:bCs/>
          <w:sz w:val="24"/>
        </w:rPr>
        <w:t xml:space="preserve">27.2.3因重大变故，采购任务取消的。</w:t>
      </w:r>
      <w:r/>
    </w:p>
    <w:p>
      <w:pPr>
        <w:ind w:firstLine="480"/>
        <w:spacing w:line="480" w:lineRule="exact"/>
        <w:rPr>
          <w:rFonts w:hint="eastAsia" w:ascii="宋体" w:hAnsi="宋体"/>
          <w:bCs/>
          <w:sz w:val="24"/>
        </w:rPr>
      </w:pPr>
      <w:r>
        <w:rPr>
          <w:rFonts w:hint="eastAsia" w:ascii="宋体" w:hAnsi="宋体"/>
          <w:bCs/>
          <w:sz w:val="24"/>
        </w:rPr>
        <w:t xml:space="preserve">27.2.4评标委员会认定招标文件存在歧义、重大缺陷导致评审工作无法进行。</w:t>
      </w:r>
      <w:r/>
    </w:p>
    <w:p>
      <w:pPr>
        <w:ind w:firstLine="480"/>
        <w:spacing w:line="480" w:lineRule="exact"/>
        <w:rPr>
          <w:rFonts w:hint="eastAsia" w:ascii="宋体" w:hAnsi="宋体"/>
          <w:bCs/>
          <w:sz w:val="24"/>
        </w:rPr>
      </w:pPr>
      <w:r>
        <w:rPr>
          <w:rFonts w:hint="eastAsia" w:ascii="宋体" w:hAnsi="宋体"/>
          <w:bCs/>
          <w:sz w:val="24"/>
        </w:rPr>
        <w:t xml:space="preserve">27.2.5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firstLine="480"/>
        <w:spacing w:line="480" w:lineRule="exact"/>
        <w:rPr>
          <w:rFonts w:hint="eastAsia" w:ascii="宋体" w:hAnsi="宋体"/>
          <w:bCs/>
          <w:sz w:val="24"/>
        </w:rPr>
      </w:pPr>
      <w:r>
        <w:rPr>
          <w:rFonts w:hint="eastAsia" w:ascii="宋体" w:hAnsi="宋体"/>
          <w:bCs/>
          <w:sz w:val="24"/>
        </w:rPr>
        <w:t xml:space="preserve">27.3 投标截止时间结束后参加投标的供应商不足三家的处理：</w:t>
      </w:r>
      <w:r/>
    </w:p>
    <w:p>
      <w:pPr>
        <w:ind w:firstLine="480"/>
        <w:spacing w:line="480" w:lineRule="exact"/>
        <w:rPr>
          <w:rFonts w:hint="eastAsia" w:ascii="宋体" w:hAnsi="宋体"/>
          <w:bCs/>
          <w:sz w:val="24"/>
        </w:rPr>
      </w:pPr>
      <w:r>
        <w:rPr>
          <w:rFonts w:hint="eastAsia" w:ascii="宋体" w:hAnsi="宋体"/>
          <w:bCs/>
          <w:sz w:val="24"/>
        </w:rPr>
        <w:t xml:space="preserve">27.3.1如出现投标截止时间结束后参加投标的供应商或者在评标期间对招标文件做出实质响应的供应商不足三家情况，按政府采购相关规定执行。</w:t>
      </w:r>
      <w:r/>
    </w:p>
    <w:p>
      <w:pPr>
        <w:pStyle w:val="983"/>
        <w:ind w:firstLine="643"/>
        <w:spacing w:before="0" w:after="0" w:line="480" w:lineRule="exact"/>
      </w:pPr>
      <w:r>
        <w:rPr>
          <w:rFonts w:hint="eastAsia"/>
        </w:rPr>
        <w:t xml:space="preserve">六、定标</w:t>
      </w:r>
      <w:r/>
    </w:p>
    <w:p>
      <w:pPr>
        <w:pStyle w:val="984"/>
        <w:ind w:firstLine="600"/>
        <w:spacing w:before="0" w:after="0" w:line="480" w:lineRule="exact"/>
        <w:rPr>
          <w:rFonts w:hint="eastAsia" w:ascii="黑体" w:hAnsi="宋体" w:cs="Times New Roman"/>
          <w:b w:val="0"/>
          <w:sz w:val="30"/>
          <w:szCs w:val="30"/>
        </w:rPr>
      </w:pPr>
      <w:r>
        <w:rPr>
          <w:rFonts w:hint="eastAsia" w:ascii="黑体" w:hAnsi="宋体" w:cs="Times New Roman"/>
          <w:b w:val="0"/>
          <w:sz w:val="30"/>
          <w:szCs w:val="30"/>
        </w:rPr>
        <w:t xml:space="preserve">28、确定中标单位</w:t>
      </w:r>
      <w:r/>
    </w:p>
    <w:p>
      <w:pPr>
        <w:ind w:firstLine="480"/>
        <w:spacing w:line="480" w:lineRule="exact"/>
        <w:rPr>
          <w:rFonts w:hint="eastAsia" w:ascii="宋体" w:hAnsi="宋体"/>
          <w:bCs/>
          <w:sz w:val="24"/>
        </w:rPr>
      </w:pPr>
      <w:r>
        <w:rPr>
          <w:rFonts w:hint="eastAsia" w:ascii="宋体" w:hAnsi="宋体"/>
          <w:bCs/>
          <w:sz w:val="24"/>
        </w:rPr>
        <w:t xml:space="preserve">28.1中标候选人的选取原则和数量见招标文件第五章规定。 </w:t>
      </w:r>
      <w:r/>
    </w:p>
    <w:p>
      <w:pPr>
        <w:ind w:firstLine="480"/>
        <w:spacing w:line="480" w:lineRule="exact"/>
        <w:rPr>
          <w:rFonts w:hint="eastAsia" w:ascii="宋体" w:hAnsi="宋体"/>
          <w:bCs/>
          <w:sz w:val="24"/>
        </w:rPr>
      </w:pPr>
      <w:r>
        <w:rPr>
          <w:rFonts w:hint="eastAsia" w:ascii="宋体" w:hAnsi="宋体"/>
          <w:bCs/>
          <w:sz w:val="24"/>
        </w:rPr>
        <w:t xml:space="preserve">28.2 采购人应根据评委会推荐的中标候选人确定中标人。</w:t>
      </w:r>
      <w:r/>
    </w:p>
    <w:p>
      <w:pPr>
        <w:ind w:firstLine="480"/>
        <w:spacing w:line="480" w:lineRule="exact"/>
        <w:rPr>
          <w:rFonts w:hint="eastAsia" w:ascii="宋体" w:hAnsi="宋体"/>
          <w:sz w:val="24"/>
          <w:szCs w:val="24"/>
        </w:rPr>
      </w:pPr>
      <w:r>
        <w:rPr>
          <w:rFonts w:hint="eastAsia" w:ascii="宋体" w:hAnsi="宋体"/>
          <w:bCs/>
          <w:sz w:val="24"/>
          <w:szCs w:val="24"/>
        </w:rPr>
        <w:t xml:space="preserve">28.3</w:t>
      </w:r>
      <w:r>
        <w:rPr>
          <w:rFonts w:hint="eastAsia" w:ascii="宋体" w:hAnsi="宋体"/>
          <w:sz w:val="24"/>
          <w:szCs w:val="24"/>
        </w:rPr>
        <w:t xml:space="preserve">采购人将在“江苏政府采购网”、“扬州市政府采购网”发布中标公告，公告期限为1个工作日。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28.4若有充分证据证明，中标人出现下列情况之一的，一经查实，将被取消中标资格：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28.4.1提供虚假材料谋取中标的。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28.4.2向采购人、代理机构人员行贿或者提供其他不正当利益的。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28.4.3属于本文件规定的无效条件，但在评标过程中又未被评委会发现的。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28.4.4与采购人或者其他供应商恶意串通的。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28.4.5采取不正当手段诋毁、排挤其他供应商的。</w:t>
      </w:r>
      <w:r/>
    </w:p>
    <w:p>
      <w:pPr>
        <w:ind w:firstLine="480"/>
        <w:spacing w:line="480" w:lineRule="exact"/>
        <w:rPr>
          <w:rFonts w:hint="eastAsia" w:ascii="宋体" w:hAnsi="宋体"/>
          <w:sz w:val="24"/>
          <w:szCs w:val="24"/>
        </w:rPr>
      </w:pPr>
      <w:r>
        <w:rPr>
          <w:rFonts w:hint="eastAsia" w:ascii="宋体" w:hAnsi="宋体"/>
          <w:sz w:val="24"/>
          <w:szCs w:val="24"/>
        </w:rPr>
        <w:t xml:space="preserve">28.5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28.5.1不同投标人的投标文件由同一单位或者个人编制。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28.5.2不同投标人委托同一单位或者个人办理投标事宜。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28.5.3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28.5.4不同投标人的投标文件异常一致或者投标报价呈规律性差异。</w:t>
      </w:r>
      <w:r/>
    </w:p>
    <w:p>
      <w:pPr>
        <w:pStyle w:val="984"/>
        <w:ind w:firstLine="600"/>
        <w:spacing w:before="0" w:after="0" w:line="480" w:lineRule="exact"/>
        <w:rPr>
          <w:rFonts w:hint="eastAsia" w:ascii="黑体" w:hAnsi="宋体" w:cs="Times New Roman"/>
          <w:b w:val="0"/>
          <w:sz w:val="30"/>
          <w:szCs w:val="30"/>
        </w:rPr>
      </w:pPr>
      <w:r>
        <w:rPr>
          <w:rFonts w:hint="eastAsia" w:ascii="黑体" w:hAnsi="宋体" w:cs="Times New Roman"/>
          <w:b w:val="0"/>
          <w:sz w:val="30"/>
          <w:szCs w:val="30"/>
        </w:rPr>
        <w:t xml:space="preserve">29、质疑处理</w:t>
      </w:r>
      <w:r/>
    </w:p>
    <w:p>
      <w:pPr>
        <w:ind w:firstLine="480"/>
        <w:spacing w:line="480" w:lineRule="exact"/>
        <w:rPr>
          <w:rFonts w:hint="eastAsia" w:ascii="宋体" w:hAnsi="宋体"/>
          <w:sz w:val="24"/>
          <w:szCs w:val="24"/>
        </w:rPr>
      </w:pPr>
      <w:r>
        <w:rPr>
          <w:rFonts w:hint="eastAsia" w:ascii="宋体" w:hAnsi="宋体"/>
          <w:sz w:val="24"/>
          <w:szCs w:val="24"/>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29.2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29.2.1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29.2.2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29.2.3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代理机构</w:t>
      </w:r>
      <w:r>
        <w:rPr>
          <w:rFonts w:hint="eastAsia" w:hAnsi="宋体" w:cs="宋体"/>
          <w:sz w:val="24"/>
          <w:szCs w:val="24"/>
        </w:rPr>
        <w:t xml:space="preserve">、</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.4供应商</w:t>
      </w:r>
      <w:r>
        <w:rPr>
          <w:rFonts w:hint="eastAsia" w:ascii="宋体" w:hAnsi="宋体"/>
          <w:color w:val="ff0000"/>
          <w:sz w:val="24"/>
          <w:szCs w:val="24"/>
        </w:rPr>
        <w:t xml:space="preserve">（含潜在</w:t>
      </w:r>
      <w:r>
        <w:rPr>
          <w:rFonts w:ascii="宋体" w:hAnsi="宋体"/>
          <w:color w:val="ff0000"/>
          <w:sz w:val="24"/>
          <w:szCs w:val="24"/>
        </w:rPr>
        <w:t xml:space="preserve">供应商</w:t>
      </w:r>
      <w:r>
        <w:rPr>
          <w:rFonts w:hint="eastAsia" w:ascii="宋体" w:hAnsi="宋体"/>
          <w:color w:val="ff0000"/>
          <w:sz w:val="24"/>
          <w:szCs w:val="24"/>
        </w:rPr>
        <w:t xml:space="preserve">）</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w:t>
      </w:r>
      <w:r>
        <w:rPr>
          <w:rFonts w:ascii="宋体" w:hAnsi="宋体"/>
          <w:color w:val="000000"/>
          <w:sz w:val="24"/>
          <w:szCs w:val="24"/>
        </w:rPr>
        <w:t xml:space="preserve">出，由采购人负责答复。</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sz w:val="24"/>
          <w:szCs w:val="24"/>
        </w:rPr>
        <w:t xml:space="preserve">代理机构</w:t>
      </w:r>
      <w:r>
        <w:rPr>
          <w:rFonts w:hint="eastAsia" w:ascii="宋体" w:hAnsi="宋体"/>
          <w:color w:val="000000"/>
          <w:sz w:val="24"/>
          <w:szCs w:val="24"/>
        </w:rPr>
        <w:t xml:space="preserve">只接收以纸质原件形式送达的质疑,建议供应商尽量通过邮寄方式提交质疑</w:t>
      </w:r>
      <w:r>
        <w:rPr>
          <w:rFonts w:hint="eastAsia" w:ascii="宋体" w:hAnsi="宋体"/>
          <w:color w:val="ff0000"/>
          <w:sz w:val="24"/>
          <w:szCs w:val="24"/>
        </w:rPr>
        <w:t xml:space="preserve">（采购人和代理机构不接受未填写快递运单的快件）。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代理机构质疑接受人及联系方式详见招标文件第一章。</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hint="eastAsia" w:ascii="宋体" w:hAnsi="宋体"/>
          <w:sz w:val="24"/>
          <w:szCs w:val="24"/>
        </w:rPr>
      </w:pPr>
      <w:r>
        <w:rPr>
          <w:rFonts w:hint="eastAsia" w:ascii="宋体" w:hAnsi="宋体"/>
          <w:sz w:val="24"/>
          <w:szCs w:val="24"/>
        </w:rPr>
        <w:t xml:space="preserve">29.5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29.5.1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29.5.2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29.5.3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29.5.4未参加投标活动的供应商或在投标活动中自身权益未受到损害的供应商所提出的质疑。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29.5.5供应商组成联合体参加投标，联合体中任何一方或多方未按要求签字、盖章、加盖公章的质疑。</w:t>
      </w:r>
      <w:r/>
    </w:p>
    <w:p>
      <w:pPr>
        <w:ind w:firstLine="480"/>
        <w:spacing w:line="480" w:lineRule="exact"/>
        <w:rPr>
          <w:rFonts w:hint="eastAsia" w:ascii="宋体" w:hAnsi="宋体"/>
          <w:sz w:val="24"/>
          <w:szCs w:val="24"/>
        </w:rPr>
      </w:pPr>
      <w:r>
        <w:rPr>
          <w:rFonts w:hint="eastAsia" w:ascii="宋体" w:hAnsi="宋体"/>
          <w:sz w:val="24"/>
          <w:szCs w:val="24"/>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984"/>
        <w:ind w:firstLine="600"/>
        <w:spacing w:before="0" w:after="0" w:line="480" w:lineRule="exact"/>
        <w:rPr>
          <w:rFonts w:hint="eastAsia" w:ascii="黑体" w:hAnsi="宋体" w:cs="Times New Roman"/>
          <w:b w:val="0"/>
          <w:sz w:val="30"/>
          <w:szCs w:val="30"/>
        </w:rPr>
      </w:pPr>
      <w:r>
        <w:rPr>
          <w:rFonts w:hint="eastAsia" w:ascii="黑体" w:hAnsi="宋体" w:cs="Times New Roman"/>
          <w:b w:val="0"/>
          <w:sz w:val="30"/>
          <w:szCs w:val="30"/>
        </w:rPr>
        <w:t xml:space="preserve">30、中标通知书</w:t>
      </w:r>
      <w:r/>
    </w:p>
    <w:p>
      <w:pPr>
        <w:ind w:firstLine="480"/>
        <w:spacing w:line="480" w:lineRule="exact"/>
        <w:rPr>
          <w:rFonts w:hint="eastAsia" w:ascii="宋体" w:hAnsi="宋体"/>
          <w:sz w:val="24"/>
          <w:szCs w:val="24"/>
        </w:rPr>
      </w:pPr>
      <w:r>
        <w:rPr>
          <w:rFonts w:hint="eastAsia" w:ascii="宋体" w:hAnsi="宋体"/>
          <w:sz w:val="24"/>
          <w:szCs w:val="24"/>
        </w:rPr>
        <w:t xml:space="preserve">30.l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80" w:lineRule="exact"/>
        <w:rPr>
          <w:rFonts w:hint="eastAsia" w:ascii="宋体" w:hAnsi="宋体"/>
          <w:sz w:val="24"/>
          <w:szCs w:val="24"/>
        </w:rPr>
      </w:pPr>
      <w:r>
        <w:rPr>
          <w:rFonts w:hint="eastAsia" w:ascii="宋体" w:hAnsi="宋体"/>
          <w:sz w:val="24"/>
          <w:szCs w:val="24"/>
        </w:rPr>
        <w:t xml:space="preserve">30.</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83"/>
        <w:ind w:firstLine="643"/>
        <w:spacing w:before="0" w:after="0" w:line="480" w:lineRule="exact"/>
      </w:pPr>
      <w:r>
        <w:rPr>
          <w:rFonts w:hint="eastAsia"/>
        </w:rPr>
        <w:t xml:space="preserve">七、授予合同</w:t>
      </w:r>
      <w:r/>
    </w:p>
    <w:p>
      <w:pPr>
        <w:pStyle w:val="984"/>
        <w:ind w:firstLine="600"/>
        <w:spacing w:before="0" w:after="0" w:line="480" w:lineRule="exact"/>
        <w:rPr>
          <w:rFonts w:hint="eastAsia" w:ascii="黑体" w:hAnsi="宋体" w:cs="Times New Roman"/>
          <w:b w:val="0"/>
          <w:sz w:val="30"/>
          <w:szCs w:val="30"/>
        </w:rPr>
      </w:pPr>
      <w:r>
        <w:rPr>
          <w:rFonts w:hint="eastAsia" w:ascii="黑体" w:hAnsi="宋体" w:cs="Times New Roman"/>
          <w:b w:val="0"/>
          <w:sz w:val="30"/>
          <w:szCs w:val="30"/>
        </w:rPr>
        <w:t xml:space="preserve">31. 签订合同</w:t>
      </w:r>
      <w:r/>
    </w:p>
    <w:p>
      <w:pPr>
        <w:ind w:firstLine="480"/>
        <w:spacing w:line="480" w:lineRule="exact"/>
        <w:rPr>
          <w:rFonts w:hint="eastAsia"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.l中标人应当在中标通知书发出之日起十五日内，按照招标文件确定的事项与采购人签订政府采购合同。</w:t>
      </w:r>
      <w:r/>
    </w:p>
    <w:p>
      <w:pPr>
        <w:ind w:firstLine="480"/>
        <w:spacing w:line="480" w:lineRule="exact"/>
        <w:rPr>
          <w:rFonts w:hint="eastAsia" w:ascii="宋体" w:hAnsi="宋体"/>
          <w:sz w:val="24"/>
          <w:szCs w:val="24"/>
        </w:rPr>
      </w:pPr>
      <w:r>
        <w:rPr>
          <w:rFonts w:hint="eastAsia" w:ascii="宋体" w:hAnsi="宋体"/>
          <w:sz w:val="24"/>
          <w:szCs w:val="24"/>
        </w:rPr>
        <w:t xml:space="preserve">31.2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w:t>
      </w:r>
      <w:r>
        <w:rPr>
          <w:rFonts w:hint="eastAsia" w:ascii="宋体" w:hAnsi="宋体"/>
          <w:sz w:val="24"/>
          <w:szCs w:val="24"/>
        </w:rPr>
        <w:t xml:space="preserve">合同附件。</w:t>
      </w:r>
      <w:r/>
    </w:p>
    <w:p>
      <w:pPr>
        <w:ind w:firstLine="480"/>
        <w:spacing w:line="480" w:lineRule="exact"/>
        <w:rPr>
          <w:rFonts w:hint="eastAsia" w:ascii="宋体" w:hAnsi="宋体"/>
          <w:sz w:val="24"/>
          <w:szCs w:val="24"/>
        </w:rPr>
      </w:pPr>
      <w:r>
        <w:rPr>
          <w:rFonts w:hint="eastAsia" w:ascii="宋体" w:hAnsi="宋体"/>
          <w:sz w:val="24"/>
          <w:szCs w:val="24"/>
        </w:rPr>
        <w:t xml:space="preserve">31.3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84"/>
        <w:ind w:firstLine="600"/>
        <w:spacing w:before="0" w:after="0" w:line="480" w:lineRule="exact"/>
        <w:rPr>
          <w:rFonts w:hint="eastAsia" w:ascii="黑体" w:hAnsi="宋体" w:cs="Times New Roman"/>
          <w:b w:val="0"/>
          <w:sz w:val="30"/>
          <w:szCs w:val="30"/>
        </w:rPr>
      </w:pPr>
      <w:r>
        <w:rPr>
          <w:rFonts w:hint="eastAsia" w:ascii="黑体" w:hAnsi="宋体" w:cs="Times New Roman"/>
          <w:b w:val="0"/>
          <w:sz w:val="30"/>
          <w:szCs w:val="30"/>
        </w:rPr>
        <w:t xml:space="preserve">32、政府采购履约资金扶持政策</w:t>
      </w:r>
      <w:r/>
    </w:p>
    <w:p>
      <w:pPr>
        <w:pStyle w:val="985"/>
        <w:ind w:firstLine="480"/>
        <w:spacing w:line="480" w:lineRule="exact"/>
        <w:rPr>
          <w:rFonts w:hint="eastAsia" w:ascii="宋体" w:hAnsi="宋体"/>
          <w:sz w:val="24"/>
          <w:szCs w:val="24"/>
        </w:rPr>
      </w:pPr>
      <w:r>
        <w:rPr>
          <w:rFonts w:hint="eastAsia" w:ascii="宋体" w:hAnsi="宋体"/>
          <w:bCs/>
          <w:sz w:val="24"/>
        </w:rPr>
        <w:t xml:space="preserve">中标人可凭政府采购合同办理融资贷款，详情请见江苏政府采购网、扬州市政府采购网“政采贷”专栏。</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1"/>
        <w:rPr>
          <w:rFonts w:ascii="黑体" w:eastAsia="黑体"/>
          <w:bCs/>
          <w:sz w:val="44"/>
        </w:rPr>
      </w:pPr>
      <w:r>
        <w:rPr>
          <w:rFonts w:hint="eastAsia" w:ascii="黑体" w:eastAsia="黑体"/>
          <w:bCs/>
          <w:sz w:val="44"/>
        </w:rPr>
        <w:t xml:space="preserve">第三章  合同</w:t>
      </w:r>
      <w:bookmarkEnd w:id="50"/>
      <w:r/>
      <w:bookmarkEnd w:id="51"/>
      <w:r/>
      <w:bookmarkEnd w:id="52"/>
      <w:r/>
      <w:bookmarkEnd w:id="53"/>
      <w:r/>
      <w:bookmarkEnd w:id="54"/>
      <w:r>
        <w:rPr>
          <w:rFonts w:hint="eastAsia" w:ascii="黑体" w:eastAsia="黑体"/>
          <w:bCs/>
          <w:sz w:val="44"/>
        </w:rPr>
        <w:t xml:space="preserve">文本</w:t>
      </w:r>
      <w:r/>
    </w:p>
    <w:p>
      <w:pPr>
        <w:ind w:firstLine="480"/>
        <w:spacing w:line="360" w:lineRule="auto"/>
        <w:rPr>
          <w:rFonts w:hint="eastAsia" w:ascii="宋体" w:hAnsi="宋体"/>
          <w:bCs/>
          <w:sz w:val="24"/>
          <w:szCs w:val="22"/>
        </w:rPr>
      </w:pPr>
      <w:r/>
      <w:bookmarkStart w:id="55" w:name="_Toc16938559"/>
      <w:r/>
      <w:bookmarkStart w:id="56" w:name="_Toc513029243"/>
      <w:r/>
      <w:bookmarkStart w:id="57" w:name="_Toc20823315"/>
      <w:r>
        <w:rPr>
          <w:rFonts w:hint="eastAsia" w:ascii="宋体" w:hAnsi="宋体"/>
          <w:bCs/>
          <w:sz w:val="24"/>
          <w:szCs w:val="22"/>
        </w:rPr>
        <w:t xml:space="preserve">以下为中标后签定本项目合同的通用条款，中标人不得提出实质性的修改，关于专用条款将由采购人与中标人结合本项目具体情况协商后签订。</w:t>
      </w:r>
      <w:r/>
    </w:p>
    <w:p>
      <w:pPr>
        <w:jc w:val="center"/>
        <w:spacing w:before="145" w:after="145"/>
        <w:rPr>
          <w:rFonts w:hint="eastAsia" w:ascii="宋体" w:hAnsi="宋体"/>
          <w:b/>
          <w:sz w:val="30"/>
        </w:rPr>
        <w:outlineLvl w:val="0"/>
      </w:pPr>
      <w:r>
        <w:rPr>
          <w:rFonts w:hint="eastAsia" w:ascii="宋体" w:hAnsi="宋体"/>
          <w:b/>
          <w:sz w:val="30"/>
        </w:rPr>
      </w:r>
      <w:r/>
    </w:p>
    <w:p>
      <w:pPr>
        <w:jc w:val="center"/>
        <w:spacing w:before="145" w:after="145"/>
        <w:rPr>
          <w:rFonts w:hint="eastAsia" w:ascii="宋体" w:hAnsi="宋体"/>
          <w:b/>
          <w:bCs/>
          <w:sz w:val="30"/>
          <w:szCs w:val="20"/>
        </w:rPr>
        <w:outlineLvl w:val="0"/>
      </w:pPr>
      <w:r>
        <w:rPr>
          <w:rFonts w:hint="eastAsia" w:ascii="宋体" w:hAnsi="宋体"/>
          <w:b/>
          <w:sz w:val="30"/>
        </w:rPr>
        <w:t xml:space="preserve">江苏省政府采购合同（服务）（合同编号）</w:t>
      </w:r>
      <w:r/>
    </w:p>
    <w:p>
      <w:pPr>
        <w:pStyle w:val="735"/>
        <w:spacing w:before="120" w:after="120"/>
        <w:rPr>
          <w:rFonts w:hint="eastAsia" w:hAnsi="宋体"/>
          <w:sz w:val="24"/>
          <w:szCs w:val="24"/>
        </w:rPr>
      </w:pPr>
      <w:r>
        <w:rPr>
          <w:rFonts w:hAnsi="宋体"/>
          <w:sz w:val="24"/>
          <w:szCs w:val="24"/>
        </w:rPr>
        <w:t xml:space="preserve">项目名称：                                       项目编号：</w:t>
      </w:r>
      <w:r/>
    </w:p>
    <w:p>
      <w:pPr>
        <w:pStyle w:val="735"/>
        <w:spacing w:before="120" w:after="120"/>
        <w:rPr>
          <w:rFonts w:hint="eastAsia" w:hAnsi="宋体"/>
          <w:sz w:val="24"/>
          <w:szCs w:val="24"/>
        </w:rPr>
      </w:pPr>
      <w:r>
        <w:rPr>
          <w:rFonts w:hAnsi="宋体"/>
          <w:sz w:val="24"/>
          <w:szCs w:val="24"/>
        </w:rPr>
        <w:t xml:space="preserve">甲方：（买方）_________</w:t>
      </w:r>
      <w:r/>
    </w:p>
    <w:p>
      <w:pPr>
        <w:pStyle w:val="735"/>
        <w:spacing w:before="120" w:after="120"/>
        <w:rPr>
          <w:rFonts w:hint="eastAsia" w:hAnsi="宋体"/>
          <w:sz w:val="24"/>
          <w:szCs w:val="24"/>
        </w:rPr>
      </w:pPr>
      <w:r>
        <w:rPr>
          <w:rFonts w:hAnsi="宋体"/>
          <w:sz w:val="24"/>
          <w:szCs w:val="24"/>
        </w:rPr>
        <w:t xml:space="preserve">乙方：（卖方）_________</w:t>
      </w:r>
      <w:r/>
    </w:p>
    <w:p>
      <w:pPr>
        <w:pStyle w:val="735"/>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扬州家菘项目管理有限公司</w:t>
      </w:r>
      <w:r>
        <w:rPr>
          <w:rFonts w:hint="eastAsia" w:hAnsi="宋体"/>
          <w:sz w:val="24"/>
          <w:szCs w:val="24"/>
          <w:u w:val="single"/>
        </w:rPr>
        <w:t xml:space="preserve">         </w:t>
      </w:r>
      <w:r>
        <w:rPr>
          <w:rFonts w:hAnsi="宋体"/>
          <w:sz w:val="24"/>
          <w:szCs w:val="24"/>
        </w:rPr>
        <w:t xml:space="preserve">项目公开招标的结果，签署本合同。</w:t>
      </w:r>
      <w:r/>
    </w:p>
    <w:p>
      <w:pPr>
        <w:pStyle w:val="735"/>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35"/>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3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35"/>
        <w:spacing w:before="120" w:after="120"/>
        <w:rPr>
          <w:rFonts w:hint="eastAsia" w:hAnsi="宋体"/>
          <w:sz w:val="24"/>
          <w:szCs w:val="24"/>
        </w:rPr>
      </w:pPr>
      <w:r>
        <w:rPr>
          <w:rFonts w:hint="eastAsia" w:hAnsi="宋体"/>
          <w:sz w:val="24"/>
          <w:szCs w:val="24"/>
        </w:rPr>
        <w:t xml:space="preserve">1.3 标的数量（规模）：</w:t>
      </w:r>
      <w:r/>
    </w:p>
    <w:p>
      <w:pPr>
        <w:pStyle w:val="735"/>
        <w:spacing w:before="120" w:after="120"/>
        <w:rPr>
          <w:rFonts w:hint="eastAsia" w:hAnsi="宋体"/>
          <w:sz w:val="24"/>
          <w:szCs w:val="24"/>
        </w:rPr>
      </w:pPr>
      <w:r>
        <w:rPr>
          <w:rFonts w:hint="eastAsia" w:hAnsi="宋体"/>
          <w:sz w:val="24"/>
          <w:szCs w:val="24"/>
        </w:rPr>
        <w:t xml:space="preserve">1.4 履行时间（期限）：</w:t>
      </w:r>
      <w:r/>
    </w:p>
    <w:p>
      <w:pPr>
        <w:pStyle w:val="735"/>
        <w:spacing w:before="120" w:after="120"/>
        <w:rPr>
          <w:rFonts w:hint="eastAsia" w:hAnsi="宋体"/>
          <w:sz w:val="24"/>
          <w:szCs w:val="24"/>
        </w:rPr>
      </w:pPr>
      <w:r>
        <w:rPr>
          <w:rFonts w:hint="eastAsia" w:hAnsi="宋体"/>
          <w:sz w:val="24"/>
          <w:szCs w:val="24"/>
        </w:rPr>
        <w:t xml:space="preserve">1.5 履行地点：</w:t>
      </w:r>
      <w:r/>
    </w:p>
    <w:p>
      <w:pPr>
        <w:pStyle w:val="73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6履行方式：</w:t>
      </w:r>
      <w:r/>
    </w:p>
    <w:p>
      <w:pPr>
        <w:pStyle w:val="735"/>
        <w:spacing w:before="120" w:after="120"/>
        <w:rPr>
          <w:rFonts w:hint="eastAsia" w:hAnsi="宋体"/>
          <w:b/>
          <w:sz w:val="24"/>
          <w:szCs w:val="24"/>
        </w:rPr>
      </w:pPr>
      <w:r>
        <w:rPr>
          <w:rFonts w:hAnsi="宋体"/>
          <w:b/>
          <w:sz w:val="24"/>
          <w:szCs w:val="24"/>
        </w:rPr>
        <w:t xml:space="preserve">二、合同金额</w:t>
      </w:r>
      <w:r/>
    </w:p>
    <w:p>
      <w:pPr>
        <w:pStyle w:val="735"/>
        <w:ind w:left="410" w:hanging="410"/>
        <w:spacing w:before="120" w:after="120"/>
        <w:rPr>
          <w:rFonts w:hint="eastAsia"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735"/>
        <w:spacing w:before="120" w:after="120"/>
        <w:rPr>
          <w:rFonts w:hint="eastAsia" w:hAnsi="宋体"/>
          <w:b/>
          <w:sz w:val="24"/>
          <w:szCs w:val="24"/>
        </w:rPr>
      </w:pPr>
      <w:r>
        <w:rPr>
          <w:rFonts w:hAnsi="宋体"/>
          <w:b/>
          <w:sz w:val="24"/>
          <w:szCs w:val="24"/>
        </w:rPr>
        <w:t xml:space="preserve">三、技术资料</w:t>
      </w:r>
      <w:r/>
    </w:p>
    <w:p>
      <w:pPr>
        <w:pStyle w:val="73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735"/>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5"/>
        <w:ind w:left="412" w:hanging="412"/>
        <w:spacing w:before="120" w:after="120"/>
        <w:rPr>
          <w:rFonts w:hint="eastAsia" w:hAnsi="宋体"/>
          <w:b/>
          <w:sz w:val="24"/>
          <w:szCs w:val="24"/>
        </w:rPr>
      </w:pPr>
      <w:r>
        <w:rPr>
          <w:rFonts w:hAnsi="宋体"/>
          <w:b/>
          <w:sz w:val="24"/>
          <w:szCs w:val="24"/>
        </w:rPr>
        <w:t xml:space="preserve">四、知识产权</w:t>
      </w:r>
      <w:r/>
    </w:p>
    <w:p>
      <w:pPr>
        <w:pStyle w:val="73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35"/>
        <w:spacing w:before="120" w:after="120"/>
        <w:rPr>
          <w:rFonts w:hint="eastAsia" w:hAnsi="宋体"/>
          <w:sz w:val="24"/>
          <w:szCs w:val="24"/>
          <w:u w:val="single"/>
        </w:rPr>
      </w:pPr>
      <w:r>
        <w:rPr>
          <w:rFonts w:hAnsi="宋体"/>
          <w:b/>
          <w:sz w:val="24"/>
          <w:szCs w:val="24"/>
        </w:rPr>
        <w:t xml:space="preserve">五、产权担保</w:t>
      </w:r>
      <w:r/>
    </w:p>
    <w:p>
      <w:pPr>
        <w:pStyle w:val="735"/>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735"/>
        <w:ind w:left="410" w:hanging="410"/>
        <w:spacing w:before="120" w:after="120"/>
        <w:rPr>
          <w:rFonts w:hint="eastAsia" w:hAnsi="宋体"/>
          <w:b/>
          <w:color w:val="0000ff"/>
          <w:sz w:val="24"/>
          <w:szCs w:val="24"/>
        </w:rPr>
      </w:pPr>
      <w:r>
        <w:rPr>
          <w:rFonts w:hAnsi="宋体"/>
          <w:b/>
          <w:sz w:val="24"/>
          <w:szCs w:val="24"/>
        </w:rPr>
        <w:t xml:space="preserve">六、履约保证金</w:t>
      </w:r>
      <w:r/>
    </w:p>
    <w:p>
      <w:pPr>
        <w:pStyle w:val="735"/>
        <w:ind w:left="408" w:hanging="408"/>
        <w:spacing w:before="120" w:after="120"/>
        <w:rPr>
          <w:rFonts w:hint="eastAsia" w:hAnsi="宋体"/>
          <w:sz w:val="24"/>
          <w:szCs w:val="24"/>
        </w:rPr>
      </w:pPr>
      <w:r>
        <w:rPr>
          <w:rFonts w:hAnsi="宋体"/>
          <w:sz w:val="24"/>
          <w:szCs w:val="24"/>
        </w:rPr>
        <w:t xml:space="preserve">6.1 乙方交纳人民币___</w:t>
      </w:r>
      <w:r>
        <w:rPr>
          <w:rFonts w:hint="eastAsia" w:hAnsi="宋体"/>
          <w:color w:val="0000ff"/>
          <w:sz w:val="24"/>
          <w:szCs w:val="24"/>
          <w:u w:val="single"/>
        </w:rPr>
        <w:t xml:space="preserve">零</w:t>
      </w:r>
      <w:r>
        <w:rPr>
          <w:rFonts w:hAnsi="宋体"/>
          <w:sz w:val="24"/>
          <w:szCs w:val="24"/>
        </w:rPr>
        <w:t xml:space="preserve">___元作为本合同的履约保证金。</w:t>
      </w:r>
      <w:r/>
    </w:p>
    <w:p>
      <w:pPr>
        <w:pStyle w:val="735"/>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735"/>
        <w:ind w:left="408" w:hanging="408"/>
        <w:spacing w:before="120" w:after="120"/>
        <w:rPr>
          <w:rFonts w:hint="eastAsia" w:hAnsi="宋体"/>
          <w:sz w:val="24"/>
          <w:szCs w:val="24"/>
        </w:rPr>
      </w:pPr>
      <w:r>
        <w:rPr>
          <w:rFonts w:hint="eastAsia" w:hAnsi="宋体"/>
          <w:sz w:val="24"/>
          <w:szCs w:val="24"/>
        </w:rPr>
        <w:t xml:space="preserve">6.2.1履约保证金退还方式：</w:t>
      </w:r>
      <w:r>
        <w:rPr>
          <w:rFonts w:hint="eastAsia" w:hAnsi="宋体"/>
          <w:color w:val="0000ff"/>
          <w:sz w:val="24"/>
          <w:szCs w:val="24"/>
        </w:rPr>
        <w:t xml:space="preserve">无</w:t>
      </w:r>
      <w:r/>
    </w:p>
    <w:p>
      <w:pPr>
        <w:pStyle w:val="735"/>
        <w:ind w:left="408" w:hanging="408"/>
        <w:spacing w:before="120" w:after="120"/>
        <w:rPr>
          <w:rFonts w:hint="eastAsia" w:hAnsi="宋体"/>
          <w:sz w:val="24"/>
          <w:szCs w:val="24"/>
        </w:rPr>
      </w:pPr>
      <w:r>
        <w:rPr>
          <w:rFonts w:hint="eastAsia" w:hAnsi="宋体"/>
          <w:sz w:val="24"/>
          <w:szCs w:val="24"/>
        </w:rPr>
        <w:t xml:space="preserve">6.2.2履约保证金退还时间：</w:t>
      </w:r>
      <w:r>
        <w:rPr>
          <w:rFonts w:hint="eastAsia" w:hAnsi="宋体"/>
          <w:color w:val="0000ff"/>
          <w:sz w:val="24"/>
          <w:szCs w:val="24"/>
        </w:rPr>
        <w:t xml:space="preserve">无</w:t>
      </w:r>
      <w:r/>
    </w:p>
    <w:p>
      <w:pPr>
        <w:pStyle w:val="735"/>
        <w:ind w:left="408" w:hanging="408"/>
        <w:spacing w:before="120" w:after="120"/>
        <w:rPr>
          <w:rFonts w:hint="eastAsia" w:hAnsi="宋体"/>
          <w:sz w:val="24"/>
          <w:szCs w:val="24"/>
        </w:rPr>
      </w:pPr>
      <w:r>
        <w:rPr>
          <w:rFonts w:hint="eastAsia" w:hAnsi="宋体"/>
          <w:sz w:val="24"/>
          <w:szCs w:val="24"/>
        </w:rPr>
        <w:t xml:space="preserve">6.2.3履约保证金退还条件：</w:t>
      </w:r>
      <w:r>
        <w:rPr>
          <w:rFonts w:hint="eastAsia" w:hAnsi="宋体"/>
          <w:color w:val="0000ff"/>
          <w:sz w:val="24"/>
          <w:szCs w:val="24"/>
        </w:rPr>
        <w:t xml:space="preserve">无</w:t>
      </w:r>
      <w:r/>
    </w:p>
    <w:p>
      <w:pPr>
        <w:pStyle w:val="735"/>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int="eastAsia" w:hAnsi="宋体"/>
          <w:color w:val="0000ff"/>
          <w:sz w:val="24"/>
          <w:szCs w:val="24"/>
        </w:rPr>
        <w:t xml:space="preserve">无</w:t>
      </w:r>
      <w:r/>
    </w:p>
    <w:p>
      <w:pPr>
        <w:spacing w:before="145" w:after="145"/>
        <w:rPr>
          <w:rFonts w:hint="eastAsia"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735"/>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735"/>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735"/>
        <w:spacing w:before="120" w:after="120"/>
        <w:rPr>
          <w:rFonts w:hint="eastAsia" w:hAnsi="宋体"/>
          <w:sz w:val="24"/>
          <w:szCs w:val="24"/>
          <w:u w:val="single"/>
        </w:rPr>
      </w:pPr>
      <w:r>
        <w:rPr>
          <w:rFonts w:hint="eastAsia" w:hAnsi="宋体"/>
          <w:sz w:val="24"/>
          <w:szCs w:val="24"/>
          <w:u w:val="single"/>
        </w:rPr>
        <w:t xml:space="preserve">8.1.1合同签订后，乙方向甲方开具发票，甲方自收到发票之日起10个工作日内支付合同总价30%的预付款;</w:t>
      </w:r>
      <w:r/>
    </w:p>
    <w:p>
      <w:pPr>
        <w:pStyle w:val="735"/>
        <w:spacing w:before="120" w:after="120"/>
        <w:rPr>
          <w:rFonts w:hint="eastAsia" w:hAnsi="宋体"/>
          <w:bCs/>
          <w:sz w:val="24"/>
          <w:szCs w:val="24"/>
        </w:rPr>
      </w:pPr>
      <w:r>
        <w:rPr>
          <w:rFonts w:hint="eastAsia" w:hAnsi="宋体"/>
          <w:sz w:val="24"/>
          <w:szCs w:val="24"/>
          <w:u w:val="single"/>
        </w:rPr>
        <w:t xml:space="preserve">8.1.2通过甲方组织的验收后，按照核定最终实际测绘面积一次性付清剩余项目款项。（乙方向甲方开具发票，甲方自收到发票之日起10个工作日内，支付剩余款项。）</w:t>
      </w:r>
      <w:r/>
    </w:p>
    <w:p>
      <w:pPr>
        <w:spacing w:before="145" w:after="145"/>
        <w:rPr>
          <w:rFonts w:hint="eastAsia" w:ascii="宋体" w:hAnsi="宋体" w:eastAsia="仿宋_GB2312"/>
          <w:b/>
          <w:sz w:val="24"/>
          <w:szCs w:val="24"/>
        </w:rPr>
      </w:pPr>
      <w:r>
        <w:rPr>
          <w:rFonts w:hint="eastAsia" w:ascii="宋体" w:hAnsi="宋体"/>
          <w:b/>
          <w:sz w:val="24"/>
          <w:szCs w:val="24"/>
        </w:rPr>
        <w:t xml:space="preserve">九、税费</w:t>
      </w:r>
      <w:r/>
    </w:p>
    <w:p>
      <w:pPr>
        <w:spacing w:before="145" w:after="145"/>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73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35"/>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35"/>
        <w:ind w:left="480" w:hanging="480"/>
        <w:spacing w:before="120" w:after="120"/>
        <w:rPr>
          <w:rFonts w:hint="eastAsia" w:hAnsi="宋体"/>
          <w:sz w:val="24"/>
          <w:szCs w:val="24"/>
        </w:rPr>
      </w:pPr>
      <w:r>
        <w:rPr>
          <w:rFonts w:hint="eastAsia" w:hAnsi="宋体"/>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35"/>
        <w:ind w:left="480" w:hanging="480"/>
        <w:spacing w:before="120" w:after="120"/>
        <w:rPr>
          <w:rFonts w:hint="eastAsia" w:hAnsi="宋体"/>
          <w:sz w:val="24"/>
          <w:szCs w:val="24"/>
        </w:rPr>
      </w:pPr>
      <w:r>
        <w:rPr>
          <w:rFonts w:hint="eastAsia" w:hAnsi="宋体"/>
          <w:sz w:val="24"/>
          <w:szCs w:val="24"/>
        </w:rPr>
        <w:t xml:space="preserve">10.4如有必要，甲方邀请参加本项目的其他供应商或第三方专业机构及专家参与验收，相关意见将作为验收书的参考资料。</w:t>
      </w:r>
      <w:r/>
    </w:p>
    <w:p>
      <w:pPr>
        <w:pStyle w:val="735"/>
        <w:ind w:left="480" w:hanging="480"/>
        <w:spacing w:before="120" w:after="120"/>
        <w:rPr>
          <w:rFonts w:hint="eastAsia" w:hAnsi="宋体"/>
          <w:sz w:val="24"/>
          <w:szCs w:val="24"/>
        </w:rPr>
      </w:pPr>
      <w:r>
        <w:rPr>
          <w:rFonts w:hint="eastAsia" w:hAnsi="宋体"/>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3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w:t>
      </w:r>
      <w:r>
        <w:rPr>
          <w:rFonts w:hint="eastAsia" w:hAnsi="宋体"/>
          <w:sz w:val="24"/>
          <w:szCs w:val="24"/>
        </w:rPr>
        <w:t xml:space="preserve">的违法违规情形的,甲方将及时报告本级财政部门。</w:t>
      </w:r>
      <w:r/>
    </w:p>
    <w:p>
      <w:pPr>
        <w:pStyle w:val="73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3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Ansi="宋体"/>
          <w:sz w:val="24"/>
          <w:szCs w:val="24"/>
          <w:u w:val="single"/>
        </w:rPr>
        <w:t xml:space="preserve">5%</w:t>
      </w:r>
      <w:r>
        <w:rPr>
          <w:rFonts w:hAnsi="宋体"/>
          <w:sz w:val="24"/>
          <w:szCs w:val="24"/>
        </w:rPr>
        <w:t xml:space="preserve">的违约金。</w:t>
      </w:r>
      <w:r/>
    </w:p>
    <w:p>
      <w:pPr>
        <w:pStyle w:val="73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cs="宋体"/>
          <w:color w:val="000000"/>
          <w:sz w:val="24"/>
          <w:szCs w:val="22"/>
          <w:u w:val="single"/>
        </w:rPr>
        <w:t xml:space="preserve">万分之五</w:t>
      </w:r>
      <w:r>
        <w:rPr>
          <w:rFonts w:hAnsi="宋体"/>
          <w:sz w:val="24"/>
          <w:szCs w:val="24"/>
        </w:rPr>
        <w:t xml:space="preserve">每日向乙方支付违约金。</w:t>
      </w:r>
      <w:r/>
    </w:p>
    <w:p>
      <w:pPr>
        <w:pStyle w:val="73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10</w:t>
      </w:r>
      <w:r>
        <w:rPr>
          <w:rFonts w:hAnsi="宋体"/>
          <w:sz w:val="24"/>
          <w:szCs w:val="24"/>
          <w:u w:val="single"/>
        </w:rPr>
        <w:t xml:space="preserve">%</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3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3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35"/>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3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3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3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3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3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3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3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35"/>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35"/>
        <w:ind w:left="480" w:hanging="480"/>
        <w:spacing w:before="120" w:after="120" w:line="0" w:lineRule="atLeast"/>
        <w:rPr>
          <w:rFonts w:hint="eastAsia" w:hAnsi="宋体"/>
          <w:sz w:val="24"/>
          <w:szCs w:val="24"/>
        </w:rPr>
      </w:pPr>
      <w:r>
        <w:rPr>
          <w:rFonts w:hAnsi="宋体"/>
          <w:sz w:val="24"/>
          <w:szCs w:val="24"/>
        </w:rPr>
        <w:t xml:space="preserve">  甲方：                        乙方： </w:t>
      </w:r>
      <w:r/>
    </w:p>
    <w:p>
      <w:pPr>
        <w:pStyle w:val="735"/>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35"/>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35"/>
        <w:ind w:firstLine="240"/>
        <w:spacing w:before="120" w:after="120" w:line="0" w:lineRule="atLeast"/>
      </w:pPr>
      <w:r>
        <w:rPr>
          <w:rFonts w:hint="eastAsia" w:hAnsi="宋体"/>
          <w:sz w:val="24"/>
          <w:szCs w:val="24"/>
        </w:rPr>
        <w:t xml:space="preserve">联系电话：                    联系电话：          </w:t>
      </w:r>
      <w:r/>
    </w:p>
    <w:p>
      <w:pPr>
        <w:pStyle w:val="735"/>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58" w:name="_Hlt16619369"/>
      <w:r/>
      <w:bookmarkStart w:id="59" w:name="_Hlt16619350"/>
      <w:r/>
      <w:bookmarkStart w:id="60" w:name="_Toc20823346"/>
      <w:r/>
      <w:bookmarkStart w:id="61" w:name="_Toc16938590"/>
      <w:r/>
      <w:bookmarkStart w:id="62" w:name="_Toc120614244"/>
      <w:r/>
      <w:bookmarkStart w:id="63" w:name="_Toc479757211"/>
      <w:r/>
      <w:bookmarkStart w:id="64" w:name="_Toc462564139"/>
      <w:r/>
      <w:bookmarkEnd w:id="55"/>
      <w:r/>
      <w:bookmarkEnd w:id="56"/>
      <w:r/>
      <w:bookmarkEnd w:id="57"/>
      <w:r/>
      <w:bookmarkEnd w:id="58"/>
      <w:r>
        <w:rPr>
          <w:rFonts w:ascii="黑体" w:eastAsia="黑体"/>
          <w:bCs/>
          <w:sz w:val="44"/>
        </w:rPr>
        <w:br w:type="page" w:clear="all"/>
      </w:r>
      <w:r>
        <w:rPr>
          <w:rFonts w:hint="eastAsia" w:ascii="黑体" w:eastAsia="黑体"/>
          <w:bCs/>
          <w:sz w:val="44"/>
        </w:rPr>
        <w:t xml:space="preserve">第</w:t>
      </w:r>
      <w:bookmarkEnd w:id="59"/>
      <w:r>
        <w:rPr>
          <w:rFonts w:hint="eastAsia" w:ascii="黑体" w:eastAsia="黑体"/>
          <w:bCs/>
          <w:sz w:val="44"/>
        </w:rPr>
        <w:t xml:space="preserve">四章 采购需求</w:t>
      </w:r>
      <w:bookmarkEnd w:id="60"/>
      <w:r/>
      <w:bookmarkEnd w:id="61"/>
      <w:r/>
      <w:bookmarkEnd w:id="62"/>
      <w:r/>
      <w:r/>
    </w:p>
    <w:p>
      <w:pPr>
        <w:spacing w:line="0" w:lineRule="atLeast"/>
        <w:rPr>
          <w:rFonts w:hint="eastAsia" w:ascii="宋体" w:hAnsi="宋体"/>
          <w:color w:val="000000"/>
          <w:sz w:val="24"/>
          <w:szCs w:val="24"/>
          <w:highlight w:val="yellow"/>
        </w:rPr>
      </w:pPr>
      <w:r/>
      <w:bookmarkStart w:id="65" w:name="_Toc26554093"/>
      <w:r/>
      <w:bookmarkStart w:id="66" w:name="_Toc49090575"/>
      <w:r>
        <w:rPr>
          <w:rFonts w:hint="eastAsia" w:ascii="宋体" w:hAnsi="宋体"/>
          <w:color w:val="000000"/>
          <w:sz w:val="24"/>
          <w:szCs w:val="24"/>
        </w:rPr>
        <w:t xml:space="preserve">项目属性:服务类项目。</w:t>
      </w:r>
      <w:r/>
    </w:p>
    <w:p>
      <w:pPr>
        <w:ind w:firstLine="480"/>
        <w:spacing w:line="360" w:lineRule="auto"/>
        <w:rPr>
          <w:bCs/>
          <w:iCs/>
          <w:sz w:val="24"/>
          <w:szCs w:val="24"/>
        </w:rPr>
      </w:pPr>
      <w:r>
        <w:rPr>
          <w:rFonts w:hint="eastAsia"/>
          <w:bCs/>
          <w:iCs/>
          <w:sz w:val="24"/>
          <w:szCs w:val="24"/>
        </w:rPr>
        <w:t xml:space="preserve">其他要求</w:t>
      </w:r>
      <w:r/>
    </w:p>
    <w:p>
      <w:pPr>
        <w:ind w:firstLine="480"/>
        <w:spacing w:line="360" w:lineRule="auto"/>
        <w:rPr>
          <w:bCs/>
          <w:iCs/>
          <w:sz w:val="24"/>
          <w:szCs w:val="24"/>
        </w:rPr>
      </w:pPr>
      <w:r>
        <w:rPr>
          <w:rFonts w:hint="eastAsia"/>
          <w:bCs/>
          <w:iCs/>
          <w:sz w:val="24"/>
          <w:szCs w:val="24"/>
        </w:rPr>
        <w:t xml:space="preserve">1.</w:t>
      </w:r>
      <w:r>
        <w:rPr>
          <w:rFonts w:hint="eastAsia"/>
          <w:bCs/>
          <w:iCs/>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bCs/>
          <w:iCs/>
          <w:sz w:val="24"/>
          <w:szCs w:val="24"/>
        </w:rPr>
        <w:t xml:space="preserve">(</w:t>
      </w:r>
      <w:r>
        <w:rPr>
          <w:rFonts w:hint="eastAsia"/>
          <w:bCs/>
          <w:iCs/>
          <w:sz w:val="24"/>
          <w:szCs w:val="24"/>
        </w:rPr>
        <w:t xml:space="preserve">由国家确定的认证机构出具的、处于有效期之内的节能产品、环境标志产品认证证书</w:t>
      </w:r>
      <w:r>
        <w:rPr>
          <w:rFonts w:hint="eastAsia"/>
          <w:bCs/>
          <w:iCs/>
          <w:sz w:val="24"/>
          <w:szCs w:val="24"/>
        </w:rPr>
        <w:t xml:space="preserve">)</w:t>
      </w:r>
      <w:r>
        <w:rPr>
          <w:rFonts w:hint="eastAsia"/>
          <w:bCs/>
          <w:iCs/>
          <w:sz w:val="24"/>
          <w:szCs w:val="24"/>
        </w:rPr>
        <w:t xml:space="preserve">。</w:t>
      </w:r>
      <w:r>
        <w:rPr>
          <w:rFonts w:hint="eastAsia"/>
          <w:b/>
          <w:i/>
          <w:sz w:val="24"/>
          <w:szCs w:val="24"/>
          <w:u w:val="single"/>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hint="eastAsia"/>
          <w:bCs/>
          <w:iCs/>
          <w:sz w:val="24"/>
          <w:szCs w:val="24"/>
        </w:rPr>
        <w:t xml:space="preserve">。其他条件相同情况下，应当优先采购节能产品、环境标志产品。</w:t>
      </w:r>
      <w:r/>
    </w:p>
    <w:p>
      <w:pPr>
        <w:ind w:firstLine="480"/>
        <w:spacing w:line="360" w:lineRule="auto"/>
        <w:rPr>
          <w:bCs/>
          <w:iCs/>
          <w:sz w:val="24"/>
          <w:szCs w:val="24"/>
        </w:rPr>
      </w:pP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号《关于印发《商品包装政府采购需求标准（试行）》、《快递包装政府采购需求标准（试行）》的通知》”执行。</w:t>
      </w:r>
      <w:r/>
    </w:p>
    <w:p>
      <w:pPr>
        <w:ind w:firstLine="480"/>
        <w:spacing w:line="360" w:lineRule="auto"/>
        <w:rPr>
          <w:bCs/>
          <w:iCs/>
          <w:sz w:val="24"/>
          <w:szCs w:val="24"/>
        </w:rPr>
      </w:pPr>
      <w:r>
        <w:rPr>
          <w:rFonts w:hint="eastAsia"/>
          <w:b/>
          <w:bCs/>
          <w:iCs/>
          <w:sz w:val="24"/>
          <w:szCs w:val="24"/>
        </w:rPr>
        <w:t xml:space="preserve">采购标的对应的中小企业划分标准所属行业一览表</w:t>
      </w:r>
      <w:r/>
    </w:p>
    <w:p>
      <w:pPr>
        <w:ind w:firstLine="480"/>
        <w:spacing w:line="360" w:lineRule="auto"/>
        <w:rPr>
          <w:bCs/>
          <w:iCs/>
          <w:sz w:val="24"/>
          <w:szCs w:val="24"/>
        </w:rPr>
      </w:pPr>
      <w:r>
        <w:rPr>
          <w:bCs/>
          <w:iCs/>
          <w:sz w:val="24"/>
          <w:szCs w:val="24"/>
        </w:rPr>
        <w:t xml:space="preserve"> </w:t>
      </w:r>
      <w:r/>
    </w:p>
    <w:tbl>
      <w:tblPr>
        <w:tblpPr w:horzAnchor="text" w:tblpXSpec="center" w:vertAnchor="text" w:tblpY="1" w:leftFromText="45" w:topFromText="0" w:rightFromText="0" w:bottomFromText="0"/>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99"/>
        <w:gridCol w:w="4500"/>
        <w:gridCol w:w="376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spacing w:line="360" w:lineRule="auto"/>
              <w:rPr>
                <w:bCs/>
                <w:iCs/>
                <w:sz w:val="24"/>
                <w:szCs w:val="24"/>
              </w:rPr>
            </w:pPr>
            <w:r>
              <w:rPr>
                <w:rFonts w:hint="eastAsia"/>
                <w:bCs/>
                <w:i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center"/>
              <w:spacing w:line="360" w:lineRule="auto"/>
              <w:rPr>
                <w:bCs/>
                <w:iCs/>
                <w:sz w:val="24"/>
                <w:szCs w:val="24"/>
              </w:rPr>
            </w:pPr>
            <w:r>
              <w:rPr>
                <w:rFonts w:hint="eastAsia"/>
                <w:bCs/>
                <w:iCs/>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jc w:val="center"/>
              <w:spacing w:line="360" w:lineRule="auto"/>
              <w:rPr>
                <w:bCs/>
                <w:iCs/>
                <w:sz w:val="24"/>
                <w:szCs w:val="24"/>
              </w:rPr>
            </w:pPr>
            <w:r>
              <w:rPr>
                <w:rFonts w:hint="eastAsia"/>
                <w:bCs/>
                <w:iCs/>
                <w:sz w:val="24"/>
                <w:szCs w:val="24"/>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spacing w:line="360" w:lineRule="auto"/>
              <w:rPr>
                <w:bCs/>
                <w:iCs/>
                <w:sz w:val="24"/>
                <w:szCs w:val="24"/>
              </w:rPr>
            </w:pPr>
            <w:r>
              <w:rPr>
                <w:rFonts w:hint="eastAsia"/>
                <w:bCs/>
                <w:i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spacing w:line="360" w:lineRule="auto"/>
              <w:rPr>
                <w:bCs/>
                <w:iCs/>
                <w:sz w:val="24"/>
                <w:szCs w:val="24"/>
              </w:rPr>
            </w:pPr>
            <w:r>
              <w:rPr>
                <w:rFonts w:hint="eastAsia" w:ascii="宋体" w:hAnsi="宋体"/>
                <w:sz w:val="24"/>
                <w:szCs w:val="28"/>
              </w:rPr>
              <w:t xml:space="preserve">宝应县农村集体资源清查摸底项目</w:t>
            </w:r>
            <w:r/>
          </w:p>
        </w:tc>
        <w:tc>
          <w:tcPr>
            <w:tcBorders>
              <w:top w:val="single" w:color="000000" w:sz="4" w:space="0"/>
              <w:left w:val="single" w:color="000000" w:sz="4" w:space="0"/>
              <w:bottom w:val="single" w:color="000000" w:sz="4" w:space="0"/>
              <w:right w:val="single" w:color="000000" w:sz="4" w:space="0"/>
            </w:tcBorders>
            <w:tcW w:w="3762" w:type="dxa"/>
            <w:vAlign w:val="center"/>
            <w:textDirection w:val="lrTb"/>
            <w:noWrap w:val="false"/>
          </w:tcPr>
          <w:p>
            <w:pPr>
              <w:jc w:val="center"/>
              <w:spacing w:line="360" w:lineRule="auto"/>
              <w:rPr>
                <w:bCs/>
                <w:iCs/>
                <w:sz w:val="24"/>
                <w:szCs w:val="24"/>
              </w:rPr>
            </w:pPr>
            <w:r>
              <w:rPr>
                <w:rFonts w:hint="eastAsia"/>
                <w:bCs/>
                <w:iCs/>
                <w:sz w:val="24"/>
                <w:szCs w:val="24"/>
              </w:rPr>
              <w:t xml:space="preserve">其他未列明行业</w:t>
            </w:r>
            <w:r/>
          </w:p>
        </w:tc>
      </w:tr>
    </w:tbl>
    <w:p>
      <w:pPr>
        <w:ind w:firstLine="480"/>
        <w:spacing w:line="360" w:lineRule="auto"/>
        <w:rPr>
          <w:bCs/>
          <w:iCs/>
          <w:sz w:val="24"/>
          <w:szCs w:val="24"/>
        </w:rPr>
      </w:pPr>
      <w:r>
        <w:rPr>
          <w:bCs/>
          <w:iCs/>
          <w:sz w:val="24"/>
          <w:szCs w:val="24"/>
        </w:rPr>
      </w:r>
      <w:r/>
    </w:p>
    <w:p>
      <w:pPr>
        <w:ind w:firstLine="640"/>
        <w:spacing w:line="360" w:lineRule="auto"/>
        <w:rPr>
          <w:rFonts w:hint="eastAsia" w:ascii="宋体" w:hAnsi="宋体"/>
          <w:sz w:val="24"/>
          <w:szCs w:val="24"/>
        </w:rPr>
      </w:pPr>
      <w:r/>
      <w:bookmarkStart w:id="67" w:name="_Toc120614281"/>
      <w:r>
        <w:rPr>
          <w:rFonts w:hint="eastAsia" w:ascii="宋体" w:hAnsi="宋体"/>
          <w:sz w:val="24"/>
          <w:szCs w:val="24"/>
        </w:rPr>
        <w:t xml:space="preserve">一、</w:t>
      </w:r>
      <w:r>
        <w:rPr>
          <w:rFonts w:hint="eastAsia" w:ascii="宋体" w:hAnsi="宋体"/>
          <w:sz w:val="24"/>
          <w:szCs w:val="24"/>
        </w:rPr>
        <w:tab/>
        <w:t xml:space="preserve">宝应概况</w:t>
      </w:r>
      <w:r/>
    </w:p>
    <w:p>
      <w:pPr>
        <w:ind w:firstLine="640"/>
        <w:spacing w:line="360" w:lineRule="auto"/>
        <w:rPr>
          <w:rFonts w:hint="eastAsia" w:ascii="宋体" w:hAnsi="宋体"/>
          <w:sz w:val="24"/>
          <w:szCs w:val="24"/>
        </w:rPr>
      </w:pPr>
      <w:r>
        <w:rPr>
          <w:rFonts w:hint="eastAsia" w:ascii="宋体" w:hAnsi="宋体"/>
          <w:sz w:val="24"/>
          <w:szCs w:val="24"/>
        </w:rPr>
        <w:t xml:space="preserve">宝应县地处江苏省中部，淮河下游，里下河地区西北部，扬州市北缘，位于北纬33°2'46”～33°24'55”，东经119°07'43"~119°42'51”。东与建湖县、兴化市、盐城市盐都区交界；南与高邮市接壤；西与金湖县、洪泽区相连；北与淮安市淮安区毗邻。县域面积1467平方公里，其中，陆地面积10.62万公顷、占县域总面积72.6%，水域面积4万公顷、占县域总面积27.4%。行政区划包括14个镇，283个村居（委）会，包括：44个居委会，222个村委会，17个村（居）委员会，总人口887550人。</w:t>
      </w:r>
      <w:r/>
    </w:p>
    <w:p>
      <w:pPr>
        <w:ind w:firstLine="640"/>
        <w:spacing w:line="360" w:lineRule="auto"/>
        <w:rPr>
          <w:rFonts w:hint="eastAsia" w:ascii="宋体" w:hAnsi="宋体"/>
          <w:sz w:val="24"/>
          <w:szCs w:val="24"/>
        </w:rPr>
      </w:pPr>
      <w:r>
        <w:rPr>
          <w:rFonts w:hint="eastAsia" w:ascii="宋体" w:hAnsi="宋体"/>
          <w:sz w:val="24"/>
          <w:szCs w:val="24"/>
        </w:rPr>
        <w:t xml:space="preserve">二、</w:t>
      </w:r>
      <w:r>
        <w:rPr>
          <w:rFonts w:hint="eastAsia" w:ascii="宋体" w:hAnsi="宋体"/>
          <w:sz w:val="24"/>
          <w:szCs w:val="24"/>
        </w:rPr>
        <w:tab/>
        <w:t xml:space="preserve">工作任务</w:t>
      </w:r>
      <w:r/>
    </w:p>
    <w:p>
      <w:pPr>
        <w:ind w:firstLine="640"/>
        <w:spacing w:line="360" w:lineRule="auto"/>
        <w:rPr>
          <w:rFonts w:hint="eastAsia" w:ascii="宋体" w:hAnsi="宋体"/>
          <w:sz w:val="24"/>
          <w:szCs w:val="24"/>
        </w:rPr>
      </w:pPr>
      <w:r>
        <w:rPr>
          <w:rFonts w:hint="eastAsia" w:ascii="宋体" w:hAnsi="宋体"/>
          <w:sz w:val="24"/>
          <w:szCs w:val="24"/>
        </w:rPr>
        <w:t xml:space="preserve">根据各镇、村、组集体资源摸底调查统计表，镇村组现场指界设立界址点后现场测量，镇村组参与人员在外业作业图纸上确认签字，内业形成最终数据库后，导入</w:t>
      </w:r>
      <w:r>
        <w:rPr>
          <w:rFonts w:hint="eastAsia" w:ascii="宋体" w:hAnsi="宋体"/>
          <w:sz w:val="24"/>
          <w:szCs w:val="24"/>
        </w:rPr>
        <w:t xml:space="preserve">“苏智农经”平台。调查范围为宝应县各镇、村、组集体对外发包的耕地、水塘、林地、园地、建设用地等集体资源。不涉及家庭联产承包形式的农村集体土地承包经营权地块。</w:t>
      </w:r>
      <w:r/>
    </w:p>
    <w:p>
      <w:pPr>
        <w:ind w:firstLine="640"/>
        <w:spacing w:line="360" w:lineRule="auto"/>
        <w:rPr>
          <w:rFonts w:hint="eastAsia" w:ascii="宋体" w:hAnsi="宋体"/>
          <w:sz w:val="24"/>
          <w:szCs w:val="24"/>
        </w:rPr>
      </w:pPr>
      <w:r>
        <w:rPr>
          <w:rFonts w:hint="eastAsia" w:ascii="宋体" w:hAnsi="宋体"/>
          <w:sz w:val="24"/>
          <w:szCs w:val="24"/>
        </w:rPr>
        <w:t xml:space="preserve">三、</w:t>
      </w:r>
      <w:r>
        <w:rPr>
          <w:rFonts w:hint="eastAsia" w:ascii="宋体" w:hAnsi="宋体"/>
          <w:sz w:val="24"/>
          <w:szCs w:val="24"/>
        </w:rPr>
        <w:tab/>
        <w:t xml:space="preserve">工作目标</w:t>
      </w:r>
      <w:r/>
    </w:p>
    <w:p>
      <w:pPr>
        <w:ind w:firstLine="640"/>
        <w:spacing w:line="360" w:lineRule="auto"/>
        <w:rPr>
          <w:rFonts w:hint="eastAsia" w:ascii="宋体" w:hAnsi="宋体"/>
          <w:sz w:val="24"/>
          <w:szCs w:val="24"/>
        </w:rPr>
      </w:pPr>
      <w:r>
        <w:rPr>
          <w:rFonts w:hint="eastAsia" w:ascii="宋体" w:hAnsi="宋体"/>
          <w:sz w:val="24"/>
          <w:szCs w:val="24"/>
        </w:rPr>
        <w:t xml:space="preserve">1、2024年11月底前，完成全部外业调查及测绘工作，并形成数据库；</w:t>
      </w:r>
      <w:r/>
    </w:p>
    <w:p>
      <w:pPr>
        <w:ind w:firstLine="640"/>
        <w:spacing w:line="360" w:lineRule="auto"/>
        <w:rPr>
          <w:rFonts w:hint="eastAsia" w:ascii="宋体" w:hAnsi="宋体"/>
          <w:sz w:val="24"/>
          <w:szCs w:val="24"/>
        </w:rPr>
      </w:pPr>
      <w:r>
        <w:rPr>
          <w:rFonts w:hint="eastAsia" w:ascii="宋体" w:hAnsi="宋体"/>
          <w:sz w:val="24"/>
          <w:szCs w:val="24"/>
        </w:rPr>
        <w:t xml:space="preserve">2、2024年12月底前，完成测绘数据核对修改，集体资源分布图和调查信息公示表成果公示、镇村组签字盖章确认。</w:t>
      </w:r>
      <w:r/>
    </w:p>
    <w:p>
      <w:pPr>
        <w:ind w:firstLine="640"/>
        <w:spacing w:line="360" w:lineRule="auto"/>
        <w:rPr>
          <w:rFonts w:hint="eastAsia" w:ascii="宋体" w:hAnsi="宋体"/>
          <w:sz w:val="24"/>
          <w:szCs w:val="24"/>
        </w:rPr>
      </w:pPr>
      <w:r>
        <w:rPr>
          <w:rFonts w:hint="eastAsia" w:ascii="宋体" w:hAnsi="宋体"/>
          <w:sz w:val="24"/>
          <w:szCs w:val="24"/>
        </w:rPr>
        <w:t xml:space="preserve">四、</w:t>
      </w:r>
      <w:r>
        <w:rPr>
          <w:rFonts w:hint="eastAsia" w:ascii="宋体" w:hAnsi="宋体"/>
          <w:sz w:val="24"/>
          <w:szCs w:val="24"/>
        </w:rPr>
        <w:tab/>
        <w:t xml:space="preserve">标段划分和工作量</w:t>
      </w:r>
      <w:r/>
    </w:p>
    <w:p>
      <w:pPr>
        <w:ind w:firstLine="640"/>
        <w:spacing w:line="360" w:lineRule="auto"/>
        <w:rPr>
          <w:rFonts w:hint="eastAsia" w:ascii="宋体" w:hAnsi="宋体"/>
          <w:sz w:val="24"/>
          <w:szCs w:val="24"/>
        </w:rPr>
      </w:pPr>
      <w:r>
        <w:rPr>
          <w:rFonts w:hint="eastAsia" w:ascii="宋体" w:hAnsi="宋体"/>
          <w:sz w:val="24"/>
          <w:szCs w:val="24"/>
        </w:rPr>
        <w:t xml:space="preserve">根据“全国农村集体资产监督管理平台”导出的《资源性资产清查登记统计表》（统计截至2023年12月底）统计，除已完成测绘的山阳镇外，全县纳入测绘范围的未采取家庭承包方式承包到户的土地资源合计584993.19亩，包括未承保到户的集体农用地346544.46亩、集体建设用地196228.43亩、集体未利用地42220.30亩。</w:t>
      </w:r>
      <w:r/>
    </w:p>
    <w:p>
      <w:pPr>
        <w:ind w:firstLine="640"/>
        <w:spacing w:line="360" w:lineRule="auto"/>
        <w:rPr>
          <w:rFonts w:hint="eastAsia" w:ascii="宋体" w:hAnsi="宋体"/>
          <w:sz w:val="24"/>
          <w:szCs w:val="24"/>
        </w:rPr>
      </w:pPr>
      <w:r>
        <w:rPr>
          <w:rFonts w:hint="eastAsia" w:ascii="宋体" w:hAnsi="宋体"/>
          <w:sz w:val="24"/>
          <w:szCs w:val="24"/>
        </w:rPr>
        <w:t xml:space="preserve">本项目采购设置2个标段：</w:t>
      </w:r>
      <w:r/>
    </w:p>
    <w:p>
      <w:pPr>
        <w:ind w:firstLine="640"/>
        <w:spacing w:line="360" w:lineRule="auto"/>
        <w:rPr>
          <w:rFonts w:hint="eastAsia" w:ascii="宋体" w:hAnsi="宋体"/>
          <w:sz w:val="24"/>
          <w:szCs w:val="24"/>
        </w:rPr>
      </w:pPr>
      <w:r>
        <w:rPr>
          <w:rFonts w:hint="eastAsia" w:ascii="宋体" w:hAnsi="宋体"/>
          <w:sz w:val="24"/>
          <w:szCs w:val="24"/>
        </w:rPr>
        <w:t xml:space="preserve">一标段：牵头标，总面积约295167.50亩。范围包括泾河镇（38147.26亩）、开发区（黄塍镇）（20029.91亩）、曹甸镇（32536.23亩）、西安丰镇（54296.65亩）、射阳湖镇（95573.29亩）、广洋湖镇（54584.16亩）。本标段除完成本文件（五）项目工作内容外，还须承担两个标段的技术设计书编制、镇村组技术培训，数据库整合并库、数据库建设中需要的工具软件开发，技术报告编制。</w:t>
      </w:r>
      <w:r/>
    </w:p>
    <w:p>
      <w:pPr>
        <w:ind w:firstLine="640"/>
        <w:spacing w:line="360" w:lineRule="auto"/>
        <w:rPr>
          <w:rFonts w:hint="eastAsia" w:ascii="宋体" w:hAnsi="宋体"/>
          <w:sz w:val="24"/>
          <w:szCs w:val="24"/>
        </w:rPr>
      </w:pPr>
      <w:r>
        <w:rPr>
          <w:rFonts w:hint="eastAsia" w:ascii="宋体" w:hAnsi="宋体"/>
          <w:sz w:val="24"/>
          <w:szCs w:val="24"/>
        </w:rPr>
        <w:t xml:space="preserve">二标段：总面积约289825.69亩。范围包括安宜镇（50090.31亩）、氾水镇（103245.92亩）、夏集镇（42892.61亩）、柳堡镇（28851.73亩）、鲁垛镇（26022.79亩）、小官庄镇（18339.37亩）、望直港镇（20382.96亩）。本标段除完成本文件（五）项目工作内容外，还须承担负责两个标段约1467平方公里区域内密度不够的地区增布D级控制点并建网联测；承担整个项目的安全生产制度建设、安全生产管控工作。</w:t>
      </w:r>
      <w:r/>
    </w:p>
    <w:p>
      <w:pPr>
        <w:ind w:firstLine="640"/>
        <w:spacing w:line="360" w:lineRule="auto"/>
        <w:rPr>
          <w:rFonts w:hint="eastAsia" w:ascii="宋体" w:hAnsi="宋体"/>
          <w:sz w:val="24"/>
          <w:szCs w:val="24"/>
        </w:rPr>
      </w:pPr>
      <w:r>
        <w:rPr>
          <w:rFonts w:hint="eastAsia" w:ascii="宋体" w:hAnsi="宋体"/>
          <w:sz w:val="24"/>
          <w:szCs w:val="24"/>
        </w:rPr>
        <w:t xml:space="preserve">合同结算费用按照核定最终实际测绘面积结算。</w:t>
      </w:r>
      <w:r/>
    </w:p>
    <w:p>
      <w:pPr>
        <w:ind w:firstLine="640"/>
        <w:spacing w:line="360" w:lineRule="auto"/>
        <w:rPr>
          <w:rFonts w:hint="eastAsia" w:ascii="宋体" w:hAnsi="宋体"/>
          <w:sz w:val="24"/>
          <w:szCs w:val="24"/>
        </w:rPr>
      </w:pPr>
      <w:r>
        <w:rPr>
          <w:rFonts w:hint="eastAsia" w:ascii="宋体" w:hAnsi="宋体"/>
          <w:sz w:val="24"/>
          <w:szCs w:val="24"/>
        </w:rPr>
        <w:t xml:space="preserve">五、</w:t>
      </w:r>
      <w:r>
        <w:rPr>
          <w:rFonts w:hint="eastAsia" w:ascii="宋体" w:hAnsi="宋体"/>
          <w:sz w:val="24"/>
          <w:szCs w:val="24"/>
        </w:rPr>
        <w:tab/>
        <w:t xml:space="preserve">项目工作内容</w:t>
      </w:r>
      <w:r/>
    </w:p>
    <w:p>
      <w:pPr>
        <w:ind w:firstLine="640"/>
        <w:spacing w:line="360" w:lineRule="auto"/>
        <w:rPr>
          <w:rFonts w:hint="eastAsia" w:ascii="宋体" w:hAnsi="宋体"/>
          <w:sz w:val="24"/>
          <w:szCs w:val="24"/>
        </w:rPr>
      </w:pPr>
      <w:r>
        <w:rPr>
          <w:rFonts w:hint="eastAsia" w:ascii="宋体" w:hAnsi="宋体"/>
          <w:sz w:val="24"/>
          <w:szCs w:val="24"/>
        </w:rPr>
        <w:t xml:space="preserve">1、准备工作</w:t>
      </w:r>
      <w:r/>
    </w:p>
    <w:p>
      <w:pPr>
        <w:ind w:firstLine="640"/>
        <w:spacing w:line="360" w:lineRule="auto"/>
        <w:rPr>
          <w:rFonts w:hint="eastAsia" w:ascii="宋体" w:hAnsi="宋体"/>
          <w:sz w:val="24"/>
          <w:szCs w:val="24"/>
        </w:rPr>
      </w:pPr>
      <w:r>
        <w:rPr>
          <w:rFonts w:hint="eastAsia" w:ascii="宋体" w:hAnsi="宋体"/>
          <w:sz w:val="24"/>
          <w:szCs w:val="24"/>
        </w:rPr>
        <w:t xml:space="preserve">1）基础资料收集。对涉及集体资源调查的相关资料进行收集、分析，涉及的农业农村部门、自然资源和规划部门、民政部门、各镇区配合提供。由中标后的第三方测绘单位在甲方组织下负责。</w:t>
      </w:r>
      <w:r/>
    </w:p>
    <w:p>
      <w:pPr>
        <w:ind w:firstLine="640"/>
        <w:spacing w:line="360" w:lineRule="auto"/>
        <w:rPr>
          <w:rFonts w:hint="eastAsia" w:ascii="宋体" w:hAnsi="宋体"/>
          <w:sz w:val="24"/>
          <w:szCs w:val="24"/>
        </w:rPr>
      </w:pPr>
      <w:r>
        <w:rPr>
          <w:rFonts w:hint="eastAsia" w:ascii="宋体" w:hAnsi="宋体"/>
          <w:sz w:val="24"/>
          <w:szCs w:val="24"/>
        </w:rPr>
        <w:t xml:space="preserve">2）方案编制培训。由中标的第三方测绘单位根据收集的资料情况，编制测绘技术方案，通过评审后对相关人员进行培训。</w:t>
      </w:r>
      <w:r/>
    </w:p>
    <w:p>
      <w:pPr>
        <w:ind w:firstLine="640"/>
        <w:spacing w:line="360" w:lineRule="auto"/>
        <w:rPr>
          <w:rFonts w:hint="eastAsia" w:ascii="宋体" w:hAnsi="宋体"/>
          <w:sz w:val="24"/>
          <w:szCs w:val="24"/>
        </w:rPr>
      </w:pPr>
      <w:r>
        <w:rPr>
          <w:rFonts w:hint="eastAsia" w:ascii="宋体" w:hAnsi="宋体"/>
          <w:sz w:val="24"/>
          <w:szCs w:val="24"/>
        </w:rPr>
        <w:t xml:space="preserve">3）摸底台账填报。由各镇政府组织对辖区内各村、组集体资源进行提前摸排，填写集体资源摸排统计表。</w:t>
      </w:r>
      <w:r/>
    </w:p>
    <w:p>
      <w:pPr>
        <w:ind w:firstLine="640"/>
        <w:spacing w:line="360" w:lineRule="auto"/>
        <w:rPr>
          <w:rFonts w:hint="eastAsia" w:ascii="宋体" w:hAnsi="宋体"/>
          <w:sz w:val="24"/>
          <w:szCs w:val="24"/>
        </w:rPr>
      </w:pPr>
      <w:r>
        <w:rPr>
          <w:rFonts w:hint="eastAsia" w:ascii="宋体" w:hAnsi="宋体"/>
          <w:sz w:val="24"/>
          <w:szCs w:val="24"/>
        </w:rPr>
        <w:t xml:space="preserve">4）调查底图制作。县自然资源和规划局参照集体资源分类要素图式，绘制反映集体经济组织的各类资源位置、面积、权属等信息的图件。</w:t>
      </w:r>
      <w:r/>
    </w:p>
    <w:p>
      <w:pPr>
        <w:ind w:firstLine="640"/>
        <w:spacing w:line="360" w:lineRule="auto"/>
        <w:rPr>
          <w:rFonts w:hint="eastAsia" w:ascii="宋体" w:hAnsi="宋体"/>
          <w:sz w:val="24"/>
          <w:szCs w:val="24"/>
        </w:rPr>
      </w:pPr>
      <w:r>
        <w:rPr>
          <w:rFonts w:hint="eastAsia" w:ascii="宋体" w:hAnsi="宋体"/>
          <w:sz w:val="24"/>
          <w:szCs w:val="24"/>
        </w:rPr>
        <w:t xml:space="preserve">2、指界埋桩</w:t>
      </w:r>
      <w:r/>
    </w:p>
    <w:p>
      <w:pPr>
        <w:ind w:firstLine="640"/>
        <w:spacing w:line="360" w:lineRule="auto"/>
        <w:rPr>
          <w:rFonts w:hint="eastAsia" w:ascii="宋体" w:hAnsi="宋体"/>
          <w:sz w:val="24"/>
          <w:szCs w:val="24"/>
        </w:rPr>
      </w:pPr>
      <w:r>
        <w:rPr>
          <w:rFonts w:hint="eastAsia" w:ascii="宋体" w:hAnsi="宋体"/>
          <w:sz w:val="24"/>
          <w:szCs w:val="24"/>
        </w:rPr>
        <w:t xml:space="preserve">根据资源台账和调查底图，各镇区组织对辖区内集体资源的指界埋桩，主要包括指界、设置界址点、界址线、埋设界址标志、记录界址调查结果等工作。具体要求如下：</w:t>
      </w:r>
      <w:r/>
    </w:p>
    <w:p>
      <w:pPr>
        <w:ind w:firstLine="640"/>
        <w:spacing w:line="360" w:lineRule="auto"/>
        <w:rPr>
          <w:rFonts w:hint="eastAsia" w:ascii="宋体" w:hAnsi="宋体"/>
          <w:sz w:val="24"/>
          <w:szCs w:val="24"/>
        </w:rPr>
      </w:pPr>
      <w:r>
        <w:rPr>
          <w:rFonts w:hint="eastAsia" w:ascii="宋体" w:hAnsi="宋体"/>
          <w:sz w:val="24"/>
          <w:szCs w:val="24"/>
        </w:rPr>
        <w:t xml:space="preserve">1）专人指界。各镇组织镇村组推举指界人员，负责本行政辖区内集体资源地块的指界、调查等工作。</w:t>
      </w:r>
      <w:r/>
    </w:p>
    <w:p>
      <w:pPr>
        <w:ind w:firstLine="640"/>
        <w:spacing w:line="360" w:lineRule="auto"/>
        <w:rPr>
          <w:rFonts w:hint="eastAsia" w:ascii="宋体" w:hAnsi="宋体"/>
          <w:sz w:val="24"/>
          <w:szCs w:val="24"/>
        </w:rPr>
      </w:pPr>
      <w:r>
        <w:rPr>
          <w:rFonts w:hint="eastAsia" w:ascii="宋体" w:hAnsi="宋体"/>
          <w:sz w:val="24"/>
          <w:szCs w:val="24"/>
        </w:rPr>
        <w:t xml:space="preserve">2）指界要求。集体经济组织所有宗地地块以宗地界线为设立依据。界址点设置应能准确表示界址线走向；资源宗地界址线依附于沟渠、道路、田坎、水系边线等地物，界址线类型发生变化时，变化处应设置界址点。</w:t>
      </w:r>
      <w:r/>
    </w:p>
    <w:p>
      <w:pPr>
        <w:ind w:firstLine="640"/>
        <w:spacing w:line="360" w:lineRule="auto"/>
        <w:rPr>
          <w:rFonts w:hint="eastAsia" w:ascii="宋体" w:hAnsi="宋体"/>
          <w:sz w:val="24"/>
          <w:szCs w:val="24"/>
        </w:rPr>
      </w:pPr>
      <w:r>
        <w:rPr>
          <w:rFonts w:hint="eastAsia" w:ascii="宋体" w:hAnsi="宋体"/>
          <w:sz w:val="24"/>
          <w:szCs w:val="24"/>
        </w:rPr>
        <w:t xml:space="preserve">3）资源宗地范围的确定原则。按照实际使用范围确定。只要是在承包方单独使用范围内，都应算在内，包含旱方、沟渠、田埂等地类，但如果有农村道路、河流等公共设施穿过，则应剔除。</w:t>
      </w:r>
      <w:r/>
    </w:p>
    <w:p>
      <w:pPr>
        <w:ind w:firstLine="640"/>
        <w:spacing w:line="360" w:lineRule="auto"/>
        <w:rPr>
          <w:rFonts w:hint="eastAsia" w:ascii="宋体" w:hAnsi="宋体"/>
          <w:sz w:val="24"/>
          <w:szCs w:val="24"/>
        </w:rPr>
      </w:pPr>
      <w:r>
        <w:rPr>
          <w:rFonts w:hint="eastAsia" w:ascii="宋体" w:hAnsi="宋体"/>
          <w:sz w:val="24"/>
          <w:szCs w:val="24"/>
        </w:rPr>
        <w:t xml:space="preserve">4）埋设界桩。埋设界桩建议使用石灰桩或木桩，不易轻易移动，但对于设置或埋设界标有困难的界址点（如在水中等情形），可以不设置界标物，现场指定。</w:t>
      </w:r>
      <w:r/>
    </w:p>
    <w:p>
      <w:pPr>
        <w:ind w:firstLine="640"/>
        <w:spacing w:line="360" w:lineRule="auto"/>
        <w:rPr>
          <w:rFonts w:hint="eastAsia" w:ascii="宋体" w:hAnsi="宋体"/>
          <w:sz w:val="24"/>
          <w:szCs w:val="24"/>
        </w:rPr>
      </w:pPr>
      <w:r>
        <w:rPr>
          <w:rFonts w:hint="eastAsia" w:ascii="宋体" w:hAnsi="宋体"/>
          <w:sz w:val="24"/>
          <w:szCs w:val="24"/>
        </w:rPr>
        <w:t xml:space="preserve">3、外业调查测绘</w:t>
      </w:r>
      <w:r/>
    </w:p>
    <w:p>
      <w:pPr>
        <w:ind w:firstLine="640"/>
        <w:spacing w:line="360" w:lineRule="auto"/>
        <w:rPr>
          <w:rFonts w:hint="eastAsia" w:ascii="宋体" w:hAnsi="宋体"/>
          <w:sz w:val="24"/>
          <w:szCs w:val="24"/>
        </w:rPr>
      </w:pPr>
      <w:r>
        <w:rPr>
          <w:rFonts w:hint="eastAsia" w:ascii="宋体" w:hAnsi="宋体"/>
          <w:sz w:val="24"/>
          <w:szCs w:val="24"/>
        </w:rPr>
        <w:t xml:space="preserve">按村级行政区划划分测区，由中标的第三方测绘单位对各镇区集体资源进行调查测绘，以村为单位，对宗地所在位置、界址、数量、用途等情况进行实地调查及测绘，绘制范围电子数据成果，并根据信息调查成果将相关信息补充至数据库中并形成完整的数据库。</w:t>
      </w:r>
      <w:r/>
    </w:p>
    <w:p>
      <w:pPr>
        <w:ind w:firstLine="640"/>
        <w:spacing w:line="360" w:lineRule="auto"/>
        <w:rPr>
          <w:rFonts w:hint="eastAsia" w:ascii="宋体" w:hAnsi="宋体"/>
          <w:sz w:val="24"/>
          <w:szCs w:val="24"/>
        </w:rPr>
      </w:pPr>
      <w:r>
        <w:rPr>
          <w:rFonts w:hint="eastAsia" w:ascii="宋体" w:hAnsi="宋体"/>
          <w:sz w:val="24"/>
          <w:szCs w:val="24"/>
        </w:rPr>
        <w:t xml:space="preserve">4、数据核对修改</w:t>
      </w:r>
      <w:r/>
    </w:p>
    <w:p>
      <w:pPr>
        <w:ind w:firstLine="640"/>
        <w:spacing w:line="360" w:lineRule="auto"/>
        <w:rPr>
          <w:rFonts w:hint="eastAsia" w:ascii="宋体" w:hAnsi="宋体"/>
          <w:sz w:val="24"/>
          <w:szCs w:val="24"/>
        </w:rPr>
      </w:pPr>
      <w:r>
        <w:rPr>
          <w:rFonts w:hint="eastAsia" w:ascii="宋体" w:hAnsi="宋体"/>
          <w:sz w:val="24"/>
          <w:szCs w:val="24"/>
        </w:rPr>
        <w:t xml:space="preserve">通过现场测绘形成的数据地块与所在村、组进行核对确认。对有异议的部分进行补充调查，并进行数据修改，将修改后的数据再次交由村、组进行确认，形成最终数据。</w:t>
      </w:r>
      <w:r/>
    </w:p>
    <w:p>
      <w:pPr>
        <w:ind w:firstLine="640"/>
        <w:spacing w:line="360" w:lineRule="auto"/>
        <w:rPr>
          <w:rFonts w:hint="eastAsia" w:ascii="宋体" w:hAnsi="宋体"/>
          <w:sz w:val="24"/>
          <w:szCs w:val="24"/>
        </w:rPr>
      </w:pPr>
      <w:r>
        <w:rPr>
          <w:rFonts w:hint="eastAsia" w:ascii="宋体" w:hAnsi="宋体"/>
          <w:sz w:val="24"/>
          <w:szCs w:val="24"/>
        </w:rPr>
        <w:t xml:space="preserve">5、成果公示及修正</w:t>
      </w:r>
      <w:r/>
    </w:p>
    <w:p>
      <w:pPr>
        <w:ind w:firstLine="640"/>
        <w:spacing w:line="360" w:lineRule="auto"/>
        <w:rPr>
          <w:rFonts w:hint="eastAsia" w:ascii="宋体" w:hAnsi="宋体"/>
          <w:sz w:val="24"/>
          <w:szCs w:val="24"/>
        </w:rPr>
      </w:pPr>
      <w:r>
        <w:rPr>
          <w:rFonts w:hint="eastAsia" w:ascii="宋体" w:hAnsi="宋体"/>
          <w:sz w:val="24"/>
          <w:szCs w:val="24"/>
        </w:rPr>
        <w:t xml:space="preserve">制作集体资源分布图和调查信息公示表，交由所在镇集体资源调查工作组进行审核。审核通过后在镇村两级公开栏中进行公示，公示时间不少于7天。公示期间，根据集体经济组织及其成员提出的质疑，作业单位配合工作组及时进行核实、修正。</w:t>
      </w:r>
      <w:r/>
    </w:p>
    <w:p>
      <w:pPr>
        <w:ind w:firstLine="640"/>
        <w:spacing w:line="360" w:lineRule="auto"/>
        <w:rPr>
          <w:rFonts w:hint="eastAsia" w:ascii="宋体" w:hAnsi="宋体"/>
          <w:sz w:val="24"/>
          <w:szCs w:val="24"/>
        </w:rPr>
      </w:pPr>
      <w:r>
        <w:rPr>
          <w:rFonts w:hint="eastAsia" w:ascii="宋体" w:hAnsi="宋体"/>
          <w:sz w:val="24"/>
          <w:szCs w:val="24"/>
        </w:rPr>
        <w:t xml:space="preserve">6、成果签字盖章确认</w:t>
      </w:r>
      <w:r/>
    </w:p>
    <w:p>
      <w:pPr>
        <w:ind w:firstLine="640"/>
        <w:spacing w:line="360" w:lineRule="auto"/>
        <w:rPr>
          <w:rFonts w:hint="eastAsia" w:ascii="宋体" w:hAnsi="宋体"/>
          <w:sz w:val="24"/>
          <w:szCs w:val="24"/>
        </w:rPr>
      </w:pPr>
      <w:r>
        <w:rPr>
          <w:rFonts w:hint="eastAsia" w:ascii="宋体" w:hAnsi="宋体"/>
          <w:sz w:val="24"/>
          <w:szCs w:val="24"/>
        </w:rPr>
        <w:t xml:space="preserve">公示期满无异议或异议处理完成后，按照有关规定，召开村民代表会议对集体资源调查结果进行确认，并在“两书一表”上签字盖章（宝应县农村集体资源测绘数据确认书、公正廉洁工作承诺书、测绘面积统计表）。</w:t>
      </w:r>
      <w:r/>
    </w:p>
    <w:p>
      <w:pPr>
        <w:ind w:firstLine="640"/>
        <w:spacing w:line="360" w:lineRule="auto"/>
        <w:rPr>
          <w:rFonts w:hint="eastAsia" w:ascii="宋体" w:hAnsi="宋体"/>
          <w:sz w:val="24"/>
          <w:szCs w:val="24"/>
        </w:rPr>
      </w:pPr>
      <w:r>
        <w:rPr>
          <w:rFonts w:hint="eastAsia" w:ascii="宋体" w:hAnsi="宋体"/>
          <w:sz w:val="24"/>
          <w:szCs w:val="24"/>
        </w:rPr>
        <w:t xml:space="preserve">六、</w:t>
      </w:r>
      <w:r>
        <w:rPr>
          <w:rFonts w:hint="eastAsia" w:ascii="宋体" w:hAnsi="宋体"/>
          <w:sz w:val="24"/>
          <w:szCs w:val="24"/>
        </w:rPr>
        <w:tab/>
        <w:t xml:space="preserve">主要技术指标和规格</w:t>
      </w:r>
      <w:r/>
    </w:p>
    <w:p>
      <w:pPr>
        <w:ind w:firstLine="640"/>
        <w:spacing w:line="360" w:lineRule="auto"/>
        <w:rPr>
          <w:rFonts w:hint="eastAsia" w:ascii="宋体" w:hAnsi="宋体"/>
          <w:sz w:val="24"/>
          <w:szCs w:val="24"/>
        </w:rPr>
      </w:pPr>
      <w:r>
        <w:rPr>
          <w:rFonts w:hint="eastAsia" w:ascii="宋体" w:hAnsi="宋体"/>
          <w:sz w:val="24"/>
          <w:szCs w:val="24"/>
        </w:rPr>
        <w:t xml:space="preserve">1、数学基础</w:t>
      </w:r>
      <w:r/>
    </w:p>
    <w:p>
      <w:pPr>
        <w:ind w:firstLine="640"/>
        <w:spacing w:line="360" w:lineRule="auto"/>
        <w:rPr>
          <w:rFonts w:hint="eastAsia" w:ascii="宋体" w:hAnsi="宋体"/>
          <w:sz w:val="24"/>
          <w:szCs w:val="24"/>
        </w:rPr>
      </w:pPr>
      <w:r>
        <w:rPr>
          <w:rFonts w:hint="eastAsia" w:ascii="宋体" w:hAnsi="宋体"/>
          <w:sz w:val="24"/>
          <w:szCs w:val="24"/>
        </w:rPr>
        <w:t xml:space="preserve">1）平面坐标系统：采用“2000国家大地坐标系”。</w:t>
      </w:r>
      <w:r/>
    </w:p>
    <w:p>
      <w:pPr>
        <w:ind w:firstLine="640"/>
        <w:spacing w:line="360" w:lineRule="auto"/>
        <w:rPr>
          <w:rFonts w:hint="eastAsia" w:ascii="宋体" w:hAnsi="宋体"/>
          <w:sz w:val="24"/>
          <w:szCs w:val="24"/>
        </w:rPr>
      </w:pPr>
      <w:r>
        <w:rPr>
          <w:rFonts w:hint="eastAsia" w:ascii="宋体" w:hAnsi="宋体"/>
          <w:sz w:val="24"/>
          <w:szCs w:val="24"/>
        </w:rPr>
        <w:t xml:space="preserve">2）高程系统：采用“1985国家高程基准”。</w:t>
      </w:r>
      <w:r/>
    </w:p>
    <w:p>
      <w:pPr>
        <w:ind w:firstLine="640"/>
        <w:spacing w:line="360" w:lineRule="auto"/>
        <w:rPr>
          <w:rFonts w:hint="eastAsia" w:ascii="宋体" w:hAnsi="宋体"/>
          <w:sz w:val="24"/>
          <w:szCs w:val="24"/>
        </w:rPr>
      </w:pPr>
      <w:r>
        <w:rPr>
          <w:rFonts w:hint="eastAsia" w:ascii="宋体" w:hAnsi="宋体"/>
          <w:sz w:val="24"/>
          <w:szCs w:val="24"/>
        </w:rPr>
        <w:t xml:space="preserve">3）投影方式采用高斯-克吕格投影，按3°分带,中央子午线为120°。</w:t>
      </w:r>
      <w:r/>
    </w:p>
    <w:p>
      <w:pPr>
        <w:ind w:firstLine="640"/>
        <w:spacing w:line="360" w:lineRule="auto"/>
        <w:rPr>
          <w:rFonts w:hint="eastAsia" w:ascii="宋体" w:hAnsi="宋体"/>
          <w:sz w:val="24"/>
          <w:szCs w:val="24"/>
        </w:rPr>
      </w:pPr>
      <w:r>
        <w:rPr>
          <w:rFonts w:hint="eastAsia" w:ascii="宋体" w:hAnsi="宋体"/>
          <w:sz w:val="24"/>
          <w:szCs w:val="24"/>
        </w:rPr>
        <w:t xml:space="preserve">4）成图比例尺。镇、村地块分布图根据A0幅面大小生成，比例尺分母宜调整成千的整数倍数。</w:t>
      </w:r>
      <w:r/>
    </w:p>
    <w:p>
      <w:pPr>
        <w:ind w:firstLine="640"/>
        <w:spacing w:line="360" w:lineRule="auto"/>
        <w:rPr>
          <w:rFonts w:hint="eastAsia" w:ascii="宋体" w:hAnsi="宋体"/>
          <w:sz w:val="24"/>
          <w:szCs w:val="24"/>
        </w:rPr>
      </w:pPr>
      <w:r>
        <w:rPr>
          <w:rFonts w:hint="eastAsia" w:ascii="宋体" w:hAnsi="宋体"/>
          <w:sz w:val="24"/>
          <w:szCs w:val="24"/>
        </w:rPr>
        <w:t xml:space="preserve">2、计量单位</w:t>
      </w:r>
      <w:r/>
    </w:p>
    <w:p>
      <w:pPr>
        <w:ind w:firstLine="640"/>
        <w:spacing w:line="360" w:lineRule="auto"/>
        <w:rPr>
          <w:rFonts w:hint="eastAsia" w:ascii="宋体" w:hAnsi="宋体"/>
          <w:sz w:val="24"/>
          <w:szCs w:val="24"/>
        </w:rPr>
      </w:pPr>
      <w:r>
        <w:rPr>
          <w:rFonts w:hint="eastAsia" w:ascii="宋体" w:hAnsi="宋体"/>
          <w:sz w:val="24"/>
          <w:szCs w:val="24"/>
        </w:rPr>
        <w:t xml:space="preserve">1）坐标单位采用米（m），小数点后保留三位小数；</w:t>
      </w:r>
      <w:r/>
    </w:p>
    <w:p>
      <w:pPr>
        <w:ind w:firstLine="640"/>
        <w:spacing w:line="360" w:lineRule="auto"/>
        <w:rPr>
          <w:rFonts w:hint="eastAsia" w:ascii="宋体" w:hAnsi="宋体"/>
          <w:sz w:val="24"/>
          <w:szCs w:val="24"/>
        </w:rPr>
      </w:pPr>
      <w:r>
        <w:rPr>
          <w:rFonts w:hint="eastAsia" w:ascii="宋体" w:hAnsi="宋体"/>
          <w:sz w:val="24"/>
          <w:szCs w:val="24"/>
        </w:rPr>
        <w:t xml:space="preserve">2）长度单位采用米（m），小数点后保留两位小数；</w:t>
      </w:r>
      <w:r/>
    </w:p>
    <w:p>
      <w:pPr>
        <w:ind w:firstLine="640"/>
        <w:spacing w:line="360" w:lineRule="auto"/>
        <w:rPr>
          <w:rFonts w:hint="eastAsia" w:ascii="宋体" w:hAnsi="宋体"/>
          <w:sz w:val="24"/>
          <w:szCs w:val="24"/>
        </w:rPr>
      </w:pPr>
      <w:r>
        <w:rPr>
          <w:rFonts w:hint="eastAsia" w:ascii="宋体" w:hAnsi="宋体"/>
          <w:sz w:val="24"/>
          <w:szCs w:val="24"/>
        </w:rPr>
        <w:t xml:space="preserve">3）面积计算单位采用平方米（m²），小数点后保留两位小数。面积统计单位采用亩（mu），小数点后保留一位小数。</w:t>
      </w:r>
      <w:r/>
    </w:p>
    <w:p>
      <w:pPr>
        <w:ind w:firstLine="640"/>
        <w:spacing w:line="360" w:lineRule="auto"/>
        <w:rPr>
          <w:rFonts w:hint="eastAsia" w:ascii="宋体" w:hAnsi="宋体"/>
          <w:sz w:val="24"/>
          <w:szCs w:val="24"/>
        </w:rPr>
      </w:pPr>
      <w:r>
        <w:rPr>
          <w:rFonts w:hint="eastAsia" w:ascii="宋体" w:hAnsi="宋体"/>
          <w:sz w:val="24"/>
          <w:szCs w:val="24"/>
        </w:rPr>
        <w:t xml:space="preserve">3、测量方式</w:t>
      </w:r>
      <w:r/>
    </w:p>
    <w:p>
      <w:pPr>
        <w:ind w:firstLine="640"/>
        <w:spacing w:line="360" w:lineRule="auto"/>
        <w:rPr>
          <w:rFonts w:hint="eastAsia" w:ascii="宋体" w:hAnsi="宋体"/>
          <w:sz w:val="24"/>
          <w:szCs w:val="24"/>
        </w:rPr>
      </w:pPr>
      <w:r>
        <w:rPr>
          <w:rFonts w:hint="eastAsia" w:ascii="宋体" w:hAnsi="宋体"/>
          <w:sz w:val="24"/>
          <w:szCs w:val="24"/>
        </w:rPr>
        <w:t xml:space="preserve">界址点全部以解析法测量获取坐标。</w:t>
      </w:r>
      <w:r/>
    </w:p>
    <w:p>
      <w:pPr>
        <w:ind w:firstLine="640"/>
        <w:spacing w:line="360" w:lineRule="auto"/>
        <w:rPr>
          <w:rFonts w:hint="eastAsia" w:ascii="宋体" w:hAnsi="宋体"/>
          <w:sz w:val="24"/>
          <w:szCs w:val="24"/>
        </w:rPr>
      </w:pPr>
      <w:r>
        <w:rPr>
          <w:rFonts w:hint="eastAsia" w:ascii="宋体" w:hAnsi="宋体"/>
          <w:sz w:val="24"/>
          <w:szCs w:val="24"/>
        </w:rPr>
        <w:t xml:space="preserve">4、界址点精度</w:t>
      </w:r>
      <w:r/>
    </w:p>
    <w:p>
      <w:pPr>
        <w:ind w:firstLine="640"/>
        <w:spacing w:line="360" w:lineRule="auto"/>
        <w:rPr>
          <w:rFonts w:hint="eastAsia" w:ascii="宋体" w:hAnsi="宋体"/>
          <w:sz w:val="24"/>
          <w:szCs w:val="24"/>
        </w:rPr>
      </w:pPr>
      <w:r>
        <w:rPr>
          <w:rFonts w:hint="eastAsia" w:ascii="宋体" w:hAnsi="宋体"/>
          <w:sz w:val="24"/>
          <w:szCs w:val="24"/>
        </w:rPr>
        <w:t xml:space="preserve">解析法获取的界址点精度点位中误差为±0.1m。</w:t>
      </w:r>
      <w:r/>
    </w:p>
    <w:p>
      <w:pPr>
        <w:ind w:firstLine="640"/>
        <w:spacing w:line="360" w:lineRule="auto"/>
        <w:rPr>
          <w:rFonts w:hint="eastAsia" w:ascii="宋体" w:hAnsi="宋体"/>
          <w:sz w:val="24"/>
          <w:szCs w:val="24"/>
        </w:rPr>
      </w:pPr>
      <w:r>
        <w:rPr>
          <w:rFonts w:hint="eastAsia" w:ascii="宋体" w:hAnsi="宋体"/>
          <w:sz w:val="24"/>
          <w:szCs w:val="24"/>
        </w:rPr>
        <w:t xml:space="preserve">七、</w:t>
      </w:r>
      <w:r>
        <w:rPr>
          <w:rFonts w:hint="eastAsia" w:ascii="宋体" w:hAnsi="宋体"/>
          <w:sz w:val="24"/>
          <w:szCs w:val="24"/>
        </w:rPr>
        <w:tab/>
        <w:t xml:space="preserve">测绘依据</w:t>
      </w:r>
      <w:r/>
    </w:p>
    <w:p>
      <w:pPr>
        <w:ind w:firstLine="640"/>
        <w:spacing w:line="360" w:lineRule="auto"/>
        <w:rPr>
          <w:rFonts w:hint="eastAsia" w:ascii="宋体" w:hAnsi="宋体"/>
          <w:sz w:val="24"/>
          <w:szCs w:val="24"/>
        </w:rPr>
      </w:pPr>
      <w:r>
        <w:rPr>
          <w:rFonts w:hint="eastAsia" w:ascii="宋体" w:hAnsi="宋体"/>
          <w:sz w:val="24"/>
          <w:szCs w:val="24"/>
        </w:rPr>
        <w:t xml:space="preserve">1、项目经评审的技术方案；</w:t>
      </w:r>
      <w:r/>
    </w:p>
    <w:p>
      <w:pPr>
        <w:ind w:firstLine="640"/>
        <w:spacing w:line="360" w:lineRule="auto"/>
        <w:rPr>
          <w:rFonts w:hint="eastAsia" w:ascii="宋体" w:hAnsi="宋体"/>
          <w:sz w:val="24"/>
          <w:szCs w:val="24"/>
        </w:rPr>
      </w:pPr>
      <w:r>
        <w:rPr>
          <w:rFonts w:hint="eastAsia" w:ascii="宋体" w:hAnsi="宋体"/>
          <w:sz w:val="24"/>
          <w:szCs w:val="24"/>
        </w:rPr>
        <w:t xml:space="preserve">八、</w:t>
      </w:r>
      <w:r>
        <w:rPr>
          <w:rFonts w:hint="eastAsia" w:ascii="宋体" w:hAnsi="宋体"/>
          <w:sz w:val="24"/>
          <w:szCs w:val="24"/>
        </w:rPr>
        <w:tab/>
        <w:t xml:space="preserve">提交成果</w:t>
      </w:r>
      <w:r/>
    </w:p>
    <w:p>
      <w:pPr>
        <w:ind w:firstLine="640"/>
        <w:spacing w:line="360" w:lineRule="auto"/>
        <w:rPr>
          <w:rFonts w:hint="eastAsia" w:ascii="宋体" w:hAnsi="宋体"/>
          <w:sz w:val="24"/>
          <w:szCs w:val="24"/>
        </w:rPr>
      </w:pPr>
      <w:r>
        <w:rPr>
          <w:rFonts w:hint="eastAsia" w:ascii="宋体" w:hAnsi="宋体"/>
          <w:sz w:val="24"/>
          <w:szCs w:val="24"/>
        </w:rPr>
        <w:t xml:space="preserve">1、工作底图；</w:t>
      </w:r>
      <w:r/>
    </w:p>
    <w:p>
      <w:pPr>
        <w:ind w:firstLine="640"/>
        <w:spacing w:line="360" w:lineRule="auto"/>
        <w:rPr>
          <w:rFonts w:hint="eastAsia" w:ascii="宋体" w:hAnsi="宋体"/>
          <w:sz w:val="24"/>
          <w:szCs w:val="24"/>
        </w:rPr>
      </w:pPr>
      <w:r>
        <w:rPr>
          <w:rFonts w:hint="eastAsia" w:ascii="宋体" w:hAnsi="宋体"/>
          <w:sz w:val="24"/>
          <w:szCs w:val="24"/>
        </w:rPr>
        <w:t xml:space="preserve">2、调查数据及表格；</w:t>
      </w:r>
      <w:r/>
    </w:p>
    <w:p>
      <w:pPr>
        <w:ind w:firstLine="640"/>
        <w:spacing w:line="360" w:lineRule="auto"/>
        <w:rPr>
          <w:rFonts w:hint="eastAsia" w:ascii="宋体" w:hAnsi="宋体"/>
          <w:sz w:val="24"/>
          <w:szCs w:val="24"/>
        </w:rPr>
      </w:pPr>
      <w:r>
        <w:rPr>
          <w:rFonts w:hint="eastAsia" w:ascii="宋体" w:hAnsi="宋体"/>
          <w:sz w:val="24"/>
          <w:szCs w:val="24"/>
        </w:rPr>
        <w:t xml:space="preserve">3、调查数据库；</w:t>
      </w:r>
      <w:r/>
    </w:p>
    <w:p>
      <w:pPr>
        <w:ind w:firstLine="640"/>
        <w:spacing w:line="360" w:lineRule="auto"/>
        <w:rPr>
          <w:rFonts w:hint="eastAsia" w:ascii="宋体" w:hAnsi="宋体"/>
          <w:sz w:val="24"/>
          <w:szCs w:val="24"/>
        </w:rPr>
      </w:pPr>
      <w:r>
        <w:rPr>
          <w:rFonts w:hint="eastAsia" w:ascii="宋体" w:hAnsi="宋体"/>
          <w:sz w:val="24"/>
          <w:szCs w:val="24"/>
        </w:rPr>
        <w:t xml:space="preserve">4、工作总结报告；</w:t>
      </w:r>
      <w:r/>
    </w:p>
    <w:p>
      <w:pPr>
        <w:ind w:firstLine="640"/>
        <w:spacing w:line="360" w:lineRule="auto"/>
        <w:rPr>
          <w:rFonts w:hint="eastAsia" w:ascii="宋体" w:hAnsi="宋体"/>
          <w:sz w:val="24"/>
          <w:szCs w:val="24"/>
        </w:rPr>
      </w:pPr>
      <w:r>
        <w:rPr>
          <w:rFonts w:hint="eastAsia" w:ascii="宋体" w:hAnsi="宋体"/>
          <w:sz w:val="24"/>
          <w:szCs w:val="24"/>
        </w:rPr>
        <w:t xml:space="preserve">5、技术方案要求的其他成果。</w:t>
      </w:r>
      <w:r/>
    </w:p>
    <w:p>
      <w:pPr>
        <w:ind w:firstLine="640"/>
        <w:spacing w:line="360" w:lineRule="auto"/>
        <w:rPr>
          <w:rFonts w:hint="eastAsia" w:ascii="宋体" w:hAnsi="宋体"/>
          <w:sz w:val="24"/>
          <w:szCs w:val="24"/>
        </w:rPr>
      </w:pPr>
      <w:r>
        <w:rPr>
          <w:rFonts w:hint="eastAsia" w:ascii="宋体" w:hAnsi="宋体"/>
          <w:sz w:val="24"/>
          <w:szCs w:val="24"/>
        </w:rPr>
        <w:t xml:space="preserve">九、</w:t>
      </w:r>
      <w:r>
        <w:rPr>
          <w:rFonts w:hint="eastAsia" w:ascii="宋体" w:hAnsi="宋体"/>
          <w:sz w:val="24"/>
          <w:szCs w:val="24"/>
        </w:rPr>
        <w:tab/>
        <w:t xml:space="preserve">保密要求</w:t>
      </w:r>
      <w:r/>
    </w:p>
    <w:p>
      <w:pPr>
        <w:ind w:firstLine="640"/>
        <w:spacing w:line="360" w:lineRule="auto"/>
        <w:rPr>
          <w:rFonts w:hint="eastAsia" w:ascii="宋体" w:hAnsi="宋体"/>
          <w:sz w:val="24"/>
          <w:szCs w:val="24"/>
        </w:rPr>
      </w:pPr>
      <w:r>
        <w:rPr>
          <w:rFonts w:hint="eastAsia" w:ascii="宋体" w:hAnsi="宋体"/>
          <w:sz w:val="24"/>
          <w:szCs w:val="24"/>
        </w:rPr>
        <w:t xml:space="preserve">在项目实施过程中，第三方测绘单位要执行严格的保密措施，以确保数据的安全和完整，测绘过程数据和成果数据均不得向外提供或泄露。</w:t>
      </w:r>
      <w:r/>
    </w:p>
    <w:p>
      <w:pPr>
        <w:ind w:firstLine="640"/>
        <w:spacing w:line="360" w:lineRule="auto"/>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rPr>
        <w:tab/>
        <w:t xml:space="preserve">服务要求</w:t>
      </w:r>
      <w:r/>
    </w:p>
    <w:p>
      <w:pPr>
        <w:ind w:firstLine="640"/>
        <w:spacing w:line="360" w:lineRule="auto"/>
        <w:rPr>
          <w:rFonts w:ascii="宋体" w:hAnsi="宋体"/>
          <w:sz w:val="24"/>
          <w:szCs w:val="24"/>
        </w:rPr>
      </w:pPr>
      <w:r>
        <w:rPr>
          <w:rFonts w:hint="eastAsia" w:ascii="宋体" w:hAnsi="宋体"/>
          <w:sz w:val="24"/>
          <w:szCs w:val="24"/>
        </w:rPr>
        <w:t xml:space="preserve">投标单位中标后不得转包。中标人提供的服务必须全部达到招标文件各项要求，国家或行业有规定的，还要符合相应规定。服务期满前，中标人应根据采购人要求提供完整的文档资料，并配合采购人做好与本项目相关任务的衔接工作。</w:t>
      </w:r>
      <w:r/>
    </w:p>
    <w:p>
      <w:pPr>
        <w:ind w:firstLine="640"/>
        <w:spacing w:line="360" w:lineRule="auto"/>
        <w:rPr>
          <w:rFonts w:hint="eastAsia" w:ascii="宋体" w:hAnsi="宋体"/>
          <w:sz w:val="24"/>
          <w:szCs w:val="24"/>
        </w:rPr>
      </w:pPr>
      <w:r>
        <w:rPr>
          <w:rFonts w:hint="eastAsia" w:ascii="宋体" w:hAnsi="宋体"/>
          <w:sz w:val="24"/>
          <w:szCs w:val="24"/>
        </w:rPr>
        <w:t xml:space="preserve">十一</w:t>
      </w:r>
      <w:r>
        <w:rPr>
          <w:rFonts w:hint="eastAsia" w:ascii="宋体" w:hAnsi="宋体"/>
          <w:sz w:val="24"/>
          <w:szCs w:val="24"/>
        </w:rPr>
        <w:t xml:space="preserve">、商务</w:t>
      </w:r>
      <w:r>
        <w:rPr>
          <w:rFonts w:hint="eastAsia" w:ascii="宋体" w:hAnsi="宋体"/>
          <w:sz w:val="24"/>
          <w:szCs w:val="24"/>
        </w:rPr>
        <w:t xml:space="preserve">要求</w:t>
      </w:r>
      <w:r/>
    </w:p>
    <w:p>
      <w:pPr>
        <w:ind w:firstLine="64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履约时间</w:t>
      </w:r>
      <w:r>
        <w:rPr>
          <w:rFonts w:hint="eastAsia" w:ascii="宋体" w:hAnsi="宋体"/>
          <w:sz w:val="24"/>
          <w:szCs w:val="24"/>
        </w:rPr>
        <w:t xml:space="preserve">：</w:t>
      </w:r>
      <w:r>
        <w:rPr>
          <w:rFonts w:hint="eastAsia" w:ascii="宋体" w:hAnsi="宋体"/>
          <w:sz w:val="24"/>
          <w:szCs w:val="24"/>
        </w:rPr>
        <w:t xml:space="preserve">2024年12月底完成全部工作。</w:t>
      </w:r>
      <w:r/>
    </w:p>
    <w:p>
      <w:pPr>
        <w:ind w:firstLine="640"/>
        <w:spacing w:line="360" w:lineRule="auto"/>
        <w:rPr>
          <w:rFonts w:hint="eastAsia" w:ascii="宋体" w:hAnsi="宋体"/>
          <w:sz w:val="24"/>
          <w:szCs w:val="24"/>
          <w:highlight w:val="none"/>
        </w:rPr>
      </w:pPr>
      <w:r>
        <w:rPr>
          <w:rFonts w:hint="eastAsia" w:ascii="宋体" w:hAnsi="宋体"/>
          <w:sz w:val="24"/>
          <w:szCs w:val="24"/>
        </w:rPr>
        <w:t xml:space="preserve">2、履约地点：宝应县。</w:t>
      </w:r>
      <w:r/>
    </w:p>
    <w:p>
      <w:pPr>
        <w:ind w:firstLine="640"/>
        <w:spacing w:line="360" w:lineRule="auto"/>
        <w:rPr>
          <w:rFonts w:hint="eastAsia" w:ascii="宋体" w:hAnsi="宋体"/>
          <w:sz w:val="24"/>
          <w:szCs w:val="24"/>
        </w:rPr>
      </w:pPr>
      <w:r>
        <w:rPr>
          <w:rFonts w:hint="eastAsia" w:ascii="宋体" w:hAnsi="宋体"/>
          <w:sz w:val="24"/>
          <w:szCs w:val="24"/>
          <w:highlight w:val="none"/>
        </w:rPr>
        <w:t xml:space="preserve">3、</w:t>
      </w:r>
      <w:r>
        <w:rPr>
          <w:rFonts w:hint="eastAsia" w:ascii="宋体" w:hAnsi="宋体"/>
          <w:sz w:val="24"/>
          <w:szCs w:val="24"/>
        </w:rPr>
        <w:t xml:space="preserve">维保期</w:t>
      </w:r>
      <w:r>
        <w:rPr>
          <w:rFonts w:hint="eastAsia" w:ascii="宋体" w:hAnsi="宋体"/>
          <w:sz w:val="24"/>
          <w:szCs w:val="24"/>
          <w:highlight w:val="none"/>
        </w:rPr>
        <w:t xml:space="preserve">：</w:t>
      </w:r>
      <w:r>
        <w:rPr>
          <w:rFonts w:hint="eastAsia" w:ascii="宋体" w:hAnsi="宋体"/>
          <w:sz w:val="24"/>
          <w:szCs w:val="24"/>
        </w:rPr>
        <w:t xml:space="preserve">维保期到2025年底。</w:t>
      </w:r>
      <w:r>
        <w:rPr>
          <w:rFonts w:hint="eastAsia" w:ascii="宋体" w:hAnsi="宋体"/>
          <w:sz w:val="24"/>
          <w:szCs w:val="24"/>
          <w:highlight w:val="none"/>
        </w:rPr>
      </w:r>
      <w:r/>
    </w:p>
    <w:p>
      <w:pPr>
        <w:ind w:firstLine="64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、付款方式</w:t>
      </w:r>
      <w:r/>
    </w:p>
    <w:p>
      <w:pPr>
        <w:ind w:firstLine="64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、合同签订后，乙方向甲方开具发票，甲方自收到发票之日起10个工作日内支付合同总价30%的预付款;</w:t>
      </w:r>
      <w:r/>
    </w:p>
    <w:p>
      <w:pPr>
        <w:ind w:firstLine="64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、通过甲方组织的验收后，按照核定最终实际测绘面积一次性付清剩余项目款项。（乙方向甲方开具发票，甲方自收到发票之日起10个工作日内，支付剩余款项。）</w:t>
      </w:r>
      <w:r/>
    </w:p>
    <w:p>
      <w:pPr>
        <w:ind w:firstLine="640"/>
        <w:spacing w:line="360" w:lineRule="auto"/>
        <w:rPr>
          <w:rFonts w:hint="eastAsia" w:ascii="宋体" w:hAnsi="宋体" w:cs="宋体"/>
          <w:color w:val="000000"/>
        </w:rPr>
      </w:pPr>
      <w:r>
        <w:rPr>
          <w:rFonts w:hint="eastAsia" w:ascii="宋体" w:hAnsi="宋体"/>
          <w:sz w:val="24"/>
          <w:szCs w:val="24"/>
        </w:rPr>
        <w:t xml:space="preserve">5、</w:t>
      </w:r>
      <w:r>
        <w:rPr>
          <w:rFonts w:hint="eastAsia" w:ascii="宋体" w:hAnsi="宋体"/>
          <w:sz w:val="24"/>
          <w:szCs w:val="24"/>
        </w:rPr>
        <w:t xml:space="preserve">本项目报价采用总价报价，投标总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p>
    <w:p>
      <w:pPr>
        <w:ind w:firstLine="64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本项目实施过程中，成交供应商的人员与设备由成交供应商负责。在项目实施前应做好人员安全培训与设备维护，并做好应急处置预案。如在项目实施过程中，有人员安全和设备安全隐患应由成交供应商承担并自行处理解决，采购人不承担任何与安全相关的责任和风险。</w:t>
      </w:r>
      <w:r/>
    </w:p>
    <w:p>
      <w:pPr>
        <w:ind w:firstLine="640"/>
        <w:spacing w:line="360" w:lineRule="auto"/>
        <w:rPr>
          <w:rFonts w:hint="eastAsia" w:ascii="宋体" w:hAnsi="宋体" w:cs="宋体"/>
          <w:color w:val="000000"/>
        </w:rPr>
      </w:pPr>
      <w:r>
        <w:rPr>
          <w:rFonts w:hint="eastAsia" w:ascii="宋体" w:hAnsi="宋体" w:cs="宋体"/>
          <w:color w:val="000000"/>
        </w:rPr>
      </w:r>
      <w:r/>
    </w:p>
    <w:p>
      <w:pPr>
        <w:ind w:firstLine="640"/>
        <w:spacing w:line="360" w:lineRule="auto"/>
        <w:rPr>
          <w:rFonts w:hint="eastAsia" w:ascii="宋体" w:hAnsi="宋体" w:cs="宋体"/>
          <w:color w:val="000000"/>
        </w:rPr>
      </w:pPr>
      <w:r>
        <w:rPr>
          <w:rFonts w:hint="eastAsia" w:ascii="宋体" w:hAnsi="宋体" w:cs="宋体"/>
          <w:color w:val="000000"/>
        </w:rPr>
      </w:r>
      <w:r/>
    </w:p>
    <w:p>
      <w:pPr>
        <w:ind w:firstLine="640"/>
        <w:spacing w:line="360" w:lineRule="auto"/>
        <w:rPr>
          <w:rFonts w:hint="eastAsia" w:ascii="宋体" w:hAnsi="宋体" w:cs="宋体"/>
          <w:color w:val="000000"/>
        </w:rPr>
      </w:pPr>
      <w:r>
        <w:rPr>
          <w:rFonts w:hint="eastAsia" w:ascii="宋体" w:hAnsi="宋体" w:cs="宋体"/>
          <w:color w:val="000000"/>
        </w:rPr>
      </w:r>
      <w:r/>
    </w:p>
    <w:p>
      <w:pPr>
        <w:ind w:firstLine="640"/>
        <w:spacing w:line="360" w:lineRule="auto"/>
        <w:rPr>
          <w:rFonts w:hint="eastAsia" w:ascii="宋体" w:hAnsi="宋体" w:cs="宋体"/>
          <w:color w:val="000000"/>
        </w:rPr>
      </w:pPr>
      <w:r>
        <w:rPr>
          <w:rFonts w:hint="eastAsia" w:ascii="宋体" w:hAnsi="宋体" w:cs="宋体"/>
          <w:color w:val="000000"/>
        </w:rPr>
      </w:r>
      <w:r/>
    </w:p>
    <w:p>
      <w:pPr>
        <w:pStyle w:val="711"/>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967"/>
        <w:ind w:firstLine="441"/>
        <w:rPr>
          <w:rFonts w:hint="eastAsia" w:ascii="宋体" w:hAnsi="宋体"/>
          <w:b/>
        </w:rPr>
      </w:pPr>
      <w:r/>
      <w:bookmarkStart w:id="68" w:name="_Hlk180419595"/>
      <w:r>
        <w:rPr>
          <w:rFonts w:hint="eastAsia" w:ascii="宋体" w:hAnsi="宋体"/>
          <w:b/>
        </w:rPr>
        <w:t xml:space="preserve">一、评标方法</w:t>
      </w:r>
      <w:r/>
    </w:p>
    <w:p>
      <w:pPr>
        <w:pStyle w:val="967"/>
        <w:ind w:firstLine="439"/>
        <w:rPr>
          <w:rFonts w:cs="Arial"/>
          <w:color w:val="0000ff"/>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p>
    <w:p>
      <w:pPr>
        <w:pStyle w:val="967"/>
        <w:ind w:firstLine="441"/>
        <w:rPr>
          <w:rFonts w:hint="eastAsia" w:ascii="宋体" w:hAnsi="宋体"/>
          <w:b/>
        </w:rPr>
      </w:pPr>
      <w:r>
        <w:rPr>
          <w:rFonts w:hint="eastAsia" w:ascii="宋体" w:hAnsi="宋体"/>
          <w:b/>
        </w:rPr>
        <w:t xml:space="preserve">二、政府采购政策功能落实</w:t>
      </w:r>
      <w:r/>
    </w:p>
    <w:p>
      <w:pPr>
        <w:pStyle w:val="967"/>
        <w:ind w:firstLine="441"/>
        <w:rPr>
          <w:rFonts w:hint="eastAsia" w:ascii="宋体" w:hAnsi="宋体"/>
          <w:b/>
          <w:highlight w:val="yellow"/>
        </w:rPr>
      </w:pPr>
      <w:r>
        <w:rPr>
          <w:rFonts w:hint="eastAsia" w:ascii="宋体" w:hAnsi="宋体"/>
          <w:b/>
        </w:rPr>
        <w:t xml:space="preserve">采购包1：</w:t>
      </w:r>
      <w:r/>
    </w:p>
    <w:p>
      <w:pPr>
        <w:pStyle w:val="967"/>
        <w:spacing w:line="0" w:lineRule="atLeast"/>
        <w:rPr>
          <w:rFonts w:hint="eastAsia" w:ascii="宋体" w:hAnsi="宋体"/>
        </w:rPr>
      </w:pPr>
      <w:r>
        <w:rPr>
          <w:rFonts w:hint="eastAsia" w:ascii="宋体" w:hAnsi="宋体"/>
        </w:rPr>
        <w:t xml:space="preserve">1、小微型企业价格扣除</w:t>
      </w:r>
      <w:r/>
    </w:p>
    <w:p>
      <w:pPr>
        <w:pStyle w:val="967"/>
        <w:ind w:firstLine="360"/>
        <w:spacing w:line="0" w:lineRule="atLeast"/>
        <w:rPr>
          <w:rFonts w:hint="eastAsia" w:ascii="宋体" w:hAnsi="宋体"/>
        </w:rPr>
      </w:pPr>
      <w:r>
        <w:rPr>
          <w:rFonts w:hint="eastAsia" w:ascii="宋体" w:hAnsi="宋体"/>
          <w:color w:val="000000"/>
        </w:rPr>
        <w:t xml:space="preserve">（1）</w:t>
      </w:r>
      <w:r>
        <w:rPr>
          <w:rFonts w:hint="eastAsia" w:ascii="宋体" w:hAnsi="宋体"/>
          <w:color w:val="0000ff"/>
        </w:rPr>
        <w:t xml:space="preserve"> </w:t>
      </w:r>
      <w:r>
        <w:rPr>
          <w:rFonts w:hint="eastAsia" w:ascii="宋体" w:hAnsi="宋体"/>
        </w:rPr>
        <w:t xml:space="preserve">对小型和微型企业提供的服务给予</w:t>
      </w:r>
      <w:r>
        <w:rPr>
          <w:rFonts w:hint="eastAsia" w:ascii="宋体" w:hAnsi="宋体"/>
          <w:color w:val="0000ff"/>
          <w:u w:val="single"/>
        </w:rPr>
        <w:t xml:space="preserve">20%</w:t>
      </w:r>
      <w:r>
        <w:rPr>
          <w:rFonts w:hint="eastAsia" w:ascii="宋体" w:hAnsi="宋体"/>
        </w:rPr>
        <w:t xml:space="preserve">的扣除价格，用扣除后的价格参与评审。</w:t>
      </w:r>
      <w:r/>
    </w:p>
    <w:p>
      <w:pPr>
        <w:pStyle w:val="967"/>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67"/>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67"/>
        <w:spacing w:line="0" w:lineRule="atLeast"/>
        <w:rPr>
          <w:rFonts w:hint="eastAsia" w:ascii="宋体" w:hAnsi="宋体"/>
        </w:rPr>
      </w:pPr>
      <w:r>
        <w:rPr>
          <w:rFonts w:hint="eastAsia" w:ascii="宋体" w:hAnsi="宋体"/>
        </w:rPr>
        <w:t xml:space="preserve">2、残疾人福利单位价格扣除</w:t>
      </w:r>
      <w:r/>
    </w:p>
    <w:p>
      <w:pPr>
        <w:pStyle w:val="967"/>
        <w:ind w:left="120" w:firstLine="360"/>
        <w:spacing w:line="0" w:lineRule="atLeast"/>
        <w:rPr>
          <w:rFonts w:hint="eastAsia" w:ascii="宋体" w:hAnsi="宋体"/>
        </w:rPr>
      </w:pPr>
      <w:r>
        <w:rPr>
          <w:rFonts w:hint="eastAsia" w:ascii="宋体" w:hAnsi="宋体"/>
          <w:color w:val="000000"/>
        </w:rPr>
        <w:t xml:space="preserve">（1）</w:t>
      </w:r>
      <w:r>
        <w:rPr>
          <w:rFonts w:hint="eastAsia" w:ascii="宋体" w:hAnsi="宋体"/>
        </w:rPr>
        <w:t xml:space="preserve">对残疾人福利性单位视同小型、微型企业，给予</w:t>
      </w:r>
      <w:r>
        <w:rPr>
          <w:rFonts w:hint="eastAsia" w:ascii="宋体" w:hAnsi="宋体"/>
          <w:color w:val="0000ff"/>
          <w:u w:val="single"/>
        </w:rPr>
        <w:t xml:space="preserve">20%</w:t>
      </w:r>
      <w:r>
        <w:rPr>
          <w:rFonts w:hint="eastAsia" w:ascii="宋体" w:hAnsi="宋体"/>
        </w:rPr>
        <w:t xml:space="preserve">的价格扣除，用扣除后的价格参与评审。</w:t>
      </w:r>
      <w:r/>
    </w:p>
    <w:p>
      <w:pPr>
        <w:pStyle w:val="967"/>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67"/>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67"/>
        <w:spacing w:line="0" w:lineRule="atLeast"/>
        <w:rPr>
          <w:rFonts w:hint="eastAsia" w:ascii="宋体" w:hAnsi="宋体"/>
        </w:rPr>
      </w:pPr>
      <w:r>
        <w:rPr>
          <w:rFonts w:hint="eastAsia" w:ascii="宋体" w:hAnsi="宋体"/>
        </w:rPr>
        <w:t xml:space="preserve">3、监狱和戒毒企业价格扣除</w:t>
      </w:r>
      <w:r/>
    </w:p>
    <w:p>
      <w:pPr>
        <w:pStyle w:val="967"/>
        <w:spacing w:line="0" w:lineRule="atLeast"/>
        <w:rPr>
          <w:rFonts w:hint="eastAsia" w:ascii="宋体" w:hAnsi="宋体"/>
        </w:rPr>
      </w:pPr>
      <w:r>
        <w:rPr>
          <w:rFonts w:hint="eastAsia" w:ascii="宋体" w:hAnsi="宋体"/>
          <w:color w:val="000000"/>
        </w:rPr>
        <w:t xml:space="preserve">（1）</w:t>
      </w:r>
      <w:r>
        <w:rPr>
          <w:rFonts w:hint="eastAsia" w:ascii="宋体" w:hAnsi="宋体"/>
        </w:rPr>
        <w:t xml:space="preserve">对监狱和戒毒企业（简称监狱企业）视同小型、微型企业，给予</w:t>
      </w:r>
      <w:r>
        <w:rPr>
          <w:rFonts w:hint="eastAsia" w:ascii="宋体" w:hAnsi="宋体"/>
          <w:color w:val="0000ff"/>
          <w:u w:val="single"/>
        </w:rPr>
        <w:t xml:space="preserve">20%</w:t>
      </w:r>
      <w:r>
        <w:rPr>
          <w:rFonts w:hint="eastAsia" w:ascii="宋体" w:hAnsi="宋体"/>
        </w:rPr>
        <w:t xml:space="preserve">的价格扣除，用扣除后的价格参与评审。</w:t>
      </w:r>
      <w:r/>
    </w:p>
    <w:p>
      <w:pPr>
        <w:pStyle w:val="967"/>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7"/>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67"/>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67"/>
        <w:spacing w:line="400" w:lineRule="exact"/>
        <w:rPr>
          <w:rFonts w:hint="eastAsia" w:ascii="宋体" w:hAnsi="宋体"/>
          <w:b/>
        </w:rPr>
      </w:pPr>
      <w:r>
        <w:rPr>
          <w:rFonts w:hint="eastAsia" w:ascii="宋体" w:hAnsi="宋体"/>
          <w:b/>
        </w:rPr>
        <w:t xml:space="preserve">采购包2：本包专门面向中小企业采购</w:t>
      </w:r>
      <w:r/>
    </w:p>
    <w:p>
      <w:pPr>
        <w:pStyle w:val="967"/>
        <w:spacing w:line="0" w:lineRule="atLeast"/>
        <w:rPr>
          <w:rFonts w:hint="eastAsia" w:ascii="宋体" w:hAnsi="宋体"/>
        </w:rPr>
      </w:pPr>
      <w:r>
        <w:rPr>
          <w:rFonts w:hint="eastAsia" w:ascii="宋体" w:hAnsi="宋体"/>
        </w:rPr>
        <w:t xml:space="preserve">1、小微型企业价格扣除</w:t>
      </w:r>
      <w:r/>
    </w:p>
    <w:p>
      <w:pPr>
        <w:pStyle w:val="967"/>
        <w:ind w:firstLine="360"/>
        <w:spacing w:line="0" w:lineRule="atLeast"/>
        <w:rPr>
          <w:rFonts w:hint="eastAsia" w:ascii="宋体" w:hAnsi="宋体"/>
        </w:rPr>
      </w:pPr>
      <w:r>
        <w:rPr>
          <w:rFonts w:hint="eastAsia" w:ascii="宋体" w:hAnsi="宋体"/>
          <w:color w:val="000000"/>
        </w:rPr>
        <w:t xml:space="preserve">（1）</w:t>
      </w:r>
      <w:r>
        <w:rPr>
          <w:rFonts w:hint="eastAsia" w:ascii="宋体" w:hAnsi="宋体"/>
          <w:color w:val="0000ff"/>
        </w:rPr>
        <w:t xml:space="preserve"> </w:t>
      </w:r>
      <w:r>
        <w:rPr>
          <w:rFonts w:hint="eastAsia" w:ascii="宋体" w:hAnsi="宋体"/>
        </w:rPr>
        <w:t xml:space="preserve">对小型和微型企业提供的服务给予</w:t>
      </w:r>
      <w:r>
        <w:rPr>
          <w:rFonts w:hint="eastAsia" w:ascii="宋体" w:hAnsi="宋体"/>
          <w:color w:val="0000ff"/>
          <w:u w:val="single"/>
        </w:rPr>
        <w:t xml:space="preserve">/</w:t>
      </w:r>
      <w:r>
        <w:rPr>
          <w:rFonts w:hint="eastAsia" w:ascii="宋体" w:hAnsi="宋体"/>
        </w:rPr>
        <w:t xml:space="preserve">的扣除价格，用扣除后的价格参与评审。</w:t>
      </w:r>
      <w:r/>
    </w:p>
    <w:p>
      <w:pPr>
        <w:pStyle w:val="967"/>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67"/>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67"/>
        <w:spacing w:line="0" w:lineRule="atLeast"/>
        <w:rPr>
          <w:rFonts w:hint="eastAsia" w:ascii="宋体" w:hAnsi="宋体"/>
        </w:rPr>
      </w:pPr>
      <w:r>
        <w:rPr>
          <w:rFonts w:hint="eastAsia" w:ascii="宋体" w:hAnsi="宋体"/>
        </w:rPr>
        <w:t xml:space="preserve">2、残疾人福利单位价格扣除</w:t>
      </w:r>
      <w:r/>
    </w:p>
    <w:p>
      <w:pPr>
        <w:pStyle w:val="967"/>
        <w:ind w:left="120" w:firstLine="360"/>
        <w:spacing w:line="0" w:lineRule="atLeast"/>
        <w:rPr>
          <w:rFonts w:hint="eastAsia" w:ascii="宋体" w:hAnsi="宋体"/>
        </w:rPr>
      </w:pPr>
      <w:r>
        <w:rPr>
          <w:rFonts w:hint="eastAsia" w:ascii="宋体" w:hAnsi="宋体"/>
          <w:color w:val="000000"/>
        </w:rPr>
        <w:t xml:space="preserve">（1）</w:t>
      </w:r>
      <w:r>
        <w:rPr>
          <w:rFonts w:hint="eastAsia" w:ascii="宋体" w:hAnsi="宋体"/>
        </w:rPr>
        <w:t xml:space="preserve">对残疾人福利性单位视同小型、微型企业，给予</w:t>
      </w:r>
      <w:r>
        <w:rPr>
          <w:rFonts w:hint="eastAsia" w:ascii="宋体" w:hAnsi="宋体"/>
          <w:color w:val="0000ff"/>
          <w:u w:val="single"/>
        </w:rPr>
        <w:t xml:space="preserve">/</w:t>
      </w:r>
      <w:r>
        <w:rPr>
          <w:rFonts w:hint="eastAsia" w:ascii="宋体" w:hAnsi="宋体"/>
        </w:rPr>
        <w:t xml:space="preserve">的价格扣除，用扣除后的价格参与评审。</w:t>
      </w:r>
      <w:r/>
    </w:p>
    <w:p>
      <w:pPr>
        <w:pStyle w:val="967"/>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67"/>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67"/>
        <w:spacing w:line="0" w:lineRule="atLeast"/>
        <w:rPr>
          <w:rFonts w:hint="eastAsia" w:ascii="宋体" w:hAnsi="宋体"/>
        </w:rPr>
      </w:pPr>
      <w:r>
        <w:rPr>
          <w:rFonts w:hint="eastAsia" w:ascii="宋体" w:hAnsi="宋体"/>
        </w:rPr>
        <w:t xml:space="preserve">3、监狱和戒毒企业价格扣除</w:t>
      </w:r>
      <w:r/>
    </w:p>
    <w:p>
      <w:pPr>
        <w:pStyle w:val="967"/>
        <w:spacing w:line="0" w:lineRule="atLeast"/>
        <w:rPr>
          <w:rFonts w:hint="eastAsia" w:ascii="宋体" w:hAnsi="宋体"/>
        </w:rPr>
      </w:pPr>
      <w:r>
        <w:rPr>
          <w:rFonts w:hint="eastAsia" w:ascii="宋体" w:hAnsi="宋体"/>
          <w:color w:val="000000"/>
        </w:rPr>
        <w:t xml:space="preserve">（1）</w:t>
      </w:r>
      <w:r>
        <w:rPr>
          <w:rFonts w:hint="eastAsia" w:ascii="宋体" w:hAnsi="宋体"/>
        </w:rPr>
        <w:t xml:space="preserve">对监狱和戒毒企业（简称监狱企业）视同小型、微型企业，给予</w:t>
      </w:r>
      <w:r>
        <w:rPr>
          <w:rFonts w:hint="eastAsia" w:ascii="宋体" w:hAnsi="宋体"/>
          <w:color w:val="0000ff"/>
          <w:u w:val="single"/>
        </w:rPr>
        <w:t xml:space="preserve">/</w:t>
      </w:r>
      <w:r>
        <w:rPr>
          <w:rFonts w:hint="eastAsia" w:ascii="宋体" w:hAnsi="宋体"/>
        </w:rPr>
        <w:t xml:space="preserve">的价格扣除，用扣除后的价格参与评审。</w:t>
      </w:r>
      <w:r/>
    </w:p>
    <w:p>
      <w:pPr>
        <w:pStyle w:val="967"/>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67"/>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67"/>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ind w:firstLine="402"/>
        <w:spacing w:line="360" w:lineRule="auto"/>
        <w:rPr>
          <w:rFonts w:hint="eastAsia" w:ascii="宋体" w:hAnsi="宋体" w:cs="宋体"/>
          <w:b/>
          <w:bCs/>
        </w:rPr>
      </w:pPr>
      <w:r>
        <w:rPr>
          <w:rFonts w:hint="eastAsia" w:ascii="宋体" w:hAnsi="宋体" w:cs="宋体"/>
          <w:b/>
          <w:bCs/>
        </w:rPr>
        <w:t xml:space="preserve">三、评标标准</w:t>
      </w:r>
      <w:r/>
    </w:p>
    <w:p>
      <w:pPr>
        <w:pStyle w:val="967"/>
        <w:ind w:firstLine="482"/>
        <w:spacing w:before="0" w:after="0"/>
        <w:rPr>
          <w:rFonts w:hint="eastAsia" w:ascii="宋体" w:hAnsi="宋体"/>
          <w:b/>
          <w:sz w:val="21"/>
          <w:szCs w:val="21"/>
        </w:rPr>
      </w:pPr>
      <w:r>
        <w:rPr>
          <w:rFonts w:hint="eastAsia" w:ascii="宋体" w:hAnsi="宋体"/>
          <w:b/>
          <w:sz w:val="21"/>
          <w:szCs w:val="21"/>
        </w:rPr>
        <w:t xml:space="preserve">分包一：</w:t>
      </w:r>
      <w:r/>
    </w:p>
    <w:tbl>
      <w:tblPr>
        <w:tblpPr w:horzAnchor="page" w:tblpX="1537" w:vertAnchor="text" w:tblpY="526" w:leftFromText="180" w:topFromText="0" w:rightFromText="180" w:bottomFromText="0"/>
        <w:tblW w:w="503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0"/>
        <w:gridCol w:w="8029"/>
      </w:tblGrid>
      <w:tr>
        <w:trPr>
          <w:trHeight w:val="396"/>
        </w:trPr>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ind w:firstLine="420"/>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20"/>
              <w:jc w:val="center"/>
              <w:spacing w:line="360" w:lineRule="auto"/>
              <w:rPr>
                <w:rFonts w:hint="eastAsia" w:ascii="宋体" w:hAnsi="宋体" w:cs="宋体"/>
                <w:sz w:val="24"/>
                <w:szCs w:val="24"/>
              </w:rPr>
            </w:pPr>
            <w:r>
              <w:rPr>
                <w:rFonts w:hint="eastAsia" w:ascii="宋体" w:hAnsi="宋体" w:cs="宋体"/>
                <w:sz w:val="24"/>
                <w:szCs w:val="24"/>
              </w:rPr>
              <w:t xml:space="preserve">评分项目</w:t>
            </w:r>
            <w:r/>
          </w:p>
        </w:tc>
      </w:tr>
      <w:tr>
        <w:trPr>
          <w:trHeight w:val="642"/>
        </w:trPr>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投标报价</w:t>
            </w:r>
            <w:r/>
          </w:p>
          <w:p>
            <w:pPr>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10分</w:t>
            </w: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20"/>
              <w:spacing w:line="360" w:lineRule="auto"/>
              <w:rPr>
                <w:rFonts w:hint="eastAsia" w:hAnsi="宋体" w:cs="宋体"/>
                <w:sz w:val="24"/>
                <w:szCs w:val="24"/>
              </w:rPr>
            </w:pPr>
            <w:r>
              <w:rPr>
                <w:rFonts w:hint="eastAsia" w:hAnsi="宋体" w:cs="宋体"/>
                <w:sz w:val="24"/>
                <w:szCs w:val="24"/>
              </w:rPr>
              <w:t xml:space="preserve">以满足招标文件要求的最低投标报价为评标基准价，得满分</w:t>
            </w:r>
            <w:r>
              <w:rPr>
                <w:rFonts w:hint="eastAsia" w:hAnsi="宋体" w:cs="宋体"/>
                <w:sz w:val="24"/>
                <w:szCs w:val="24"/>
              </w:rPr>
              <w:t xml:space="preserve">10</w:t>
            </w:r>
            <w:r>
              <w:rPr>
                <w:rFonts w:hint="eastAsia" w:hAnsi="宋体" w:cs="宋体"/>
                <w:sz w:val="24"/>
                <w:szCs w:val="24"/>
              </w:rPr>
              <w:t xml:space="preserve">分。</w:t>
            </w:r>
            <w:r/>
          </w:p>
          <w:p>
            <w:pPr>
              <w:ind w:firstLine="420"/>
              <w:spacing w:line="360" w:lineRule="auto"/>
              <w:rPr>
                <w:rFonts w:hint="eastAsia" w:hAnsi="宋体" w:cs="宋体"/>
                <w:sz w:val="24"/>
                <w:szCs w:val="24"/>
              </w:rPr>
            </w:pPr>
            <w:r>
              <w:rPr>
                <w:rFonts w:hint="eastAsia" w:hAnsi="宋体" w:cs="宋体"/>
                <w:sz w:val="24"/>
                <w:szCs w:val="24"/>
              </w:rPr>
              <w:t xml:space="preserve">其他投标报价得分＝（评标基准价</w:t>
            </w:r>
            <w:r>
              <w:rPr>
                <w:rFonts w:hint="eastAsia" w:hAnsi="宋体" w:cs="宋体"/>
                <w:sz w:val="24"/>
                <w:szCs w:val="24"/>
              </w:rPr>
              <w:t xml:space="preserve">/</w:t>
            </w:r>
            <w:r>
              <w:rPr>
                <w:rFonts w:hint="eastAsia" w:hAnsi="宋体" w:cs="宋体"/>
                <w:sz w:val="24"/>
                <w:szCs w:val="24"/>
              </w:rPr>
              <w:t xml:space="preserve">其他投标报价）×</w:t>
            </w:r>
            <w:r>
              <w:rPr>
                <w:rFonts w:hint="eastAsia" w:hAnsi="宋体" w:cs="宋体"/>
                <w:sz w:val="24"/>
                <w:szCs w:val="24"/>
              </w:rPr>
              <w:t xml:space="preserve">10</w:t>
            </w:r>
            <w:r>
              <w:rPr>
                <w:rFonts w:hint="eastAsia" w:hAnsi="宋体" w:cs="宋体"/>
                <w:sz w:val="24"/>
                <w:szCs w:val="24"/>
              </w:rPr>
              <w:t xml:space="preserve">×</w:t>
            </w:r>
            <w:r>
              <w:rPr>
                <w:rFonts w:hint="eastAsia" w:hAnsi="宋体" w:cs="宋体"/>
                <w:sz w:val="24"/>
                <w:szCs w:val="24"/>
              </w:rPr>
              <w:t xml:space="preserve">100</w:t>
            </w:r>
            <w:r>
              <w:rPr>
                <w:rFonts w:hint="eastAsia" w:hAnsi="宋体" w:cs="宋体"/>
                <w:sz w:val="24"/>
                <w:szCs w:val="24"/>
              </w:rPr>
              <w:t xml:space="preserve">％。</w:t>
            </w:r>
            <w:r/>
          </w:p>
        </w:tc>
      </w:tr>
      <w:tr>
        <w:trPr>
          <w:trHeight w:val="709"/>
        </w:trPr>
        <w:tc>
          <w:tcPr>
            <w:tcBorders>
              <w:top w:val="single" w:color="auto" w:sz="4" w:space="0"/>
              <w:left w:val="single" w:color="auto" w:sz="4" w:space="0"/>
              <w:right w:val="single" w:color="auto" w:sz="4" w:space="0"/>
            </w:tcBorders>
            <w:tcW w:w="655" w:type="pct"/>
            <w:vAlign w:val="center"/>
            <w:vMerge w:val="restart"/>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工作方案</w:t>
            </w:r>
            <w:r>
              <w:rPr>
                <w:rFonts w:hint="eastAsia" w:ascii="宋体" w:hAnsi="宋体" w:cs="宋体"/>
                <w:sz w:val="24"/>
                <w:szCs w:val="24"/>
              </w:rPr>
              <w:t xml:space="preserve">(</w:t>
            </w:r>
            <w:r>
              <w:rPr>
                <w:rFonts w:hint="eastAsia" w:ascii="宋体" w:hAnsi="宋体" w:cs="宋体"/>
                <w:sz w:val="24"/>
                <w:szCs w:val="24"/>
              </w:rPr>
              <w:t xml:space="preserve">45分</w:t>
            </w: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20"/>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）根据供应商针对本项目的技术路线方案（根据本项目特征，梳理本项目技术路线，主要针对工作任务的内容，如何开展、实施，技术策略及关注重点）综合评定。</w:t>
            </w:r>
            <w:r/>
          </w:p>
          <w:p>
            <w:pPr>
              <w:ind w:firstLine="420"/>
              <w:rPr>
                <w:sz w:val="24"/>
                <w:szCs w:val="24"/>
              </w:rPr>
            </w:pPr>
            <w:r>
              <w:rPr>
                <w:rFonts w:hint="eastAsia"/>
                <w:sz w:val="24"/>
                <w:szCs w:val="24"/>
              </w:rPr>
              <w:t xml:space="preserve">方案完整详细、思路清晰明了、对作业区域现状有全面深入的了解、符合实际，完全满足要求的得</w:t>
            </w:r>
            <w:r>
              <w:rPr>
                <w:rFonts w:hint="eastAsia"/>
                <w:sz w:val="24"/>
                <w:szCs w:val="24"/>
              </w:rPr>
              <w:t xml:space="preserve">9</w:t>
            </w:r>
            <w:r>
              <w:rPr>
                <w:rFonts w:hint="eastAsia"/>
                <w:sz w:val="24"/>
                <w:szCs w:val="24"/>
              </w:rPr>
              <w:t xml:space="preserve">分；</w:t>
            </w:r>
            <w:r/>
          </w:p>
          <w:p>
            <w:pPr>
              <w:ind w:firstLine="420"/>
              <w:rPr>
                <w:sz w:val="24"/>
                <w:szCs w:val="24"/>
              </w:rPr>
            </w:pPr>
            <w:r>
              <w:rPr>
                <w:rFonts w:hint="eastAsia"/>
                <w:sz w:val="24"/>
                <w:szCs w:val="24"/>
              </w:rPr>
              <w:t xml:space="preserve">方案完整、思路清楚、对作业区域现状有了解、可实施性基本满足要求的得</w:t>
            </w:r>
            <w:r>
              <w:rPr>
                <w:rFonts w:hint="eastAsia"/>
                <w:sz w:val="24"/>
                <w:szCs w:val="24"/>
              </w:rPr>
              <w:t xml:space="preserve">7</w:t>
            </w:r>
            <w:r>
              <w:rPr>
                <w:rFonts w:hint="eastAsia"/>
                <w:sz w:val="24"/>
                <w:szCs w:val="24"/>
              </w:rPr>
              <w:t xml:space="preserve">分；</w:t>
            </w:r>
            <w:r>
              <w:rPr>
                <w:rFonts w:hint="eastAsia"/>
                <w:sz w:val="24"/>
                <w:szCs w:val="24"/>
              </w:rPr>
              <w:t xml:space="preserve"> </w:t>
            </w:r>
            <w:r/>
          </w:p>
          <w:p>
            <w:pPr>
              <w:ind w:firstLine="420"/>
              <w:rPr>
                <w:sz w:val="24"/>
                <w:szCs w:val="24"/>
              </w:rPr>
            </w:pPr>
            <w:r>
              <w:rPr>
                <w:rFonts w:hint="eastAsia"/>
                <w:sz w:val="24"/>
                <w:szCs w:val="24"/>
              </w:rPr>
              <w:t xml:space="preserve">方案较完整、有漏缺</w:t>
            </w:r>
            <w:r>
              <w:rPr>
                <w:rFonts w:hint="eastAsia"/>
                <w:sz w:val="24"/>
                <w:szCs w:val="24"/>
              </w:rPr>
              <w:t xml:space="preserve">1</w:t>
            </w:r>
            <w:r>
              <w:rPr>
                <w:rFonts w:hint="eastAsia"/>
                <w:sz w:val="24"/>
                <w:szCs w:val="24"/>
              </w:rPr>
              <w:t xml:space="preserve">项的，但不影响项目实施或思路简单、对作业区域现状了解不深、可实施性一般得</w:t>
            </w:r>
            <w:r>
              <w:rPr>
                <w:rFonts w:hint="eastAsia"/>
                <w:sz w:val="24"/>
                <w:szCs w:val="24"/>
              </w:rPr>
              <w:t xml:space="preserve">4</w:t>
            </w:r>
            <w:r>
              <w:rPr>
                <w:rFonts w:hint="eastAsia"/>
                <w:sz w:val="24"/>
                <w:szCs w:val="24"/>
              </w:rPr>
              <w:t xml:space="preserve">分；</w:t>
            </w:r>
            <w:r/>
          </w:p>
          <w:p>
            <w:pPr>
              <w:ind w:firstLine="420"/>
              <w:rPr>
                <w:sz w:val="24"/>
                <w:szCs w:val="24"/>
              </w:rPr>
            </w:pPr>
            <w:r>
              <w:rPr>
                <w:rFonts w:hint="eastAsia"/>
                <w:sz w:val="24"/>
                <w:szCs w:val="24"/>
              </w:rPr>
              <w:t xml:space="preserve">方案不完整，有漏缺</w:t>
            </w:r>
            <w:r>
              <w:rPr>
                <w:rFonts w:hint="eastAsia"/>
                <w:sz w:val="24"/>
                <w:szCs w:val="24"/>
              </w:rPr>
              <w:t xml:space="preserve">2-3</w:t>
            </w:r>
            <w:r>
              <w:rPr>
                <w:rFonts w:hint="eastAsia"/>
                <w:sz w:val="24"/>
                <w:szCs w:val="24"/>
              </w:rPr>
              <w:t xml:space="preserve">项的或没有针对性解释说明，存在实施难度的得</w:t>
            </w:r>
            <w:r>
              <w:rPr>
                <w:rFonts w:hint="eastAsia"/>
                <w:sz w:val="24"/>
                <w:szCs w:val="24"/>
              </w:rPr>
              <w:t xml:space="preserve">2</w:t>
            </w:r>
            <w:r>
              <w:rPr>
                <w:rFonts w:hint="eastAsia"/>
                <w:sz w:val="24"/>
                <w:szCs w:val="24"/>
              </w:rPr>
              <w:t xml:space="preserve">分；</w:t>
            </w:r>
            <w:r/>
          </w:p>
          <w:p>
            <w:pPr>
              <w:ind w:firstLine="420"/>
              <w:rPr>
                <w:sz w:val="24"/>
                <w:szCs w:val="24"/>
              </w:rPr>
            </w:pPr>
            <w:r>
              <w:rPr>
                <w:rFonts w:hint="eastAsia"/>
                <w:sz w:val="24"/>
                <w:szCs w:val="24"/>
              </w:rPr>
              <w:t xml:space="preserve">漏缺</w:t>
            </w:r>
            <w:r>
              <w:rPr>
                <w:rFonts w:hint="eastAsia"/>
                <w:sz w:val="24"/>
                <w:szCs w:val="24"/>
              </w:rPr>
              <w:t xml:space="preserve">4</w:t>
            </w:r>
            <w:r>
              <w:rPr>
                <w:rFonts w:hint="eastAsia"/>
                <w:sz w:val="24"/>
                <w:szCs w:val="24"/>
              </w:rPr>
              <w:t xml:space="preserve">项及以上或未提供方案的不得分；</w:t>
            </w:r>
            <w:r/>
          </w:p>
        </w:tc>
      </w:tr>
      <w:tr>
        <w:trPr>
          <w:trHeight w:val="709"/>
        </w:trPr>
        <w:tc>
          <w:tcPr>
            <w:tcBorders>
              <w:left w:val="single" w:color="auto" w:sz="4" w:space="0"/>
              <w:right w:val="single" w:color="auto" w:sz="4" w:space="0"/>
            </w:tcBorders>
            <w:tcW w:w="655" w:type="pct"/>
            <w:vAlign w:val="center"/>
            <w:vMerge w:val="continue"/>
            <w:textDirection w:val="lrTb"/>
            <w:noWrap w:val="false"/>
          </w:tcPr>
          <w:p>
            <w:pPr>
              <w:ind w:firstLine="420"/>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20"/>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）根据供应商针对本项目的关键技术问题，重点、难点的认识及对策措施综合评定。</w:t>
            </w:r>
            <w:r/>
          </w:p>
          <w:p>
            <w:pPr>
              <w:ind w:firstLine="420"/>
              <w:rPr>
                <w:sz w:val="24"/>
                <w:szCs w:val="24"/>
              </w:rPr>
            </w:pPr>
            <w:r>
              <w:rPr>
                <w:rFonts w:hint="eastAsia"/>
                <w:sz w:val="24"/>
                <w:szCs w:val="24"/>
              </w:rPr>
              <w:t xml:space="preserve">方案详尽、重难点分析准确、清晰、全面，重点，应对措施阐述较详细，完全满足要求的得</w:t>
            </w:r>
            <w:r>
              <w:rPr>
                <w:rFonts w:hint="eastAsia"/>
                <w:sz w:val="24"/>
                <w:szCs w:val="24"/>
              </w:rPr>
              <w:t xml:space="preserve">9</w:t>
            </w:r>
            <w:r>
              <w:rPr>
                <w:rFonts w:hint="eastAsia"/>
                <w:sz w:val="24"/>
                <w:szCs w:val="24"/>
              </w:rPr>
              <w:t xml:space="preserve">分；</w:t>
            </w:r>
            <w:r/>
          </w:p>
          <w:p>
            <w:pPr>
              <w:ind w:firstLine="420"/>
              <w:rPr>
                <w:sz w:val="24"/>
                <w:szCs w:val="24"/>
              </w:rPr>
            </w:pPr>
            <w:r>
              <w:rPr>
                <w:rFonts w:hint="eastAsia"/>
                <w:sz w:val="24"/>
                <w:szCs w:val="24"/>
              </w:rPr>
              <w:t xml:space="preserve">方案完整、提出本项目存在的关键性技术问题、重点、难点，但应对措施阐述一般，可实施性基本满足要求的得</w:t>
            </w:r>
            <w:r>
              <w:rPr>
                <w:rFonts w:hint="eastAsia"/>
                <w:sz w:val="24"/>
                <w:szCs w:val="24"/>
              </w:rPr>
              <w:t xml:space="preserve">7</w:t>
            </w:r>
            <w:r>
              <w:rPr>
                <w:rFonts w:hint="eastAsia"/>
                <w:sz w:val="24"/>
                <w:szCs w:val="24"/>
              </w:rPr>
              <w:t xml:space="preserve">分</w:t>
            </w:r>
            <w:r/>
          </w:p>
          <w:p>
            <w:pPr>
              <w:ind w:firstLine="420"/>
              <w:rPr>
                <w:sz w:val="24"/>
                <w:szCs w:val="24"/>
              </w:rPr>
            </w:pPr>
            <w:r>
              <w:rPr>
                <w:rFonts w:hint="eastAsia"/>
                <w:sz w:val="24"/>
                <w:szCs w:val="24"/>
              </w:rPr>
              <w:t xml:space="preserve">方案较完整、有漏缺</w:t>
            </w:r>
            <w:r>
              <w:rPr>
                <w:rFonts w:hint="eastAsia"/>
                <w:sz w:val="24"/>
                <w:szCs w:val="24"/>
              </w:rPr>
              <w:t xml:space="preserve">1</w:t>
            </w:r>
            <w:r>
              <w:rPr>
                <w:rFonts w:hint="eastAsia"/>
                <w:sz w:val="24"/>
                <w:szCs w:val="24"/>
              </w:rPr>
              <w:t xml:space="preserve">项的，但不影响项目实施或对本项目关键性技术问题、重难点理解片面不全，且应对措施阐述不具体、可实施性一般得</w:t>
            </w:r>
            <w:r>
              <w:rPr>
                <w:rFonts w:hint="eastAsia"/>
                <w:sz w:val="24"/>
                <w:szCs w:val="24"/>
              </w:rPr>
              <w:t xml:space="preserve">4</w:t>
            </w:r>
            <w:r>
              <w:rPr>
                <w:rFonts w:hint="eastAsia"/>
                <w:sz w:val="24"/>
                <w:szCs w:val="24"/>
              </w:rPr>
              <w:t xml:space="preserve">分；</w:t>
            </w:r>
            <w:r/>
          </w:p>
          <w:p>
            <w:pPr>
              <w:ind w:firstLine="420"/>
              <w:rPr>
                <w:sz w:val="24"/>
                <w:szCs w:val="24"/>
              </w:rPr>
            </w:pPr>
            <w:r>
              <w:rPr>
                <w:rFonts w:hint="eastAsia"/>
                <w:sz w:val="24"/>
                <w:szCs w:val="24"/>
              </w:rPr>
              <w:t xml:space="preserve">方案不完整，有漏缺</w:t>
            </w:r>
            <w:r>
              <w:rPr>
                <w:rFonts w:hint="eastAsia"/>
                <w:sz w:val="24"/>
                <w:szCs w:val="24"/>
              </w:rPr>
              <w:t xml:space="preserve">2</w:t>
            </w:r>
            <w:r>
              <w:rPr>
                <w:rFonts w:hint="eastAsia"/>
                <w:sz w:val="24"/>
                <w:szCs w:val="24"/>
              </w:rPr>
              <w:t xml:space="preserve">项的或没有针对性解释说明，存在实施难度的得</w:t>
            </w:r>
            <w:r>
              <w:rPr>
                <w:rFonts w:hint="eastAsia"/>
                <w:sz w:val="24"/>
                <w:szCs w:val="24"/>
              </w:rPr>
              <w:t xml:space="preserve">2</w:t>
            </w:r>
            <w:r>
              <w:rPr>
                <w:rFonts w:hint="eastAsia"/>
                <w:sz w:val="24"/>
                <w:szCs w:val="24"/>
              </w:rPr>
              <w:t xml:space="preserve">分；</w:t>
            </w:r>
            <w:r/>
          </w:p>
          <w:p>
            <w:pPr>
              <w:ind w:firstLine="420"/>
              <w:rPr>
                <w:sz w:val="24"/>
                <w:szCs w:val="24"/>
              </w:rPr>
            </w:pPr>
            <w:r>
              <w:rPr>
                <w:rFonts w:hint="eastAsia"/>
                <w:sz w:val="24"/>
                <w:szCs w:val="24"/>
              </w:rPr>
              <w:t xml:space="preserve">漏缺</w:t>
            </w:r>
            <w:r>
              <w:rPr>
                <w:rFonts w:hint="eastAsia"/>
                <w:sz w:val="24"/>
                <w:szCs w:val="24"/>
              </w:rPr>
              <w:t xml:space="preserve">3</w:t>
            </w:r>
            <w:r>
              <w:rPr>
                <w:rFonts w:hint="eastAsia"/>
                <w:sz w:val="24"/>
                <w:szCs w:val="24"/>
              </w:rPr>
              <w:t xml:space="preserve">项及以上或未提供方案的不得分；</w:t>
            </w:r>
            <w:r/>
          </w:p>
        </w:tc>
      </w:tr>
      <w:tr>
        <w:trPr>
          <w:trHeight w:val="709"/>
        </w:trPr>
        <w:tc>
          <w:tcPr>
            <w:tcBorders>
              <w:left w:val="single" w:color="auto" w:sz="4" w:space="0"/>
              <w:right w:val="single" w:color="auto" w:sz="4" w:space="0"/>
            </w:tcBorders>
            <w:tcW w:w="655" w:type="pct"/>
            <w:vAlign w:val="center"/>
            <w:vMerge w:val="continue"/>
            <w:textDirection w:val="lrTb"/>
            <w:noWrap w:val="false"/>
          </w:tcPr>
          <w:p>
            <w:pPr>
              <w:ind w:firstLine="420"/>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20"/>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）根据供应商针对本项目的进度控制（包括但不限于是否有明确控制手段，是否有实施进度优化方案，是否有进度保证措施及承诺）综合评定。</w:t>
            </w:r>
            <w:r/>
          </w:p>
          <w:p>
            <w:pPr>
              <w:ind w:firstLine="420"/>
              <w:rPr>
                <w:sz w:val="24"/>
                <w:szCs w:val="24"/>
              </w:rPr>
            </w:pPr>
            <w:r>
              <w:rPr>
                <w:rFonts w:hint="eastAsia"/>
                <w:sz w:val="24"/>
                <w:szCs w:val="24"/>
              </w:rPr>
              <w:t xml:space="preserve">进度控制手段明确具体，有合理可行的实施进度优化方案，保证措施及承诺、合理、针对性明显，</w:t>
            </w:r>
            <w:r>
              <w:rPr>
                <w:rFonts w:hint="eastAsia"/>
                <w:bCs/>
                <w:sz w:val="24"/>
                <w:szCs w:val="24"/>
              </w:rPr>
              <w:t xml:space="preserve">完全满足要求的得</w:t>
            </w:r>
            <w:r>
              <w:rPr>
                <w:rFonts w:hint="eastAsia"/>
                <w:bCs/>
                <w:sz w:val="24"/>
                <w:szCs w:val="24"/>
              </w:rPr>
              <w:t xml:space="preserve">9</w:t>
            </w:r>
            <w:r>
              <w:rPr>
                <w:rFonts w:hint="eastAsia"/>
                <w:bCs/>
                <w:sz w:val="24"/>
                <w:szCs w:val="24"/>
              </w:rPr>
              <w:t xml:space="preserve">分</w:t>
            </w:r>
            <w:r>
              <w:rPr>
                <w:rFonts w:hint="eastAsia"/>
                <w:sz w:val="24"/>
                <w:szCs w:val="24"/>
              </w:rPr>
              <w:t xml:space="preserve">；</w:t>
            </w:r>
            <w:r/>
          </w:p>
          <w:p>
            <w:pPr>
              <w:ind w:firstLine="420"/>
              <w:rPr>
                <w:sz w:val="24"/>
                <w:szCs w:val="24"/>
              </w:rPr>
            </w:pPr>
            <w:r>
              <w:rPr>
                <w:rFonts w:hint="eastAsia"/>
                <w:sz w:val="24"/>
                <w:szCs w:val="24"/>
              </w:rPr>
              <w:t xml:space="preserve">进度控制手段明确，实施进度优化方案一般，保证措施及承诺合理，可实施性基本满足要求的得</w:t>
            </w:r>
            <w:r>
              <w:rPr>
                <w:rFonts w:hint="eastAsia"/>
                <w:sz w:val="24"/>
                <w:szCs w:val="24"/>
              </w:rPr>
              <w:t xml:space="preserve">7</w:t>
            </w:r>
            <w:r>
              <w:rPr>
                <w:rFonts w:hint="eastAsia"/>
                <w:sz w:val="24"/>
                <w:szCs w:val="24"/>
              </w:rPr>
              <w:t xml:space="preserve">分</w:t>
            </w:r>
            <w:r/>
          </w:p>
          <w:p>
            <w:pPr>
              <w:ind w:firstLine="420"/>
              <w:rPr>
                <w:sz w:val="24"/>
                <w:szCs w:val="24"/>
              </w:rPr>
            </w:pPr>
            <w:r>
              <w:rPr>
                <w:rFonts w:hint="eastAsia"/>
                <w:sz w:val="24"/>
                <w:szCs w:val="24"/>
              </w:rPr>
              <w:t xml:space="preserve">进度控制内容</w:t>
            </w:r>
            <w:r>
              <w:rPr>
                <w:rFonts w:hint="eastAsia"/>
                <w:bCs/>
                <w:sz w:val="24"/>
                <w:szCs w:val="24"/>
              </w:rPr>
              <w:t xml:space="preserve">较完整、有漏缺</w:t>
            </w:r>
            <w:r>
              <w:rPr>
                <w:rFonts w:hint="eastAsia"/>
                <w:bCs/>
                <w:sz w:val="24"/>
                <w:szCs w:val="24"/>
              </w:rPr>
              <w:t xml:space="preserve">1</w:t>
            </w:r>
            <w:r>
              <w:rPr>
                <w:rFonts w:hint="eastAsia"/>
                <w:bCs/>
                <w:sz w:val="24"/>
                <w:szCs w:val="24"/>
              </w:rPr>
              <w:t xml:space="preserve">项的，但不影响项目实施或</w:t>
            </w:r>
            <w:r>
              <w:rPr>
                <w:rFonts w:hint="eastAsia"/>
                <w:sz w:val="24"/>
                <w:szCs w:val="24"/>
              </w:rPr>
              <w:t xml:space="preserve">进度控制内容思路简单、可实施性一般得</w:t>
            </w:r>
            <w:r>
              <w:rPr>
                <w:rFonts w:hint="eastAsia"/>
                <w:sz w:val="24"/>
                <w:szCs w:val="24"/>
              </w:rPr>
              <w:t xml:space="preserve">4</w:t>
            </w:r>
            <w:r>
              <w:rPr>
                <w:rFonts w:hint="eastAsia"/>
                <w:sz w:val="24"/>
                <w:szCs w:val="24"/>
              </w:rPr>
              <w:t xml:space="preserve">分；</w:t>
            </w:r>
            <w:r/>
          </w:p>
          <w:p>
            <w:pPr>
              <w:ind w:firstLine="420"/>
              <w:rPr>
                <w:bCs/>
                <w:sz w:val="24"/>
                <w:szCs w:val="24"/>
              </w:rPr>
            </w:pPr>
            <w:r>
              <w:rPr>
                <w:rFonts w:hint="eastAsia"/>
                <w:sz w:val="24"/>
                <w:szCs w:val="24"/>
              </w:rPr>
              <w:t xml:space="preserve">进度控制内容不全</w:t>
            </w:r>
            <w:r>
              <w:rPr>
                <w:rFonts w:hint="eastAsia"/>
                <w:bCs/>
                <w:sz w:val="24"/>
                <w:szCs w:val="24"/>
              </w:rPr>
              <w:t xml:space="preserve">，有漏缺</w:t>
            </w:r>
            <w:r>
              <w:rPr>
                <w:rFonts w:hint="eastAsia"/>
                <w:bCs/>
                <w:sz w:val="24"/>
                <w:szCs w:val="24"/>
              </w:rPr>
              <w:t xml:space="preserve">2</w:t>
            </w:r>
            <w:r>
              <w:rPr>
                <w:rFonts w:hint="eastAsia"/>
                <w:bCs/>
                <w:sz w:val="24"/>
                <w:szCs w:val="24"/>
              </w:rPr>
              <w:t xml:space="preserve">项的或没有针对性解释说明，存在实施难度的得</w:t>
            </w:r>
            <w:r>
              <w:rPr>
                <w:rFonts w:hint="eastAsia"/>
                <w:bCs/>
                <w:sz w:val="24"/>
                <w:szCs w:val="24"/>
              </w:rPr>
              <w:t xml:space="preserve">2</w:t>
            </w:r>
            <w:r>
              <w:rPr>
                <w:rFonts w:hint="eastAsia"/>
                <w:bCs/>
                <w:sz w:val="24"/>
                <w:szCs w:val="24"/>
              </w:rPr>
              <w:t xml:space="preserve">分；</w:t>
            </w:r>
            <w:r/>
          </w:p>
          <w:p>
            <w:pPr>
              <w:ind w:firstLine="420"/>
              <w:rPr>
                <w:sz w:val="24"/>
                <w:szCs w:val="24"/>
              </w:rPr>
            </w:pPr>
            <w:r>
              <w:rPr>
                <w:rFonts w:hint="eastAsia"/>
                <w:bCs/>
                <w:sz w:val="24"/>
                <w:szCs w:val="24"/>
              </w:rPr>
              <w:t xml:space="preserve">漏缺</w:t>
            </w:r>
            <w:r>
              <w:rPr>
                <w:rFonts w:hint="eastAsia"/>
                <w:bCs/>
                <w:sz w:val="24"/>
                <w:szCs w:val="24"/>
              </w:rPr>
              <w:t xml:space="preserve">3</w:t>
            </w:r>
            <w:r>
              <w:rPr>
                <w:rFonts w:hint="eastAsia"/>
                <w:bCs/>
                <w:sz w:val="24"/>
                <w:szCs w:val="24"/>
              </w:rPr>
              <w:t xml:space="preserve">项及以上或未提供方案的不得分；</w:t>
            </w:r>
            <w:r/>
          </w:p>
        </w:tc>
      </w:tr>
      <w:tr>
        <w:trPr>
          <w:trHeight w:val="666"/>
        </w:trPr>
        <w:tc>
          <w:tcPr>
            <w:tcBorders>
              <w:left w:val="single" w:color="auto" w:sz="4" w:space="0"/>
              <w:right w:val="single" w:color="auto" w:sz="4" w:space="0"/>
            </w:tcBorders>
            <w:tcW w:w="655" w:type="pct"/>
            <w:vAlign w:val="center"/>
            <w:vMerge w:val="continue"/>
            <w:textDirection w:val="lrTb"/>
            <w:noWrap w:val="false"/>
          </w:tcPr>
          <w:p>
            <w:pPr>
              <w:ind w:firstLine="420"/>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20"/>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）根据供应商针对本项目的质量控制（包括但不限于是否有总体目标，并且进行分解的，对质量控制分解目标是否有相应的应对措施）综合评定。</w:t>
            </w:r>
            <w:r/>
          </w:p>
          <w:p>
            <w:pPr>
              <w:ind w:firstLine="420"/>
              <w:rPr>
                <w:sz w:val="24"/>
                <w:szCs w:val="24"/>
              </w:rPr>
            </w:pPr>
            <w:r>
              <w:rPr>
                <w:rFonts w:hint="eastAsia"/>
                <w:sz w:val="24"/>
                <w:szCs w:val="24"/>
              </w:rPr>
              <w:t xml:space="preserve">质量目标明确，保障措施科学、合理、详尽、针对性明显，</w:t>
            </w:r>
            <w:r>
              <w:rPr>
                <w:rFonts w:hint="eastAsia"/>
                <w:bCs/>
                <w:sz w:val="24"/>
                <w:szCs w:val="24"/>
              </w:rPr>
              <w:t xml:space="preserve">完全满足要求的得</w:t>
            </w:r>
            <w:r>
              <w:rPr>
                <w:rFonts w:hint="eastAsia"/>
                <w:bCs/>
                <w:sz w:val="24"/>
                <w:szCs w:val="24"/>
              </w:rPr>
              <w:t xml:space="preserve">9</w:t>
            </w:r>
            <w:r>
              <w:rPr>
                <w:rFonts w:hint="eastAsia"/>
                <w:bCs/>
                <w:sz w:val="24"/>
                <w:szCs w:val="24"/>
              </w:rPr>
              <w:t xml:space="preserve">分</w:t>
            </w:r>
            <w:r>
              <w:rPr>
                <w:rFonts w:hint="eastAsia"/>
                <w:sz w:val="24"/>
                <w:szCs w:val="24"/>
              </w:rPr>
              <w:t xml:space="preserve">；</w:t>
            </w:r>
            <w:r/>
          </w:p>
          <w:p>
            <w:pPr>
              <w:ind w:firstLine="420"/>
              <w:rPr>
                <w:sz w:val="24"/>
                <w:szCs w:val="24"/>
              </w:rPr>
            </w:pPr>
            <w:r>
              <w:rPr>
                <w:rFonts w:hint="eastAsia"/>
                <w:sz w:val="24"/>
                <w:szCs w:val="24"/>
              </w:rPr>
              <w:t xml:space="preserve">有质量目标，保障措施合理、有一定针对性，可实施性基本满足要求的得</w:t>
            </w:r>
            <w:r>
              <w:rPr>
                <w:rFonts w:hint="eastAsia"/>
                <w:sz w:val="24"/>
                <w:szCs w:val="24"/>
              </w:rPr>
              <w:t xml:space="preserve">7</w:t>
            </w:r>
            <w:r>
              <w:rPr>
                <w:rFonts w:hint="eastAsia"/>
                <w:sz w:val="24"/>
                <w:szCs w:val="24"/>
              </w:rPr>
              <w:t xml:space="preserve">分；</w:t>
            </w:r>
            <w:r/>
          </w:p>
          <w:p>
            <w:pPr>
              <w:ind w:firstLine="420"/>
              <w:rPr>
                <w:sz w:val="24"/>
                <w:szCs w:val="24"/>
              </w:rPr>
            </w:pPr>
            <w:r>
              <w:rPr>
                <w:rFonts w:hint="eastAsia"/>
                <w:sz w:val="24"/>
                <w:szCs w:val="24"/>
              </w:rPr>
              <w:t xml:space="preserve">质量目标内容</w:t>
            </w:r>
            <w:r>
              <w:rPr>
                <w:rFonts w:hint="eastAsia"/>
                <w:bCs/>
                <w:sz w:val="24"/>
                <w:szCs w:val="24"/>
              </w:rPr>
              <w:t xml:space="preserve">较完整、有漏缺</w:t>
            </w:r>
            <w:r>
              <w:rPr>
                <w:rFonts w:hint="eastAsia"/>
                <w:bCs/>
                <w:sz w:val="24"/>
                <w:szCs w:val="24"/>
              </w:rPr>
              <w:t xml:space="preserve">1</w:t>
            </w:r>
            <w:r>
              <w:rPr>
                <w:rFonts w:hint="eastAsia"/>
                <w:bCs/>
                <w:sz w:val="24"/>
                <w:szCs w:val="24"/>
              </w:rPr>
              <w:t xml:space="preserve">项的，但不影响项目实施或</w:t>
            </w:r>
            <w:r>
              <w:rPr>
                <w:rFonts w:hint="eastAsia"/>
                <w:sz w:val="24"/>
                <w:szCs w:val="24"/>
              </w:rPr>
              <w:t xml:space="preserve">内容思路简单、可实施性一般得</w:t>
            </w:r>
            <w:r>
              <w:rPr>
                <w:rFonts w:hint="eastAsia"/>
                <w:sz w:val="24"/>
                <w:szCs w:val="24"/>
              </w:rPr>
              <w:t xml:space="preserve">4</w:t>
            </w:r>
            <w:r>
              <w:rPr>
                <w:rFonts w:hint="eastAsia"/>
                <w:sz w:val="24"/>
                <w:szCs w:val="24"/>
              </w:rPr>
              <w:t xml:space="preserve">分；</w:t>
            </w:r>
            <w:r/>
          </w:p>
          <w:p>
            <w:pPr>
              <w:ind w:firstLine="420"/>
              <w:rPr>
                <w:bCs/>
                <w:sz w:val="24"/>
                <w:szCs w:val="24"/>
              </w:rPr>
            </w:pPr>
            <w:r>
              <w:rPr>
                <w:rFonts w:hint="eastAsia"/>
                <w:sz w:val="24"/>
                <w:szCs w:val="24"/>
              </w:rPr>
              <w:t xml:space="preserve">质量目标内容不全</w:t>
            </w:r>
            <w:r>
              <w:rPr>
                <w:rFonts w:hint="eastAsia"/>
                <w:bCs/>
                <w:sz w:val="24"/>
                <w:szCs w:val="24"/>
              </w:rPr>
              <w:t xml:space="preserve">，有漏缺</w:t>
            </w:r>
            <w:r>
              <w:rPr>
                <w:rFonts w:hint="eastAsia"/>
                <w:bCs/>
                <w:sz w:val="24"/>
                <w:szCs w:val="24"/>
              </w:rPr>
              <w:t xml:space="preserve">2</w:t>
            </w:r>
            <w:r>
              <w:rPr>
                <w:rFonts w:hint="eastAsia"/>
                <w:bCs/>
                <w:sz w:val="24"/>
                <w:szCs w:val="24"/>
              </w:rPr>
              <w:t xml:space="preserve">项的或没有针对性解释说明，存在实施难度的得</w:t>
            </w:r>
            <w:r>
              <w:rPr>
                <w:rFonts w:hint="eastAsia"/>
                <w:bCs/>
                <w:sz w:val="24"/>
                <w:szCs w:val="24"/>
              </w:rPr>
              <w:t xml:space="preserve">2</w:t>
            </w:r>
            <w:r>
              <w:rPr>
                <w:rFonts w:hint="eastAsia"/>
                <w:bCs/>
                <w:sz w:val="24"/>
                <w:szCs w:val="24"/>
              </w:rPr>
              <w:t xml:space="preserve">分；</w:t>
            </w:r>
            <w:r/>
          </w:p>
          <w:p>
            <w:pPr>
              <w:ind w:firstLine="420"/>
              <w:rPr>
                <w:sz w:val="24"/>
                <w:szCs w:val="24"/>
              </w:rPr>
            </w:pPr>
            <w:r>
              <w:rPr>
                <w:rFonts w:hint="eastAsia"/>
                <w:bCs/>
                <w:sz w:val="24"/>
                <w:szCs w:val="24"/>
              </w:rPr>
              <w:t xml:space="preserve">漏缺</w:t>
            </w:r>
            <w:r>
              <w:rPr>
                <w:rFonts w:hint="eastAsia"/>
                <w:bCs/>
                <w:sz w:val="24"/>
                <w:szCs w:val="24"/>
              </w:rPr>
              <w:t xml:space="preserve">3</w:t>
            </w:r>
            <w:r>
              <w:rPr>
                <w:rFonts w:hint="eastAsia"/>
                <w:bCs/>
                <w:sz w:val="24"/>
                <w:szCs w:val="24"/>
              </w:rPr>
              <w:t xml:space="preserve">项及以上或未提供方案的不得分；</w:t>
            </w:r>
            <w:r/>
          </w:p>
        </w:tc>
      </w:tr>
      <w:tr>
        <w:trPr>
          <w:trHeight w:val="745"/>
        </w:trPr>
        <w:tc>
          <w:tcPr>
            <w:tcBorders>
              <w:left w:val="single" w:color="auto" w:sz="4" w:space="0"/>
              <w:right w:val="single" w:color="auto" w:sz="4" w:space="0"/>
            </w:tcBorders>
            <w:tcW w:w="655" w:type="pct"/>
            <w:vAlign w:val="center"/>
            <w:vMerge w:val="continue"/>
            <w:textDirection w:val="lrTb"/>
            <w:noWrap w:val="false"/>
          </w:tcPr>
          <w:p>
            <w:pPr>
              <w:ind w:firstLine="420"/>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20"/>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）根据供应商针对本项目的后续服务方案（包括但不限于售后服务方案、售后服务承诺落实的保障措施，后续技术支持和维护能力情况）综合评定。</w:t>
            </w:r>
            <w:r/>
          </w:p>
          <w:p>
            <w:pPr>
              <w:ind w:firstLine="420"/>
              <w:rPr>
                <w:sz w:val="24"/>
                <w:szCs w:val="24"/>
              </w:rPr>
            </w:pPr>
            <w:r>
              <w:rPr>
                <w:rFonts w:hint="eastAsia"/>
                <w:sz w:val="24"/>
                <w:szCs w:val="24"/>
              </w:rPr>
              <w:t xml:space="preserve">方案完整详细、科学合理、内容全面具体、实用性强，符合实际，完全满足要求的得</w:t>
            </w:r>
            <w:r>
              <w:rPr>
                <w:rFonts w:hint="eastAsia"/>
                <w:sz w:val="24"/>
                <w:szCs w:val="24"/>
              </w:rPr>
              <w:t xml:space="preserve">9</w:t>
            </w:r>
            <w:r>
              <w:rPr>
                <w:rFonts w:hint="eastAsia"/>
                <w:sz w:val="24"/>
                <w:szCs w:val="24"/>
              </w:rPr>
              <w:t xml:space="preserve">分；</w:t>
            </w:r>
            <w:r/>
          </w:p>
          <w:p>
            <w:pPr>
              <w:ind w:firstLine="420"/>
              <w:rPr>
                <w:sz w:val="24"/>
                <w:szCs w:val="24"/>
              </w:rPr>
            </w:pPr>
            <w:r>
              <w:rPr>
                <w:rFonts w:hint="eastAsia"/>
                <w:sz w:val="24"/>
                <w:szCs w:val="24"/>
              </w:rPr>
              <w:t xml:space="preserve">方案完整、内容全面合理、实用性较强，可实施性基本满足要求的得</w:t>
            </w:r>
            <w:r>
              <w:rPr>
                <w:rFonts w:hint="eastAsia"/>
                <w:sz w:val="24"/>
                <w:szCs w:val="24"/>
              </w:rPr>
              <w:t xml:space="preserve">7</w:t>
            </w:r>
            <w:r>
              <w:rPr>
                <w:rFonts w:hint="eastAsia"/>
                <w:sz w:val="24"/>
                <w:szCs w:val="24"/>
              </w:rPr>
              <w:t xml:space="preserve">分；</w:t>
            </w:r>
            <w:r/>
          </w:p>
          <w:p>
            <w:pPr>
              <w:ind w:firstLine="420"/>
              <w:rPr>
                <w:sz w:val="24"/>
                <w:szCs w:val="24"/>
              </w:rPr>
            </w:pPr>
            <w:r>
              <w:rPr>
                <w:rFonts w:hint="eastAsia"/>
                <w:sz w:val="24"/>
                <w:szCs w:val="24"/>
              </w:rPr>
              <w:t xml:space="preserve">方案较完整、有漏缺</w:t>
            </w:r>
            <w:r>
              <w:rPr>
                <w:rFonts w:hint="eastAsia"/>
                <w:sz w:val="24"/>
                <w:szCs w:val="24"/>
              </w:rPr>
              <w:t xml:space="preserve">1</w:t>
            </w:r>
            <w:r>
              <w:rPr>
                <w:rFonts w:hint="eastAsia"/>
                <w:sz w:val="24"/>
                <w:szCs w:val="24"/>
              </w:rPr>
              <w:t xml:space="preserve">项的，但不影响项目实施或内容合理片面、实</w:t>
            </w:r>
            <w:r>
              <w:rPr>
                <w:rFonts w:hint="eastAsia"/>
                <w:sz w:val="24"/>
                <w:szCs w:val="24"/>
              </w:rPr>
              <w:t xml:space="preserve">用性一般，可实施性一般得</w:t>
            </w:r>
            <w:r>
              <w:rPr>
                <w:rFonts w:hint="eastAsia"/>
                <w:sz w:val="24"/>
                <w:szCs w:val="24"/>
              </w:rPr>
              <w:t xml:space="preserve">4</w:t>
            </w:r>
            <w:r>
              <w:rPr>
                <w:rFonts w:hint="eastAsia"/>
                <w:sz w:val="24"/>
                <w:szCs w:val="24"/>
              </w:rPr>
              <w:t xml:space="preserve">分；</w:t>
            </w:r>
            <w:r/>
          </w:p>
          <w:p>
            <w:pPr>
              <w:ind w:firstLine="420"/>
              <w:rPr>
                <w:sz w:val="24"/>
                <w:szCs w:val="24"/>
              </w:rPr>
            </w:pPr>
            <w:r>
              <w:rPr>
                <w:rFonts w:hint="eastAsia"/>
                <w:sz w:val="24"/>
                <w:szCs w:val="24"/>
              </w:rPr>
              <w:t xml:space="preserve">方案不完整，有漏缺</w:t>
            </w:r>
            <w:r>
              <w:rPr>
                <w:rFonts w:hint="eastAsia"/>
                <w:sz w:val="24"/>
                <w:szCs w:val="24"/>
              </w:rPr>
              <w:t xml:space="preserve">2-3</w:t>
            </w:r>
            <w:r>
              <w:rPr>
                <w:rFonts w:hint="eastAsia"/>
                <w:sz w:val="24"/>
                <w:szCs w:val="24"/>
              </w:rPr>
              <w:t xml:space="preserve">项的或没有针对性解释说明，存在实施难度的得</w:t>
            </w:r>
            <w:r>
              <w:rPr>
                <w:rFonts w:hint="eastAsia"/>
                <w:sz w:val="24"/>
                <w:szCs w:val="24"/>
              </w:rPr>
              <w:t xml:space="preserve">2</w:t>
            </w:r>
            <w:r>
              <w:rPr>
                <w:rFonts w:hint="eastAsia"/>
                <w:sz w:val="24"/>
                <w:szCs w:val="24"/>
              </w:rPr>
              <w:t xml:space="preserve">分；</w:t>
            </w:r>
            <w:r/>
          </w:p>
          <w:p>
            <w:pPr>
              <w:ind w:firstLine="420"/>
              <w:rPr>
                <w:sz w:val="24"/>
                <w:szCs w:val="24"/>
              </w:rPr>
            </w:pPr>
            <w:r>
              <w:rPr>
                <w:rFonts w:hint="eastAsia"/>
                <w:sz w:val="24"/>
                <w:szCs w:val="24"/>
              </w:rPr>
              <w:t xml:space="preserve">漏缺</w:t>
            </w:r>
            <w:r>
              <w:rPr>
                <w:rFonts w:hint="eastAsia"/>
                <w:sz w:val="24"/>
                <w:szCs w:val="24"/>
              </w:rPr>
              <w:t xml:space="preserve">4</w:t>
            </w:r>
            <w:r>
              <w:rPr>
                <w:rFonts w:hint="eastAsia"/>
                <w:sz w:val="24"/>
                <w:szCs w:val="24"/>
              </w:rPr>
              <w:t xml:space="preserve">项及以上或未提供方案的不得分；</w:t>
            </w:r>
            <w:r/>
          </w:p>
        </w:tc>
      </w:tr>
      <w:tr>
        <w:trPr>
          <w:trHeight w:val="1348"/>
        </w:trPr>
        <w:tc>
          <w:tcPr>
            <w:tcBorders>
              <w:left w:val="single" w:color="auto" w:sz="4" w:space="0"/>
              <w:right w:val="single" w:color="auto" w:sz="4" w:space="0"/>
            </w:tcBorders>
            <w:tcW w:w="655" w:type="pct"/>
            <w:vAlign w:val="center"/>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sz w:val="24"/>
                <w:szCs w:val="24"/>
              </w:rPr>
              <w:t xml:space="preserve">企业实力</w:t>
            </w:r>
            <w:r>
              <w:rPr>
                <w:sz w:val="24"/>
                <w:szCs w:val="24"/>
              </w:rPr>
              <w:br/>
            </w:r>
            <w:r>
              <w:rPr>
                <w:rFonts w:hint="eastAsia"/>
                <w:sz w:val="24"/>
                <w:szCs w:val="24"/>
              </w:rPr>
              <w:t xml:space="preserve">（</w:t>
            </w:r>
            <w:r>
              <w:rPr>
                <w:rFonts w:hint="eastAsia"/>
                <w:sz w:val="24"/>
                <w:szCs w:val="24"/>
              </w:rPr>
              <w:t xml:space="preserve">9</w:t>
            </w:r>
            <w:r>
              <w:rPr>
                <w:rFonts w:hint="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8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sz w:val="24"/>
                <w:szCs w:val="24"/>
              </w:rPr>
              <w:t xml:space="preserve">1</w:t>
            </w:r>
            <w:r>
              <w:rPr>
                <w:rFonts w:hint="eastAsia"/>
                <w:sz w:val="24"/>
                <w:szCs w:val="24"/>
              </w:rPr>
              <w:t xml:space="preserve">.</w:t>
            </w:r>
            <w:r>
              <w:rPr>
                <w:sz w:val="24"/>
                <w:szCs w:val="24"/>
              </w:rPr>
              <w:t xml:space="preserve">供应商具有</w:t>
            </w:r>
            <w:r>
              <w:rPr>
                <w:rFonts w:hint="eastAsia"/>
                <w:sz w:val="24"/>
                <w:szCs w:val="24"/>
              </w:rPr>
              <w:t xml:space="preserve">类似测绘实体数据采编相关软件著作权证书得</w:t>
            </w:r>
            <w:r>
              <w:rPr>
                <w:rFonts w:hint="eastAsia"/>
                <w:sz w:val="24"/>
                <w:szCs w:val="24"/>
              </w:rPr>
              <w:t xml:space="preserve">3</w:t>
            </w:r>
            <w:r>
              <w:rPr>
                <w:rFonts w:hint="eastAsia"/>
                <w:sz w:val="24"/>
                <w:szCs w:val="24"/>
              </w:rPr>
              <w:t xml:space="preserve">分；</w:t>
            </w:r>
            <w:r/>
          </w:p>
          <w:p>
            <w:pPr>
              <w:ind w:firstLine="48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sz w:val="24"/>
                <w:szCs w:val="24"/>
              </w:rPr>
              <w:t xml:space="preserve">2</w:t>
            </w:r>
            <w:r>
              <w:rPr>
                <w:rFonts w:hint="eastAsia"/>
                <w:sz w:val="24"/>
                <w:szCs w:val="24"/>
              </w:rPr>
              <w:t xml:space="preserve">.</w:t>
            </w:r>
            <w:r>
              <w:rPr>
                <w:sz w:val="24"/>
                <w:szCs w:val="24"/>
              </w:rPr>
              <w:t xml:space="preserve">供应商具有</w:t>
            </w:r>
            <w:r>
              <w:rPr>
                <w:rFonts w:hint="eastAsia"/>
                <w:sz w:val="24"/>
                <w:szCs w:val="24"/>
              </w:rPr>
              <w:t xml:space="preserve">类似勘察地理信息系统相关软件著作权证书得</w:t>
            </w:r>
            <w:r>
              <w:rPr>
                <w:rFonts w:hint="eastAsia"/>
                <w:sz w:val="24"/>
                <w:szCs w:val="24"/>
              </w:rPr>
              <w:t xml:space="preserve">3</w:t>
            </w:r>
            <w:r>
              <w:rPr>
                <w:rFonts w:hint="eastAsia"/>
                <w:sz w:val="24"/>
                <w:szCs w:val="24"/>
              </w:rPr>
              <w:t xml:space="preserve">分；</w:t>
            </w:r>
            <w:r/>
          </w:p>
          <w:p>
            <w:pPr>
              <w:ind w:firstLine="48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sz w:val="24"/>
                <w:szCs w:val="24"/>
              </w:rPr>
              <w:t xml:space="preserve">3</w:t>
            </w:r>
            <w:r>
              <w:rPr>
                <w:rFonts w:hint="eastAsia"/>
                <w:sz w:val="24"/>
                <w:szCs w:val="24"/>
              </w:rPr>
              <w:t xml:space="preserve">.</w:t>
            </w:r>
            <w:r>
              <w:rPr>
                <w:sz w:val="24"/>
                <w:szCs w:val="24"/>
              </w:rPr>
              <w:t xml:space="preserve">供应商具有</w:t>
            </w:r>
            <w:r>
              <w:rPr>
                <w:rFonts w:hint="eastAsia"/>
                <w:sz w:val="24"/>
                <w:szCs w:val="24"/>
              </w:rPr>
              <w:t xml:space="preserve">类似</w:t>
            </w:r>
            <w:r>
              <w:rPr>
                <w:sz w:val="24"/>
                <w:szCs w:val="24"/>
              </w:rPr>
              <w:t xml:space="preserve">成果管理系统</w:t>
            </w:r>
            <w:r>
              <w:rPr>
                <w:rFonts w:hint="eastAsia"/>
                <w:sz w:val="24"/>
                <w:szCs w:val="24"/>
              </w:rPr>
              <w:t xml:space="preserve">相关软件著作权证书得</w:t>
            </w:r>
            <w:r>
              <w:rPr>
                <w:rFonts w:hint="eastAsia"/>
                <w:sz w:val="24"/>
                <w:szCs w:val="24"/>
              </w:rPr>
              <w:t xml:space="preserve">3</w:t>
            </w:r>
            <w:r>
              <w:rPr>
                <w:rFonts w:hint="eastAsia"/>
                <w:sz w:val="24"/>
                <w:szCs w:val="24"/>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sz w:val="24"/>
                <w:szCs w:val="24"/>
              </w:rPr>
              <w:t xml:space="preserve">注：须提供上述证明材料有效期内的扫描件并加盖投标人公章。</w:t>
            </w:r>
            <w:r/>
          </w:p>
        </w:tc>
      </w:tr>
      <w:tr>
        <w:trPr>
          <w:trHeight w:val="1348"/>
        </w:trPr>
        <w:tc>
          <w:tcPr>
            <w:tcBorders>
              <w:left w:val="single" w:color="auto" w:sz="4" w:space="0"/>
              <w:right w:val="single" w:color="auto" w:sz="4" w:space="0"/>
            </w:tcBorders>
            <w:tcW w:w="65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业绩</w:t>
            </w:r>
            <w:r/>
          </w:p>
          <w:p>
            <w:pPr>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10分</w:t>
            </w: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40"/>
              <w:spacing w:line="85" w:lineRule="atLeast"/>
              <w:rPr>
                <w:sz w:val="24"/>
                <w:szCs w:val="24"/>
              </w:rPr>
              <w:pBdr>
                <w:top w:val="none" w:color="000000" w:sz="0" w:space="0"/>
                <w:left w:val="none" w:color="000000" w:sz="0" w:space="0"/>
                <w:bottom w:val="none" w:color="000000" w:sz="0" w:space="0"/>
                <w:right w:val="none" w:color="000000" w:sz="0" w:space="0"/>
              </w:pBdr>
            </w:pPr>
            <w:r>
              <w:rPr>
                <w:sz w:val="24"/>
                <w:szCs w:val="24"/>
              </w:rPr>
              <w:t xml:space="preserve">供应商承担过</w:t>
            </w:r>
            <w:r>
              <w:rPr>
                <w:rFonts w:hint="eastAsia"/>
                <w:sz w:val="24"/>
                <w:szCs w:val="24"/>
              </w:rPr>
              <w:t xml:space="preserve">类似地形图测绘或土地调查</w:t>
            </w:r>
            <w:r>
              <w:rPr>
                <w:sz w:val="24"/>
                <w:szCs w:val="24"/>
              </w:rPr>
              <w:t xml:space="preserve">项目</w:t>
            </w:r>
            <w:r>
              <w:rPr>
                <w:sz w:val="24"/>
                <w:szCs w:val="24"/>
              </w:rPr>
              <w:t xml:space="preserve">业绩的每提供一个得</w:t>
            </w:r>
            <w:r>
              <w:rPr>
                <w:sz w:val="24"/>
                <w:szCs w:val="24"/>
              </w:rPr>
              <w:t xml:space="preserve">2</w:t>
            </w:r>
            <w:r>
              <w:rPr>
                <w:sz w:val="24"/>
                <w:szCs w:val="24"/>
              </w:rPr>
              <w:t xml:space="preserve">分，最多得</w:t>
            </w:r>
            <w:r>
              <w:rPr>
                <w:sz w:val="24"/>
                <w:szCs w:val="24"/>
              </w:rPr>
              <w:t xml:space="preserve"> 10</w:t>
            </w:r>
            <w:r>
              <w:rPr>
                <w:sz w:val="24"/>
                <w:szCs w:val="24"/>
              </w:rPr>
              <w:t xml:space="preserve">分；</w:t>
            </w:r>
            <w:r/>
          </w:p>
          <w:p>
            <w:pPr>
              <w:spacing w:line="320" w:lineRule="exact"/>
              <w:rPr>
                <w:sz w:val="24"/>
                <w:szCs w:val="24"/>
              </w:rPr>
            </w:pPr>
            <w:r>
              <w:rPr>
                <w:rFonts w:hint="eastAsia"/>
                <w:sz w:val="24"/>
                <w:szCs w:val="24"/>
              </w:rPr>
              <w:t xml:space="preserve">注：①供应商需提供业绩合同证明材料</w:t>
            </w:r>
            <w:r>
              <w:rPr>
                <w:rFonts w:hint="eastAsia"/>
                <w:sz w:val="24"/>
                <w:szCs w:val="24"/>
              </w:rPr>
              <w:t xml:space="preserve">扫描件并加盖投标人公章</w:t>
            </w:r>
            <w:r>
              <w:rPr>
                <w:rFonts w:hint="eastAsia"/>
                <w:sz w:val="24"/>
                <w:szCs w:val="24"/>
              </w:rPr>
              <w:t xml:space="preserve">，未提供的不得分。②如上述业绩为供应商承接他人分包或转包的，则不计入本项目评分。</w:t>
            </w:r>
            <w:r/>
          </w:p>
        </w:tc>
      </w:tr>
      <w:tr>
        <w:trPr>
          <w:trHeight w:val="2173"/>
        </w:trPr>
        <w:tc>
          <w:tcPr>
            <w:tcBorders>
              <w:left w:val="single" w:color="auto" w:sz="4" w:space="0"/>
              <w:right w:val="single" w:color="auto" w:sz="4" w:space="0"/>
            </w:tcBorders>
            <w:tcW w:w="655" w:type="pct"/>
            <w:vAlign w:val="center"/>
            <w:textDirection w:val="lrTb"/>
            <w:noWrap w:val="false"/>
          </w:tcPr>
          <w:p>
            <w:pPr>
              <w:spacing w:line="348" w:lineRule="auto"/>
              <w:tabs>
                <w:tab w:val="left" w:pos="0" w:leader="none"/>
                <w:tab w:val="left" w:pos="1134" w:leader="none"/>
              </w:tabs>
              <w:rPr>
                <w:rFonts w:hint="eastAsia" w:ascii="宋体" w:hAnsi="宋体" w:cs="宋体"/>
                <w:sz w:val="24"/>
                <w:szCs w:val="24"/>
              </w:rPr>
            </w:pPr>
            <w:r>
              <w:rPr>
                <w:rFonts w:hint="eastAsia" w:ascii="宋体" w:hAnsi="宋体" w:cs="宋体"/>
                <w:sz w:val="24"/>
                <w:szCs w:val="24"/>
              </w:rPr>
              <w:t xml:space="preserve">人员配备</w:t>
            </w:r>
            <w:r>
              <w:rPr>
                <w:rFonts w:hint="eastAsia" w:ascii="宋体" w:hAnsi="宋体" w:cs="宋体"/>
                <w:sz w:val="24"/>
                <w:szCs w:val="24"/>
              </w:rPr>
              <w:t xml:space="preserve">(</w:t>
            </w:r>
            <w:r>
              <w:rPr>
                <w:rFonts w:hint="eastAsia" w:ascii="宋体" w:hAnsi="宋体" w:cs="宋体"/>
                <w:sz w:val="24"/>
                <w:szCs w:val="24"/>
              </w:rPr>
              <w:t xml:space="preserve">26分</w:t>
            </w:r>
            <w:r>
              <w:rPr>
                <w:rFonts w:hint="eastAsia" w:ascii="宋体" w:hAnsi="宋体" w:cs="宋体"/>
                <w:sz w:val="24"/>
                <w:szCs w:val="24"/>
              </w:rPr>
              <w:t xml:space="preserve">)</w:t>
            </w:r>
            <w:r/>
          </w:p>
        </w:tc>
        <w:tc>
          <w:tcPr>
            <w:tcBorders>
              <w:top w:val="single" w:color="auto" w:sz="4" w:space="0"/>
              <w:left w:val="single" w:color="auto" w:sz="4" w:space="0"/>
              <w:right w:val="single" w:color="auto" w:sz="4" w:space="0"/>
            </w:tcBorders>
            <w:tcW w:w="4345" w:type="pct"/>
            <w:vAlign w:val="center"/>
            <w:textDirection w:val="lrTb"/>
            <w:noWrap w:val="false"/>
          </w:tcPr>
          <w:p>
            <w:pPr>
              <w:ind w:firstLine="420"/>
              <w:spacing w:line="300" w:lineRule="auto"/>
              <w:tabs>
                <w:tab w:val="left" w:pos="0" w:leader="none"/>
                <w:tab w:val="left" w:pos="1134" w:leader="none"/>
              </w:tabs>
              <w:rPr>
                <w:sz w:val="24"/>
                <w:szCs w:val="24"/>
              </w:rPr>
            </w:pPr>
            <w:r>
              <w:rPr>
                <w:rFonts w:hint="eastAsia"/>
                <w:sz w:val="24"/>
                <w:szCs w:val="24"/>
              </w:rPr>
              <w:t xml:space="preserve">1.</w:t>
            </w:r>
            <w:r>
              <w:rPr>
                <w:rFonts w:hint="eastAsia"/>
                <w:sz w:val="24"/>
                <w:szCs w:val="24"/>
              </w:rPr>
              <w:t xml:space="preserve">投标人拟派的项目负责人具备高级及以上地理信息系统工程师证书</w:t>
            </w:r>
            <w:r>
              <w:rPr>
                <w:rFonts w:hint="eastAsia"/>
                <w:sz w:val="24"/>
                <w:szCs w:val="24"/>
              </w:rPr>
              <w:t xml:space="preserve">,</w:t>
            </w:r>
            <w:r>
              <w:rPr>
                <w:rFonts w:hint="eastAsia"/>
                <w:sz w:val="24"/>
                <w:szCs w:val="24"/>
              </w:rPr>
              <w:t xml:space="preserve">高级及以上信息系统项目管理师证书，注册测绘师证书和地理信息安全保密培训合格证明的，有一个得</w:t>
            </w:r>
            <w:r>
              <w:rPr>
                <w:rFonts w:hint="eastAsia"/>
                <w:sz w:val="24"/>
                <w:szCs w:val="24"/>
              </w:rPr>
              <w:t xml:space="preserve">2</w:t>
            </w:r>
            <w:r>
              <w:rPr>
                <w:rFonts w:hint="eastAsia"/>
                <w:sz w:val="24"/>
                <w:szCs w:val="24"/>
              </w:rPr>
              <w:t xml:space="preserve">分，最高得</w:t>
            </w:r>
            <w:r>
              <w:rPr>
                <w:rFonts w:hint="eastAsia"/>
                <w:sz w:val="24"/>
                <w:szCs w:val="24"/>
              </w:rPr>
              <w:t xml:space="preserve">8</w:t>
            </w:r>
            <w:r>
              <w:rPr>
                <w:rFonts w:hint="eastAsia"/>
                <w:sz w:val="24"/>
                <w:szCs w:val="24"/>
              </w:rPr>
              <w:t xml:space="preserve">分；</w:t>
            </w:r>
            <w:r/>
          </w:p>
          <w:p>
            <w:pPr>
              <w:ind w:firstLine="420"/>
              <w:spacing w:line="300" w:lineRule="auto"/>
              <w:tabs>
                <w:tab w:val="left" w:pos="0" w:leader="none"/>
                <w:tab w:val="left" w:pos="1134" w:leader="none"/>
              </w:tabs>
              <w:rPr>
                <w:sz w:val="24"/>
                <w:szCs w:val="24"/>
              </w:rPr>
            </w:pPr>
            <w:r>
              <w:rPr>
                <w:rFonts w:hint="eastAsia"/>
                <w:sz w:val="24"/>
                <w:szCs w:val="24"/>
              </w:rPr>
              <w:t xml:space="preserve">2.</w:t>
            </w:r>
            <w:r>
              <w:rPr>
                <w:rFonts w:hint="eastAsia"/>
                <w:sz w:val="24"/>
                <w:szCs w:val="24"/>
              </w:rPr>
              <w:t xml:space="preserve">投标人拟派的</w:t>
            </w:r>
            <w:r>
              <w:rPr>
                <w:sz w:val="24"/>
                <w:szCs w:val="24"/>
              </w:rPr>
              <w:t xml:space="preserve">项目</w:t>
            </w:r>
            <w:r>
              <w:rPr>
                <w:rFonts w:hint="eastAsia"/>
                <w:sz w:val="24"/>
                <w:szCs w:val="24"/>
              </w:rPr>
              <w:t xml:space="preserve">技术</w:t>
            </w:r>
            <w:r>
              <w:rPr>
                <w:sz w:val="24"/>
                <w:szCs w:val="24"/>
              </w:rPr>
              <w:t xml:space="preserve">负责人（除项目负责人以外）具有高级</w:t>
            </w:r>
            <w:r>
              <w:rPr>
                <w:rFonts w:hint="eastAsia"/>
                <w:sz w:val="24"/>
                <w:szCs w:val="24"/>
              </w:rPr>
              <w:t xml:space="preserve">及以上</w:t>
            </w:r>
            <w:r>
              <w:rPr>
                <w:sz w:val="24"/>
                <w:szCs w:val="24"/>
              </w:rPr>
              <w:t xml:space="preserve">地理信息系统</w:t>
            </w:r>
            <w:r>
              <w:rPr>
                <w:rFonts w:hint="eastAsia"/>
                <w:sz w:val="24"/>
                <w:szCs w:val="24"/>
              </w:rPr>
              <w:t xml:space="preserve">工程师证书，高级及以上</w:t>
            </w:r>
            <w:r>
              <w:rPr>
                <w:sz w:val="24"/>
                <w:szCs w:val="24"/>
              </w:rPr>
              <w:t xml:space="preserve">信息系统项目管理师证书</w:t>
            </w:r>
            <w:r>
              <w:rPr>
                <w:rFonts w:hint="eastAsia"/>
                <w:sz w:val="24"/>
                <w:szCs w:val="24"/>
              </w:rPr>
              <w:t xml:space="preserve">和地理信息安全保密培训合格证明</w:t>
            </w:r>
            <w:r>
              <w:rPr>
                <w:sz w:val="24"/>
                <w:szCs w:val="24"/>
              </w:rPr>
              <w:t xml:space="preserve">的</w:t>
            </w:r>
            <w:r>
              <w:rPr>
                <w:rFonts w:hint="eastAsia"/>
                <w:sz w:val="24"/>
                <w:szCs w:val="24"/>
              </w:rPr>
              <w:t xml:space="preserve">，有一个得</w:t>
            </w:r>
            <w:r>
              <w:rPr>
                <w:rFonts w:hint="eastAsia"/>
                <w:sz w:val="24"/>
                <w:szCs w:val="24"/>
              </w:rPr>
              <w:t xml:space="preserve">2</w:t>
            </w:r>
            <w:r>
              <w:rPr>
                <w:rFonts w:hint="eastAsia"/>
                <w:sz w:val="24"/>
                <w:szCs w:val="24"/>
              </w:rPr>
              <w:t xml:space="preserve">分，最高得</w:t>
            </w:r>
            <w:r>
              <w:rPr>
                <w:rFonts w:hint="eastAsia"/>
                <w:sz w:val="24"/>
                <w:szCs w:val="24"/>
              </w:rPr>
              <w:t xml:space="preserve">6</w:t>
            </w:r>
            <w:r>
              <w:rPr>
                <w:rFonts w:hint="eastAsia"/>
                <w:sz w:val="24"/>
                <w:szCs w:val="24"/>
              </w:rPr>
              <w:t xml:space="preserve">分；</w:t>
            </w:r>
            <w:r/>
          </w:p>
          <w:p>
            <w:pPr>
              <w:ind w:firstLine="420"/>
              <w:spacing w:line="300" w:lineRule="auto"/>
              <w:tabs>
                <w:tab w:val="left" w:pos="0" w:leader="none"/>
                <w:tab w:val="left" w:pos="1134" w:leader="none"/>
              </w:tabs>
              <w:rPr>
                <w:sz w:val="24"/>
                <w:szCs w:val="24"/>
              </w:rPr>
            </w:pPr>
            <w:r>
              <w:rPr>
                <w:rFonts w:hint="eastAsia"/>
                <w:sz w:val="24"/>
                <w:szCs w:val="24"/>
              </w:rPr>
              <w:t xml:space="preserve">3. </w:t>
            </w:r>
            <w:r>
              <w:rPr>
                <w:rFonts w:hint="eastAsia"/>
                <w:sz w:val="24"/>
                <w:szCs w:val="24"/>
              </w:rPr>
              <w:t xml:space="preserve">投标人拟派的</w:t>
            </w:r>
            <w:r>
              <w:rPr>
                <w:sz w:val="24"/>
                <w:szCs w:val="24"/>
              </w:rPr>
              <w:t xml:space="preserve">项目</w:t>
            </w:r>
            <w:r>
              <w:rPr>
                <w:rFonts w:hint="eastAsia"/>
                <w:sz w:val="24"/>
                <w:szCs w:val="24"/>
              </w:rPr>
              <w:t xml:space="preserve">质量</w:t>
            </w:r>
            <w:r>
              <w:rPr>
                <w:sz w:val="24"/>
                <w:szCs w:val="24"/>
              </w:rPr>
              <w:t xml:space="preserve">负责人（除项目负责人</w:t>
            </w:r>
            <w:r>
              <w:rPr>
                <w:rFonts w:hint="eastAsia"/>
                <w:sz w:val="24"/>
                <w:szCs w:val="24"/>
              </w:rPr>
              <w:t xml:space="preserve">和技术负责人</w:t>
            </w:r>
            <w:r>
              <w:rPr>
                <w:sz w:val="24"/>
                <w:szCs w:val="24"/>
              </w:rPr>
              <w:t xml:space="preserve">以外）具有高级</w:t>
            </w:r>
            <w:r>
              <w:rPr>
                <w:rFonts w:hint="eastAsia"/>
                <w:sz w:val="24"/>
                <w:szCs w:val="24"/>
              </w:rPr>
              <w:t xml:space="preserve">及以上</w:t>
            </w:r>
            <w:r>
              <w:rPr>
                <w:sz w:val="24"/>
                <w:szCs w:val="24"/>
              </w:rPr>
              <w:t xml:space="preserve">地理信息系统</w:t>
            </w:r>
            <w:r>
              <w:rPr>
                <w:rFonts w:hint="eastAsia"/>
                <w:sz w:val="24"/>
                <w:szCs w:val="24"/>
              </w:rPr>
              <w:t xml:space="preserve">工程师证书和地理信息安全保密培训合格证明</w:t>
            </w:r>
            <w:r>
              <w:rPr>
                <w:sz w:val="24"/>
                <w:szCs w:val="24"/>
              </w:rPr>
              <w:t xml:space="preserve">的</w:t>
            </w:r>
            <w:r>
              <w:rPr>
                <w:rFonts w:hint="eastAsia"/>
                <w:sz w:val="24"/>
                <w:szCs w:val="24"/>
              </w:rPr>
              <w:t xml:space="preserve">，有一个得</w:t>
            </w:r>
            <w:r>
              <w:rPr>
                <w:rFonts w:hint="eastAsia"/>
                <w:sz w:val="24"/>
                <w:szCs w:val="24"/>
              </w:rPr>
              <w:t xml:space="preserve">2</w:t>
            </w:r>
            <w:r>
              <w:rPr>
                <w:rFonts w:hint="eastAsia"/>
                <w:sz w:val="24"/>
                <w:szCs w:val="24"/>
              </w:rPr>
              <w:t xml:space="preserve">分，最高得</w:t>
            </w:r>
            <w:r>
              <w:rPr>
                <w:rFonts w:hint="eastAsia"/>
                <w:sz w:val="24"/>
                <w:szCs w:val="24"/>
              </w:rPr>
              <w:t xml:space="preserve">4</w:t>
            </w:r>
            <w:r>
              <w:rPr>
                <w:rFonts w:hint="eastAsia"/>
                <w:sz w:val="24"/>
                <w:szCs w:val="24"/>
              </w:rPr>
              <w:t xml:space="preserve">分；</w:t>
            </w:r>
            <w:r/>
          </w:p>
          <w:p>
            <w:pPr>
              <w:ind w:firstLine="420"/>
              <w:spacing w:line="300" w:lineRule="auto"/>
              <w:tabs>
                <w:tab w:val="left" w:pos="0" w:leader="none"/>
                <w:tab w:val="left" w:pos="1134" w:leader="none"/>
              </w:tabs>
              <w:rPr>
                <w:sz w:val="24"/>
                <w:szCs w:val="24"/>
              </w:rPr>
            </w:pPr>
            <w:r>
              <w:rPr>
                <w:rFonts w:hint="eastAsia"/>
                <w:sz w:val="24"/>
                <w:szCs w:val="24"/>
              </w:rPr>
              <w:t xml:space="preserve">4.</w:t>
            </w:r>
            <w:r>
              <w:rPr>
                <w:rFonts w:hint="eastAsia"/>
                <w:sz w:val="24"/>
                <w:szCs w:val="24"/>
              </w:rPr>
              <w:t xml:space="preserve">投标人拟派的项目组成员（除项目负责人</w:t>
            </w:r>
            <w:r>
              <w:rPr>
                <w:rFonts w:hint="eastAsia"/>
                <w:sz w:val="24"/>
                <w:szCs w:val="24"/>
              </w:rPr>
              <w:t xml:space="preserve">,</w:t>
            </w:r>
            <w:r>
              <w:rPr>
                <w:rFonts w:hint="eastAsia"/>
                <w:sz w:val="24"/>
                <w:szCs w:val="24"/>
              </w:rPr>
              <w:t xml:space="preserve">技术负责人和质量负责人外）同时具备中级及以上测绘工程师（或地理信息系统工程师）证书和地理信息安全保密培训合格证明的，有一个得</w:t>
            </w:r>
            <w:r>
              <w:rPr>
                <w:rFonts w:hint="eastAsia"/>
                <w:sz w:val="24"/>
                <w:szCs w:val="24"/>
              </w:rPr>
              <w:t xml:space="preserve">1</w:t>
            </w:r>
            <w:r>
              <w:rPr>
                <w:rFonts w:hint="eastAsia"/>
                <w:sz w:val="24"/>
                <w:szCs w:val="24"/>
              </w:rPr>
              <w:t xml:space="preserve">分，最高得</w:t>
            </w:r>
            <w:r>
              <w:rPr>
                <w:rFonts w:hint="eastAsia"/>
                <w:sz w:val="24"/>
                <w:szCs w:val="24"/>
              </w:rPr>
              <w:t xml:space="preserve">4</w:t>
            </w:r>
            <w:r>
              <w:rPr>
                <w:rFonts w:hint="eastAsia"/>
                <w:sz w:val="24"/>
                <w:szCs w:val="24"/>
              </w:rPr>
              <w:t xml:space="preserve">分；具备中级及以上软件设计师证书的，有一个得</w:t>
            </w:r>
            <w:r>
              <w:rPr>
                <w:rFonts w:hint="eastAsia"/>
                <w:sz w:val="24"/>
                <w:szCs w:val="24"/>
              </w:rPr>
              <w:t xml:space="preserve">1</w:t>
            </w:r>
            <w:r>
              <w:rPr>
                <w:rFonts w:hint="eastAsia"/>
                <w:sz w:val="24"/>
                <w:szCs w:val="24"/>
              </w:rPr>
              <w:t xml:space="preserve">分，最高得</w:t>
            </w:r>
            <w:r>
              <w:rPr>
                <w:rFonts w:hint="eastAsia"/>
                <w:sz w:val="24"/>
                <w:szCs w:val="24"/>
              </w:rPr>
              <w:t xml:space="preserve">4</w:t>
            </w:r>
            <w:r>
              <w:rPr>
                <w:rFonts w:hint="eastAsia"/>
                <w:sz w:val="24"/>
                <w:szCs w:val="24"/>
              </w:rPr>
              <w:t xml:space="preserve">分。</w:t>
            </w:r>
            <w:r/>
          </w:p>
          <w:p>
            <w:pPr>
              <w:ind w:firstLine="420"/>
              <w:spacing w:line="300" w:lineRule="auto"/>
              <w:tabs>
                <w:tab w:val="left" w:pos="0" w:leader="none"/>
                <w:tab w:val="left" w:pos="1134" w:leader="none"/>
              </w:tabs>
              <w:rPr>
                <w:sz w:val="24"/>
                <w:szCs w:val="24"/>
              </w:rPr>
            </w:pPr>
            <w:r>
              <w:rPr>
                <w:rFonts w:hint="eastAsia"/>
                <w:sz w:val="24"/>
                <w:szCs w:val="24"/>
              </w:rPr>
              <w:t xml:space="preserve">注：以上人员不重复计分，提供相应证书（职称证书上无专业名称的相应项不得分）原件扫描件上传及社保机构盖章的本单位为其缴纳近三个月任意一个月社保的证明原件扫描件上传，缺一不可。</w:t>
            </w:r>
            <w:r/>
          </w:p>
        </w:tc>
      </w:tr>
    </w:tbl>
    <w:p>
      <w:pPr>
        <w:pStyle w:val="967"/>
        <w:ind w:firstLine="482"/>
        <w:spacing w:before="0" w:after="0"/>
        <w:rPr>
          <w:rFonts w:hint="eastAsia" w:ascii="宋体" w:hAnsi="宋体"/>
          <w:b/>
        </w:rPr>
      </w:pPr>
      <w:r>
        <w:rPr>
          <w:rFonts w:hint="eastAsia" w:ascii="宋体" w:hAnsi="宋体"/>
          <w:b/>
        </w:rPr>
        <w:t xml:space="preserve">分包二：</w:t>
      </w:r>
      <w:r/>
    </w:p>
    <w:tbl>
      <w:tblPr>
        <w:tblpPr w:horzAnchor="page" w:tblpX="1537" w:vertAnchor="text" w:tblpY="526" w:leftFromText="180" w:topFromText="0" w:rightFromText="180" w:bottomFromText="0"/>
        <w:tblW w:w="503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0"/>
        <w:gridCol w:w="8029"/>
      </w:tblGrid>
      <w:tr>
        <w:trPr>
          <w:trHeight w:val="396"/>
        </w:trPr>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ind w:firstLine="420"/>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20"/>
              <w:jc w:val="center"/>
              <w:spacing w:line="360" w:lineRule="auto"/>
              <w:rPr>
                <w:rFonts w:hint="eastAsia" w:ascii="宋体" w:hAnsi="宋体" w:cs="宋体"/>
                <w:sz w:val="24"/>
                <w:szCs w:val="24"/>
              </w:rPr>
            </w:pPr>
            <w:r>
              <w:rPr>
                <w:rFonts w:hint="eastAsia" w:ascii="宋体" w:hAnsi="宋体" w:cs="宋体"/>
                <w:sz w:val="24"/>
                <w:szCs w:val="24"/>
              </w:rPr>
              <w:t xml:space="preserve">评分项目</w:t>
            </w:r>
            <w:r/>
          </w:p>
        </w:tc>
      </w:tr>
      <w:tr>
        <w:trPr>
          <w:trHeight w:val="642"/>
        </w:trPr>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投标报价</w:t>
            </w:r>
            <w:r/>
          </w:p>
          <w:p>
            <w:pPr>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10分</w:t>
            </w: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20"/>
              <w:spacing w:line="360" w:lineRule="auto"/>
              <w:rPr>
                <w:rFonts w:hint="eastAsia" w:hAnsi="宋体" w:cs="宋体"/>
                <w:sz w:val="24"/>
                <w:szCs w:val="24"/>
              </w:rPr>
            </w:pPr>
            <w:r>
              <w:rPr>
                <w:rFonts w:hint="eastAsia" w:hAnsi="宋体" w:cs="宋体"/>
                <w:sz w:val="24"/>
                <w:szCs w:val="24"/>
              </w:rPr>
              <w:t xml:space="preserve">以满足招标文件要求的最低投标报价为评标基准价，得满分</w:t>
            </w:r>
            <w:r>
              <w:rPr>
                <w:rFonts w:hint="eastAsia" w:hAnsi="宋体" w:cs="宋体"/>
                <w:sz w:val="24"/>
                <w:szCs w:val="24"/>
              </w:rPr>
              <w:t xml:space="preserve">10</w:t>
            </w:r>
            <w:r>
              <w:rPr>
                <w:rFonts w:hint="eastAsia" w:hAnsi="宋体" w:cs="宋体"/>
                <w:sz w:val="24"/>
                <w:szCs w:val="24"/>
              </w:rPr>
              <w:t xml:space="preserve">分。</w:t>
            </w:r>
            <w:r/>
          </w:p>
          <w:p>
            <w:pPr>
              <w:ind w:firstLine="420"/>
              <w:spacing w:line="360" w:lineRule="auto"/>
              <w:rPr>
                <w:rFonts w:hint="eastAsia" w:hAnsi="宋体" w:cs="宋体"/>
                <w:sz w:val="24"/>
                <w:szCs w:val="24"/>
              </w:rPr>
            </w:pPr>
            <w:r>
              <w:rPr>
                <w:rFonts w:hint="eastAsia" w:hAnsi="宋体" w:cs="宋体"/>
                <w:sz w:val="24"/>
                <w:szCs w:val="24"/>
              </w:rPr>
              <w:t xml:space="preserve">其他投标报价得分＝（评标基准价</w:t>
            </w:r>
            <w:r>
              <w:rPr>
                <w:rFonts w:hint="eastAsia" w:hAnsi="宋体" w:cs="宋体"/>
                <w:sz w:val="24"/>
                <w:szCs w:val="24"/>
              </w:rPr>
              <w:t xml:space="preserve">/</w:t>
            </w:r>
            <w:r>
              <w:rPr>
                <w:rFonts w:hint="eastAsia" w:hAnsi="宋体" w:cs="宋体"/>
                <w:sz w:val="24"/>
                <w:szCs w:val="24"/>
              </w:rPr>
              <w:t xml:space="preserve">其他投标报价）×</w:t>
            </w:r>
            <w:r>
              <w:rPr>
                <w:rFonts w:hint="eastAsia" w:hAnsi="宋体" w:cs="宋体"/>
                <w:sz w:val="24"/>
                <w:szCs w:val="24"/>
              </w:rPr>
              <w:t xml:space="preserve">10</w:t>
            </w:r>
            <w:r>
              <w:rPr>
                <w:rFonts w:hint="eastAsia" w:hAnsi="宋体" w:cs="宋体"/>
                <w:sz w:val="24"/>
                <w:szCs w:val="24"/>
              </w:rPr>
              <w:t xml:space="preserve">×</w:t>
            </w:r>
            <w:r>
              <w:rPr>
                <w:rFonts w:hint="eastAsia" w:hAnsi="宋体" w:cs="宋体"/>
                <w:sz w:val="24"/>
                <w:szCs w:val="24"/>
              </w:rPr>
              <w:t xml:space="preserve">100</w:t>
            </w:r>
            <w:r>
              <w:rPr>
                <w:rFonts w:hint="eastAsia" w:hAnsi="宋体" w:cs="宋体"/>
                <w:sz w:val="24"/>
                <w:szCs w:val="24"/>
              </w:rPr>
              <w:t xml:space="preserve">％</w:t>
            </w:r>
            <w:r/>
          </w:p>
        </w:tc>
      </w:tr>
      <w:tr>
        <w:trPr>
          <w:trHeight w:val="709"/>
        </w:trPr>
        <w:tc>
          <w:tcPr>
            <w:tcBorders>
              <w:top w:val="single" w:color="auto" w:sz="4" w:space="0"/>
              <w:left w:val="single" w:color="auto" w:sz="4" w:space="0"/>
              <w:right w:val="single" w:color="auto" w:sz="4" w:space="0"/>
            </w:tcBorders>
            <w:tcW w:w="655" w:type="pct"/>
            <w:vAlign w:val="center"/>
            <w:vMerge w:val="restart"/>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工作方案</w:t>
            </w:r>
            <w:r>
              <w:rPr>
                <w:rFonts w:hint="eastAsia" w:ascii="宋体" w:hAnsi="宋体" w:cs="宋体"/>
                <w:sz w:val="24"/>
                <w:szCs w:val="24"/>
              </w:rPr>
              <w:t xml:space="preserve">(</w:t>
            </w:r>
            <w:r>
              <w:rPr>
                <w:rFonts w:hint="eastAsia" w:ascii="宋体" w:hAnsi="宋体" w:cs="宋体"/>
                <w:sz w:val="24"/>
                <w:szCs w:val="24"/>
              </w:rPr>
              <w:t xml:space="preserve">45分</w:t>
            </w: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20"/>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）根据供应商针对本项目的技术路线方案（根据本项目特征，梳理本项目技术路线，主要针对工作任务的内容，如何开展、实施，技术策略及关注重点）综合评定。</w:t>
            </w:r>
            <w:r/>
          </w:p>
          <w:p>
            <w:pPr>
              <w:ind w:firstLine="420"/>
              <w:rPr>
                <w:sz w:val="24"/>
                <w:szCs w:val="24"/>
              </w:rPr>
            </w:pPr>
            <w:r>
              <w:rPr>
                <w:rFonts w:hint="eastAsia"/>
                <w:sz w:val="24"/>
                <w:szCs w:val="24"/>
              </w:rPr>
              <w:t xml:space="preserve">方案完整详细、思路清晰明了、对作业区域现状有全面深入的了解、符合实际，完全满足要求的得</w:t>
            </w:r>
            <w:r>
              <w:rPr>
                <w:rFonts w:hint="eastAsia"/>
                <w:sz w:val="24"/>
                <w:szCs w:val="24"/>
              </w:rPr>
              <w:t xml:space="preserve">9</w:t>
            </w:r>
            <w:r>
              <w:rPr>
                <w:rFonts w:hint="eastAsia"/>
                <w:sz w:val="24"/>
                <w:szCs w:val="24"/>
              </w:rPr>
              <w:t xml:space="preserve">分；</w:t>
            </w:r>
            <w:r/>
          </w:p>
          <w:p>
            <w:pPr>
              <w:ind w:firstLine="420"/>
              <w:rPr>
                <w:sz w:val="24"/>
                <w:szCs w:val="24"/>
              </w:rPr>
            </w:pPr>
            <w:r>
              <w:rPr>
                <w:rFonts w:hint="eastAsia"/>
                <w:sz w:val="24"/>
                <w:szCs w:val="24"/>
              </w:rPr>
              <w:t xml:space="preserve">方案完整、思路清楚、对作业区域现状有了解、可实施性基本满足要求的得</w:t>
            </w:r>
            <w:r>
              <w:rPr>
                <w:rFonts w:hint="eastAsia"/>
                <w:sz w:val="24"/>
                <w:szCs w:val="24"/>
              </w:rPr>
              <w:t xml:space="preserve">7</w:t>
            </w:r>
            <w:r>
              <w:rPr>
                <w:rFonts w:hint="eastAsia"/>
                <w:sz w:val="24"/>
                <w:szCs w:val="24"/>
              </w:rPr>
              <w:t xml:space="preserve">分；</w:t>
            </w:r>
            <w:r>
              <w:rPr>
                <w:rFonts w:hint="eastAsia"/>
                <w:sz w:val="24"/>
                <w:szCs w:val="24"/>
              </w:rPr>
              <w:t xml:space="preserve"> </w:t>
            </w:r>
            <w:r/>
          </w:p>
          <w:p>
            <w:pPr>
              <w:ind w:firstLine="420"/>
              <w:rPr>
                <w:sz w:val="24"/>
                <w:szCs w:val="24"/>
              </w:rPr>
            </w:pPr>
            <w:r>
              <w:rPr>
                <w:rFonts w:hint="eastAsia"/>
                <w:sz w:val="24"/>
                <w:szCs w:val="24"/>
              </w:rPr>
              <w:t xml:space="preserve">方案较完整、有漏缺</w:t>
            </w:r>
            <w:r>
              <w:rPr>
                <w:rFonts w:hint="eastAsia"/>
                <w:sz w:val="24"/>
                <w:szCs w:val="24"/>
              </w:rPr>
              <w:t xml:space="preserve">1</w:t>
            </w:r>
            <w:r>
              <w:rPr>
                <w:rFonts w:hint="eastAsia"/>
                <w:sz w:val="24"/>
                <w:szCs w:val="24"/>
              </w:rPr>
              <w:t xml:space="preserve">项的，但不影响项目实施或思路简单、对作业区域现状了解不深、可实施性一般得</w:t>
            </w:r>
            <w:r>
              <w:rPr>
                <w:rFonts w:hint="eastAsia"/>
                <w:sz w:val="24"/>
                <w:szCs w:val="24"/>
              </w:rPr>
              <w:t xml:space="preserve">4</w:t>
            </w:r>
            <w:r>
              <w:rPr>
                <w:rFonts w:hint="eastAsia"/>
                <w:sz w:val="24"/>
                <w:szCs w:val="24"/>
              </w:rPr>
              <w:t xml:space="preserve">分；</w:t>
            </w:r>
            <w:r/>
          </w:p>
          <w:p>
            <w:pPr>
              <w:ind w:firstLine="420"/>
              <w:rPr>
                <w:sz w:val="24"/>
                <w:szCs w:val="24"/>
              </w:rPr>
            </w:pPr>
            <w:r>
              <w:rPr>
                <w:rFonts w:hint="eastAsia"/>
                <w:sz w:val="24"/>
                <w:szCs w:val="24"/>
              </w:rPr>
              <w:t xml:space="preserve">方案不完整，有漏缺</w:t>
            </w:r>
            <w:r>
              <w:rPr>
                <w:rFonts w:hint="eastAsia"/>
                <w:sz w:val="24"/>
                <w:szCs w:val="24"/>
              </w:rPr>
              <w:t xml:space="preserve">2-3</w:t>
            </w:r>
            <w:r>
              <w:rPr>
                <w:rFonts w:hint="eastAsia"/>
                <w:sz w:val="24"/>
                <w:szCs w:val="24"/>
              </w:rPr>
              <w:t xml:space="preserve">项的或没有针对性解释说明，存在实施难度的得</w:t>
            </w:r>
            <w:r>
              <w:rPr>
                <w:rFonts w:hint="eastAsia"/>
                <w:sz w:val="24"/>
                <w:szCs w:val="24"/>
              </w:rPr>
              <w:t xml:space="preserve">2</w:t>
            </w:r>
            <w:r>
              <w:rPr>
                <w:rFonts w:hint="eastAsia"/>
                <w:sz w:val="24"/>
                <w:szCs w:val="24"/>
              </w:rPr>
              <w:t xml:space="preserve">分；</w:t>
            </w:r>
            <w:r/>
          </w:p>
          <w:p>
            <w:pPr>
              <w:ind w:firstLine="420"/>
              <w:rPr>
                <w:sz w:val="24"/>
                <w:szCs w:val="24"/>
              </w:rPr>
            </w:pPr>
            <w:r>
              <w:rPr>
                <w:rFonts w:hint="eastAsia"/>
                <w:sz w:val="24"/>
                <w:szCs w:val="24"/>
              </w:rPr>
              <w:t xml:space="preserve">漏缺</w:t>
            </w:r>
            <w:r>
              <w:rPr>
                <w:rFonts w:hint="eastAsia"/>
                <w:sz w:val="24"/>
                <w:szCs w:val="24"/>
              </w:rPr>
              <w:t xml:space="preserve">4</w:t>
            </w:r>
            <w:r>
              <w:rPr>
                <w:rFonts w:hint="eastAsia"/>
                <w:sz w:val="24"/>
                <w:szCs w:val="24"/>
              </w:rPr>
              <w:t xml:space="preserve">项及以上或未提供方案的不得分；</w:t>
            </w:r>
            <w:r/>
          </w:p>
        </w:tc>
      </w:tr>
      <w:tr>
        <w:trPr>
          <w:trHeight w:val="709"/>
        </w:trPr>
        <w:tc>
          <w:tcPr>
            <w:tcBorders>
              <w:left w:val="single" w:color="auto" w:sz="4" w:space="0"/>
              <w:right w:val="single" w:color="auto" w:sz="4" w:space="0"/>
            </w:tcBorders>
            <w:tcW w:w="655" w:type="pct"/>
            <w:vAlign w:val="center"/>
            <w:vMerge w:val="continue"/>
            <w:textDirection w:val="lrTb"/>
            <w:noWrap w:val="false"/>
          </w:tcPr>
          <w:p>
            <w:pPr>
              <w:ind w:firstLine="420"/>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20"/>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）根据供应商针对本项目的关键技术问题，重点、难点的认识及对策措施综合评定。</w:t>
            </w:r>
            <w:r/>
          </w:p>
          <w:p>
            <w:pPr>
              <w:ind w:firstLine="420"/>
              <w:rPr>
                <w:sz w:val="24"/>
                <w:szCs w:val="24"/>
              </w:rPr>
            </w:pPr>
            <w:r>
              <w:rPr>
                <w:rFonts w:hint="eastAsia"/>
                <w:sz w:val="24"/>
                <w:szCs w:val="24"/>
              </w:rPr>
              <w:t xml:space="preserve">方案详尽、重难点分析准确、清晰、全面，重点，应对措施阐述较详细，完全满足要求的得</w:t>
            </w:r>
            <w:r>
              <w:rPr>
                <w:rFonts w:hint="eastAsia"/>
                <w:sz w:val="24"/>
                <w:szCs w:val="24"/>
              </w:rPr>
              <w:t xml:space="preserve">9</w:t>
            </w:r>
            <w:r>
              <w:rPr>
                <w:rFonts w:hint="eastAsia"/>
                <w:sz w:val="24"/>
                <w:szCs w:val="24"/>
              </w:rPr>
              <w:t xml:space="preserve">分；</w:t>
            </w:r>
            <w:r/>
          </w:p>
          <w:p>
            <w:pPr>
              <w:ind w:firstLine="420"/>
              <w:rPr>
                <w:sz w:val="24"/>
                <w:szCs w:val="24"/>
              </w:rPr>
            </w:pPr>
            <w:r>
              <w:rPr>
                <w:rFonts w:hint="eastAsia"/>
                <w:sz w:val="24"/>
                <w:szCs w:val="24"/>
              </w:rPr>
              <w:t xml:space="preserve">方案完整、提出本项目存在的关键性技术问题、重点、难点，但应对措施阐述一般，可实施性基本满足要求的得</w:t>
            </w:r>
            <w:r>
              <w:rPr>
                <w:rFonts w:hint="eastAsia"/>
                <w:sz w:val="24"/>
                <w:szCs w:val="24"/>
              </w:rPr>
              <w:t xml:space="preserve">7</w:t>
            </w:r>
            <w:r>
              <w:rPr>
                <w:rFonts w:hint="eastAsia"/>
                <w:sz w:val="24"/>
                <w:szCs w:val="24"/>
              </w:rPr>
              <w:t xml:space="preserve">分</w:t>
            </w:r>
            <w:r/>
          </w:p>
          <w:p>
            <w:pPr>
              <w:ind w:firstLine="420"/>
              <w:rPr>
                <w:sz w:val="24"/>
                <w:szCs w:val="24"/>
              </w:rPr>
            </w:pPr>
            <w:r>
              <w:rPr>
                <w:rFonts w:hint="eastAsia"/>
                <w:sz w:val="24"/>
                <w:szCs w:val="24"/>
              </w:rPr>
              <w:t xml:space="preserve">方案较完整、有漏缺</w:t>
            </w:r>
            <w:r>
              <w:rPr>
                <w:rFonts w:hint="eastAsia"/>
                <w:sz w:val="24"/>
                <w:szCs w:val="24"/>
              </w:rPr>
              <w:t xml:space="preserve">1</w:t>
            </w:r>
            <w:r>
              <w:rPr>
                <w:rFonts w:hint="eastAsia"/>
                <w:sz w:val="24"/>
                <w:szCs w:val="24"/>
              </w:rPr>
              <w:t xml:space="preserve">项的，但不影响项目实施或对本项目关键性技术问题、重难点理解片面不全，且应对措施阐述不具体、可实施性一般得</w:t>
            </w:r>
            <w:r>
              <w:rPr>
                <w:rFonts w:hint="eastAsia"/>
                <w:sz w:val="24"/>
                <w:szCs w:val="24"/>
              </w:rPr>
              <w:t xml:space="preserve">4</w:t>
            </w:r>
            <w:r>
              <w:rPr>
                <w:rFonts w:hint="eastAsia"/>
                <w:sz w:val="24"/>
                <w:szCs w:val="24"/>
              </w:rPr>
              <w:t xml:space="preserve">分；</w:t>
            </w:r>
            <w:r/>
          </w:p>
          <w:p>
            <w:pPr>
              <w:ind w:firstLine="420"/>
              <w:rPr>
                <w:sz w:val="24"/>
                <w:szCs w:val="24"/>
              </w:rPr>
            </w:pPr>
            <w:r>
              <w:rPr>
                <w:rFonts w:hint="eastAsia"/>
                <w:sz w:val="24"/>
                <w:szCs w:val="24"/>
              </w:rPr>
              <w:t xml:space="preserve">方案不完整，有漏缺</w:t>
            </w:r>
            <w:r>
              <w:rPr>
                <w:rFonts w:hint="eastAsia"/>
                <w:sz w:val="24"/>
                <w:szCs w:val="24"/>
              </w:rPr>
              <w:t xml:space="preserve">2</w:t>
            </w:r>
            <w:r>
              <w:rPr>
                <w:rFonts w:hint="eastAsia"/>
                <w:sz w:val="24"/>
                <w:szCs w:val="24"/>
              </w:rPr>
              <w:t xml:space="preserve">项的或没有针对性解释说明，存在实施难度的得</w:t>
            </w:r>
            <w:r>
              <w:rPr>
                <w:rFonts w:hint="eastAsia"/>
                <w:sz w:val="24"/>
                <w:szCs w:val="24"/>
              </w:rPr>
              <w:t xml:space="preserve">2</w:t>
            </w:r>
            <w:r>
              <w:rPr>
                <w:rFonts w:hint="eastAsia"/>
                <w:sz w:val="24"/>
                <w:szCs w:val="24"/>
              </w:rPr>
              <w:t xml:space="preserve">分；</w:t>
            </w:r>
            <w:r/>
          </w:p>
          <w:p>
            <w:pPr>
              <w:ind w:firstLine="420"/>
              <w:rPr>
                <w:sz w:val="24"/>
                <w:szCs w:val="24"/>
              </w:rPr>
            </w:pPr>
            <w:r>
              <w:rPr>
                <w:rFonts w:hint="eastAsia"/>
                <w:sz w:val="24"/>
                <w:szCs w:val="24"/>
              </w:rPr>
              <w:t xml:space="preserve">漏缺</w:t>
            </w:r>
            <w:r>
              <w:rPr>
                <w:rFonts w:hint="eastAsia"/>
                <w:sz w:val="24"/>
                <w:szCs w:val="24"/>
              </w:rPr>
              <w:t xml:space="preserve">3</w:t>
            </w:r>
            <w:r>
              <w:rPr>
                <w:rFonts w:hint="eastAsia"/>
                <w:sz w:val="24"/>
                <w:szCs w:val="24"/>
              </w:rPr>
              <w:t xml:space="preserve">项及以上或未提供方案的不得分；</w:t>
            </w:r>
            <w:r/>
          </w:p>
        </w:tc>
      </w:tr>
      <w:tr>
        <w:trPr>
          <w:trHeight w:val="709"/>
        </w:trPr>
        <w:tc>
          <w:tcPr>
            <w:tcBorders>
              <w:left w:val="single" w:color="auto" w:sz="4" w:space="0"/>
              <w:right w:val="single" w:color="auto" w:sz="4" w:space="0"/>
            </w:tcBorders>
            <w:tcW w:w="655" w:type="pct"/>
            <w:vAlign w:val="center"/>
            <w:vMerge w:val="continue"/>
            <w:textDirection w:val="lrTb"/>
            <w:noWrap w:val="false"/>
          </w:tcPr>
          <w:p>
            <w:pPr>
              <w:ind w:firstLine="420"/>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20"/>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）根据供应商针对本项目的进度控制（包括但不限于是否有明确控制手段，是否有实施进度优化方案，是否有进度保证措施及承诺）综合评定。</w:t>
            </w:r>
            <w:r/>
          </w:p>
          <w:p>
            <w:pPr>
              <w:ind w:firstLine="420"/>
              <w:rPr>
                <w:sz w:val="24"/>
                <w:szCs w:val="24"/>
              </w:rPr>
            </w:pPr>
            <w:r>
              <w:rPr>
                <w:rFonts w:hint="eastAsia"/>
                <w:sz w:val="24"/>
                <w:szCs w:val="24"/>
              </w:rPr>
              <w:t xml:space="preserve">进度控制手段明确具体，有合理可行的实施进度优化方案，保证措施及承诺、合理、针对性明显，</w:t>
            </w:r>
            <w:r>
              <w:rPr>
                <w:rFonts w:hint="eastAsia"/>
                <w:bCs/>
                <w:sz w:val="24"/>
                <w:szCs w:val="24"/>
              </w:rPr>
              <w:t xml:space="preserve">完全满足要求的得</w:t>
            </w:r>
            <w:r>
              <w:rPr>
                <w:rFonts w:hint="eastAsia"/>
                <w:bCs/>
                <w:sz w:val="24"/>
                <w:szCs w:val="24"/>
              </w:rPr>
              <w:t xml:space="preserve">9</w:t>
            </w:r>
            <w:r>
              <w:rPr>
                <w:rFonts w:hint="eastAsia"/>
                <w:bCs/>
                <w:sz w:val="24"/>
                <w:szCs w:val="24"/>
              </w:rPr>
              <w:t xml:space="preserve">分</w:t>
            </w:r>
            <w:r>
              <w:rPr>
                <w:rFonts w:hint="eastAsia"/>
                <w:sz w:val="24"/>
                <w:szCs w:val="24"/>
              </w:rPr>
              <w:t xml:space="preserve">；</w:t>
            </w:r>
            <w:r/>
          </w:p>
          <w:p>
            <w:pPr>
              <w:ind w:firstLine="420"/>
              <w:rPr>
                <w:sz w:val="24"/>
                <w:szCs w:val="24"/>
              </w:rPr>
            </w:pPr>
            <w:r>
              <w:rPr>
                <w:rFonts w:hint="eastAsia"/>
                <w:sz w:val="24"/>
                <w:szCs w:val="24"/>
              </w:rPr>
              <w:t xml:space="preserve">进度控制手段明确，实施进度优化方案一般，保证措施及承诺合理，可实施性基本满足要求的得</w:t>
            </w:r>
            <w:r>
              <w:rPr>
                <w:rFonts w:hint="eastAsia"/>
                <w:sz w:val="24"/>
                <w:szCs w:val="24"/>
              </w:rPr>
              <w:t xml:space="preserve">7</w:t>
            </w:r>
            <w:r>
              <w:rPr>
                <w:rFonts w:hint="eastAsia"/>
                <w:sz w:val="24"/>
                <w:szCs w:val="24"/>
              </w:rPr>
              <w:t xml:space="preserve">分</w:t>
            </w:r>
            <w:r/>
          </w:p>
          <w:p>
            <w:pPr>
              <w:ind w:firstLine="420"/>
              <w:rPr>
                <w:sz w:val="24"/>
                <w:szCs w:val="24"/>
              </w:rPr>
            </w:pPr>
            <w:r>
              <w:rPr>
                <w:rFonts w:hint="eastAsia"/>
                <w:sz w:val="24"/>
                <w:szCs w:val="24"/>
              </w:rPr>
              <w:t xml:space="preserve">进度控制内容</w:t>
            </w:r>
            <w:r>
              <w:rPr>
                <w:rFonts w:hint="eastAsia"/>
                <w:bCs/>
                <w:sz w:val="24"/>
                <w:szCs w:val="24"/>
              </w:rPr>
              <w:t xml:space="preserve">较完整、有漏缺</w:t>
            </w:r>
            <w:r>
              <w:rPr>
                <w:rFonts w:hint="eastAsia"/>
                <w:bCs/>
                <w:sz w:val="24"/>
                <w:szCs w:val="24"/>
              </w:rPr>
              <w:t xml:space="preserve">1</w:t>
            </w:r>
            <w:r>
              <w:rPr>
                <w:rFonts w:hint="eastAsia"/>
                <w:bCs/>
                <w:sz w:val="24"/>
                <w:szCs w:val="24"/>
              </w:rPr>
              <w:t xml:space="preserve">项的，但不影响项目实施或</w:t>
            </w:r>
            <w:r>
              <w:rPr>
                <w:rFonts w:hint="eastAsia"/>
                <w:sz w:val="24"/>
                <w:szCs w:val="24"/>
              </w:rPr>
              <w:t xml:space="preserve">进度控制内容思路简单、可实施性一般得</w:t>
            </w:r>
            <w:r>
              <w:rPr>
                <w:rFonts w:hint="eastAsia"/>
                <w:sz w:val="24"/>
                <w:szCs w:val="24"/>
              </w:rPr>
              <w:t xml:space="preserve">4</w:t>
            </w:r>
            <w:r>
              <w:rPr>
                <w:rFonts w:hint="eastAsia"/>
                <w:sz w:val="24"/>
                <w:szCs w:val="24"/>
              </w:rPr>
              <w:t xml:space="preserve">分；</w:t>
            </w:r>
            <w:r/>
          </w:p>
          <w:p>
            <w:pPr>
              <w:ind w:firstLine="420"/>
              <w:rPr>
                <w:bCs/>
                <w:sz w:val="24"/>
                <w:szCs w:val="24"/>
              </w:rPr>
            </w:pPr>
            <w:r>
              <w:rPr>
                <w:rFonts w:hint="eastAsia"/>
                <w:sz w:val="24"/>
                <w:szCs w:val="24"/>
              </w:rPr>
              <w:t xml:space="preserve">进度控制内容不全</w:t>
            </w:r>
            <w:r>
              <w:rPr>
                <w:rFonts w:hint="eastAsia"/>
                <w:bCs/>
                <w:sz w:val="24"/>
                <w:szCs w:val="24"/>
              </w:rPr>
              <w:t xml:space="preserve">，有漏缺</w:t>
            </w:r>
            <w:r>
              <w:rPr>
                <w:rFonts w:hint="eastAsia"/>
                <w:bCs/>
                <w:sz w:val="24"/>
                <w:szCs w:val="24"/>
              </w:rPr>
              <w:t xml:space="preserve">2</w:t>
            </w:r>
            <w:r>
              <w:rPr>
                <w:rFonts w:hint="eastAsia"/>
                <w:bCs/>
                <w:sz w:val="24"/>
                <w:szCs w:val="24"/>
              </w:rPr>
              <w:t xml:space="preserve">项的或没有针对性解释说明，存在实施难度的得</w:t>
            </w:r>
            <w:r>
              <w:rPr>
                <w:rFonts w:hint="eastAsia"/>
                <w:bCs/>
                <w:sz w:val="24"/>
                <w:szCs w:val="24"/>
              </w:rPr>
              <w:t xml:space="preserve">2</w:t>
            </w:r>
            <w:r>
              <w:rPr>
                <w:rFonts w:hint="eastAsia"/>
                <w:bCs/>
                <w:sz w:val="24"/>
                <w:szCs w:val="24"/>
              </w:rPr>
              <w:t xml:space="preserve">分；</w:t>
            </w:r>
            <w:r/>
          </w:p>
          <w:p>
            <w:pPr>
              <w:ind w:firstLine="420"/>
              <w:rPr>
                <w:sz w:val="24"/>
                <w:szCs w:val="24"/>
              </w:rPr>
            </w:pPr>
            <w:r>
              <w:rPr>
                <w:rFonts w:hint="eastAsia"/>
                <w:bCs/>
                <w:sz w:val="24"/>
                <w:szCs w:val="24"/>
              </w:rPr>
              <w:t xml:space="preserve">漏缺</w:t>
            </w:r>
            <w:r>
              <w:rPr>
                <w:rFonts w:hint="eastAsia"/>
                <w:bCs/>
                <w:sz w:val="24"/>
                <w:szCs w:val="24"/>
              </w:rPr>
              <w:t xml:space="preserve">3</w:t>
            </w:r>
            <w:r>
              <w:rPr>
                <w:rFonts w:hint="eastAsia"/>
                <w:bCs/>
                <w:sz w:val="24"/>
                <w:szCs w:val="24"/>
              </w:rPr>
              <w:t xml:space="preserve">项及以上或未提供方案的不得分；</w:t>
            </w:r>
            <w:r/>
          </w:p>
        </w:tc>
      </w:tr>
      <w:tr>
        <w:trPr>
          <w:trHeight w:val="666"/>
        </w:trPr>
        <w:tc>
          <w:tcPr>
            <w:tcBorders>
              <w:left w:val="single" w:color="auto" w:sz="4" w:space="0"/>
              <w:right w:val="single" w:color="auto" w:sz="4" w:space="0"/>
            </w:tcBorders>
            <w:tcW w:w="655" w:type="pct"/>
            <w:vAlign w:val="center"/>
            <w:vMerge w:val="continue"/>
            <w:textDirection w:val="lrTb"/>
            <w:noWrap w:val="false"/>
          </w:tcPr>
          <w:p>
            <w:pPr>
              <w:ind w:firstLine="420"/>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20"/>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）根据供应商针对本项目的质量控制（包括但不限于是否有总体目标，并且进行分解的，对质量控制分解目标是否有相应的应对措施）综合评定。</w:t>
            </w:r>
            <w:r/>
          </w:p>
          <w:p>
            <w:pPr>
              <w:ind w:firstLine="420"/>
              <w:rPr>
                <w:sz w:val="24"/>
                <w:szCs w:val="24"/>
              </w:rPr>
            </w:pPr>
            <w:r>
              <w:rPr>
                <w:rFonts w:hint="eastAsia"/>
                <w:sz w:val="24"/>
                <w:szCs w:val="24"/>
              </w:rPr>
              <w:t xml:space="preserve">质量目标明确，保障措施科学、合理、详尽、针对性明显，</w:t>
            </w:r>
            <w:r>
              <w:rPr>
                <w:rFonts w:hint="eastAsia"/>
                <w:bCs/>
                <w:sz w:val="24"/>
                <w:szCs w:val="24"/>
              </w:rPr>
              <w:t xml:space="preserve">完全满足要求的得</w:t>
            </w:r>
            <w:r>
              <w:rPr>
                <w:rFonts w:hint="eastAsia"/>
                <w:bCs/>
                <w:sz w:val="24"/>
                <w:szCs w:val="24"/>
              </w:rPr>
              <w:t xml:space="preserve">9</w:t>
            </w:r>
            <w:r>
              <w:rPr>
                <w:rFonts w:hint="eastAsia"/>
                <w:bCs/>
                <w:sz w:val="24"/>
                <w:szCs w:val="24"/>
              </w:rPr>
              <w:t xml:space="preserve">分</w:t>
            </w:r>
            <w:r>
              <w:rPr>
                <w:rFonts w:hint="eastAsia"/>
                <w:sz w:val="24"/>
                <w:szCs w:val="24"/>
              </w:rPr>
              <w:t xml:space="preserve">；</w:t>
            </w:r>
            <w:r/>
          </w:p>
          <w:p>
            <w:pPr>
              <w:ind w:firstLine="420"/>
              <w:rPr>
                <w:sz w:val="24"/>
                <w:szCs w:val="24"/>
              </w:rPr>
            </w:pPr>
            <w:r>
              <w:rPr>
                <w:rFonts w:hint="eastAsia"/>
                <w:sz w:val="24"/>
                <w:szCs w:val="24"/>
              </w:rPr>
              <w:t xml:space="preserve">有质量目标，保障措施合理、有一定针对性，可实施性基本满足要求的得</w:t>
            </w:r>
            <w:r>
              <w:rPr>
                <w:rFonts w:hint="eastAsia"/>
                <w:sz w:val="24"/>
                <w:szCs w:val="24"/>
              </w:rPr>
              <w:t xml:space="preserve">7</w:t>
            </w:r>
            <w:r>
              <w:rPr>
                <w:rFonts w:hint="eastAsia"/>
                <w:sz w:val="24"/>
                <w:szCs w:val="24"/>
              </w:rPr>
              <w:t xml:space="preserve">分；</w:t>
            </w:r>
            <w:r/>
          </w:p>
          <w:p>
            <w:pPr>
              <w:ind w:firstLine="420"/>
              <w:rPr>
                <w:sz w:val="24"/>
                <w:szCs w:val="24"/>
              </w:rPr>
            </w:pPr>
            <w:r>
              <w:rPr>
                <w:rFonts w:hint="eastAsia"/>
                <w:sz w:val="24"/>
                <w:szCs w:val="24"/>
              </w:rPr>
              <w:t xml:space="preserve">质量目标内容</w:t>
            </w:r>
            <w:r>
              <w:rPr>
                <w:rFonts w:hint="eastAsia"/>
                <w:bCs/>
                <w:sz w:val="24"/>
                <w:szCs w:val="24"/>
              </w:rPr>
              <w:t xml:space="preserve">较完整、有漏缺</w:t>
            </w:r>
            <w:r>
              <w:rPr>
                <w:rFonts w:hint="eastAsia"/>
                <w:bCs/>
                <w:sz w:val="24"/>
                <w:szCs w:val="24"/>
              </w:rPr>
              <w:t xml:space="preserve">1</w:t>
            </w:r>
            <w:r>
              <w:rPr>
                <w:rFonts w:hint="eastAsia"/>
                <w:bCs/>
                <w:sz w:val="24"/>
                <w:szCs w:val="24"/>
              </w:rPr>
              <w:t xml:space="preserve">项的，但不影响项目实施或</w:t>
            </w:r>
            <w:r>
              <w:rPr>
                <w:rFonts w:hint="eastAsia"/>
                <w:sz w:val="24"/>
                <w:szCs w:val="24"/>
              </w:rPr>
              <w:t xml:space="preserve">内容思路简单、可实施性一般得</w:t>
            </w:r>
            <w:r>
              <w:rPr>
                <w:rFonts w:hint="eastAsia"/>
                <w:sz w:val="24"/>
                <w:szCs w:val="24"/>
              </w:rPr>
              <w:t xml:space="preserve">4</w:t>
            </w:r>
            <w:r>
              <w:rPr>
                <w:rFonts w:hint="eastAsia"/>
                <w:sz w:val="24"/>
                <w:szCs w:val="24"/>
              </w:rPr>
              <w:t xml:space="preserve">分；</w:t>
            </w:r>
            <w:r/>
          </w:p>
          <w:p>
            <w:pPr>
              <w:ind w:firstLine="420"/>
              <w:rPr>
                <w:bCs/>
                <w:sz w:val="24"/>
                <w:szCs w:val="24"/>
              </w:rPr>
            </w:pPr>
            <w:r>
              <w:rPr>
                <w:rFonts w:hint="eastAsia"/>
                <w:sz w:val="24"/>
                <w:szCs w:val="24"/>
              </w:rPr>
              <w:t xml:space="preserve">质量目标内容不全</w:t>
            </w:r>
            <w:r>
              <w:rPr>
                <w:rFonts w:hint="eastAsia"/>
                <w:bCs/>
                <w:sz w:val="24"/>
                <w:szCs w:val="24"/>
              </w:rPr>
              <w:t xml:space="preserve">，有漏缺</w:t>
            </w:r>
            <w:r>
              <w:rPr>
                <w:rFonts w:hint="eastAsia"/>
                <w:bCs/>
                <w:sz w:val="24"/>
                <w:szCs w:val="24"/>
              </w:rPr>
              <w:t xml:space="preserve">2</w:t>
            </w:r>
            <w:r>
              <w:rPr>
                <w:rFonts w:hint="eastAsia"/>
                <w:bCs/>
                <w:sz w:val="24"/>
                <w:szCs w:val="24"/>
              </w:rPr>
              <w:t xml:space="preserve">项的或没有针对性解释说明，存在实施难度的得</w:t>
            </w:r>
            <w:r>
              <w:rPr>
                <w:rFonts w:hint="eastAsia"/>
                <w:bCs/>
                <w:sz w:val="24"/>
                <w:szCs w:val="24"/>
              </w:rPr>
              <w:t xml:space="preserve">2</w:t>
            </w:r>
            <w:r>
              <w:rPr>
                <w:rFonts w:hint="eastAsia"/>
                <w:bCs/>
                <w:sz w:val="24"/>
                <w:szCs w:val="24"/>
              </w:rPr>
              <w:t xml:space="preserve">分；</w:t>
            </w:r>
            <w:r/>
          </w:p>
          <w:p>
            <w:pPr>
              <w:ind w:firstLine="420"/>
              <w:rPr>
                <w:sz w:val="24"/>
                <w:szCs w:val="24"/>
              </w:rPr>
            </w:pPr>
            <w:r>
              <w:rPr>
                <w:rFonts w:hint="eastAsia"/>
                <w:bCs/>
                <w:sz w:val="24"/>
                <w:szCs w:val="24"/>
              </w:rPr>
              <w:t xml:space="preserve">漏缺</w:t>
            </w:r>
            <w:r>
              <w:rPr>
                <w:rFonts w:hint="eastAsia"/>
                <w:bCs/>
                <w:sz w:val="24"/>
                <w:szCs w:val="24"/>
              </w:rPr>
              <w:t xml:space="preserve">3</w:t>
            </w:r>
            <w:r>
              <w:rPr>
                <w:rFonts w:hint="eastAsia"/>
                <w:bCs/>
                <w:sz w:val="24"/>
                <w:szCs w:val="24"/>
              </w:rPr>
              <w:t xml:space="preserve">项及以上或未提供方案的不得分；</w:t>
            </w:r>
            <w:r/>
          </w:p>
        </w:tc>
      </w:tr>
      <w:tr>
        <w:trPr>
          <w:trHeight w:val="745"/>
        </w:trPr>
        <w:tc>
          <w:tcPr>
            <w:tcBorders>
              <w:left w:val="single" w:color="auto" w:sz="4" w:space="0"/>
              <w:right w:val="single" w:color="auto" w:sz="4" w:space="0"/>
            </w:tcBorders>
            <w:tcW w:w="655" w:type="pct"/>
            <w:vAlign w:val="center"/>
            <w:vMerge w:val="continue"/>
            <w:textDirection w:val="lrTb"/>
            <w:noWrap w:val="false"/>
          </w:tcPr>
          <w:p>
            <w:pPr>
              <w:ind w:firstLine="420"/>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20"/>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）根据供应商针对本项目的后续服务方案（包括但不限于售后服务方案、售后服务承诺落实的保障措施，后续技术支持和维护能力情况）综合评定。</w:t>
            </w:r>
            <w:r/>
          </w:p>
          <w:p>
            <w:pPr>
              <w:ind w:firstLine="420"/>
              <w:rPr>
                <w:sz w:val="24"/>
                <w:szCs w:val="24"/>
              </w:rPr>
            </w:pPr>
            <w:r>
              <w:rPr>
                <w:rFonts w:hint="eastAsia"/>
                <w:sz w:val="24"/>
                <w:szCs w:val="24"/>
              </w:rPr>
              <w:t xml:space="preserve">方案完整详细、科学合理、内容全面具体、实用性强，符合实际，完全满足要求的得</w:t>
            </w:r>
            <w:r>
              <w:rPr>
                <w:rFonts w:hint="eastAsia"/>
                <w:sz w:val="24"/>
                <w:szCs w:val="24"/>
              </w:rPr>
              <w:t xml:space="preserve">9</w:t>
            </w:r>
            <w:r>
              <w:rPr>
                <w:rFonts w:hint="eastAsia"/>
                <w:sz w:val="24"/>
                <w:szCs w:val="24"/>
              </w:rPr>
              <w:t xml:space="preserve">分；</w:t>
            </w:r>
            <w:r/>
          </w:p>
          <w:p>
            <w:pPr>
              <w:ind w:firstLine="420"/>
              <w:rPr>
                <w:sz w:val="24"/>
                <w:szCs w:val="24"/>
              </w:rPr>
            </w:pPr>
            <w:r>
              <w:rPr>
                <w:rFonts w:hint="eastAsia"/>
                <w:sz w:val="24"/>
                <w:szCs w:val="24"/>
              </w:rPr>
              <w:t xml:space="preserve">方案完整、内容全面合理、实用性较强，可实施性基本满足要求的得</w:t>
            </w:r>
            <w:r>
              <w:rPr>
                <w:rFonts w:hint="eastAsia"/>
                <w:sz w:val="24"/>
                <w:szCs w:val="24"/>
              </w:rPr>
              <w:t xml:space="preserve">7</w:t>
            </w:r>
            <w:r>
              <w:rPr>
                <w:rFonts w:hint="eastAsia"/>
                <w:sz w:val="24"/>
                <w:szCs w:val="24"/>
              </w:rPr>
              <w:t xml:space="preserve">分；</w:t>
            </w:r>
            <w:r/>
          </w:p>
          <w:p>
            <w:pPr>
              <w:ind w:firstLine="420"/>
              <w:rPr>
                <w:sz w:val="24"/>
                <w:szCs w:val="24"/>
              </w:rPr>
            </w:pPr>
            <w:r>
              <w:rPr>
                <w:rFonts w:hint="eastAsia"/>
                <w:sz w:val="24"/>
                <w:szCs w:val="24"/>
              </w:rPr>
              <w:t xml:space="preserve">方案较完整、有漏缺</w:t>
            </w:r>
            <w:r>
              <w:rPr>
                <w:rFonts w:hint="eastAsia"/>
                <w:sz w:val="24"/>
                <w:szCs w:val="24"/>
              </w:rPr>
              <w:t xml:space="preserve">1</w:t>
            </w:r>
            <w:r>
              <w:rPr>
                <w:rFonts w:hint="eastAsia"/>
                <w:sz w:val="24"/>
                <w:szCs w:val="24"/>
              </w:rPr>
              <w:t xml:space="preserve">项的，但不影响项目实施或内容合理片面、实用性一般，可实施性一般得</w:t>
            </w:r>
            <w:r>
              <w:rPr>
                <w:rFonts w:hint="eastAsia"/>
                <w:sz w:val="24"/>
                <w:szCs w:val="24"/>
              </w:rPr>
              <w:t xml:space="preserve">4</w:t>
            </w:r>
            <w:r>
              <w:rPr>
                <w:rFonts w:hint="eastAsia"/>
                <w:sz w:val="24"/>
                <w:szCs w:val="24"/>
              </w:rPr>
              <w:t xml:space="preserve">分；</w:t>
            </w:r>
            <w:r/>
          </w:p>
          <w:p>
            <w:pPr>
              <w:ind w:firstLine="420"/>
              <w:rPr>
                <w:sz w:val="24"/>
                <w:szCs w:val="24"/>
              </w:rPr>
            </w:pPr>
            <w:r>
              <w:rPr>
                <w:rFonts w:hint="eastAsia"/>
                <w:sz w:val="24"/>
                <w:szCs w:val="24"/>
              </w:rPr>
              <w:t xml:space="preserve">方案不完整，有漏缺</w:t>
            </w:r>
            <w:r>
              <w:rPr>
                <w:rFonts w:hint="eastAsia"/>
                <w:sz w:val="24"/>
                <w:szCs w:val="24"/>
              </w:rPr>
              <w:t xml:space="preserve">2-3</w:t>
            </w:r>
            <w:r>
              <w:rPr>
                <w:rFonts w:hint="eastAsia"/>
                <w:sz w:val="24"/>
                <w:szCs w:val="24"/>
              </w:rPr>
              <w:t xml:space="preserve">项的或没有针对性解释说明，存在实施难度的得</w:t>
            </w:r>
            <w:r>
              <w:rPr>
                <w:rFonts w:hint="eastAsia"/>
                <w:sz w:val="24"/>
                <w:szCs w:val="24"/>
              </w:rPr>
              <w:t xml:space="preserve">2</w:t>
            </w:r>
            <w:r>
              <w:rPr>
                <w:rFonts w:hint="eastAsia"/>
                <w:sz w:val="24"/>
                <w:szCs w:val="24"/>
              </w:rPr>
              <w:t xml:space="preserve">分；</w:t>
            </w:r>
            <w:r/>
          </w:p>
          <w:p>
            <w:pPr>
              <w:ind w:firstLine="420"/>
              <w:rPr>
                <w:sz w:val="24"/>
                <w:szCs w:val="24"/>
              </w:rPr>
            </w:pPr>
            <w:r>
              <w:rPr>
                <w:rFonts w:hint="eastAsia"/>
                <w:sz w:val="24"/>
                <w:szCs w:val="24"/>
              </w:rPr>
              <w:t xml:space="preserve">漏缺</w:t>
            </w:r>
            <w:r>
              <w:rPr>
                <w:rFonts w:hint="eastAsia"/>
                <w:sz w:val="24"/>
                <w:szCs w:val="24"/>
              </w:rPr>
              <w:t xml:space="preserve">4</w:t>
            </w:r>
            <w:r>
              <w:rPr>
                <w:rFonts w:hint="eastAsia"/>
                <w:sz w:val="24"/>
                <w:szCs w:val="24"/>
              </w:rPr>
              <w:t xml:space="preserve">项及以上或未提供方案的不得分；</w:t>
            </w:r>
            <w:r/>
          </w:p>
        </w:tc>
      </w:tr>
      <w:tr>
        <w:trPr>
          <w:trHeight w:val="839"/>
        </w:trPr>
        <w:tc>
          <w:tcPr>
            <w:tcBorders>
              <w:left w:val="single" w:color="auto" w:sz="4" w:space="0"/>
              <w:right w:val="single" w:color="auto" w:sz="4" w:space="0"/>
            </w:tcBorders>
            <w:tcW w:w="655" w:type="pct"/>
            <w:vAlign w:val="center"/>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sz w:val="24"/>
                <w:szCs w:val="24"/>
              </w:rPr>
              <w:t xml:space="preserve">企业实力</w:t>
            </w:r>
            <w:r>
              <w:rPr>
                <w:sz w:val="24"/>
                <w:szCs w:val="24"/>
              </w:rPr>
              <w:br/>
            </w:r>
            <w:r>
              <w:rPr>
                <w:rFonts w:hint="eastAsia"/>
                <w:sz w:val="24"/>
                <w:szCs w:val="24"/>
              </w:rPr>
              <w:t xml:space="preserve">（</w:t>
            </w:r>
            <w:r>
              <w:rPr>
                <w:rFonts w:hint="eastAsia"/>
                <w:sz w:val="24"/>
                <w:szCs w:val="24"/>
              </w:rPr>
              <w:t xml:space="preserve">5</w:t>
            </w:r>
            <w:r>
              <w:rPr>
                <w:rFonts w:hint="eastAsia"/>
                <w:sz w:val="24"/>
                <w:szCs w:val="24"/>
              </w:rPr>
              <w:t xml:space="preserve">分）</w:t>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80"/>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sz w:val="24"/>
                <w:szCs w:val="24"/>
              </w:rPr>
              <w:t xml:space="preserve">供应商</w:t>
            </w:r>
            <w:r>
              <w:rPr>
                <w:rFonts w:hint="eastAsia"/>
                <w:sz w:val="24"/>
                <w:szCs w:val="24"/>
              </w:rPr>
              <w:t xml:space="preserve">承接的</w:t>
            </w:r>
            <w:r>
              <w:rPr>
                <w:rFonts w:hint="eastAsia"/>
                <w:sz w:val="24"/>
                <w:szCs w:val="24"/>
              </w:rPr>
              <w:t xml:space="preserve">类似土地（地籍）调查或地形图测绘项目</w:t>
            </w:r>
            <w:r>
              <w:rPr>
                <w:rFonts w:hint="eastAsia"/>
                <w:sz w:val="24"/>
                <w:szCs w:val="24"/>
              </w:rPr>
              <w:t xml:space="preserve">获得过政府部门颁发的奖项，有一个得</w:t>
            </w:r>
            <w:r>
              <w:rPr>
                <w:rFonts w:hint="eastAsia"/>
                <w:sz w:val="24"/>
                <w:szCs w:val="24"/>
              </w:rPr>
              <w:t xml:space="preserve">1</w:t>
            </w:r>
            <w:r>
              <w:rPr>
                <w:rFonts w:hint="eastAsia"/>
                <w:sz w:val="24"/>
                <w:szCs w:val="24"/>
              </w:rPr>
              <w:t xml:space="preserve">分，满分</w:t>
            </w:r>
            <w:r>
              <w:rPr>
                <w:rFonts w:hint="eastAsia"/>
                <w:sz w:val="24"/>
                <w:szCs w:val="24"/>
              </w:rPr>
              <w:t xml:space="preserve">5</w:t>
            </w:r>
            <w:r>
              <w:rPr>
                <w:rFonts w:hint="eastAsia"/>
                <w:sz w:val="24"/>
                <w:szCs w:val="24"/>
              </w:rPr>
              <w:t xml:space="preserve">分；</w:t>
            </w:r>
            <w:r/>
          </w:p>
          <w:p>
            <w:pPr>
              <w:spacing w:line="360" w:lineRule="exact"/>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rPr>
            </w:pPr>
            <w:r>
              <w:rPr>
                <w:rFonts w:hint="eastAsia"/>
                <w:sz w:val="24"/>
                <w:szCs w:val="24"/>
              </w:rPr>
              <w:t xml:space="preserve">注：须提供</w:t>
            </w:r>
            <w:r>
              <w:rPr>
                <w:rFonts w:hint="eastAsia"/>
                <w:sz w:val="24"/>
                <w:szCs w:val="24"/>
              </w:rPr>
              <w:t xml:space="preserve">获奖</w:t>
            </w:r>
            <w:r>
              <w:rPr>
                <w:rFonts w:hint="eastAsia"/>
                <w:sz w:val="24"/>
                <w:szCs w:val="24"/>
              </w:rPr>
              <w:t xml:space="preserve">证明材料扫描件并加盖投标人公章。</w:t>
            </w:r>
            <w:r/>
          </w:p>
        </w:tc>
      </w:tr>
      <w:tr>
        <w:trPr>
          <w:trHeight w:val="1348"/>
        </w:trPr>
        <w:tc>
          <w:tcPr>
            <w:tcBorders>
              <w:left w:val="single" w:color="auto" w:sz="4" w:space="0"/>
              <w:right w:val="single" w:color="auto" w:sz="4" w:space="0"/>
            </w:tcBorders>
            <w:tcW w:w="655" w:type="pct"/>
            <w:vAlign w:val="center"/>
            <w:textDirection w:val="lrTb"/>
            <w:noWrap w:val="false"/>
          </w:tcPr>
          <w:p>
            <w:pPr>
              <w:spacing w:line="360" w:lineRule="auto"/>
              <w:rPr>
                <w:sz w:val="24"/>
                <w:szCs w:val="24"/>
              </w:rPr>
            </w:pPr>
            <w:r>
              <w:rPr>
                <w:rFonts w:hint="eastAsia"/>
                <w:sz w:val="24"/>
                <w:szCs w:val="24"/>
              </w:rPr>
              <w:t xml:space="preserve">业绩</w:t>
            </w:r>
            <w:r/>
          </w:p>
          <w:p>
            <w:pPr>
              <w:spacing w:line="360" w:lineRule="auto"/>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分</w:t>
            </w:r>
            <w:r>
              <w:rPr>
                <w:rFonts w:hint="eastAsia"/>
                <w:sz w:val="24"/>
                <w:szCs w:val="24"/>
              </w:rPr>
              <w:t xml:space="preserve">)</w:t>
            </w:r>
            <w:r/>
          </w:p>
        </w:tc>
        <w:tc>
          <w:tcPr>
            <w:tcBorders>
              <w:top w:val="single" w:color="auto" w:sz="4" w:space="0"/>
              <w:left w:val="single" w:color="auto" w:sz="4" w:space="0"/>
              <w:bottom w:val="single" w:color="auto" w:sz="4" w:space="0"/>
              <w:right w:val="single" w:color="auto" w:sz="4" w:space="0"/>
            </w:tcBorders>
            <w:tcW w:w="4345" w:type="pct"/>
            <w:vAlign w:val="center"/>
            <w:textDirection w:val="lrTb"/>
            <w:noWrap w:val="false"/>
          </w:tcPr>
          <w:p>
            <w:pPr>
              <w:ind w:firstLine="440"/>
              <w:spacing w:line="85" w:lineRule="atLeast"/>
              <w:rPr>
                <w:sz w:val="24"/>
                <w:szCs w:val="24"/>
              </w:rPr>
              <w:pBdr>
                <w:top w:val="none" w:color="000000" w:sz="0" w:space="0"/>
                <w:left w:val="none" w:color="000000" w:sz="0" w:space="0"/>
                <w:bottom w:val="none" w:color="000000" w:sz="0" w:space="0"/>
                <w:right w:val="none" w:color="000000" w:sz="0" w:space="0"/>
              </w:pBdr>
            </w:pPr>
            <w:r>
              <w:rPr>
                <w:sz w:val="24"/>
                <w:szCs w:val="24"/>
              </w:rPr>
              <w:t xml:space="preserve">供应商承担过</w:t>
            </w:r>
            <w:r>
              <w:rPr>
                <w:rFonts w:hint="eastAsia"/>
                <w:sz w:val="24"/>
                <w:szCs w:val="24"/>
              </w:rPr>
              <w:t xml:space="preserve">类似地形图测绘或土地调查</w:t>
            </w:r>
            <w:r>
              <w:rPr>
                <w:sz w:val="24"/>
                <w:szCs w:val="24"/>
              </w:rPr>
              <w:t xml:space="preserve">项目业绩的每提供一个得</w:t>
            </w:r>
            <w:r>
              <w:rPr>
                <w:sz w:val="24"/>
                <w:szCs w:val="24"/>
              </w:rPr>
              <w:t xml:space="preserve">2</w:t>
            </w:r>
            <w:r>
              <w:rPr>
                <w:sz w:val="24"/>
                <w:szCs w:val="24"/>
              </w:rPr>
              <w:t xml:space="preserve">分，</w:t>
            </w:r>
            <w:r>
              <w:rPr>
                <w:rFonts w:hint="eastAsia"/>
                <w:sz w:val="24"/>
                <w:szCs w:val="24"/>
              </w:rPr>
              <w:t xml:space="preserve">满分</w:t>
            </w:r>
            <w:r>
              <w:rPr>
                <w:sz w:val="24"/>
                <w:szCs w:val="24"/>
              </w:rPr>
              <w:t xml:space="preserve"> 10</w:t>
            </w:r>
            <w:r>
              <w:rPr>
                <w:sz w:val="24"/>
                <w:szCs w:val="24"/>
              </w:rPr>
              <w:t xml:space="preserve">分；</w:t>
            </w:r>
            <w:r/>
          </w:p>
          <w:p>
            <w:pPr>
              <w:spacing w:line="320" w:lineRule="exact"/>
              <w:rPr>
                <w:sz w:val="24"/>
                <w:szCs w:val="24"/>
              </w:rPr>
            </w:pPr>
            <w:r>
              <w:rPr>
                <w:rFonts w:hint="eastAsia"/>
                <w:sz w:val="24"/>
                <w:szCs w:val="24"/>
              </w:rPr>
              <w:t xml:space="preserve">注：①供应商需提供业绩合同证明材料</w:t>
            </w:r>
            <w:r>
              <w:rPr>
                <w:rFonts w:hint="eastAsia"/>
                <w:sz w:val="24"/>
                <w:szCs w:val="24"/>
              </w:rPr>
              <w:t xml:space="preserve">扫描件并加盖投标人公章</w:t>
            </w:r>
            <w:r>
              <w:rPr>
                <w:rFonts w:hint="eastAsia"/>
                <w:sz w:val="24"/>
                <w:szCs w:val="24"/>
              </w:rPr>
              <w:t xml:space="preserve">，未提供的不得分。②如上述业绩为供应商承接他人分包或转包的，则不计入本项目评分。</w:t>
            </w:r>
            <w:r/>
          </w:p>
        </w:tc>
      </w:tr>
      <w:tr>
        <w:trPr>
          <w:trHeight w:val="1266"/>
        </w:trPr>
        <w:tc>
          <w:tcPr>
            <w:tcBorders>
              <w:left w:val="single" w:color="auto" w:sz="4" w:space="0"/>
              <w:right w:val="single" w:color="auto" w:sz="4" w:space="0"/>
            </w:tcBorders>
            <w:tcW w:w="655" w:type="pct"/>
            <w:vAlign w:val="center"/>
            <w:textDirection w:val="lrTb"/>
            <w:noWrap w:val="false"/>
          </w:tcPr>
          <w:p>
            <w:pPr>
              <w:spacing w:line="300" w:lineRule="auto"/>
              <w:tabs>
                <w:tab w:val="left" w:pos="0" w:leader="none"/>
                <w:tab w:val="left" w:pos="1134" w:leader="none"/>
              </w:tabs>
              <w:rPr>
                <w:sz w:val="24"/>
                <w:szCs w:val="24"/>
              </w:rPr>
            </w:pPr>
            <w:r>
              <w:rPr>
                <w:rFonts w:hint="eastAsia"/>
                <w:sz w:val="24"/>
                <w:szCs w:val="24"/>
              </w:rPr>
              <w:t xml:space="preserve">人员配备</w:t>
            </w:r>
            <w:r>
              <w:rPr>
                <w:rFonts w:hint="eastAsia"/>
                <w:sz w:val="24"/>
                <w:szCs w:val="24"/>
              </w:rPr>
              <w:t xml:space="preserve">(</w:t>
            </w:r>
            <w:r>
              <w:rPr>
                <w:rFonts w:hint="eastAsia"/>
                <w:sz w:val="24"/>
                <w:szCs w:val="24"/>
              </w:rPr>
              <w:t xml:space="preserve">3</w:t>
            </w:r>
            <w:r>
              <w:rPr>
                <w:rFonts w:hint="eastAsia"/>
                <w:sz w:val="24"/>
                <w:szCs w:val="24"/>
              </w:rPr>
              <w:t xml:space="preserve">0</w:t>
            </w:r>
            <w:r>
              <w:rPr>
                <w:rFonts w:hint="eastAsia"/>
                <w:sz w:val="24"/>
                <w:szCs w:val="24"/>
              </w:rPr>
              <w:t xml:space="preserve">分</w:t>
            </w:r>
            <w:r>
              <w:rPr>
                <w:rFonts w:hint="eastAsia"/>
                <w:sz w:val="24"/>
                <w:szCs w:val="24"/>
              </w:rPr>
              <w:t xml:space="preserve">)</w:t>
            </w:r>
            <w:r/>
          </w:p>
        </w:tc>
        <w:tc>
          <w:tcPr>
            <w:tcBorders>
              <w:top w:val="single" w:color="auto" w:sz="4" w:space="0"/>
              <w:left w:val="single" w:color="auto" w:sz="4" w:space="0"/>
              <w:right w:val="single" w:color="auto" w:sz="4" w:space="0"/>
            </w:tcBorders>
            <w:tcW w:w="4345" w:type="pct"/>
            <w:vAlign w:val="center"/>
            <w:textDirection w:val="lrTb"/>
            <w:noWrap w:val="false"/>
          </w:tcPr>
          <w:p>
            <w:pPr>
              <w:ind w:firstLine="420"/>
              <w:spacing w:line="300" w:lineRule="auto"/>
              <w:tabs>
                <w:tab w:val="left" w:pos="0" w:leader="none"/>
                <w:tab w:val="left" w:pos="1134" w:leader="none"/>
              </w:tabs>
              <w:rPr>
                <w:sz w:val="24"/>
                <w:szCs w:val="24"/>
              </w:rPr>
            </w:pPr>
            <w:r>
              <w:rPr>
                <w:rFonts w:hint="eastAsia"/>
                <w:sz w:val="24"/>
                <w:szCs w:val="24"/>
              </w:rPr>
              <w:t xml:space="preserve">1.</w:t>
            </w:r>
            <w:r>
              <w:rPr>
                <w:rFonts w:hint="eastAsia"/>
                <w:sz w:val="24"/>
                <w:szCs w:val="24"/>
              </w:rPr>
              <w:t xml:space="preserve">投标人拟派的项目负责人具有测绘高级及以上工程师职称证书、注册测绘师资格证书、注册安全师证书和核心涉密培训证书的，有一个得</w:t>
            </w:r>
            <w:r>
              <w:rPr>
                <w:rFonts w:hint="eastAsia"/>
                <w:sz w:val="24"/>
                <w:szCs w:val="24"/>
              </w:rPr>
              <w:t xml:space="preserve">2</w:t>
            </w:r>
            <w:r>
              <w:rPr>
                <w:rFonts w:hint="eastAsia"/>
                <w:sz w:val="24"/>
                <w:szCs w:val="24"/>
              </w:rPr>
              <w:t xml:space="preserve">分，最高得</w:t>
            </w:r>
            <w:r>
              <w:rPr>
                <w:rFonts w:hint="eastAsia"/>
                <w:sz w:val="24"/>
                <w:szCs w:val="24"/>
              </w:rPr>
              <w:t xml:space="preserve">8</w:t>
            </w:r>
            <w:r>
              <w:rPr>
                <w:rFonts w:hint="eastAsia"/>
                <w:sz w:val="24"/>
                <w:szCs w:val="24"/>
              </w:rPr>
              <w:t xml:space="preserve">分；</w:t>
            </w:r>
            <w:r/>
          </w:p>
          <w:p>
            <w:pPr>
              <w:ind w:firstLine="420"/>
              <w:spacing w:line="300" w:lineRule="auto"/>
              <w:tabs>
                <w:tab w:val="left" w:pos="0" w:leader="none"/>
                <w:tab w:val="left" w:pos="1134" w:leader="none"/>
              </w:tabs>
              <w:rPr>
                <w:sz w:val="24"/>
                <w:szCs w:val="24"/>
              </w:rPr>
            </w:pPr>
            <w:r>
              <w:rPr>
                <w:rFonts w:hint="eastAsia"/>
                <w:sz w:val="24"/>
                <w:szCs w:val="24"/>
              </w:rPr>
              <w:t xml:space="preserve">2.</w:t>
            </w:r>
            <w:r>
              <w:rPr>
                <w:rFonts w:hint="eastAsia"/>
                <w:sz w:val="24"/>
                <w:szCs w:val="24"/>
              </w:rPr>
              <w:t xml:space="preserve">投标人拟派的</w:t>
            </w:r>
            <w:r>
              <w:rPr>
                <w:sz w:val="24"/>
                <w:szCs w:val="24"/>
              </w:rPr>
              <w:t xml:space="preserve">项目</w:t>
            </w:r>
            <w:r>
              <w:rPr>
                <w:rFonts w:hint="eastAsia"/>
                <w:sz w:val="24"/>
                <w:szCs w:val="24"/>
              </w:rPr>
              <w:t xml:space="preserve">技术</w:t>
            </w:r>
            <w:r>
              <w:rPr>
                <w:sz w:val="24"/>
                <w:szCs w:val="24"/>
              </w:rPr>
              <w:t xml:space="preserve">负责人（除项目负责人以外）具有</w:t>
            </w:r>
            <w:r>
              <w:rPr>
                <w:rFonts w:hint="eastAsia"/>
                <w:sz w:val="24"/>
                <w:szCs w:val="24"/>
              </w:rPr>
              <w:t xml:space="preserve">测绘高级及以上工程师职称证书、注册测绘师资格证书和安全管理培训证书</w:t>
            </w:r>
            <w:r>
              <w:rPr>
                <w:sz w:val="24"/>
                <w:szCs w:val="24"/>
              </w:rPr>
              <w:t xml:space="preserve">的</w:t>
            </w:r>
            <w:r>
              <w:rPr>
                <w:rFonts w:hint="eastAsia"/>
                <w:sz w:val="24"/>
                <w:szCs w:val="24"/>
              </w:rPr>
              <w:t xml:space="preserve">，有一个得</w:t>
            </w:r>
            <w:r>
              <w:rPr>
                <w:rFonts w:hint="eastAsia"/>
                <w:sz w:val="24"/>
                <w:szCs w:val="24"/>
              </w:rPr>
              <w:t xml:space="preserve">2</w:t>
            </w:r>
            <w:r>
              <w:rPr>
                <w:rFonts w:hint="eastAsia"/>
                <w:sz w:val="24"/>
                <w:szCs w:val="24"/>
              </w:rPr>
              <w:t xml:space="preserve">分，最高得</w:t>
            </w:r>
            <w:r>
              <w:rPr>
                <w:rFonts w:hint="eastAsia"/>
                <w:sz w:val="24"/>
                <w:szCs w:val="24"/>
              </w:rPr>
              <w:t xml:space="preserve">6</w:t>
            </w:r>
            <w:r>
              <w:rPr>
                <w:rFonts w:hint="eastAsia"/>
                <w:sz w:val="24"/>
                <w:szCs w:val="24"/>
              </w:rPr>
              <w:t xml:space="preserve">分；</w:t>
            </w:r>
            <w:r/>
          </w:p>
          <w:p>
            <w:pPr>
              <w:ind w:firstLine="420"/>
              <w:spacing w:line="300" w:lineRule="auto"/>
              <w:tabs>
                <w:tab w:val="left" w:pos="0" w:leader="none"/>
                <w:tab w:val="left" w:pos="1134" w:leader="none"/>
              </w:tabs>
              <w:rPr>
                <w:sz w:val="24"/>
                <w:szCs w:val="24"/>
              </w:rPr>
            </w:pPr>
            <w:r>
              <w:rPr>
                <w:rFonts w:hint="eastAsia"/>
                <w:sz w:val="24"/>
                <w:szCs w:val="24"/>
              </w:rPr>
              <w:t xml:space="preserve">3. </w:t>
            </w:r>
            <w:r>
              <w:rPr>
                <w:rFonts w:hint="eastAsia"/>
                <w:sz w:val="24"/>
                <w:szCs w:val="24"/>
              </w:rPr>
              <w:t xml:space="preserve">投标人拟派的</w:t>
            </w:r>
            <w:r>
              <w:rPr>
                <w:sz w:val="24"/>
                <w:szCs w:val="24"/>
              </w:rPr>
              <w:t xml:space="preserve">项目</w:t>
            </w:r>
            <w:r>
              <w:rPr>
                <w:rFonts w:hint="eastAsia"/>
                <w:sz w:val="24"/>
                <w:szCs w:val="24"/>
              </w:rPr>
              <w:t xml:space="preserve">质量</w:t>
            </w:r>
            <w:r>
              <w:rPr>
                <w:sz w:val="24"/>
                <w:szCs w:val="24"/>
              </w:rPr>
              <w:t xml:space="preserve">负责人（除项目负责人</w:t>
            </w:r>
            <w:r>
              <w:rPr>
                <w:rFonts w:hint="eastAsia"/>
                <w:sz w:val="24"/>
                <w:szCs w:val="24"/>
              </w:rPr>
              <w:t xml:space="preserve">和技术负责人</w:t>
            </w:r>
            <w:r>
              <w:rPr>
                <w:sz w:val="24"/>
                <w:szCs w:val="24"/>
              </w:rPr>
              <w:t xml:space="preserve">以外）具有</w:t>
            </w:r>
            <w:r>
              <w:rPr>
                <w:rFonts w:hint="eastAsia"/>
                <w:sz w:val="24"/>
                <w:szCs w:val="24"/>
              </w:rPr>
              <w:t xml:space="preserve">测绘高级及以上工程师职称证书、注册测绘师资格证书和质检人员培训证书</w:t>
            </w:r>
            <w:r>
              <w:rPr>
                <w:sz w:val="24"/>
                <w:szCs w:val="24"/>
              </w:rPr>
              <w:t xml:space="preserve">的</w:t>
            </w:r>
            <w:r>
              <w:rPr>
                <w:rFonts w:hint="eastAsia"/>
                <w:sz w:val="24"/>
                <w:szCs w:val="24"/>
              </w:rPr>
              <w:t xml:space="preserve">，有一个得</w:t>
            </w:r>
            <w:r>
              <w:rPr>
                <w:rFonts w:hint="eastAsia"/>
                <w:sz w:val="24"/>
                <w:szCs w:val="24"/>
              </w:rPr>
              <w:t xml:space="preserve">2</w:t>
            </w:r>
            <w:r>
              <w:rPr>
                <w:rFonts w:hint="eastAsia"/>
                <w:sz w:val="24"/>
                <w:szCs w:val="24"/>
              </w:rPr>
              <w:t xml:space="preserve">分，最高得</w:t>
            </w:r>
            <w:r>
              <w:rPr>
                <w:rFonts w:hint="eastAsia"/>
                <w:sz w:val="24"/>
                <w:szCs w:val="24"/>
              </w:rPr>
              <w:t xml:space="preserve">6</w:t>
            </w:r>
            <w:r>
              <w:rPr>
                <w:rFonts w:hint="eastAsia"/>
                <w:sz w:val="24"/>
                <w:szCs w:val="24"/>
              </w:rPr>
              <w:t xml:space="preserve">分；</w:t>
            </w:r>
            <w:r/>
          </w:p>
          <w:p>
            <w:pPr>
              <w:ind w:firstLine="420"/>
              <w:spacing w:line="300" w:lineRule="auto"/>
              <w:tabs>
                <w:tab w:val="left" w:pos="0" w:leader="none"/>
                <w:tab w:val="left" w:pos="1134" w:leader="none"/>
              </w:tabs>
              <w:rPr>
                <w:sz w:val="24"/>
                <w:szCs w:val="24"/>
              </w:rPr>
            </w:pPr>
            <w:r>
              <w:rPr>
                <w:rFonts w:hint="eastAsia"/>
                <w:sz w:val="24"/>
                <w:szCs w:val="24"/>
              </w:rPr>
              <w:t xml:space="preserve">4.</w:t>
            </w:r>
            <w:r>
              <w:rPr>
                <w:rFonts w:hint="eastAsia"/>
                <w:sz w:val="24"/>
                <w:szCs w:val="24"/>
              </w:rPr>
              <w:t xml:space="preserve">投标人拟派的项目组成员（除项目负责人</w:t>
            </w:r>
            <w:r>
              <w:rPr>
                <w:rFonts w:hint="eastAsia"/>
                <w:sz w:val="24"/>
                <w:szCs w:val="24"/>
              </w:rPr>
              <w:t xml:space="preserve">,</w:t>
            </w:r>
            <w:r>
              <w:rPr>
                <w:rFonts w:hint="eastAsia"/>
                <w:sz w:val="24"/>
                <w:szCs w:val="24"/>
              </w:rPr>
              <w:t xml:space="preserve">技术负责人和质量负责人外）同时具备测绘</w:t>
            </w:r>
            <w:r>
              <w:rPr>
                <w:rFonts w:hint="eastAsia"/>
                <w:sz w:val="24"/>
                <w:szCs w:val="24"/>
              </w:rPr>
              <w:t xml:space="preserve">中</w:t>
            </w:r>
            <w:r>
              <w:rPr>
                <w:rFonts w:hint="eastAsia"/>
                <w:sz w:val="24"/>
                <w:szCs w:val="24"/>
              </w:rPr>
              <w:t xml:space="preserve">级</w:t>
            </w:r>
            <w:r>
              <w:rPr>
                <w:rFonts w:hint="eastAsia"/>
                <w:sz w:val="24"/>
                <w:szCs w:val="24"/>
              </w:rPr>
              <w:t xml:space="preserve">及以上</w:t>
            </w:r>
            <w:r>
              <w:rPr>
                <w:rFonts w:hint="eastAsia"/>
                <w:sz w:val="24"/>
                <w:szCs w:val="24"/>
              </w:rPr>
              <w:t xml:space="preserve">工程师职称证书和</w:t>
            </w:r>
            <w:r>
              <w:rPr>
                <w:rFonts w:hint="eastAsia"/>
                <w:sz w:val="24"/>
                <w:szCs w:val="24"/>
              </w:rPr>
              <w:t xml:space="preserve">注册测绘师资格证书</w:t>
            </w:r>
            <w:r>
              <w:rPr>
                <w:rFonts w:hint="eastAsia"/>
                <w:sz w:val="24"/>
                <w:szCs w:val="24"/>
              </w:rPr>
              <w:t xml:space="preserve">的，有一个得</w:t>
            </w:r>
            <w:r>
              <w:rPr>
                <w:rFonts w:hint="eastAsia"/>
                <w:sz w:val="24"/>
                <w:szCs w:val="24"/>
              </w:rPr>
              <w:t xml:space="preserve">2</w:t>
            </w:r>
            <w:r>
              <w:rPr>
                <w:rFonts w:hint="eastAsia"/>
                <w:sz w:val="24"/>
                <w:szCs w:val="24"/>
              </w:rPr>
              <w:t xml:space="preserve">分，最高得</w:t>
            </w:r>
            <w:r>
              <w:rPr>
                <w:rFonts w:hint="eastAsia"/>
                <w:sz w:val="24"/>
                <w:szCs w:val="24"/>
              </w:rPr>
              <w:t xml:space="preserve">6</w:t>
            </w:r>
            <w:r>
              <w:rPr>
                <w:rFonts w:hint="eastAsia"/>
                <w:sz w:val="24"/>
                <w:szCs w:val="24"/>
              </w:rPr>
              <w:t xml:space="preserve">分；具备注册安全工程师证书的，有一个得</w:t>
            </w:r>
            <w:r>
              <w:rPr>
                <w:rFonts w:hint="eastAsia"/>
                <w:sz w:val="24"/>
                <w:szCs w:val="24"/>
              </w:rPr>
              <w:t xml:space="preserve">2</w:t>
            </w:r>
            <w:r>
              <w:rPr>
                <w:rFonts w:hint="eastAsia"/>
                <w:sz w:val="24"/>
                <w:szCs w:val="24"/>
              </w:rPr>
              <w:t xml:space="preserve">分，最高得</w:t>
            </w:r>
            <w:r>
              <w:rPr>
                <w:rFonts w:hint="eastAsia"/>
                <w:sz w:val="24"/>
                <w:szCs w:val="24"/>
              </w:rPr>
              <w:t xml:space="preserve">4</w:t>
            </w:r>
            <w:r>
              <w:rPr>
                <w:rFonts w:hint="eastAsia"/>
                <w:sz w:val="24"/>
                <w:szCs w:val="24"/>
              </w:rPr>
              <w:t xml:space="preserve">分。</w:t>
            </w:r>
            <w:r/>
          </w:p>
          <w:p>
            <w:pPr>
              <w:ind w:firstLine="420"/>
              <w:spacing w:line="300" w:lineRule="auto"/>
              <w:tabs>
                <w:tab w:val="left" w:pos="0" w:leader="none"/>
                <w:tab w:val="left" w:pos="1134" w:leader="none"/>
              </w:tabs>
              <w:rPr>
                <w:sz w:val="24"/>
                <w:szCs w:val="24"/>
              </w:rPr>
            </w:pPr>
            <w:r>
              <w:rPr>
                <w:rFonts w:hint="eastAsia"/>
                <w:sz w:val="24"/>
                <w:szCs w:val="24"/>
              </w:rPr>
              <w:t xml:space="preserve">注：以上人员不重复计分，提供相应证书（职称证书上无专业名称的相应项不得分）原件扫描件上传及社保机构盖章的本单位为其缴纳近三个月任意一个月社保的证明原件扫描件上传，缺一不可。</w:t>
            </w:r>
            <w:r/>
          </w:p>
        </w:tc>
      </w:tr>
    </w:tbl>
    <w:p>
      <w:pPr>
        <w:pStyle w:val="967"/>
        <w:ind w:firstLine="0"/>
        <w:rPr>
          <w:rFonts w:hint="eastAsia" w:ascii="宋体" w:hAnsi="宋体"/>
          <w:b/>
          <w:sz w:val="21"/>
          <w:szCs w:val="21"/>
        </w:rPr>
      </w:pPr>
      <w:r>
        <w:rPr>
          <w:rFonts w:hint="eastAsia" w:ascii="宋体" w:hAnsi="宋体"/>
          <w:b/>
          <w:sz w:val="21"/>
          <w:szCs w:val="21"/>
        </w:rPr>
      </w:r>
      <w:bookmarkEnd w:id="68"/>
      <w:r/>
      <w:r/>
    </w:p>
    <w:p>
      <w:r/>
      <w:r/>
    </w:p>
    <w:p>
      <w:r/>
      <w:r/>
    </w:p>
    <w:p>
      <w:r/>
      <w:r/>
    </w:p>
    <w:p>
      <w:pPr>
        <w:pStyle w:val="711"/>
        <w:rPr>
          <w:rFonts w:ascii="黑体" w:eastAsia="黑体"/>
          <w:bCs/>
          <w:sz w:val="44"/>
        </w:rPr>
      </w:pPr>
      <w:r>
        <w:rPr>
          <w:rFonts w:hint="eastAsia" w:ascii="黑体" w:eastAsia="黑体"/>
          <w:bCs/>
          <w:sz w:val="44"/>
        </w:rPr>
        <w:t xml:space="preserve">第六章  投标</w:t>
      </w:r>
      <w:bookmarkEnd w:id="65"/>
      <w:r/>
      <w:bookmarkEnd w:id="66"/>
      <w:r/>
      <w:bookmarkEnd w:id="67"/>
      <w:r>
        <w:rPr>
          <w:rFonts w:hint="eastAsia" w:ascii="黑体" w:eastAsia="黑体"/>
          <w:bCs/>
          <w:sz w:val="44"/>
        </w:rPr>
        <w:t xml:space="preserve">文件格式 </w:t>
      </w:r>
      <w:r/>
    </w:p>
    <w:p>
      <w:pPr>
        <w:jc w:val="center"/>
        <w:rPr>
          <w:rFonts w:hint="eastAsia" w:ascii="宋体" w:hAnsi="宋体"/>
          <w:b/>
          <w:sz w:val="72"/>
        </w:rPr>
      </w:pPr>
      <w:r/>
      <w:bookmarkStart w:id="69" w:name="_Hlt26955039"/>
      <w:r/>
      <w:bookmarkStart w:id="70" w:name="_Hlt26671244"/>
      <w:r/>
      <w:bookmarkStart w:id="71" w:name="_Toc26554094"/>
      <w:r/>
      <w:bookmarkStart w:id="72" w:name="_Toc49090576"/>
      <w:r/>
      <w:bookmarkStart w:id="73" w:name="_Toc120614282"/>
      <w:r/>
      <w:bookmarkEnd w:id="69"/>
      <w:r/>
      <w:bookmarkEnd w:id="70"/>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rPr>
          <w:rFonts w:hint="eastAsia"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hint="eastAsia" w:ascii="宋体" w:hAnsi="宋体"/>
          <w:i/>
          <w:sz w:val="24"/>
          <w:u w:val="single"/>
        </w:rPr>
      </w:pPr>
      <w:r>
        <w:rPr>
          <w:rFonts w:hint="eastAsia" w:ascii="宋体" w:hAnsi="宋体"/>
          <w:i/>
          <w:sz w:val="24"/>
          <w:u w:val="single"/>
        </w:rPr>
        <w:t xml:space="preserve">二、上一年度的财务状况报告（投标人成立不满一年无需提供）</w:t>
      </w:r>
      <w:r/>
    </w:p>
    <w:p>
      <w:pPr>
        <w:ind w:left="480"/>
        <w:rPr>
          <w:rFonts w:hint="eastAsia"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sz w:val="24"/>
          <w:u w:val="single"/>
        </w:rPr>
      </w:pPr>
      <w:r>
        <w:rPr>
          <w:rFonts w:hint="eastAsia" w:ascii="宋体" w:hAnsi="宋体"/>
          <w:i/>
          <w:sz w:val="24"/>
          <w:u w:val="single"/>
        </w:rPr>
        <w:t xml:space="preserve">四、具备履行合同所必需的设备和专业技术能力的书面声明</w:t>
      </w:r>
      <w:r/>
    </w:p>
    <w:p>
      <w:pPr>
        <w:ind w:firstLine="480"/>
        <w:spacing w:line="440" w:lineRule="exact"/>
        <w:rPr>
          <w:rFonts w:hint="eastAsia"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ind w:firstLine="480"/>
        <w:spacing w:line="440" w:lineRule="exact"/>
        <w:rPr>
          <w:rFonts w:hint="eastAsia" w:ascii="宋体" w:hAnsi="宋体"/>
          <w:i/>
          <w:sz w:val="24"/>
          <w:u w:val="single"/>
        </w:rPr>
      </w:pPr>
      <w:r>
        <w:rPr>
          <w:rFonts w:hint="eastAsia" w:ascii="宋体" w:hAnsi="宋体"/>
          <w:i/>
          <w:sz w:val="24"/>
          <w:u w:val="single"/>
        </w:rPr>
        <w:t xml:space="preserve">六、供应商信用承诺函</w:t>
      </w:r>
      <w:r/>
    </w:p>
    <w:p>
      <w:pPr>
        <w:ind w:firstLine="480"/>
        <w:spacing w:line="440" w:lineRule="exact"/>
        <w:rPr>
          <w:rFonts w:hint="eastAsia" w:ascii="宋体" w:hAnsi="宋体"/>
          <w:i/>
          <w:sz w:val="24"/>
          <w:u w:val="single"/>
        </w:rPr>
      </w:pPr>
      <w:r>
        <w:rPr>
          <w:rFonts w:hint="eastAsia" w:ascii="宋体" w:hAnsi="宋体"/>
          <w:i/>
          <w:sz w:val="24"/>
          <w:u w:val="single"/>
        </w:rPr>
        <w:t xml:space="preserve">七、特定资格要求的证明文件（如果本项目设置特定资格要求，则需要提供）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八、法人授权书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九、投标函</w:t>
      </w:r>
      <w:r/>
    </w:p>
    <w:p>
      <w:pPr>
        <w:ind w:firstLine="480"/>
        <w:spacing w:line="440" w:lineRule="exact"/>
        <w:rPr>
          <w:rFonts w:hint="eastAsia" w:ascii="宋体" w:hAnsi="宋体"/>
          <w:sz w:val="24"/>
        </w:rPr>
      </w:pPr>
      <w:r>
        <w:rPr>
          <w:rFonts w:hint="eastAsia" w:ascii="宋体" w:hAnsi="宋体"/>
          <w:sz w:val="24"/>
        </w:rPr>
        <w:t xml:space="preserve">十、企业报价折扣证明（中小企业声明函、残疾人福利性单位声明函）</w:t>
      </w:r>
      <w:r/>
    </w:p>
    <w:p>
      <w:pPr>
        <w:ind w:firstLine="480"/>
        <w:spacing w:line="440" w:lineRule="exact"/>
        <w:rPr>
          <w:rFonts w:hint="eastAsia" w:ascii="宋体" w:hAnsi="宋体"/>
          <w:sz w:val="24"/>
        </w:rPr>
      </w:pPr>
      <w:r>
        <w:rPr>
          <w:rFonts w:hint="eastAsia" w:ascii="宋体" w:hAnsi="宋体"/>
          <w:sz w:val="24"/>
        </w:rPr>
        <w:t xml:space="preserve">十</w:t>
      </w:r>
      <w:r>
        <w:rPr>
          <w:rFonts w:hint="eastAsia" w:ascii="宋体" w:hAnsi="宋体"/>
          <w:sz w:val="24"/>
        </w:rPr>
        <w:t xml:space="preserve">一</w:t>
      </w:r>
      <w:r>
        <w:rPr>
          <w:rFonts w:hint="eastAsia" w:ascii="宋体" w:hAnsi="宋体"/>
          <w:sz w:val="24"/>
        </w:rPr>
        <w:t xml:space="preserve">、技术要求响应及偏离表</w:t>
      </w:r>
      <w:r/>
    </w:p>
    <w:p>
      <w:pPr>
        <w:ind w:firstLine="480"/>
        <w:spacing w:line="440" w:lineRule="exact"/>
        <w:rPr>
          <w:rFonts w:hint="eastAsia" w:ascii="宋体" w:hAnsi="宋体"/>
          <w:sz w:val="24"/>
        </w:rPr>
      </w:pPr>
      <w:r>
        <w:rPr>
          <w:rFonts w:hint="eastAsia" w:ascii="宋体" w:hAnsi="宋体"/>
          <w:sz w:val="24"/>
        </w:rPr>
        <w:t xml:space="preserve">十</w:t>
      </w:r>
      <w:r>
        <w:rPr>
          <w:rFonts w:hint="eastAsia" w:ascii="宋体" w:hAnsi="宋体"/>
          <w:sz w:val="24"/>
        </w:rPr>
        <w:t xml:space="preserve">二</w:t>
      </w:r>
      <w:r>
        <w:rPr>
          <w:rFonts w:hint="eastAsia" w:ascii="宋体" w:hAnsi="宋体"/>
          <w:sz w:val="24"/>
        </w:rPr>
        <w:t xml:space="preserve">、商务要求响应及偏离表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十</w:t>
      </w:r>
      <w:r>
        <w:rPr>
          <w:rFonts w:hint="eastAsia" w:ascii="宋体" w:hAnsi="宋体"/>
          <w:i/>
          <w:sz w:val="24"/>
          <w:u w:val="single"/>
        </w:rPr>
        <w:t xml:space="preserve">三</w:t>
      </w:r>
      <w:r>
        <w:rPr>
          <w:rFonts w:hint="eastAsia" w:ascii="宋体" w:hAnsi="宋体"/>
          <w:i/>
          <w:sz w:val="24"/>
          <w:u w:val="single"/>
        </w:rPr>
        <w:t xml:space="preserve">、开标一览表</w:t>
      </w:r>
      <w:r/>
    </w:p>
    <w:p>
      <w:pPr>
        <w:ind w:firstLine="480"/>
        <w:spacing w:line="440" w:lineRule="exact"/>
        <w:rPr>
          <w:rFonts w:hint="eastAsia" w:ascii="宋体" w:hAnsi="宋体"/>
          <w:iCs/>
          <w:sz w:val="24"/>
        </w:rPr>
      </w:pPr>
      <w:r>
        <w:rPr>
          <w:rFonts w:hint="eastAsia" w:ascii="宋体" w:hAnsi="宋体"/>
          <w:iCs/>
          <w:sz w:val="24"/>
        </w:rPr>
        <w:t xml:space="preserve">十</w:t>
      </w:r>
      <w:r>
        <w:rPr>
          <w:rFonts w:hint="eastAsia" w:ascii="宋体" w:hAnsi="宋体"/>
          <w:iCs/>
          <w:sz w:val="24"/>
        </w:rPr>
        <w:t xml:space="preserve">四</w:t>
      </w:r>
      <w:r>
        <w:rPr>
          <w:rFonts w:hint="eastAsia" w:ascii="宋体" w:hAnsi="宋体"/>
          <w:iCs/>
          <w:sz w:val="24"/>
        </w:rPr>
        <w:t xml:space="preserve">、主要标的信息</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hint="eastAsia" w:ascii="宋体" w:hAnsi="宋体"/>
          <w:bCs/>
          <w:sz w:val="24"/>
        </w:rPr>
      </w:pPr>
      <w:r>
        <w:rPr>
          <w:rFonts w:hint="eastAsia" w:ascii="宋体" w:hAnsi="宋体"/>
          <w:bCs/>
          <w:sz w:val="24"/>
        </w:rPr>
        <w:t xml:space="preserve">投标人成立不满一年不需提供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rPr>
      </w:pPr>
      <w:r/>
      <w:bookmarkStart w:id="74" w:name="_Toc120614284"/>
      <w:r/>
      <w:bookmarkEnd w:id="71"/>
      <w:r/>
      <w:bookmarkEnd w:id="72"/>
      <w:r/>
      <w:bookmarkEnd w:id="73"/>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pStyle w:val="723"/>
        <w:ind w:firstLine="0"/>
      </w:p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numPr>
          <w:ilvl w:val="0"/>
          <w:numId w:val="5"/>
        </w:numPr>
        <w:rPr>
          <w:rFonts w:hint="eastAsia" w:ascii="黑体" w:hAnsi="黑体" w:eastAsia="黑体"/>
          <w:i/>
          <w:sz w:val="32"/>
          <w:szCs w:val="32"/>
          <w:u w:val="single"/>
        </w:rPr>
      </w:pPr>
      <w:r>
        <w:rPr>
          <w:rFonts w:hint="eastAsia" w:ascii="黑体" w:hAnsi="黑体" w:eastAsia="黑体"/>
          <w:i/>
          <w:sz w:val="32"/>
          <w:szCs w:val="32"/>
          <w:u w:val="single"/>
        </w:rPr>
        <w:t xml:space="preserve">供应商信用承诺函</w:t>
      </w:r>
      <w:r/>
    </w:p>
    <w:p>
      <w:pPr>
        <w:jc w:val="center"/>
        <w:spacing w:line="500" w:lineRule="exact"/>
        <w:rPr>
          <w:rFonts w:hint="eastAsia" w:ascii="宋体" w:hAnsi="宋体" w:eastAsia="等线"/>
          <w:b/>
          <w:sz w:val="24"/>
          <w:szCs w:val="24"/>
        </w:rPr>
      </w:pPr>
      <w:r>
        <w:rPr>
          <w:rFonts w:hint="eastAsia" w:ascii="宋体" w:hAnsi="宋体" w:eastAsia="等线"/>
          <w:b/>
          <w:sz w:val="24"/>
          <w:szCs w:val="24"/>
        </w:rPr>
        <w:t xml:space="preserve">供应商信用承诺函</w:t>
      </w:r>
      <w:r/>
    </w:p>
    <w:p>
      <w:pPr>
        <w:spacing w:line="500" w:lineRule="exact"/>
        <w:rPr>
          <w:rFonts w:hint="eastAsia" w:ascii="方正仿宋_GBK" w:hAnsi="等线" w:eastAsia="等线"/>
          <w:sz w:val="24"/>
          <w:szCs w:val="24"/>
        </w:rPr>
      </w:pPr>
      <w:r>
        <w:rPr>
          <w:rFonts w:hint="eastAsia" w:ascii="方正仿宋_GBK" w:hAnsi="等线" w:eastAsia="等线"/>
          <w:sz w:val="24"/>
          <w:szCs w:val="24"/>
        </w:rPr>
      </w:r>
      <w:r/>
    </w:p>
    <w:p>
      <w:pPr>
        <w:spacing w:line="560" w:lineRule="exact"/>
        <w:rPr>
          <w:rFonts w:hint="eastAsia" w:ascii="宋体" w:hAnsi="宋体" w:cs="宋体"/>
          <w:sz w:val="24"/>
          <w:szCs w:val="24"/>
        </w:rPr>
      </w:pPr>
      <w:r>
        <w:rPr>
          <w:rFonts w:hint="eastAsia" w:ascii="宋体" w:hAnsi="宋体" w:cs="宋体"/>
          <w:sz w:val="24"/>
          <w:szCs w:val="24"/>
        </w:rPr>
        <w:t xml:space="preserve">承诺主体名称：</w:t>
      </w:r>
      <w:r/>
    </w:p>
    <w:p>
      <w:pPr>
        <w:spacing w:line="560" w:lineRule="exact"/>
        <w:rPr>
          <w:rFonts w:hint="eastAsia" w:ascii="宋体" w:hAnsi="宋体" w:cs="宋体"/>
          <w:sz w:val="24"/>
          <w:szCs w:val="24"/>
        </w:rPr>
      </w:pPr>
      <w:r>
        <w:rPr>
          <w:rFonts w:hint="eastAsia" w:ascii="宋体" w:hAnsi="宋体" w:cs="宋体"/>
          <w:sz w:val="24"/>
          <w:szCs w:val="24"/>
        </w:rPr>
        <w:t xml:space="preserve">统一社会信用代码：</w:t>
      </w:r>
      <w:r/>
    </w:p>
    <w:p>
      <w:pPr>
        <w:spacing w:line="560" w:lineRule="exact"/>
        <w:rPr>
          <w:rFonts w:hint="eastAsia" w:ascii="宋体" w:hAnsi="宋体" w:cs="宋体"/>
          <w:sz w:val="24"/>
          <w:szCs w:val="24"/>
        </w:rPr>
      </w:pPr>
      <w:r>
        <w:rPr>
          <w:rFonts w:hint="eastAsia" w:ascii="宋体" w:hAnsi="宋体" w:cs="宋体"/>
          <w:sz w:val="24"/>
          <w:szCs w:val="24"/>
        </w:rPr>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hint="eastAsia" w:ascii="宋体" w:hAnsi="宋体" w:cs="宋体"/>
          <w:sz w:val="24"/>
          <w:szCs w:val="24"/>
        </w:rPr>
      </w:pPr>
      <w:r>
        <w:rPr>
          <w:rFonts w:hint="eastAsia"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rPr>
        <w:t xml:space="preserve">年    月    日</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七、特定资格要求的证明文件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八、法人授权书</w:t>
      </w:r>
      <w:r/>
    </w:p>
    <w:p>
      <w:pPr>
        <w:pStyle w:val="962"/>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62"/>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62"/>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62"/>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62"/>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62"/>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62"/>
        <w:ind w:firstLine="480"/>
        <w:rPr>
          <w:sz w:val="24"/>
          <w:szCs w:val="24"/>
        </w:rPr>
      </w:pPr>
      <w:r>
        <w:rPr>
          <w:rFonts w:hint="eastAsia"/>
          <w:sz w:val="24"/>
          <w:szCs w:val="24"/>
        </w:rPr>
        <w:t xml:space="preserve">      </w:t>
      </w:r>
      <w:r>
        <w:rPr>
          <w:rFonts w:hint="eastAsia"/>
          <w:sz w:val="24"/>
          <w:szCs w:val="24"/>
        </w:rPr>
        <w:t xml:space="preserve">日期：</w:t>
      </w:r>
      <w:bookmarkStart w:id="75" w:name="_Hlt26671380"/>
      <w:r/>
      <w:bookmarkStart w:id="76" w:name="_格式3__银行出具的资信证明"/>
      <w:r/>
      <w:bookmarkStart w:id="77" w:name="_Hlt26955070"/>
      <w:r/>
      <w:bookmarkEnd w:id="75"/>
      <w:r/>
      <w:bookmarkEnd w:id="76"/>
      <w:r/>
      <w:bookmarkEnd w:id="77"/>
      <w:r>
        <w:rPr>
          <w:rFonts w:hint="eastAsia"/>
          <w:sz w:val="24"/>
          <w:szCs w:val="24"/>
          <w:u w:val="single"/>
        </w:rPr>
        <w:t xml:space="preserve">                                         </w:t>
      </w:r>
      <w:r/>
    </w:p>
    <w:p>
      <w:pPr>
        <w:pStyle w:val="712"/>
        <w:ind w:firstLine="3390"/>
        <w:jc w:val="both"/>
        <w:rPr>
          <w:rFonts w:hint="eastAsia" w:ascii="宋体" w:hAnsi="宋体"/>
          <w:bCs w:val="0"/>
          <w:sz w:val="24"/>
        </w:rPr>
      </w:pPr>
      <w:r>
        <w:rPr>
          <w:rFonts w:hint="eastAsia" w:ascii="宋体" w:hAnsi="宋体"/>
          <w:bCs w:val="0"/>
          <w:sz w:val="24"/>
        </w:rPr>
      </w:r>
      <w:r/>
    </w:p>
    <w:p>
      <w:pPr>
        <w:pStyle w:val="712"/>
        <w:ind w:firstLine="3390"/>
        <w:jc w:val="both"/>
        <w:rPr>
          <w:rFonts w:hint="eastAsia"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九、</w:t>
      </w:r>
      <w:r>
        <w:rPr>
          <w:rFonts w:hint="eastAsia" w:ascii="黑体" w:hAnsi="黑体" w:eastAsia="黑体" w:cs="Times New Roman"/>
          <w:bCs w:val="0"/>
          <w:i/>
          <w:sz w:val="32"/>
          <w:szCs w:val="32"/>
          <w:u w:val="single"/>
        </w:rPr>
        <w:t xml:space="preserve">投标函</w:t>
      </w:r>
      <w:r/>
    </w:p>
    <w:p>
      <w:pPr>
        <w:pStyle w:val="967"/>
        <w:ind w:firstLine="0"/>
        <w:spacing w:before="0" w:after="0" w:line="420" w:lineRule="exact"/>
        <w:rPr>
          <w:rFonts w:hint="eastAsia" w:ascii="宋体" w:hAnsi="宋体"/>
          <w:szCs w:val="21"/>
        </w:rPr>
      </w:pPr>
      <w:r>
        <w:rPr>
          <w:rFonts w:hint="eastAsia" w:ascii="宋体" w:hAnsi="宋体"/>
          <w:szCs w:val="21"/>
        </w:rPr>
        <w:t xml:space="preserve">致：扬州家菘项目管理有限公司</w:t>
      </w:r>
      <w:r/>
    </w:p>
    <w:p>
      <w:pPr>
        <w:pStyle w:val="967"/>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hint="eastAsia" w:ascii="宋体" w:hAnsi="宋体"/>
          <w:szCs w:val="21"/>
        </w:rPr>
        <w:t xml:space="preserve">号招标文件，正式授权下述签字人______(姓名)代表我方______________（投标人的名称），全权处理本次项目投标的有关事宜。</w:t>
      </w:r>
      <w:r/>
    </w:p>
    <w:p>
      <w:pPr>
        <w:pStyle w:val="967"/>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6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6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7"/>
        <w:ind w:left="420"/>
        <w:spacing w:before="0" w:after="0" w:line="420" w:lineRule="exact"/>
        <w:rPr>
          <w:rFonts w:hint="eastAsia" w:ascii="宋体" w:hAnsi="宋体"/>
          <w:szCs w:val="21"/>
        </w:rPr>
      </w:pPr>
      <w:r>
        <w:rPr>
          <w:rFonts w:hint="eastAsia" w:ascii="宋体" w:hAnsi="宋体"/>
          <w:szCs w:val="21"/>
        </w:rPr>
        <w:t xml:space="preserve">地          址：</w:t>
      </w:r>
      <w:r/>
    </w:p>
    <w:p>
      <w:pPr>
        <w:pStyle w:val="967"/>
        <w:ind w:left="420"/>
        <w:spacing w:before="0" w:after="0" w:line="420" w:lineRule="exact"/>
        <w:rPr>
          <w:rFonts w:hint="eastAsia" w:ascii="宋体" w:hAnsi="宋体"/>
          <w:szCs w:val="21"/>
        </w:rPr>
      </w:pPr>
      <w:r>
        <w:rPr>
          <w:rFonts w:hint="eastAsia" w:ascii="宋体" w:hAnsi="宋体"/>
          <w:szCs w:val="21"/>
        </w:rPr>
        <w:t xml:space="preserve">邮          编：</w:t>
      </w:r>
      <w:r/>
    </w:p>
    <w:p>
      <w:pPr>
        <w:pStyle w:val="967"/>
        <w:ind w:left="420"/>
        <w:spacing w:before="0" w:after="0" w:line="420" w:lineRule="exact"/>
        <w:rPr>
          <w:rFonts w:hint="eastAsia" w:ascii="宋体" w:hAnsi="宋体"/>
          <w:szCs w:val="21"/>
        </w:rPr>
      </w:pPr>
      <w:r>
        <w:rPr>
          <w:rFonts w:hint="eastAsia" w:ascii="宋体" w:hAnsi="宋体"/>
          <w:szCs w:val="21"/>
        </w:rPr>
        <w:t xml:space="preserve">电          话：</w:t>
      </w:r>
      <w:r/>
    </w:p>
    <w:p>
      <w:pPr>
        <w:pStyle w:val="967"/>
        <w:ind w:left="420"/>
        <w:spacing w:before="0" w:after="0" w:line="420" w:lineRule="exact"/>
        <w:rPr>
          <w:rFonts w:hint="eastAsia" w:ascii="宋体" w:hAnsi="宋体"/>
          <w:szCs w:val="21"/>
        </w:rPr>
      </w:pPr>
      <w:r>
        <w:rPr>
          <w:rFonts w:hint="eastAsia" w:ascii="宋体" w:hAnsi="宋体"/>
          <w:szCs w:val="21"/>
        </w:rPr>
        <w:t xml:space="preserve">传          真：</w:t>
      </w:r>
      <w:r/>
    </w:p>
    <w:p>
      <w:pPr>
        <w:pStyle w:val="967"/>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67"/>
        <w:ind w:left="420"/>
        <w:spacing w:before="0" w:after="0" w:line="420" w:lineRule="exact"/>
        <w:rPr>
          <w:rFonts w:hint="eastAsia" w:ascii="宋体" w:hAnsi="宋体"/>
          <w:szCs w:val="21"/>
        </w:rPr>
      </w:pPr>
      <w:r>
        <w:rPr>
          <w:rFonts w:hint="eastAsia" w:ascii="宋体" w:hAnsi="宋体"/>
          <w:szCs w:val="21"/>
        </w:rPr>
        <w:t xml:space="preserve">账          号： </w:t>
      </w:r>
      <w:r/>
    </w:p>
    <w:p>
      <w:pPr>
        <w:pStyle w:val="967"/>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十、中小企业声明函（服务）</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本公司（联合体）郑重声明，根据《政府采购促进中小企业发展管理办法》(财库[2020]46号)的规定，本公司（联合体）参加扬州家菘项目管理有限公司组织的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 </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（其他未列明行业）（不得修改）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 □中型企业 □小型企业 □微型企业）；</w:t>
      </w:r>
      <w:r/>
    </w:p>
    <w:p>
      <w:pPr>
        <w:spacing w:line="560" w:lineRule="exact"/>
        <w:rPr>
          <w:rFonts w:hint="eastAsia" w:ascii="宋体" w:hAnsi="宋体"/>
          <w:sz w:val="24"/>
          <w:szCs w:val="24"/>
        </w:rPr>
      </w:pPr>
      <w:r>
        <w:rPr>
          <w:rFonts w:hint="eastAsia" w:ascii="宋体" w:hAnsi="宋体"/>
          <w:sz w:val="24"/>
          <w:szCs w:val="24"/>
        </w:rPr>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t xml:space="preserve">备注：</w:t>
      </w:r>
      <w:r/>
    </w:p>
    <w:p>
      <w:pPr>
        <w:ind w:firstLine="480"/>
        <w:spacing w:line="56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560" w:lineRule="exact"/>
        <w:rPr>
          <w:rFonts w:hint="eastAsia" w:ascii="宋体" w:hAnsi="宋体"/>
          <w:sz w:val="24"/>
          <w:szCs w:val="24"/>
        </w:rPr>
      </w:pPr>
      <w:r>
        <w:rPr>
          <w:rFonts w:hint="eastAsia" w:ascii="宋体" w:hAnsi="宋体"/>
          <w:sz w:val="24"/>
          <w:szCs w:val="24"/>
        </w:rPr>
        <w:t xml:space="preserve">3.供应商自行勾选制造商的企业规模类型。             </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jc w:val="center"/>
        <w:keepLines/>
        <w:keepNext/>
        <w:spacing w:before="300" w:after="300" w:line="360" w:lineRule="auto"/>
        <w:widowControl/>
        <w:rPr>
          <w:rFonts w:ascii="Arial" w:hAnsi="Arial" w:eastAsia="幼圆" w:cs="Arial"/>
          <w:b/>
          <w:bCs/>
          <w:color w:val="0b5fd1"/>
        </w:rPr>
        <w:outlineLvl w:val="1"/>
      </w:pPr>
      <w:r/>
      <w:bookmarkStart w:id="78" w:name="_Toc150519795"/>
      <w:r>
        <w:rPr>
          <w:rFonts w:hint="eastAsia" w:ascii="Arial" w:hAnsi="Arial" w:eastAsia="幼圆" w:cs="微软雅黑"/>
          <w:b/>
          <w:bCs/>
          <w:color w:val="0b5fd1"/>
        </w:rPr>
        <w:t xml:space="preserve">中小微企业划型标准</w:t>
      </w:r>
      <w:bookmarkEnd w:id="78"/>
      <w:r>
        <w:rPr>
          <w:rFonts w:hint="eastAsia" w:ascii="Arial" w:hAnsi="Arial" w:eastAsia="幼圆" w:cs="微软雅黑"/>
          <w:b/>
          <w:bCs/>
          <w:color w:val="0b5fd1"/>
        </w:rPr>
        <w:t xml:space="preserve"> </w:t>
      </w:r>
      <w:r/>
    </w:p>
    <w:tbl>
      <w:tblPr>
        <w:tblW w:w="0" w:type="auto"/>
        <w:tblCellSpacing w:w="15" w:type="dxa"/>
        <w:tblInd w:w="-1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right w:w="105"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cantSplit/>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jc w:val="center"/>
        <w:spacing w:line="460" w:lineRule="exact"/>
        <w:rPr>
          <w:rFonts w:hint="eastAsia" w:ascii="黑体" w:hAnsi="黑体" w:eastAsia="黑体"/>
          <w:b/>
          <w:bCs/>
          <w:sz w:val="32"/>
          <w:szCs w:val="32"/>
        </w:rPr>
      </w:pPr>
      <w:r>
        <w:rPr>
          <w:rFonts w:hint="eastAsia" w:ascii="黑体" w:hAnsi="黑体" w:eastAsia="黑体"/>
          <w:b/>
          <w:bCs/>
          <w:sz w:val="32"/>
          <w:szCs w:val="32"/>
        </w:rPr>
      </w:r>
      <w:r/>
    </w:p>
    <w:p>
      <w:pPr>
        <w:jc w:val="center"/>
        <w:spacing w:line="460" w:lineRule="exact"/>
        <w:rPr>
          <w:rFonts w:hint="eastAsia" w:ascii="黑体" w:hAnsi="黑体" w:eastAsia="黑体"/>
          <w:b/>
          <w:bCs/>
          <w:sz w:val="32"/>
          <w:szCs w:val="32"/>
        </w:rPr>
      </w:pPr>
      <w:r>
        <w:rPr>
          <w:rFonts w:hint="eastAsia" w:ascii="黑体" w:hAnsi="黑体" w:eastAsia="黑体"/>
          <w:b/>
          <w:bCs/>
          <w:sz w:val="32"/>
          <w:szCs w:val="32"/>
        </w:rPr>
      </w:r>
      <w:r/>
    </w:p>
    <w:p>
      <w:pPr>
        <w:jc w:val="center"/>
        <w:spacing w:line="460" w:lineRule="exact"/>
        <w:rPr>
          <w:rFonts w:hint="eastAsia" w:ascii="黑体" w:hAnsi="黑体" w:eastAsia="黑体"/>
          <w:b/>
          <w:bCs/>
          <w:sz w:val="32"/>
          <w:szCs w:val="32"/>
        </w:rPr>
      </w:pPr>
      <w:r>
        <w:rPr>
          <w:rFonts w:hint="eastAsia" w:ascii="黑体" w:hAnsi="黑体" w:eastAsia="黑体"/>
          <w:b/>
          <w:bCs/>
          <w:sz w:val="32"/>
          <w:szCs w:val="32"/>
        </w:rPr>
      </w:r>
      <w:r/>
    </w:p>
    <w:p>
      <w:pPr>
        <w:jc w:val="center"/>
        <w:spacing w:line="460" w:lineRule="exact"/>
        <w:rPr>
          <w:rFonts w:hint="eastAsia" w:ascii="黑体" w:hAnsi="黑体" w:eastAsia="黑体"/>
          <w:b/>
          <w:bCs/>
          <w:sz w:val="32"/>
          <w:szCs w:val="32"/>
        </w:rPr>
      </w:pPr>
      <w:r>
        <w:rPr>
          <w:rFonts w:hint="eastAsia" w:ascii="黑体" w:hAnsi="黑体" w:eastAsia="黑体"/>
          <w:b/>
          <w:bCs/>
          <w:sz w:val="32"/>
          <w:szCs w:val="32"/>
        </w:rPr>
      </w:r>
      <w:r/>
    </w:p>
    <w:p>
      <w:pPr>
        <w:jc w:val="center"/>
        <w:spacing w:line="460" w:lineRule="exact"/>
        <w:rPr>
          <w:rFonts w:hint="eastAsia" w:ascii="黑体" w:hAnsi="黑体" w:eastAsia="黑体"/>
          <w:b/>
          <w:bCs/>
          <w:sz w:val="32"/>
          <w:szCs w:val="32"/>
        </w:rPr>
      </w:pPr>
      <w:r>
        <w:rPr>
          <w:rFonts w:hint="eastAsia" w:ascii="黑体" w:hAnsi="黑体" w:eastAsia="黑体"/>
          <w:b/>
          <w:bCs/>
          <w:sz w:val="32"/>
          <w:szCs w:val="32"/>
        </w:rPr>
      </w:r>
      <w:r/>
    </w:p>
    <w:p>
      <w:pPr>
        <w:jc w:val="center"/>
        <w:spacing w:line="460" w:lineRule="exact"/>
        <w:rPr>
          <w:rFonts w:hint="eastAsia" w:ascii="黑体" w:hAnsi="黑体" w:eastAsia="黑体"/>
          <w:b/>
          <w:bCs/>
          <w:sz w:val="32"/>
          <w:szCs w:val="32"/>
        </w:rPr>
      </w:pPr>
      <w:r>
        <w:rPr>
          <w:rFonts w:hint="eastAsia" w:ascii="黑体" w:hAnsi="黑体" w:eastAsia="黑体"/>
          <w:b/>
          <w:bCs/>
          <w:sz w:val="32"/>
          <w:szCs w:val="32"/>
        </w:rPr>
      </w:r>
      <w:r/>
    </w:p>
    <w:p>
      <w:pPr>
        <w:jc w:val="center"/>
        <w:spacing w:line="460" w:lineRule="exact"/>
        <w:rPr>
          <w:rFonts w:hint="eastAsia" w:ascii="黑体" w:hAnsi="黑体" w:eastAsia="黑体"/>
          <w:b/>
          <w:bCs/>
          <w:sz w:val="32"/>
          <w:szCs w:val="32"/>
        </w:rPr>
      </w:pPr>
      <w:r>
        <w:rPr>
          <w:rFonts w:hint="eastAsia" w:ascii="黑体" w:hAnsi="黑体" w:eastAsia="黑体"/>
          <w:b/>
          <w:bCs/>
          <w:sz w:val="32"/>
          <w:szCs w:val="32"/>
        </w:rPr>
      </w:r>
      <w:r/>
    </w:p>
    <w:p>
      <w:pPr>
        <w:jc w:val="center"/>
        <w:spacing w:line="460" w:lineRule="exact"/>
        <w:rPr>
          <w:rFonts w:hint="eastAsia" w:ascii="黑体" w:hAnsi="黑体" w:eastAsia="黑体"/>
          <w:b/>
          <w:bCs/>
          <w:sz w:val="32"/>
          <w:szCs w:val="32"/>
        </w:rPr>
      </w:pPr>
      <w:r>
        <w:rPr>
          <w:rFonts w:hint="eastAsia" w:ascii="黑体" w:hAnsi="黑体" w:eastAsia="黑体"/>
          <w:b/>
          <w:sz w:val="32"/>
          <w:szCs w:val="32"/>
        </w:rPr>
        <w:t xml:space="preserve">十、残疾人福利性单位声明函</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w:t>
      </w:r>
      <w:r>
        <w:rPr>
          <w:rFonts w:hint="eastAsia" w:ascii="宋体" w:hAnsi="宋体"/>
          <w:color w:val="0000ff"/>
          <w:sz w:val="24"/>
        </w:rPr>
        <w:t xml:space="preserve">备注：</w:t>
      </w:r>
      <w:r>
        <w:rPr>
          <w:rFonts w:hint="eastAsia" w:ascii="宋体" w:hAnsi="宋体"/>
          <w:sz w:val="24"/>
        </w:rPr>
        <w:t xml:space="preserve">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十</w:t>
      </w:r>
      <w:r>
        <w:rPr>
          <w:rFonts w:hint="eastAsia" w:ascii="黑体" w:hAnsi="黑体" w:eastAsia="黑体"/>
          <w:b/>
          <w:sz w:val="32"/>
          <w:szCs w:val="32"/>
        </w:rPr>
        <w:t xml:space="preserve">一</w:t>
      </w:r>
      <w:r>
        <w:rPr>
          <w:rFonts w:hint="eastAsia" w:ascii="黑体" w:hAnsi="黑体" w:eastAsia="黑体"/>
          <w:b/>
          <w:sz w:val="32"/>
          <w:szCs w:val="32"/>
        </w:rPr>
        <w:t xml:space="preserve">、技术要求响应及偏离表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szCs w:val="32"/>
        </w:rPr>
      </w:pPr>
      <w:r>
        <w:rPr>
          <w:rFonts w:ascii="黑体" w:hAnsi="Arial" w:eastAsia="黑体"/>
          <w:sz w:val="32"/>
          <w:szCs w:val="32"/>
        </w:rPr>
      </w:r>
      <w:r/>
    </w:p>
    <w:p>
      <w:pPr>
        <w:rPr>
          <w:rFonts w:ascii="黑体" w:hAnsi="Arial" w:eastAsia="黑体"/>
          <w:sz w:val="32"/>
          <w:szCs w:val="32"/>
        </w:rPr>
      </w:pPr>
      <w:r>
        <w:rPr>
          <w:rFonts w:ascii="黑体" w:hAnsi="Arial" w:eastAsia="黑体"/>
          <w:sz w:val="32"/>
          <w:szCs w:val="32"/>
        </w:rPr>
      </w:r>
      <w:r/>
    </w:p>
    <w:p>
      <w:pPr>
        <w:rPr>
          <w:rFonts w:ascii="黑体" w:hAnsi="Arial" w:eastAsia="黑体"/>
          <w:sz w:val="32"/>
          <w:szCs w:val="32"/>
        </w:rPr>
      </w:pPr>
      <w:r>
        <w:rPr>
          <w:rFonts w:ascii="黑体" w:hAnsi="Arial" w:eastAsia="黑体"/>
          <w:sz w:val="32"/>
          <w:szCs w:val="32"/>
        </w:rPr>
      </w:r>
      <w:r/>
    </w:p>
    <w:p>
      <w:pPr>
        <w:rPr>
          <w:rFonts w:ascii="黑体" w:hAnsi="Arial" w:eastAsia="黑体"/>
          <w:sz w:val="32"/>
          <w:szCs w:val="32"/>
        </w:rPr>
      </w:pPr>
      <w:r>
        <w:rPr>
          <w:rFonts w:ascii="黑体" w:hAnsi="Arial" w:eastAsia="黑体"/>
          <w:sz w:val="32"/>
          <w:szCs w:val="32"/>
        </w:rPr>
      </w:r>
      <w:r/>
    </w:p>
    <w:p>
      <w:pPr>
        <w:rPr>
          <w:rFonts w:ascii="黑体" w:hAnsi="Arial" w:eastAsia="黑体"/>
          <w:sz w:val="32"/>
          <w:szCs w:val="32"/>
        </w:rPr>
      </w:pPr>
      <w:r>
        <w:rPr>
          <w:rFonts w:ascii="黑体" w:hAnsi="Arial" w:eastAsia="黑体"/>
          <w:sz w:val="32"/>
          <w:szCs w:val="32"/>
        </w:rPr>
      </w:r>
      <w:r/>
    </w:p>
    <w:p>
      <w:pPr>
        <w:rPr>
          <w:rFonts w:ascii="黑体" w:hAnsi="Arial" w:eastAsia="黑体"/>
          <w:sz w:val="32"/>
          <w:szCs w:val="32"/>
        </w:rPr>
      </w:pPr>
      <w:r>
        <w:rPr>
          <w:rFonts w:ascii="黑体" w:hAnsi="Arial" w:eastAsia="黑体"/>
          <w:sz w:val="32"/>
          <w:szCs w:val="32"/>
        </w:rPr>
      </w:r>
      <w:r/>
    </w:p>
    <w:p>
      <w:pPr>
        <w:jc w:val="center"/>
        <w:rPr>
          <w:rFonts w:hint="eastAsia" w:ascii="黑体" w:hAnsi="黑体" w:eastAsia="黑体"/>
          <w:b/>
          <w:sz w:val="32"/>
          <w:szCs w:val="32"/>
        </w:rPr>
      </w:pPr>
      <w:r/>
      <w:bookmarkStart w:id="79" w:name="_Hlt26955054"/>
      <w:r/>
      <w:bookmarkEnd w:id="74"/>
      <w:r/>
      <w:bookmarkEnd w:id="79"/>
      <w:r>
        <w:rPr>
          <w:rFonts w:hint="eastAsia" w:ascii="黑体" w:hAnsi="黑体" w:eastAsia="黑体"/>
          <w:b/>
          <w:sz w:val="32"/>
          <w:szCs w:val="32"/>
        </w:rPr>
        <w:t xml:space="preserve">十</w:t>
      </w:r>
      <w:r>
        <w:rPr>
          <w:rFonts w:hint="eastAsia" w:ascii="黑体" w:hAnsi="黑体" w:eastAsia="黑体"/>
          <w:b/>
          <w:sz w:val="32"/>
          <w:szCs w:val="32"/>
        </w:rPr>
        <w:t xml:space="preserve">二</w:t>
      </w:r>
      <w:r>
        <w:rPr>
          <w:rFonts w:hint="eastAsia" w:ascii="黑体" w:hAnsi="黑体" w:eastAsia="黑体"/>
          <w:b/>
          <w:sz w:val="32"/>
          <w:szCs w:val="32"/>
        </w:rPr>
        <w:t xml:space="preserve">、商务要求响应及偏离表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sz w:val="24"/>
                <w:szCs w:val="24"/>
              </w:rPr>
            </w:pPr>
            <w:r/>
            <w:bookmarkStart w:id="80" w:name="_Hlt26671343"/>
            <w:r/>
            <w:bookmarkStart w:id="81" w:name="_Hlt26955056"/>
            <w:r/>
            <w:bookmarkStart w:id="82" w:name="_Hlt26609391"/>
            <w:r/>
            <w:bookmarkStart w:id="83" w:name="_Hlt26580838"/>
            <w:r/>
            <w:bookmarkStart w:id="84" w:name="_Hlt24879081"/>
            <w:r/>
            <w:bookmarkStart w:id="85" w:name="_Hlt26671372"/>
            <w:r/>
            <w:bookmarkStart w:id="86" w:name="_Hlt26955064"/>
            <w:r/>
            <w:bookmarkStart w:id="87" w:name="_Hlt26782999"/>
            <w:r/>
            <w:bookmarkEnd w:id="80"/>
            <w:r/>
            <w:bookmarkEnd w:id="81"/>
            <w:r/>
            <w:bookmarkEnd w:id="82"/>
            <w:r/>
            <w:bookmarkEnd w:id="83"/>
            <w:r/>
            <w:bookmarkEnd w:id="84"/>
            <w:r/>
            <w:bookmarkEnd w:id="85"/>
            <w:r/>
            <w:bookmarkEnd w:id="86"/>
            <w:r/>
            <w:bookmarkEnd w:id="87"/>
            <w:r>
              <w:rPr>
                <w:rFonts w:hint="eastAsia" w:ascii="宋体" w:hAnsi="宋体"/>
                <w:sz w:val="24"/>
                <w:szCs w:val="24"/>
              </w:rPr>
              <w:t xml:space="preserve">序号</w:t>
            </w:r>
            <w:r/>
          </w:p>
        </w:tc>
        <w:tc>
          <w:tcPr>
            <w:tcW w:w="268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68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8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1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723"/>
        <w:ind w:firstLine="0"/>
        <w:rPr>
          <w:rFonts w:hint="eastAsia" w:ascii="宋体" w:hAnsi="宋体"/>
          <w:sz w:val="24"/>
        </w:rPr>
      </w:pPr>
      <w:r/>
      <w:bookmarkStart w:id="88" w:name="_Hlt26671374"/>
      <w:r/>
      <w:bookmarkStart w:id="89" w:name="_Hlt26955066"/>
      <w:r/>
      <w:bookmarkStart w:id="90" w:name="_Hlt26609389"/>
      <w:r/>
      <w:bookmarkStart w:id="91" w:name="_Toc462564146"/>
      <w:r/>
      <w:bookmarkEnd w:id="88"/>
      <w:r/>
      <w:bookmarkEnd w:id="89"/>
      <w:r/>
      <w:bookmarkEnd w:id="90"/>
      <w:r/>
      <w:r/>
    </w:p>
    <w:p>
      <w:pPr>
        <w:jc w:val="center"/>
        <w:rPr>
          <w:rFonts w:hint="eastAsia" w:ascii="黑体" w:hAnsi="黑体" w:eastAsia="黑体"/>
          <w:b/>
          <w:sz w:val="32"/>
          <w:szCs w:val="32"/>
        </w:rPr>
      </w:pPr>
      <w:r/>
      <w:bookmarkStart w:id="92" w:name="_格式2__法定代表人授权书"/>
      <w:r/>
      <w:bookmarkEnd w:id="63"/>
      <w:r/>
      <w:bookmarkEnd w:id="64"/>
      <w:r/>
      <w:bookmarkEnd w:id="91"/>
      <w:r/>
      <w:bookmarkEnd w:id="92"/>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bCs/>
          <w:sz w:val="32"/>
          <w:szCs w:val="32"/>
        </w:rPr>
      </w:pPr>
      <w:r>
        <w:rPr>
          <w:rFonts w:hint="eastAsia" w:ascii="黑体" w:hAnsi="黑体" w:eastAsia="黑体"/>
          <w:b/>
          <w:bCs/>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w:t>
      </w:r>
      <w:r>
        <w:rPr>
          <w:rFonts w:hint="eastAsia" w:ascii="黑体" w:hAnsi="黑体" w:eastAsia="黑体"/>
          <w:b/>
          <w:i/>
          <w:sz w:val="32"/>
          <w:szCs w:val="32"/>
          <w:u w:val="single"/>
        </w:rPr>
        <w:t xml:space="preserve">三</w:t>
      </w:r>
      <w:r>
        <w:rPr>
          <w:rFonts w:hint="eastAsia" w:ascii="黑体" w:hAnsi="黑体" w:eastAsia="黑体"/>
          <w:b/>
          <w:i/>
          <w:sz w:val="32"/>
          <w:szCs w:val="32"/>
          <w:u w:val="single"/>
        </w:rPr>
        <w:t xml:space="preserve">、开标一览表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招标编号：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67"/>
              <w:ind w:firstLine="0"/>
              <w:spacing w:before="0" w:after="0" w:line="500" w:lineRule="exact"/>
              <w:rPr>
                <w:rFonts w:hint="eastAsia" w:ascii="宋体" w:hAnsi="宋体"/>
                <w:szCs w:val="21"/>
              </w:rPr>
            </w:pPr>
            <w:r>
              <w:rPr>
                <w:rFonts w:hint="eastAsia" w:ascii="宋体" w:hAnsi="宋体" w:cs="宋体"/>
              </w:rPr>
              <w:t xml:space="preserve">小写：                             （人民币：元）</w:t>
            </w:r>
            <w:r/>
          </w:p>
        </w:tc>
      </w:tr>
      <w:tr>
        <w:trPr>
          <w:cantSplit/>
          <w:trHeight w:val="612"/>
        </w:trPr>
        <w:tc>
          <w:tcPr>
            <w:tcW w:w="8206" w:type="dxa"/>
            <w:vAlign w:val="center"/>
            <w:textDirection w:val="lrTb"/>
            <w:noWrap w:val="false"/>
          </w:tcPr>
          <w:p>
            <w:pPr>
              <w:pStyle w:val="967"/>
              <w:ind w:firstLine="0"/>
              <w:spacing w:before="0" w:after="0" w:line="500" w:lineRule="exact"/>
              <w:rPr>
                <w:rFonts w:hint="eastAsia" w:ascii="宋体" w:hAnsi="宋体" w:cs="宋体"/>
              </w:rPr>
            </w:pPr>
            <w:r>
              <w:rPr>
                <w:rFonts w:hint="eastAsia" w:ascii="宋体" w:hAnsi="宋体" w:cs="宋体"/>
              </w:rPr>
              <w:t xml:space="preserve">大写：                             （人民币：圆）</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jc w:val="cente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b/>
          <w:iCs/>
          <w:color w:val="0b5fd1"/>
          <w:sz w:val="32"/>
          <w:szCs w:val="32"/>
        </w:rPr>
      </w:pPr>
      <w:r>
        <w:rPr>
          <w:rFonts w:hint="eastAsia" w:ascii="黑体" w:hAnsi="黑体" w:eastAsia="黑体"/>
          <w:b/>
          <w:iCs/>
          <w:color w:val="0b5fd1"/>
          <w:sz w:val="32"/>
          <w:szCs w:val="32"/>
        </w:rPr>
        <w:t xml:space="preserve">十</w:t>
      </w:r>
      <w:r>
        <w:rPr>
          <w:rFonts w:hint="eastAsia" w:ascii="黑体" w:hAnsi="黑体" w:eastAsia="黑体"/>
          <w:b/>
          <w:iCs/>
          <w:color w:val="0b5fd1"/>
          <w:sz w:val="32"/>
          <w:szCs w:val="32"/>
        </w:rPr>
        <w:t xml:space="preserve">四</w:t>
      </w:r>
      <w:r>
        <w:rPr>
          <w:rFonts w:hint="eastAsia" w:ascii="黑体" w:hAnsi="黑体" w:eastAsia="黑体"/>
          <w:b/>
          <w:iCs/>
          <w:color w:val="0b5fd1"/>
          <w:sz w:val="32"/>
          <w:szCs w:val="32"/>
        </w:rPr>
        <w:t xml:space="preserve">、主要标的信息</w:t>
      </w:r>
      <w:r/>
    </w:p>
    <w:p>
      <w:pPr>
        <w:jc w:val="center"/>
        <w:spacing w:before="312" w:line="360" w:lineRule="auto"/>
        <w:rPr>
          <w:rFonts w:hint="eastAsia" w:ascii="宋体" w:hAnsi="宋体"/>
          <w:b/>
          <w:color w:val="0b5fd1"/>
        </w:rPr>
      </w:pPr>
      <w:r>
        <w:rPr>
          <w:rFonts w:hint="eastAsia" w:ascii="宋体" w:hAnsi="宋体"/>
          <w:b/>
          <w:color w:val="0b5fd1"/>
        </w:rPr>
        <w:t xml:space="preserve">主要标的信息（中标后将公示）</w:t>
      </w:r>
      <w:r/>
    </w:p>
    <w:p>
      <w:pPr>
        <w:spacing w:after="312" w:line="360" w:lineRule="auto"/>
        <w:rPr>
          <w:rFonts w:hint="eastAsia" w:ascii="宋体" w:hAnsi="宋体"/>
          <w:b/>
        </w:rPr>
      </w:pPr>
      <w:r>
        <w:rPr>
          <w:rFonts w:hint="eastAsia" w:ascii="宋体" w:hAnsi="宋体"/>
        </w:rPr>
        <w:t xml:space="preserve">投标人全称：</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rPr>
            </w:pPr>
            <w:r>
              <w:rPr>
                <w:rFonts w:hint="eastAsia" w:ascii="宋体" w:hAnsi="宋体" w:cs="宋体"/>
              </w:rPr>
              <w:t xml:space="preserve">货物类</w:t>
            </w:r>
            <w:r/>
          </w:p>
        </w:tc>
        <w:tc>
          <w:tcPr>
            <w:tcW w:w="3780" w:type="dxa"/>
            <w:textDirection w:val="lrTb"/>
            <w:noWrap w:val="false"/>
          </w:tcPr>
          <w:p>
            <w:pPr>
              <w:jc w:val="center"/>
              <w:rPr>
                <w:rFonts w:hint="eastAsia"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23"/>
        <w:rPr>
          <w:sz w:val="24"/>
          <w:szCs w:val="24"/>
        </w:rPr>
      </w:pPr>
      <w:r>
        <w:rPr>
          <w:sz w:val="24"/>
          <w:szCs w:val="24"/>
        </w:rPr>
      </w:r>
      <w:r/>
    </w:p>
    <w:p>
      <w:pPr>
        <w:pStyle w:val="723"/>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金山简黑体">
    <w:panose1 w:val="020B0503020202020204"/>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3"/>
        <w:rFonts w:hint="eastAsia" w:ascii="宋体" w:hAnsi="宋体"/>
      </w:rPr>
      <w:framePr w:wrap="around" w:vAnchor="text" w:hAnchor="margin" w:xAlign="center" w:y="1"/>
    </w:pPr>
    <w:r>
      <w:rPr>
        <w:rFonts w:ascii="宋体" w:hAnsi="宋体"/>
      </w:rPr>
      <w:fldChar w:fldCharType="begin"/>
    </w:r>
    <w:r>
      <w:rPr>
        <w:rStyle w:val="763"/>
        <w:rFonts w:ascii="宋体" w:hAnsi="宋体"/>
      </w:rPr>
      <w:instrText xml:space="preserve">PAGE  </w:instrText>
    </w:r>
    <w:r>
      <w:rPr>
        <w:rFonts w:ascii="宋体" w:hAnsi="宋体"/>
      </w:rPr>
      <w:fldChar w:fldCharType="separate"/>
    </w:r>
    <w:r>
      <w:rPr>
        <w:rStyle w:val="763"/>
        <w:rFonts w:ascii="宋体" w:hAnsi="宋体"/>
      </w:rPr>
      <w:t xml:space="preserve">３５</w:t>
    </w:r>
    <w:r>
      <w:rPr>
        <w:rFonts w:ascii="宋体" w:hAnsi="宋体"/>
      </w:rPr>
      <w:fldChar w:fldCharType="end"/>
    </w:r>
    <w:r/>
  </w:p>
  <w:p>
    <w:pPr>
      <w:pStyle w:val="74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3"/>
      </w:rPr>
      <w:framePr w:wrap="around" w:vAnchor="text" w:hAnchor="margin" w:xAlign="center" w:y="1"/>
    </w:pPr>
    <w:r>
      <w:fldChar w:fldCharType="begin"/>
    </w:r>
    <w:r>
      <w:rPr>
        <w:rStyle w:val="763"/>
      </w:rPr>
      <w:instrText xml:space="preserve">PAGE  </w:instrText>
    </w:r>
    <w:r>
      <w:fldChar w:fldCharType="separate"/>
    </w:r>
    <w:r>
      <w:rPr>
        <w:rStyle w:val="763"/>
      </w:rPr>
      <w:t xml:space="preserve">1</w:t>
    </w:r>
    <w: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6"/>
      <w:isLgl w:val="false"/>
      <w:suff w:val="nothing"/>
      <w:lvlText w:val=""/>
      <w:lvlJc w:val="left"/>
      <w:pPr>
        <w:ind w:left="0" w:firstLine="0"/>
      </w:pPr>
      <w:rPr>
        <w:rFonts w:hint="eastAsia"/>
      </w:rPr>
    </w:lvl>
    <w:lvl w:ilvl="6">
      <w:start w:val="1"/>
      <w:numFmt w:val="decimal"/>
      <w:pStyle w:val="717"/>
      <w:isLgl w:val="false"/>
      <w:suff w:val="nothing"/>
      <w:lvlText w:val=""/>
      <w:lvlJc w:val="left"/>
      <w:pPr>
        <w:ind w:left="0" w:firstLine="0"/>
      </w:pPr>
      <w:rPr>
        <w:rFonts w:hint="eastAsia"/>
      </w:rPr>
    </w:lvl>
    <w:lvl w:ilvl="7">
      <w:start w:val="1"/>
      <w:numFmt w:val="decimal"/>
      <w:pStyle w:val="718"/>
      <w:isLgl w:val="false"/>
      <w:suff w:val="nothing"/>
      <w:lvlText w:val=""/>
      <w:lvlJc w:val="left"/>
      <w:pPr>
        <w:ind w:left="0" w:firstLine="0"/>
      </w:pPr>
      <w:rPr>
        <w:rFonts w:hint="eastAsia"/>
      </w:rPr>
    </w:lvl>
    <w:lvl w:ilvl="8">
      <w:start w:val="1"/>
      <w:numFmt w:val="decimal"/>
      <w:pStyle w:val="719"/>
      <w:isLgl w:val="false"/>
      <w:suff w:val="nothing"/>
      <w:lvlText w:val=""/>
      <w:lvlJc w:val="left"/>
      <w:pPr>
        <w:ind w:left="0" w:firstLine="0"/>
      </w:pPr>
      <w:rPr>
        <w:rFonts w:hint="eastAsia"/>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0">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9">
    <w:name w:val="TOC Heading"/>
    <w:uiPriority w:val="39"/>
    <w:unhideWhenUsed/>
  </w:style>
  <w:style w:type="paragraph" w:styleId="710" w:default="1">
    <w:name w:val="Normal"/>
    <w:qFormat/>
    <w:pPr>
      <w:jc w:val="both"/>
      <w:widowControl w:val="off"/>
    </w:pPr>
    <w:rPr>
      <w:sz w:val="21"/>
      <w:szCs w:val="21"/>
    </w:rPr>
  </w:style>
  <w:style w:type="paragraph" w:styleId="711">
    <w:name w:val="Heading 1"/>
    <w:basedOn w:val="710"/>
    <w:next w:val="710"/>
    <w:link w:val="930"/>
    <w:qFormat/>
    <w:pPr>
      <w:jc w:val="center"/>
      <w:keepNext/>
      <w:outlineLvl w:val="0"/>
    </w:pPr>
    <w:rPr>
      <w:rFonts w:ascii="楷体_GB2312" w:eastAsia="楷体_GB2312"/>
      <w:sz w:val="28"/>
      <w:szCs w:val="28"/>
    </w:rPr>
  </w:style>
  <w:style w:type="paragraph" w:styleId="712">
    <w:name w:val="Heading 2"/>
    <w:basedOn w:val="710"/>
    <w:next w:val="723"/>
    <w:link w:val="951"/>
    <w:qFormat/>
    <w:pPr>
      <w:jc w:val="center"/>
      <w:keepLines/>
      <w:keepNext/>
      <w:spacing w:before="260" w:after="260" w:line="416" w:lineRule="auto"/>
      <w:outlineLvl w:val="1"/>
    </w:pPr>
    <w:rPr>
      <w:rFonts w:ascii="Arial" w:hAnsi="Arial" w:eastAsia="幼圆" w:cs="Arial"/>
      <w:b/>
      <w:bCs/>
      <w:sz w:val="44"/>
      <w:szCs w:val="44"/>
    </w:rPr>
  </w:style>
  <w:style w:type="paragraph" w:styleId="713">
    <w:name w:val="Heading 3"/>
    <w:basedOn w:val="710"/>
    <w:next w:val="723"/>
    <w:link w:val="949"/>
    <w:qFormat/>
    <w:pPr>
      <w:keepLines/>
      <w:keepNext/>
      <w:spacing w:before="260" w:after="260" w:line="416" w:lineRule="auto"/>
      <w:outlineLvl w:val="2"/>
    </w:pPr>
    <w:rPr>
      <w:b/>
      <w:bCs/>
      <w:sz w:val="32"/>
      <w:szCs w:val="32"/>
    </w:rPr>
  </w:style>
  <w:style w:type="paragraph" w:styleId="714">
    <w:name w:val="Heading 4"/>
    <w:basedOn w:val="710"/>
    <w:next w:val="723"/>
    <w:link w:val="932"/>
    <w:qFormat/>
    <w:pPr>
      <w:keepLines/>
      <w:keepNext/>
      <w:spacing w:before="280" w:after="290" w:line="376" w:lineRule="auto"/>
      <w:outlineLvl w:val="3"/>
    </w:pPr>
    <w:rPr>
      <w:rFonts w:ascii="Arial" w:hAnsi="Arial" w:eastAsia="黑体" w:cs="Arial"/>
      <w:b/>
      <w:bCs/>
      <w:sz w:val="28"/>
      <w:szCs w:val="28"/>
    </w:rPr>
  </w:style>
  <w:style w:type="paragraph" w:styleId="715">
    <w:name w:val="Heading 5"/>
    <w:basedOn w:val="710"/>
    <w:next w:val="723"/>
    <w:link w:val="939"/>
    <w:qFormat/>
    <w:pPr>
      <w:keepNext/>
      <w:outlineLvl w:val="4"/>
    </w:pPr>
    <w:rPr>
      <w:rFonts w:ascii="宋体"/>
      <w:color w:val="000000"/>
      <w:sz w:val="28"/>
      <w:szCs w:val="28"/>
    </w:rPr>
  </w:style>
  <w:style w:type="paragraph" w:styleId="716">
    <w:name w:val="Heading 6"/>
    <w:basedOn w:val="710"/>
    <w:next w:val="710"/>
    <w:link w:val="934"/>
    <w:qFormat/>
    <w:pPr>
      <w:numPr>
        <w:ilvl w:val="5"/>
        <w:numId w:val="1"/>
      </w:numPr>
      <w:keepLines/>
      <w:keepNext/>
      <w:spacing w:before="240" w:after="64" w:line="320" w:lineRule="auto"/>
      <w:outlineLvl w:val="5"/>
    </w:pPr>
    <w:rPr>
      <w:rFonts w:ascii="Arial" w:hAnsi="Arial" w:eastAsia="黑体"/>
      <w:b/>
      <w:bCs/>
      <w:sz w:val="24"/>
      <w:szCs w:val="24"/>
    </w:rPr>
  </w:style>
  <w:style w:type="paragraph" w:styleId="717">
    <w:name w:val="Heading 7"/>
    <w:basedOn w:val="710"/>
    <w:next w:val="710"/>
    <w:link w:val="926"/>
    <w:qFormat/>
    <w:pPr>
      <w:numPr>
        <w:ilvl w:val="6"/>
        <w:numId w:val="1"/>
      </w:numPr>
      <w:keepLines/>
      <w:keepNext/>
      <w:spacing w:before="240" w:after="64" w:line="320" w:lineRule="auto"/>
      <w:outlineLvl w:val="6"/>
    </w:pPr>
    <w:rPr>
      <w:b/>
      <w:bCs/>
      <w:sz w:val="24"/>
      <w:szCs w:val="24"/>
    </w:rPr>
  </w:style>
  <w:style w:type="paragraph" w:styleId="718">
    <w:name w:val="Heading 8"/>
    <w:basedOn w:val="710"/>
    <w:next w:val="710"/>
    <w:link w:val="927"/>
    <w:qFormat/>
    <w:pPr>
      <w:numPr>
        <w:ilvl w:val="7"/>
        <w:numId w:val="1"/>
      </w:numPr>
      <w:keepLines/>
      <w:keepNext/>
      <w:spacing w:before="240" w:after="64" w:line="320" w:lineRule="auto"/>
      <w:outlineLvl w:val="7"/>
    </w:pPr>
    <w:rPr>
      <w:rFonts w:ascii="Arial" w:hAnsi="Arial" w:eastAsia="黑体"/>
      <w:sz w:val="24"/>
      <w:szCs w:val="24"/>
    </w:rPr>
  </w:style>
  <w:style w:type="paragraph" w:styleId="719">
    <w:name w:val="Heading 9"/>
    <w:basedOn w:val="710"/>
    <w:next w:val="710"/>
    <w:link w:val="928"/>
    <w:qFormat/>
    <w:pPr>
      <w:numPr>
        <w:ilvl w:val="8"/>
        <w:numId w:val="1"/>
      </w:numPr>
      <w:keepLines/>
      <w:keepNext/>
      <w:spacing w:before="240" w:after="64" w:line="320" w:lineRule="auto"/>
      <w:outlineLvl w:val="8"/>
    </w:pPr>
    <w:rPr>
      <w:rFonts w:ascii="Arial" w:hAnsi="Arial" w:eastAsia="黑体"/>
    </w:rPr>
  </w:style>
  <w:style w:type="character" w:styleId="720" w:default="1">
    <w:name w:val="Default Paragraph Font"/>
    <w:uiPriority w:val="1"/>
    <w:unhideWhenUsed/>
  </w:style>
  <w:style w:type="table" w:styleId="721" w:default="1">
    <w:name w:val="Normal Table"/>
    <w:uiPriority w:val="99"/>
    <w:semiHidden/>
    <w:unhideWhenUsed/>
    <w:tblPr>
      <w:tblInd w:w="0" w:type="dxa"/>
      <w:tblCellMar>
        <w:left w:w="108" w:type="dxa"/>
        <w:top w:w="0" w:type="dxa"/>
        <w:right w:w="108" w:type="dxa"/>
        <w:bottom w:w="0" w:type="dxa"/>
      </w:tblCellMar>
    </w:tblPr>
  </w:style>
  <w:style w:type="numbering" w:styleId="722" w:default="1">
    <w:name w:val="No List"/>
    <w:uiPriority w:val="99"/>
    <w:semiHidden/>
    <w:unhideWhenUsed/>
  </w:style>
  <w:style w:type="paragraph" w:styleId="723">
    <w:name w:val="Normal Indent"/>
    <w:basedOn w:val="710"/>
    <w:link w:val="929"/>
    <w:qFormat/>
    <w:pPr>
      <w:ind w:firstLine="420"/>
    </w:pPr>
  </w:style>
  <w:style w:type="paragraph" w:styleId="724">
    <w:name w:val="List 3"/>
    <w:basedOn w:val="710"/>
    <w:qFormat/>
    <w:pPr>
      <w:ind w:left="100" w:hanging="200"/>
    </w:pPr>
  </w:style>
  <w:style w:type="paragraph" w:styleId="725">
    <w:name w:val="toc 7"/>
    <w:basedOn w:val="710"/>
    <w:next w:val="710"/>
    <w:semiHidden/>
    <w:qFormat/>
    <w:pPr>
      <w:ind w:left="1260"/>
      <w:jc w:val="left"/>
    </w:pPr>
  </w:style>
  <w:style w:type="paragraph" w:styleId="726">
    <w:name w:val="Caption"/>
    <w:basedOn w:val="710"/>
    <w:next w:val="710"/>
    <w:uiPriority w:val="35"/>
    <w:semiHidden/>
    <w:unhideWhenUsed/>
    <w:qFormat/>
    <w:pPr>
      <w:spacing w:line="276" w:lineRule="auto"/>
    </w:pPr>
    <w:rPr>
      <w:b/>
      <w:bCs/>
      <w:color w:val="4f81bd"/>
      <w:sz w:val="18"/>
      <w:szCs w:val="18"/>
    </w:rPr>
  </w:style>
  <w:style w:type="paragraph" w:styleId="727">
    <w:name w:val="Document Map"/>
    <w:basedOn w:val="710"/>
    <w:link w:val="936"/>
    <w:semiHidden/>
    <w:qFormat/>
    <w:pPr>
      <w:shd w:val="clear" w:color="auto" w:fill="000080"/>
    </w:pPr>
  </w:style>
  <w:style w:type="paragraph" w:styleId="728">
    <w:name w:val="annotation text"/>
    <w:basedOn w:val="710"/>
    <w:link w:val="947"/>
    <w:semiHidden/>
    <w:qFormat/>
    <w:pPr>
      <w:jc w:val="left"/>
    </w:pPr>
  </w:style>
  <w:style w:type="paragraph" w:styleId="729">
    <w:name w:val="Body Text 3"/>
    <w:basedOn w:val="710"/>
    <w:link w:val="950"/>
    <w:qFormat/>
    <w:rPr>
      <w:rFonts w:ascii="仿宋_GB2312" w:hAnsi="Arial" w:eastAsia="仿宋_GB2312"/>
      <w:sz w:val="32"/>
      <w:szCs w:val="32"/>
    </w:rPr>
  </w:style>
  <w:style w:type="paragraph" w:styleId="730">
    <w:name w:val="Body Text"/>
    <w:basedOn w:val="710"/>
    <w:link w:val="944"/>
    <w:rPr>
      <w:rFonts w:ascii="楷体_GB2312" w:hAnsi="Arial" w:eastAsia="楷体_GB2312"/>
      <w:sz w:val="28"/>
      <w:szCs w:val="28"/>
    </w:rPr>
  </w:style>
  <w:style w:type="paragraph" w:styleId="731">
    <w:name w:val="Body Text Indent"/>
    <w:basedOn w:val="710"/>
    <w:link w:val="938"/>
    <w:qFormat/>
    <w:pPr>
      <w:ind w:firstLine="645"/>
    </w:pPr>
    <w:rPr>
      <w:rFonts w:ascii="楷体_GB2312" w:eastAsia="楷体_GB2312"/>
      <w:sz w:val="32"/>
      <w:szCs w:val="32"/>
    </w:rPr>
  </w:style>
  <w:style w:type="paragraph" w:styleId="732">
    <w:name w:val="List 2"/>
    <w:basedOn w:val="710"/>
    <w:qFormat/>
    <w:pPr>
      <w:ind w:left="100" w:hanging="200"/>
    </w:pPr>
  </w:style>
  <w:style w:type="paragraph" w:styleId="733">
    <w:name w:val="toc 5"/>
    <w:basedOn w:val="710"/>
    <w:next w:val="710"/>
    <w:semiHidden/>
    <w:pPr>
      <w:ind w:left="840"/>
      <w:jc w:val="left"/>
    </w:pPr>
  </w:style>
  <w:style w:type="paragraph" w:styleId="734">
    <w:name w:val="toc 3"/>
    <w:basedOn w:val="710"/>
    <w:next w:val="710"/>
    <w:semiHidden/>
    <w:qFormat/>
    <w:pPr>
      <w:ind w:left="420"/>
      <w:jc w:val="left"/>
    </w:pPr>
    <w:rPr>
      <w:i/>
      <w:iCs/>
      <w:szCs w:val="24"/>
    </w:rPr>
  </w:style>
  <w:style w:type="paragraph" w:styleId="735">
    <w:name w:val="Plain Text"/>
    <w:basedOn w:val="710"/>
    <w:link w:val="946"/>
    <w:qFormat/>
    <w:rPr>
      <w:rFonts w:ascii="宋体" w:hAnsi="Courier New" w:cs="Courier New"/>
    </w:rPr>
  </w:style>
  <w:style w:type="paragraph" w:styleId="736">
    <w:name w:val="toc 8"/>
    <w:basedOn w:val="710"/>
    <w:next w:val="710"/>
    <w:semiHidden/>
    <w:qFormat/>
    <w:pPr>
      <w:ind w:left="1470"/>
      <w:jc w:val="left"/>
    </w:pPr>
  </w:style>
  <w:style w:type="paragraph" w:styleId="737">
    <w:name w:val="Date"/>
    <w:basedOn w:val="710"/>
    <w:next w:val="710"/>
    <w:link w:val="922"/>
    <w:rPr>
      <w:sz w:val="24"/>
      <w:szCs w:val="24"/>
    </w:rPr>
  </w:style>
  <w:style w:type="paragraph" w:styleId="738">
    <w:name w:val="Body Text Indent 2"/>
    <w:basedOn w:val="710"/>
    <w:link w:val="935"/>
    <w:qFormat/>
    <w:pPr>
      <w:ind w:left="630" w:firstLine="645"/>
    </w:pPr>
    <w:rPr>
      <w:rFonts w:ascii="Arial" w:hAnsi="Arial" w:eastAsia="仿宋_GB2312" w:cs="Arial"/>
      <w:sz w:val="32"/>
      <w:szCs w:val="32"/>
    </w:rPr>
  </w:style>
  <w:style w:type="paragraph" w:styleId="739">
    <w:name w:val="endnote text"/>
    <w:basedOn w:val="710"/>
    <w:link w:val="920"/>
    <w:uiPriority w:val="99"/>
    <w:semiHidden/>
    <w:unhideWhenUsed/>
    <w:qFormat/>
    <w:rPr>
      <w:sz w:val="20"/>
    </w:rPr>
  </w:style>
  <w:style w:type="paragraph" w:styleId="740">
    <w:name w:val="Balloon Text"/>
    <w:basedOn w:val="710"/>
    <w:link w:val="945"/>
    <w:semiHidden/>
    <w:qFormat/>
    <w:rPr>
      <w:sz w:val="18"/>
      <w:szCs w:val="18"/>
    </w:rPr>
  </w:style>
  <w:style w:type="paragraph" w:styleId="741">
    <w:name w:val="Footer"/>
    <w:basedOn w:val="710"/>
    <w:link w:val="952"/>
    <w:qFormat/>
    <w:pPr>
      <w:jc w:val="left"/>
      <w:tabs>
        <w:tab w:val="center" w:pos="4153" w:leader="none"/>
        <w:tab w:val="right" w:pos="8306" w:leader="none"/>
      </w:tabs>
    </w:pPr>
    <w:rPr>
      <w:sz w:val="18"/>
      <w:szCs w:val="18"/>
    </w:rPr>
  </w:style>
  <w:style w:type="paragraph" w:styleId="742">
    <w:name w:val="Header"/>
    <w:basedOn w:val="710"/>
    <w:link w:val="925"/>
    <w:qFormat/>
    <w:pPr>
      <w:jc w:val="center"/>
      <w:tabs>
        <w:tab w:val="center" w:pos="4153" w:leader="none"/>
        <w:tab w:val="right" w:pos="8306" w:leader="none"/>
      </w:tabs>
      <w:pBdr>
        <w:bottom w:val="single" w:color="000000" w:sz="6" w:space="1"/>
      </w:pBdr>
    </w:pPr>
    <w:rPr>
      <w:sz w:val="18"/>
      <w:szCs w:val="18"/>
    </w:rPr>
  </w:style>
  <w:style w:type="paragraph" w:styleId="743">
    <w:name w:val="toc 1"/>
    <w:basedOn w:val="710"/>
    <w:next w:val="710"/>
    <w:semiHidden/>
    <w:qFormat/>
    <w:pPr>
      <w:jc w:val="left"/>
      <w:spacing w:before="120" w:after="120" w:line="400" w:lineRule="exact"/>
      <w:tabs>
        <w:tab w:val="right" w:pos="8720" w:leader="dot"/>
      </w:tabs>
    </w:pPr>
    <w:rPr>
      <w:rFonts w:ascii="宋体" w:hAnsi="宋体"/>
      <w:caps/>
      <w:sz w:val="24"/>
      <w:szCs w:val="24"/>
    </w:rPr>
  </w:style>
  <w:style w:type="paragraph" w:styleId="744">
    <w:name w:val="toc 4"/>
    <w:basedOn w:val="710"/>
    <w:next w:val="710"/>
    <w:semiHidden/>
    <w:qFormat/>
    <w:pPr>
      <w:ind w:left="630"/>
      <w:jc w:val="left"/>
    </w:pPr>
  </w:style>
  <w:style w:type="paragraph" w:styleId="745">
    <w:name w:val="Subtitle"/>
    <w:basedOn w:val="710"/>
    <w:next w:val="710"/>
    <w:link w:val="786"/>
    <w:uiPriority w:val="11"/>
    <w:qFormat/>
    <w:pPr>
      <w:spacing w:before="200" w:after="200"/>
    </w:pPr>
    <w:rPr>
      <w:sz w:val="24"/>
      <w:szCs w:val="24"/>
    </w:rPr>
  </w:style>
  <w:style w:type="paragraph" w:styleId="746">
    <w:name w:val="List"/>
    <w:basedOn w:val="710"/>
    <w:qFormat/>
    <w:pPr>
      <w:ind w:left="200" w:hanging="200"/>
    </w:pPr>
  </w:style>
  <w:style w:type="paragraph" w:styleId="747">
    <w:name w:val="footnote text"/>
    <w:basedOn w:val="710"/>
    <w:link w:val="919"/>
    <w:uiPriority w:val="99"/>
    <w:semiHidden/>
    <w:unhideWhenUsed/>
    <w:qFormat/>
    <w:pPr>
      <w:spacing w:after="40"/>
    </w:pPr>
    <w:rPr>
      <w:sz w:val="18"/>
    </w:rPr>
  </w:style>
  <w:style w:type="paragraph" w:styleId="748">
    <w:name w:val="toc 6"/>
    <w:basedOn w:val="710"/>
    <w:next w:val="710"/>
    <w:semiHidden/>
    <w:qFormat/>
    <w:pPr>
      <w:ind w:left="1050"/>
      <w:jc w:val="left"/>
    </w:pPr>
  </w:style>
  <w:style w:type="paragraph" w:styleId="749">
    <w:name w:val="Body Text Indent 3"/>
    <w:basedOn w:val="710"/>
    <w:link w:val="940"/>
    <w:qFormat/>
    <w:pPr>
      <w:ind w:left="645" w:firstLine="645"/>
    </w:pPr>
    <w:rPr>
      <w:rFonts w:ascii="Arial" w:hAnsi="Arial" w:eastAsia="仿宋_GB2312" w:cs="Arial"/>
      <w:color w:val="ffff00"/>
      <w:sz w:val="32"/>
      <w:szCs w:val="32"/>
    </w:rPr>
  </w:style>
  <w:style w:type="paragraph" w:styleId="750">
    <w:name w:val="table of figures"/>
    <w:basedOn w:val="710"/>
    <w:next w:val="710"/>
    <w:semiHidden/>
    <w:qFormat/>
    <w:pPr>
      <w:ind w:left="840" w:hanging="420"/>
    </w:pPr>
  </w:style>
  <w:style w:type="paragraph" w:styleId="751">
    <w:name w:val="toc 2"/>
    <w:basedOn w:val="710"/>
    <w:next w:val="710"/>
    <w:semiHidden/>
    <w:qFormat/>
    <w:pPr>
      <w:ind w:left="210"/>
      <w:jc w:val="left"/>
    </w:pPr>
    <w:rPr>
      <w:smallCaps/>
      <w:szCs w:val="24"/>
    </w:rPr>
  </w:style>
  <w:style w:type="paragraph" w:styleId="752">
    <w:name w:val="toc 9"/>
    <w:basedOn w:val="710"/>
    <w:next w:val="710"/>
    <w:semiHidden/>
    <w:qFormat/>
    <w:pPr>
      <w:ind w:left="1680"/>
      <w:jc w:val="left"/>
    </w:pPr>
  </w:style>
  <w:style w:type="paragraph" w:styleId="753">
    <w:name w:val="Body Text 2"/>
    <w:basedOn w:val="710"/>
    <w:link w:val="933"/>
    <w:qFormat/>
    <w:pPr>
      <w:jc w:val="center"/>
      <w:widowControl/>
    </w:pPr>
    <w:rPr>
      <w:rFonts w:ascii="楷体_GB2312" w:eastAsia="楷体_GB2312"/>
      <w:sz w:val="28"/>
      <w:szCs w:val="28"/>
    </w:rPr>
  </w:style>
  <w:style w:type="paragraph" w:styleId="754">
    <w:name w:val="Normal (Web)"/>
    <w:basedOn w:val="710"/>
    <w:uiPriority w:val="99"/>
    <w:qFormat/>
    <w:pPr>
      <w:jc w:val="left"/>
      <w:spacing w:before="100" w:beforeAutospacing="1" w:after="100" w:afterAutospacing="1"/>
      <w:widowControl/>
    </w:pPr>
    <w:rPr>
      <w:rFonts w:ascii="宋体" w:hAnsi="宋体" w:cs="宋体"/>
      <w:sz w:val="24"/>
      <w:szCs w:val="24"/>
    </w:rPr>
  </w:style>
  <w:style w:type="paragraph" w:styleId="755">
    <w:name w:val="index 1"/>
    <w:basedOn w:val="710"/>
    <w:next w:val="710"/>
    <w:semiHidden/>
    <w:qFormat/>
    <w:pPr>
      <w:spacing w:line="240" w:lineRule="atLeast"/>
    </w:pPr>
    <w:rPr>
      <w:b/>
      <w:bCs/>
    </w:rPr>
  </w:style>
  <w:style w:type="paragraph" w:styleId="756">
    <w:name w:val="Title"/>
    <w:basedOn w:val="710"/>
    <w:next w:val="710"/>
    <w:link w:val="785"/>
    <w:uiPriority w:val="10"/>
    <w:qFormat/>
    <w:pPr>
      <w:contextualSpacing/>
      <w:spacing w:before="300" w:after="200"/>
    </w:pPr>
    <w:rPr>
      <w:sz w:val="48"/>
      <w:szCs w:val="48"/>
    </w:rPr>
  </w:style>
  <w:style w:type="paragraph" w:styleId="757">
    <w:name w:val="annotation subject"/>
    <w:basedOn w:val="728"/>
    <w:next w:val="728"/>
    <w:link w:val="941"/>
    <w:semiHidden/>
    <w:qFormat/>
    <w:rPr>
      <w:b/>
      <w:bCs/>
    </w:rPr>
  </w:style>
  <w:style w:type="paragraph" w:styleId="758">
    <w:name w:val="Body Text First Indent"/>
    <w:basedOn w:val="710"/>
    <w:link w:val="948"/>
    <w:qFormat/>
    <w:pPr>
      <w:ind w:firstLine="200"/>
      <w:spacing w:line="360" w:lineRule="auto"/>
    </w:pPr>
    <w:rPr>
      <w:rFonts w:ascii="仿宋_GB2312" w:eastAsia="仿宋_GB2312"/>
      <w:sz w:val="30"/>
      <w:szCs w:val="30"/>
    </w:rPr>
  </w:style>
  <w:style w:type="paragraph" w:styleId="759">
    <w:name w:val="Body Text First Indent 2"/>
    <w:basedOn w:val="731"/>
    <w:link w:val="937"/>
    <w:pPr>
      <w:ind w:firstLine="420"/>
      <w:spacing w:line="360" w:lineRule="auto"/>
    </w:pPr>
    <w:rPr>
      <w:rFonts w:ascii="宋体" w:hAnsi="宋体" w:eastAsia="宋体"/>
      <w:sz w:val="21"/>
      <w:szCs w:val="20"/>
    </w:rPr>
  </w:style>
  <w:style w:type="table" w:styleId="760">
    <w:name w:val="Table Grid"/>
    <w:basedOn w:val="72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Strong"/>
    <w:qFormat/>
    <w:rPr>
      <w:b/>
      <w:bCs/>
    </w:rPr>
  </w:style>
  <w:style w:type="character" w:styleId="762">
    <w:name w:val="endnote reference"/>
    <w:uiPriority w:val="99"/>
    <w:semiHidden/>
    <w:unhideWhenUsed/>
    <w:qFormat/>
    <w:rPr>
      <w:vertAlign w:val="superscript"/>
    </w:rPr>
  </w:style>
  <w:style w:type="character" w:styleId="763">
    <w:name w:val="page number"/>
    <w:qFormat/>
  </w:style>
  <w:style w:type="character" w:styleId="764">
    <w:name w:val="FollowedHyperlink"/>
    <w:qFormat/>
    <w:rPr>
      <w:color w:val="800080"/>
      <w:u w:val="single"/>
    </w:rPr>
  </w:style>
  <w:style w:type="character" w:styleId="765">
    <w:name w:val="Hyperlink"/>
    <w:qFormat/>
    <w:rPr>
      <w:color w:val="0000ff"/>
      <w:u w:val="single"/>
    </w:rPr>
  </w:style>
  <w:style w:type="character" w:styleId="766">
    <w:name w:val="annotation reference"/>
    <w:semiHidden/>
    <w:qFormat/>
    <w:rPr>
      <w:sz w:val="21"/>
      <w:szCs w:val="21"/>
    </w:rPr>
  </w:style>
  <w:style w:type="character" w:styleId="767">
    <w:name w:val="footnote reference"/>
    <w:uiPriority w:val="99"/>
    <w:unhideWhenUsed/>
    <w:qFormat/>
    <w:rPr>
      <w:vertAlign w:val="superscript"/>
    </w:rPr>
  </w:style>
  <w:style w:type="character" w:styleId="768" w:customStyle="1">
    <w:name w:val="Title Char"/>
    <w:uiPriority w:val="10"/>
    <w:qFormat/>
    <w:rPr>
      <w:sz w:val="48"/>
      <w:szCs w:val="48"/>
    </w:rPr>
  </w:style>
  <w:style w:type="character" w:styleId="769" w:customStyle="1">
    <w:name w:val="Subtitle Char"/>
    <w:uiPriority w:val="11"/>
    <w:qFormat/>
    <w:rPr>
      <w:sz w:val="24"/>
      <w:szCs w:val="24"/>
    </w:rPr>
  </w:style>
  <w:style w:type="character" w:styleId="770" w:customStyle="1">
    <w:name w:val="Quote Char"/>
    <w:uiPriority w:val="29"/>
    <w:qFormat/>
    <w:rPr>
      <w:i/>
    </w:rPr>
  </w:style>
  <w:style w:type="character" w:styleId="771" w:customStyle="1">
    <w:name w:val="Intense Quote Char"/>
    <w:uiPriority w:val="30"/>
    <w:qFormat/>
    <w:rPr>
      <w:i/>
    </w:rPr>
  </w:style>
  <w:style w:type="character" w:styleId="772" w:customStyle="1">
    <w:name w:val="Footnote Text Char"/>
    <w:uiPriority w:val="99"/>
    <w:qFormat/>
    <w:rPr>
      <w:sz w:val="18"/>
    </w:rPr>
  </w:style>
  <w:style w:type="character" w:styleId="773" w:customStyle="1">
    <w:name w:val="Endnote Text Char"/>
    <w:uiPriority w:val="99"/>
    <w:qFormat/>
    <w:rPr>
      <w:sz w:val="20"/>
    </w:rPr>
  </w:style>
  <w:style w:type="character" w:styleId="774" w:customStyle="1">
    <w:name w:val="Heading 1 Char"/>
    <w:uiPriority w:val="9"/>
    <w:qFormat/>
    <w:rPr>
      <w:rFonts w:ascii="Arial" w:hAnsi="Arial" w:eastAsia="Arial" w:cs="Arial"/>
      <w:sz w:val="40"/>
      <w:szCs w:val="40"/>
    </w:rPr>
  </w:style>
  <w:style w:type="character" w:styleId="775" w:customStyle="1">
    <w:name w:val="Heading 2 Char"/>
    <w:uiPriority w:val="9"/>
    <w:qFormat/>
    <w:rPr>
      <w:rFonts w:ascii="Arial" w:hAnsi="Arial" w:eastAsia="Arial" w:cs="Arial"/>
      <w:sz w:val="34"/>
    </w:rPr>
  </w:style>
  <w:style w:type="character" w:styleId="776" w:customStyle="1">
    <w:name w:val="Heading 3 Char"/>
    <w:uiPriority w:val="9"/>
    <w:qFormat/>
    <w:rPr>
      <w:rFonts w:ascii="Arial" w:hAnsi="Arial" w:eastAsia="Arial" w:cs="Arial"/>
      <w:sz w:val="30"/>
      <w:szCs w:val="30"/>
    </w:rPr>
  </w:style>
  <w:style w:type="character" w:styleId="777" w:customStyle="1">
    <w:name w:val="Heading 4 Char"/>
    <w:uiPriority w:val="9"/>
    <w:qFormat/>
    <w:rPr>
      <w:rFonts w:ascii="Arial" w:hAnsi="Arial" w:eastAsia="Arial" w:cs="Arial"/>
      <w:b/>
      <w:bCs/>
      <w:sz w:val="26"/>
      <w:szCs w:val="26"/>
    </w:rPr>
  </w:style>
  <w:style w:type="character" w:styleId="778" w:customStyle="1">
    <w:name w:val="Heading 5 Char"/>
    <w:uiPriority w:val="9"/>
    <w:qFormat/>
    <w:rPr>
      <w:rFonts w:ascii="Arial" w:hAnsi="Arial" w:eastAsia="Arial" w:cs="Arial"/>
      <w:b/>
      <w:bCs/>
      <w:sz w:val="24"/>
      <w:szCs w:val="24"/>
    </w:rPr>
  </w:style>
  <w:style w:type="character" w:styleId="779" w:customStyle="1">
    <w:name w:val="Heading 6 Char"/>
    <w:uiPriority w:val="9"/>
    <w:rPr>
      <w:rFonts w:ascii="Arial" w:hAnsi="Arial" w:eastAsia="Arial" w:cs="Arial"/>
      <w:b/>
      <w:bCs/>
      <w:sz w:val="22"/>
      <w:szCs w:val="22"/>
    </w:rPr>
  </w:style>
  <w:style w:type="character" w:styleId="780" w:customStyle="1">
    <w:name w:val="Heading 7 Char"/>
    <w:uiPriority w:val="9"/>
    <w:qFormat/>
    <w:rPr>
      <w:rFonts w:ascii="Arial" w:hAnsi="Arial" w:eastAsia="Arial" w:cs="Arial"/>
      <w:b/>
      <w:bCs/>
      <w:i/>
      <w:iCs/>
      <w:sz w:val="22"/>
      <w:szCs w:val="22"/>
    </w:rPr>
  </w:style>
  <w:style w:type="character" w:styleId="781" w:customStyle="1">
    <w:name w:val="Heading 8 Char"/>
    <w:uiPriority w:val="9"/>
    <w:qFormat/>
    <w:rPr>
      <w:rFonts w:ascii="Arial" w:hAnsi="Arial" w:eastAsia="Arial" w:cs="Arial"/>
      <w:i/>
      <w:iCs/>
      <w:sz w:val="22"/>
      <w:szCs w:val="22"/>
    </w:rPr>
  </w:style>
  <w:style w:type="character" w:styleId="782" w:customStyle="1">
    <w:name w:val="Heading 9 Char"/>
    <w:uiPriority w:val="9"/>
    <w:qFormat/>
    <w:rPr>
      <w:rFonts w:ascii="Arial" w:hAnsi="Arial" w:eastAsia="Arial" w:cs="Arial"/>
      <w:i/>
      <w:iCs/>
      <w:sz w:val="21"/>
      <w:szCs w:val="21"/>
    </w:rPr>
  </w:style>
  <w:style w:type="paragraph" w:styleId="783">
    <w:name w:val="List Paragraph"/>
    <w:basedOn w:val="710"/>
    <w:qFormat/>
    <w:pPr>
      <w:contextualSpacing/>
      <w:ind w:left="720"/>
      <w:jc w:val="left"/>
      <w:widowControl/>
    </w:pPr>
    <w:rPr>
      <w:rFonts w:ascii="Calibri" w:hAnsi="Calibri"/>
      <w:sz w:val="24"/>
      <w:szCs w:val="24"/>
      <w:lang w:eastAsia="en-US" w:bidi="en-US"/>
    </w:rPr>
  </w:style>
  <w:style w:type="paragraph" w:styleId="784">
    <w:name w:val="No Spacing"/>
    <w:uiPriority w:val="99"/>
    <w:qFormat/>
    <w:pPr>
      <w:jc w:val="both"/>
      <w:widowControl w:val="off"/>
    </w:pPr>
    <w:rPr>
      <w:sz w:val="21"/>
      <w:szCs w:val="21"/>
    </w:rPr>
  </w:style>
  <w:style w:type="character" w:styleId="785" w:customStyle="1">
    <w:name w:val="标题 字符"/>
    <w:link w:val="756"/>
    <w:uiPriority w:val="10"/>
    <w:qFormat/>
    <w:rPr>
      <w:sz w:val="48"/>
      <w:szCs w:val="48"/>
    </w:rPr>
  </w:style>
  <w:style w:type="character" w:styleId="786" w:customStyle="1">
    <w:name w:val="副标题 字符"/>
    <w:link w:val="745"/>
    <w:uiPriority w:val="11"/>
    <w:rPr>
      <w:sz w:val="24"/>
      <w:szCs w:val="24"/>
    </w:rPr>
  </w:style>
  <w:style w:type="paragraph" w:styleId="787">
    <w:name w:val="Quote"/>
    <w:basedOn w:val="710"/>
    <w:next w:val="710"/>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710"/>
    <w:next w:val="710"/>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rPr>
      <w:i/>
    </w:rPr>
  </w:style>
  <w:style w:type="character" w:styleId="791" w:customStyle="1">
    <w:name w:val="Header Char"/>
    <w:uiPriority w:val="99"/>
    <w:qFormat/>
  </w:style>
  <w:style w:type="character" w:styleId="792" w:customStyle="1">
    <w:name w:val="Footer Char"/>
    <w:uiPriority w:val="99"/>
    <w:qFormat/>
  </w:style>
  <w:style w:type="character" w:styleId="793" w:customStyle="1">
    <w:name w:val="Caption Char"/>
    <w:uiPriority w:val="99"/>
    <w:qFormat/>
  </w:style>
  <w:style w:type="table" w:styleId="794"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7" w:customStyle="1">
    <w:name w:val="无格式表格 31"/>
    <w:uiPriority w:val="99"/>
    <w:tblPr>
      <w:tblCellMar>
        <w:left w:w="0" w:type="dxa"/>
        <w:top w:w="0" w:type="dxa"/>
        <w:right w:w="0" w:type="dxa"/>
        <w:bottom w:w="0" w:type="dxa"/>
      </w:tblCellMar>
    </w:tblPr>
  </w:style>
  <w:style w:type="table" w:styleId="798" w:customStyle="1">
    <w:name w:val="无格式表格 41"/>
    <w:uiPriority w:val="99"/>
    <w:qFormat/>
    <w:tblPr>
      <w:tblCellMar>
        <w:left w:w="0" w:type="dxa"/>
        <w:top w:w="0" w:type="dxa"/>
        <w:right w:w="0" w:type="dxa"/>
        <w:bottom w:w="0" w:type="dxa"/>
      </w:tblCellMar>
    </w:tblPr>
  </w:style>
  <w:style w:type="table" w:styleId="799" w:customStyle="1">
    <w:name w:val="无格式表格 51"/>
    <w:uiPriority w:val="99"/>
    <w:qFormat/>
    <w:tblPr>
      <w:tblCellMar>
        <w:left w:w="0" w:type="dxa"/>
        <w:top w:w="0" w:type="dxa"/>
        <w:right w:w="0" w:type="dxa"/>
        <w:bottom w:w="0" w:type="dxa"/>
      </w:tblCellMar>
    </w:tblPr>
  </w:style>
  <w:style w:type="table" w:styleId="800"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1"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2"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4"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5"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3"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4"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2"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3"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4"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5"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6"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7"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8"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3"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4"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8"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9" w:customStyle="1">
    <w:name w:val="清单表 1 浅色1"/>
    <w:uiPriority w:val="99"/>
    <w:qFormat/>
    <w:tblPr>
      <w:tblCellMar>
        <w:left w:w="0" w:type="dxa"/>
        <w:top w:w="0" w:type="dxa"/>
        <w:right w:w="0" w:type="dxa"/>
        <w:bottom w:w="0" w:type="dxa"/>
      </w:tblCellMar>
    </w:tblPr>
  </w:style>
  <w:style w:type="table" w:styleId="850" w:customStyle="1">
    <w:name w:val="List Table 1 Light - Accent 1"/>
    <w:uiPriority w:val="99"/>
    <w:qFormat/>
    <w:tblPr>
      <w:tblCellMar>
        <w:left w:w="0" w:type="dxa"/>
        <w:top w:w="0" w:type="dxa"/>
        <w:right w:w="0" w:type="dxa"/>
        <w:bottom w:w="0" w:type="dxa"/>
      </w:tblCellMar>
    </w:tblPr>
  </w:style>
  <w:style w:type="table" w:styleId="851" w:customStyle="1">
    <w:name w:val="List Table 1 Light - Accent 2"/>
    <w:uiPriority w:val="99"/>
    <w:qFormat/>
    <w:tblPr>
      <w:tblCellMar>
        <w:left w:w="0" w:type="dxa"/>
        <w:top w:w="0" w:type="dxa"/>
        <w:right w:w="0" w:type="dxa"/>
        <w:bottom w:w="0" w:type="dxa"/>
      </w:tblCellMar>
    </w:tblPr>
  </w:style>
  <w:style w:type="table" w:styleId="852" w:customStyle="1">
    <w:name w:val="List Table 1 Light - Accent 3"/>
    <w:uiPriority w:val="99"/>
    <w:tblPr>
      <w:tblCellMar>
        <w:left w:w="0" w:type="dxa"/>
        <w:top w:w="0" w:type="dxa"/>
        <w:right w:w="0" w:type="dxa"/>
        <w:bottom w:w="0" w:type="dxa"/>
      </w:tblCellMar>
    </w:tblPr>
  </w:style>
  <w:style w:type="table" w:styleId="853" w:customStyle="1">
    <w:name w:val="List Table 1 Light - Accent 4"/>
    <w:uiPriority w:val="99"/>
    <w:qFormat/>
    <w:tblPr>
      <w:tblCellMar>
        <w:left w:w="0" w:type="dxa"/>
        <w:top w:w="0" w:type="dxa"/>
        <w:right w:w="0" w:type="dxa"/>
        <w:bottom w:w="0" w:type="dxa"/>
      </w:tblCellMar>
    </w:tblPr>
  </w:style>
  <w:style w:type="table" w:styleId="854" w:customStyle="1">
    <w:name w:val="List Table 1 Light - Accent 5"/>
    <w:uiPriority w:val="99"/>
    <w:tblPr>
      <w:tblCellMar>
        <w:left w:w="0" w:type="dxa"/>
        <w:top w:w="0" w:type="dxa"/>
        <w:right w:w="0" w:type="dxa"/>
        <w:bottom w:w="0" w:type="dxa"/>
      </w:tblCellMar>
    </w:tblPr>
  </w:style>
  <w:style w:type="table" w:styleId="855" w:customStyle="1">
    <w:name w:val="List Table 1 Light - Accent 6"/>
    <w:uiPriority w:val="99"/>
    <w:qFormat/>
    <w:tblPr>
      <w:tblCellMar>
        <w:left w:w="0" w:type="dxa"/>
        <w:top w:w="0" w:type="dxa"/>
        <w:right w:w="0" w:type="dxa"/>
        <w:bottom w:w="0" w:type="dxa"/>
      </w:tblCellMar>
    </w:tblPr>
  </w:style>
  <w:style w:type="table" w:styleId="85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7"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1"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2"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3"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4"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6"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8"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9"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3"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6"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7"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8"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9"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0"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7"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888"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8" w:customStyle="1">
    <w:name w:val="Lined - Accent"/>
    <w:uiPriority w:val="99"/>
    <w:qFormat/>
    <w:rPr>
      <w:color w:val="404040"/>
    </w:rPr>
    <w:tblPr>
      <w:tblCellMar>
        <w:left w:w="0" w:type="dxa"/>
        <w:top w:w="0" w:type="dxa"/>
        <w:right w:w="0" w:type="dxa"/>
        <w:bottom w:w="0" w:type="dxa"/>
      </w:tblCellMar>
    </w:tblPr>
  </w:style>
  <w:style w:type="table" w:styleId="899" w:customStyle="1">
    <w:name w:val="Lined - Accent 1"/>
    <w:uiPriority w:val="99"/>
    <w:qFormat/>
    <w:rPr>
      <w:color w:val="404040"/>
    </w:rPr>
    <w:tblPr>
      <w:tblCellMar>
        <w:left w:w="0" w:type="dxa"/>
        <w:top w:w="0" w:type="dxa"/>
        <w:right w:w="0" w:type="dxa"/>
        <w:bottom w:w="0" w:type="dxa"/>
      </w:tblCellMar>
    </w:tblPr>
  </w:style>
  <w:style w:type="table" w:styleId="900" w:customStyle="1">
    <w:name w:val="Lined - Accent 2"/>
    <w:uiPriority w:val="99"/>
    <w:qFormat/>
    <w:rPr>
      <w:color w:val="404040"/>
    </w:rPr>
    <w:tblPr>
      <w:tblCellMar>
        <w:left w:w="0" w:type="dxa"/>
        <w:top w:w="0" w:type="dxa"/>
        <w:right w:w="0" w:type="dxa"/>
        <w:bottom w:w="0" w:type="dxa"/>
      </w:tblCellMar>
    </w:tblPr>
  </w:style>
  <w:style w:type="table" w:styleId="901" w:customStyle="1">
    <w:name w:val="Lined - Accent 3"/>
    <w:uiPriority w:val="99"/>
    <w:rPr>
      <w:color w:val="404040"/>
    </w:rPr>
    <w:tblPr>
      <w:tblCellMar>
        <w:left w:w="0" w:type="dxa"/>
        <w:top w:w="0" w:type="dxa"/>
        <w:right w:w="0" w:type="dxa"/>
        <w:bottom w:w="0" w:type="dxa"/>
      </w:tblCellMar>
    </w:tblPr>
  </w:style>
  <w:style w:type="table" w:styleId="902" w:customStyle="1">
    <w:name w:val="Lined - Accent 4"/>
    <w:uiPriority w:val="99"/>
    <w:qFormat/>
    <w:rPr>
      <w:color w:val="404040"/>
    </w:rPr>
    <w:tblPr>
      <w:tblCellMar>
        <w:left w:w="0" w:type="dxa"/>
        <w:top w:w="0" w:type="dxa"/>
        <w:right w:w="0" w:type="dxa"/>
        <w:bottom w:w="0" w:type="dxa"/>
      </w:tblCellMar>
    </w:tblPr>
  </w:style>
  <w:style w:type="table" w:styleId="903" w:customStyle="1">
    <w:name w:val="Lined - Accent 5"/>
    <w:uiPriority w:val="99"/>
    <w:qFormat/>
    <w:rPr>
      <w:color w:val="404040"/>
    </w:rPr>
    <w:tblPr>
      <w:tblCellMar>
        <w:left w:w="0" w:type="dxa"/>
        <w:top w:w="0" w:type="dxa"/>
        <w:right w:w="0" w:type="dxa"/>
        <w:bottom w:w="0" w:type="dxa"/>
      </w:tblCellMar>
    </w:tblPr>
  </w:style>
  <w:style w:type="table" w:styleId="904" w:customStyle="1">
    <w:name w:val="Lined - Accent 6"/>
    <w:uiPriority w:val="99"/>
    <w:qFormat/>
    <w:rPr>
      <w:color w:val="404040"/>
    </w:rPr>
    <w:tblPr>
      <w:tblCellMar>
        <w:left w:w="0" w:type="dxa"/>
        <w:top w:w="0" w:type="dxa"/>
        <w:right w:w="0" w:type="dxa"/>
        <w:bottom w:w="0" w:type="dxa"/>
      </w:tblCellMar>
    </w:tblPr>
  </w:style>
  <w:style w:type="table" w:styleId="9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8"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9" w:customStyle="1">
    <w:name w:val="脚注文本 字符"/>
    <w:link w:val="747"/>
    <w:uiPriority w:val="99"/>
    <w:qFormat/>
    <w:rPr>
      <w:sz w:val="18"/>
    </w:rPr>
  </w:style>
  <w:style w:type="character" w:styleId="920" w:customStyle="1">
    <w:name w:val="尾注文本 字符"/>
    <w:link w:val="739"/>
    <w:uiPriority w:val="99"/>
    <w:qFormat/>
    <w:rPr>
      <w:sz w:val="20"/>
    </w:rPr>
  </w:style>
  <w:style w:type="paragraph" w:styleId="921" w:customStyle="1">
    <w:name w:val="TOC 标题1"/>
    <w:uiPriority w:val="39"/>
    <w:unhideWhenUsed/>
    <w:qFormat/>
  </w:style>
  <w:style w:type="character" w:styleId="922" w:customStyle="1">
    <w:name w:val="日期 字符"/>
    <w:link w:val="737"/>
    <w:qFormat/>
    <w:rPr>
      <w:rFonts w:ascii="Times New Roman" w:hAnsi="Times New Roman" w:eastAsia="宋体" w:cs="Times New Roman"/>
      <w:sz w:val="24"/>
      <w:szCs w:val="24"/>
    </w:rPr>
  </w:style>
  <w:style w:type="character" w:styleId="923" w:customStyle="1">
    <w:name w:val="列出段落 Char"/>
    <w:link w:val="924"/>
    <w:qFormat/>
    <w:rPr>
      <w:rFonts w:ascii="Calibri" w:hAnsi="Calibri"/>
      <w:sz w:val="24"/>
      <w:szCs w:val="24"/>
      <w:lang w:eastAsia="en-US" w:bidi="en-US"/>
    </w:rPr>
  </w:style>
  <w:style w:type="paragraph" w:styleId="924" w:customStyle="1">
    <w:name w:val="列出段落1"/>
    <w:basedOn w:val="710"/>
    <w:link w:val="923"/>
    <w:qFormat/>
    <w:pPr>
      <w:contextualSpacing/>
      <w:ind w:left="720"/>
      <w:jc w:val="left"/>
      <w:widowControl/>
    </w:pPr>
    <w:rPr>
      <w:rFonts w:ascii="Calibri" w:hAnsi="Calibri"/>
      <w:sz w:val="24"/>
      <w:szCs w:val="24"/>
      <w:lang w:eastAsia="en-US" w:bidi="en-US"/>
    </w:rPr>
  </w:style>
  <w:style w:type="character" w:styleId="925" w:customStyle="1">
    <w:name w:val="页眉 字符"/>
    <w:link w:val="742"/>
    <w:qFormat/>
    <w:rPr>
      <w:rFonts w:ascii="Times New Roman" w:hAnsi="Times New Roman" w:eastAsia="宋体" w:cs="Times New Roman"/>
      <w:sz w:val="18"/>
      <w:szCs w:val="18"/>
    </w:rPr>
  </w:style>
  <w:style w:type="character" w:styleId="926" w:customStyle="1">
    <w:name w:val="标题 7 字符"/>
    <w:link w:val="717"/>
    <w:qFormat/>
    <w:rPr>
      <w:rFonts w:ascii="Times New Roman" w:hAnsi="Times New Roman" w:eastAsia="宋体" w:cs="Times New Roman"/>
      <w:b/>
      <w:bCs/>
      <w:sz w:val="24"/>
      <w:szCs w:val="24"/>
    </w:rPr>
  </w:style>
  <w:style w:type="character" w:styleId="927" w:customStyle="1">
    <w:name w:val="标题 8 字符"/>
    <w:link w:val="718"/>
    <w:qFormat/>
    <w:rPr>
      <w:rFonts w:ascii="Arial" w:hAnsi="Arial" w:eastAsia="黑体" w:cs="Times New Roman"/>
      <w:sz w:val="24"/>
      <w:szCs w:val="24"/>
    </w:rPr>
  </w:style>
  <w:style w:type="character" w:styleId="928" w:customStyle="1">
    <w:name w:val="标题 9 字符"/>
    <w:link w:val="719"/>
    <w:qFormat/>
    <w:rPr>
      <w:rFonts w:ascii="Arial" w:hAnsi="Arial" w:eastAsia="黑体" w:cs="Times New Roman"/>
      <w:szCs w:val="21"/>
    </w:rPr>
  </w:style>
  <w:style w:type="character" w:styleId="929" w:customStyle="1">
    <w:name w:val="正文缩进 字符"/>
    <w:link w:val="723"/>
    <w:qFormat/>
    <w:rPr>
      <w:rFonts w:ascii="Times New Roman" w:hAnsi="Times New Roman" w:eastAsia="宋体" w:cs="Times New Roman"/>
      <w:szCs w:val="21"/>
    </w:rPr>
  </w:style>
  <w:style w:type="character" w:styleId="930" w:customStyle="1">
    <w:name w:val="标题 1 字符"/>
    <w:link w:val="711"/>
    <w:qFormat/>
    <w:rPr>
      <w:rFonts w:ascii="楷体_GB2312" w:hAnsi="Times New Roman" w:eastAsia="楷体_GB2312" w:cs="Times New Roman"/>
      <w:sz w:val="28"/>
      <w:szCs w:val="28"/>
    </w:rPr>
  </w:style>
  <w:style w:type="character" w:styleId="931" w:customStyle="1">
    <w:name w:val="font5 Char"/>
    <w:qFormat/>
    <w:rPr>
      <w:rFonts w:ascii="宋体" w:hAnsi="宋体" w:eastAsia="宋体"/>
      <w:sz w:val="28"/>
      <w:szCs w:val="28"/>
      <w:lang w:val="en-US" w:eastAsia="zh-CN" w:bidi="ar-SA"/>
    </w:rPr>
  </w:style>
  <w:style w:type="character" w:styleId="932" w:customStyle="1">
    <w:name w:val="标题 4 字符"/>
    <w:link w:val="714"/>
    <w:qFormat/>
    <w:rPr>
      <w:rFonts w:ascii="Arial" w:hAnsi="Arial" w:eastAsia="黑体" w:cs="Arial"/>
      <w:b/>
      <w:bCs/>
      <w:sz w:val="28"/>
      <w:szCs w:val="28"/>
    </w:rPr>
  </w:style>
  <w:style w:type="character" w:styleId="933" w:customStyle="1">
    <w:name w:val="正文文本 2 字符"/>
    <w:link w:val="753"/>
    <w:qFormat/>
    <w:rPr>
      <w:rFonts w:ascii="楷体_GB2312" w:hAnsi="Times New Roman" w:eastAsia="楷体_GB2312" w:cs="Times New Roman"/>
      <w:sz w:val="28"/>
      <w:szCs w:val="28"/>
    </w:rPr>
  </w:style>
  <w:style w:type="character" w:styleId="934" w:customStyle="1">
    <w:name w:val="标题 6 字符"/>
    <w:link w:val="716"/>
    <w:qFormat/>
    <w:rPr>
      <w:rFonts w:ascii="Arial" w:hAnsi="Arial" w:eastAsia="黑体" w:cs="Times New Roman"/>
      <w:b/>
      <w:bCs/>
      <w:sz w:val="24"/>
      <w:szCs w:val="24"/>
    </w:rPr>
  </w:style>
  <w:style w:type="character" w:styleId="935" w:customStyle="1">
    <w:name w:val="正文文本缩进 2 字符"/>
    <w:link w:val="738"/>
    <w:qFormat/>
    <w:rPr>
      <w:rFonts w:ascii="Arial" w:hAnsi="Arial" w:eastAsia="仿宋_GB2312" w:cs="Arial"/>
      <w:sz w:val="32"/>
      <w:szCs w:val="32"/>
    </w:rPr>
  </w:style>
  <w:style w:type="character" w:styleId="936" w:customStyle="1">
    <w:name w:val="文档结构图 字符"/>
    <w:link w:val="727"/>
    <w:semiHidden/>
    <w:qFormat/>
    <w:rPr>
      <w:rFonts w:ascii="Times New Roman" w:hAnsi="Times New Roman" w:eastAsia="宋体" w:cs="Times New Roman"/>
      <w:szCs w:val="21"/>
      <w:shd w:val="clear" w:color="auto" w:fill="000080"/>
    </w:rPr>
  </w:style>
  <w:style w:type="character" w:styleId="937" w:customStyle="1">
    <w:name w:val="正文文本首行缩进 2 字符"/>
    <w:link w:val="759"/>
    <w:rPr>
      <w:rFonts w:ascii="宋体" w:hAnsi="宋体" w:eastAsia="宋体" w:cs="Times New Roman"/>
      <w:sz w:val="32"/>
      <w:szCs w:val="20"/>
    </w:rPr>
  </w:style>
  <w:style w:type="character" w:styleId="938" w:customStyle="1">
    <w:name w:val="正文文本缩进 字符"/>
    <w:link w:val="731"/>
    <w:qFormat/>
    <w:rPr>
      <w:rFonts w:ascii="楷体_GB2312" w:hAnsi="Times New Roman" w:eastAsia="楷体_GB2312" w:cs="Times New Roman"/>
      <w:sz w:val="32"/>
      <w:szCs w:val="32"/>
    </w:rPr>
  </w:style>
  <w:style w:type="character" w:styleId="939" w:customStyle="1">
    <w:name w:val="标题 5 字符"/>
    <w:link w:val="715"/>
    <w:qFormat/>
    <w:rPr>
      <w:rFonts w:ascii="宋体" w:hAnsi="Times New Roman" w:eastAsia="宋体" w:cs="Times New Roman"/>
      <w:color w:val="000000"/>
      <w:sz w:val="28"/>
      <w:szCs w:val="28"/>
    </w:rPr>
  </w:style>
  <w:style w:type="character" w:styleId="940" w:customStyle="1">
    <w:name w:val="正文文本缩进 3 字符"/>
    <w:link w:val="749"/>
    <w:rPr>
      <w:rFonts w:ascii="Arial" w:hAnsi="Arial" w:eastAsia="仿宋_GB2312" w:cs="Arial"/>
      <w:color w:val="ffff00"/>
      <w:sz w:val="32"/>
      <w:szCs w:val="32"/>
    </w:rPr>
  </w:style>
  <w:style w:type="character" w:styleId="941" w:customStyle="1">
    <w:name w:val="批注主题 字符"/>
    <w:link w:val="757"/>
    <w:semiHidden/>
    <w:qFormat/>
    <w:rPr>
      <w:rFonts w:ascii="Times New Roman" w:hAnsi="Times New Roman" w:eastAsia="宋体" w:cs="Times New Roman"/>
      <w:b/>
      <w:bCs/>
      <w:szCs w:val="21"/>
    </w:rPr>
  </w:style>
  <w:style w:type="character" w:styleId="942" w:customStyle="1">
    <w:name w:val="二级目录 Char"/>
    <w:link w:val="943"/>
    <w:qFormat/>
    <w:rPr>
      <w:b/>
      <w:sz w:val="30"/>
      <w:szCs w:val="28"/>
    </w:rPr>
  </w:style>
  <w:style w:type="paragraph" w:styleId="943" w:customStyle="1">
    <w:name w:val="二级目录"/>
    <w:next w:val="710"/>
    <w:link w:val="942"/>
    <w:pPr>
      <w:ind w:left="907" w:hanging="907"/>
      <w:tabs>
        <w:tab w:val="left" w:pos="907" w:leader="none"/>
        <w:tab w:val="left" w:pos="1145" w:leader="none"/>
      </w:tabs>
      <w:outlineLvl w:val="1"/>
    </w:pPr>
    <w:rPr>
      <w:b/>
      <w:sz w:val="30"/>
      <w:szCs w:val="28"/>
    </w:rPr>
  </w:style>
  <w:style w:type="character" w:styleId="944" w:customStyle="1">
    <w:name w:val="正文文本 字符"/>
    <w:link w:val="730"/>
    <w:qFormat/>
    <w:rPr>
      <w:rFonts w:ascii="楷体_GB2312" w:hAnsi="Arial" w:eastAsia="楷体_GB2312" w:cs="Times New Roman"/>
      <w:sz w:val="28"/>
      <w:szCs w:val="28"/>
    </w:rPr>
  </w:style>
  <w:style w:type="character" w:styleId="945" w:customStyle="1">
    <w:name w:val="批注框文本 字符"/>
    <w:link w:val="740"/>
    <w:semiHidden/>
    <w:qFormat/>
    <w:rPr>
      <w:rFonts w:ascii="Times New Roman" w:hAnsi="Times New Roman" w:eastAsia="宋体" w:cs="Times New Roman"/>
      <w:sz w:val="18"/>
      <w:szCs w:val="18"/>
    </w:rPr>
  </w:style>
  <w:style w:type="character" w:styleId="946" w:customStyle="1">
    <w:name w:val="纯文本 字符"/>
    <w:link w:val="735"/>
    <w:qFormat/>
    <w:rPr>
      <w:rFonts w:ascii="宋体" w:hAnsi="Courier New" w:eastAsia="宋体" w:cs="Courier New"/>
      <w:szCs w:val="21"/>
    </w:rPr>
  </w:style>
  <w:style w:type="character" w:styleId="947" w:customStyle="1">
    <w:name w:val="批注文字 字符"/>
    <w:link w:val="728"/>
    <w:semiHidden/>
    <w:rPr>
      <w:rFonts w:ascii="Times New Roman" w:hAnsi="Times New Roman" w:eastAsia="宋体" w:cs="Times New Roman"/>
      <w:szCs w:val="21"/>
    </w:rPr>
  </w:style>
  <w:style w:type="character" w:styleId="948" w:customStyle="1">
    <w:name w:val="正文文本首行缩进 字符"/>
    <w:link w:val="758"/>
    <w:qFormat/>
    <w:rPr>
      <w:rFonts w:ascii="仿宋_GB2312" w:hAnsi="Times New Roman" w:eastAsia="仿宋_GB2312" w:cs="Times New Roman"/>
      <w:sz w:val="30"/>
      <w:szCs w:val="30"/>
    </w:rPr>
  </w:style>
  <w:style w:type="character" w:styleId="949" w:customStyle="1">
    <w:name w:val="标题 3 字符"/>
    <w:link w:val="713"/>
    <w:qFormat/>
    <w:rPr>
      <w:rFonts w:ascii="Times New Roman" w:hAnsi="Times New Roman" w:eastAsia="宋体" w:cs="Times New Roman"/>
      <w:b/>
      <w:bCs/>
      <w:sz w:val="32"/>
      <w:szCs w:val="32"/>
    </w:rPr>
  </w:style>
  <w:style w:type="character" w:styleId="950" w:customStyle="1">
    <w:name w:val="正文文本 3 字符"/>
    <w:link w:val="729"/>
    <w:rPr>
      <w:rFonts w:ascii="仿宋_GB2312" w:hAnsi="Arial" w:eastAsia="仿宋_GB2312" w:cs="Times New Roman"/>
      <w:sz w:val="32"/>
      <w:szCs w:val="32"/>
    </w:rPr>
  </w:style>
  <w:style w:type="character" w:styleId="951" w:customStyle="1">
    <w:name w:val="标题 2 字符"/>
    <w:link w:val="712"/>
    <w:qFormat/>
    <w:rPr>
      <w:rFonts w:ascii="Arial" w:hAnsi="Arial" w:eastAsia="幼圆" w:cs="Arial"/>
      <w:b/>
      <w:bCs/>
      <w:sz w:val="44"/>
      <w:szCs w:val="44"/>
    </w:rPr>
  </w:style>
  <w:style w:type="character" w:styleId="952" w:customStyle="1">
    <w:name w:val="页脚 字符"/>
    <w:link w:val="741"/>
    <w:qFormat/>
    <w:rPr>
      <w:rFonts w:ascii="Times New Roman" w:hAnsi="Times New Roman" w:eastAsia="宋体" w:cs="Times New Roman"/>
      <w:sz w:val="18"/>
      <w:szCs w:val="18"/>
    </w:rPr>
  </w:style>
  <w:style w:type="paragraph" w:styleId="953" w:customStyle="1">
    <w:name w:val="font7"/>
    <w:basedOn w:val="710"/>
    <w:qFormat/>
    <w:pPr>
      <w:jc w:val="left"/>
      <w:spacing w:before="100" w:beforeAutospacing="1" w:after="100" w:afterAutospacing="1"/>
      <w:widowControl/>
    </w:pPr>
    <w:rPr>
      <w:rFonts w:hint="eastAsia" w:ascii="宋体" w:hAnsi="宋体"/>
      <w:sz w:val="18"/>
      <w:szCs w:val="18"/>
    </w:rPr>
  </w:style>
  <w:style w:type="paragraph" w:styleId="954" w:customStyle="1">
    <w:name w:val="Char Char Char Char Char Char Char Char"/>
    <w:basedOn w:val="710"/>
    <w:qFormat/>
    <w:pPr>
      <w:jc w:val="left"/>
      <w:spacing w:after="160" w:line="240" w:lineRule="exact"/>
      <w:widowControl/>
    </w:pPr>
    <w:rPr>
      <w:rFonts w:ascii="Verdana" w:hAnsi="Verdana"/>
      <w:sz w:val="20"/>
      <w:szCs w:val="20"/>
      <w:lang w:eastAsia="en-US"/>
    </w:rPr>
  </w:style>
  <w:style w:type="paragraph" w:styleId="955" w:customStyle="1">
    <w:name w:val="Char Char Char Char"/>
    <w:basedOn w:val="727"/>
    <w:qFormat/>
    <w:pPr>
      <w:spacing w:line="360" w:lineRule="auto"/>
    </w:pPr>
    <w:rPr>
      <w:rFonts w:ascii="Tahoma" w:hAnsi="Tahoma"/>
      <w:sz w:val="24"/>
      <w:szCs w:val="24"/>
    </w:rPr>
  </w:style>
  <w:style w:type="paragraph" w:styleId="956" w:customStyle="1">
    <w:name w:val="xl28"/>
    <w:basedOn w:val="71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7" w:customStyle="1">
    <w:name w:val="Char"/>
    <w:basedOn w:val="727"/>
    <w:qFormat/>
    <w:rPr>
      <w:rFonts w:ascii="Tahoma" w:hAnsi="Tahoma"/>
      <w:sz w:val="24"/>
      <w:szCs w:val="24"/>
    </w:rPr>
  </w:style>
  <w:style w:type="paragraph" w:styleId="958" w:customStyle="1">
    <w:name w:val="font6"/>
    <w:basedOn w:val="710"/>
    <w:qFormat/>
    <w:pPr>
      <w:jc w:val="left"/>
      <w:spacing w:before="100" w:beforeAutospacing="1" w:after="100" w:afterAutospacing="1"/>
      <w:widowControl/>
    </w:pPr>
    <w:rPr>
      <w:rFonts w:hint="eastAsia" w:ascii="宋体" w:hAnsi="宋体"/>
      <w:sz w:val="28"/>
      <w:szCs w:val="28"/>
      <w:u w:val="single"/>
    </w:rPr>
  </w:style>
  <w:style w:type="paragraph" w:styleId="959" w:customStyle="1">
    <w:name w:val="Char Char Char Char Char Char Char Char1"/>
    <w:basedOn w:val="710"/>
    <w:qFormat/>
    <w:pPr>
      <w:jc w:val="left"/>
      <w:spacing w:after="160" w:line="240" w:lineRule="exact"/>
      <w:widowControl/>
    </w:pPr>
    <w:rPr>
      <w:rFonts w:ascii="Verdana" w:hAnsi="Verdana"/>
      <w:sz w:val="20"/>
      <w:szCs w:val="20"/>
      <w:lang w:eastAsia="en-US"/>
    </w:rPr>
  </w:style>
  <w:style w:type="paragraph" w:styleId="960" w:customStyle="1">
    <w:name w:val="Body Text(ch)"/>
    <w:basedOn w:val="710"/>
    <w:next w:val="730"/>
    <w:qFormat/>
    <w:pPr>
      <w:spacing w:after="120"/>
    </w:pPr>
    <w:rPr>
      <w:rFonts w:ascii="宋体" w:hAnsi="Arial"/>
      <w:bCs/>
      <w:iCs/>
      <w:szCs w:val="24"/>
    </w:rPr>
  </w:style>
  <w:style w:type="paragraph" w:styleId="961" w:customStyle="1">
    <w:name w:val="图标"/>
    <w:basedOn w:val="710"/>
    <w:next w:val="71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2" w:customStyle="1">
    <w:name w:val="Char1"/>
    <w:basedOn w:val="710"/>
    <w:qFormat/>
    <w:pPr>
      <w:ind w:firstLine="200"/>
      <w:tabs>
        <w:tab w:val="left" w:pos="360" w:leader="none"/>
      </w:tabs>
    </w:pPr>
    <w:rPr>
      <w:sz w:val="28"/>
      <w:szCs w:val="30"/>
    </w:rPr>
  </w:style>
  <w:style w:type="paragraph" w:styleId="963" w:customStyle="1">
    <w:name w:val="修订1"/>
    <w:uiPriority w:val="99"/>
    <w:semiHidden/>
    <w:qFormat/>
    <w:rPr>
      <w:sz w:val="21"/>
      <w:szCs w:val="21"/>
    </w:rPr>
  </w:style>
  <w:style w:type="paragraph" w:styleId="964" w:customStyle="1">
    <w:name w:val="font5"/>
    <w:basedOn w:val="710"/>
    <w:qFormat/>
    <w:pPr>
      <w:jc w:val="left"/>
      <w:spacing w:before="100" w:beforeAutospacing="1" w:after="100" w:afterAutospacing="1"/>
      <w:widowControl/>
    </w:pPr>
    <w:rPr>
      <w:rFonts w:hint="eastAsia" w:ascii="宋体" w:hAnsi="宋体"/>
      <w:sz w:val="28"/>
      <w:szCs w:val="28"/>
    </w:rPr>
  </w:style>
  <w:style w:type="paragraph" w:styleId="965" w:customStyle="1">
    <w:name w:val="xl30"/>
    <w:basedOn w:val="710"/>
    <w:qFormat/>
    <w:pPr>
      <w:jc w:val="center"/>
      <w:spacing w:before="100" w:beforeAutospacing="1" w:after="100" w:afterAutospacing="1"/>
      <w:widowControl/>
    </w:pPr>
    <w:rPr>
      <w:rFonts w:ascii="宋体" w:hAnsi="宋体"/>
      <w:b/>
      <w:bCs/>
      <w:sz w:val="36"/>
      <w:szCs w:val="36"/>
    </w:rPr>
  </w:style>
  <w:style w:type="paragraph" w:styleId="966" w:customStyle="1">
    <w:name w:val="Char Char Char Char1"/>
    <w:basedOn w:val="727"/>
    <w:pPr>
      <w:spacing w:line="360" w:lineRule="auto"/>
    </w:pPr>
    <w:rPr>
      <w:rFonts w:ascii="Tahoma" w:hAnsi="Tahoma"/>
      <w:sz w:val="24"/>
      <w:szCs w:val="24"/>
    </w:rPr>
  </w:style>
  <w:style w:type="paragraph" w:styleId="967" w:customStyle="1">
    <w:name w:val="普通正文"/>
    <w:basedOn w:val="710"/>
    <w:uiPriority w:val="99"/>
    <w:qFormat/>
    <w:pPr>
      <w:ind w:firstLine="480"/>
      <w:jc w:val="left"/>
      <w:spacing w:before="120" w:after="120" w:line="360" w:lineRule="auto"/>
    </w:pPr>
    <w:rPr>
      <w:rFonts w:ascii="Arial" w:hAnsi="Arial"/>
      <w:sz w:val="24"/>
      <w:szCs w:val="24"/>
    </w:rPr>
  </w:style>
  <w:style w:type="paragraph" w:styleId="968" w:customStyle="1">
    <w:name w:val="table_lines"/>
    <w:basedOn w:val="710"/>
    <w:qFormat/>
    <w:pPr>
      <w:jc w:val="left"/>
      <w:widowControl/>
    </w:pPr>
    <w:rPr>
      <w:sz w:val="20"/>
      <w:szCs w:val="20"/>
      <w:lang w:val="de-DE" w:eastAsia="de-DE"/>
    </w:rPr>
  </w:style>
  <w:style w:type="paragraph" w:styleId="969" w:customStyle="1">
    <w:name w:val="xl25"/>
    <w:basedOn w:val="71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customStyle="1">
    <w:name w:val="xl29"/>
    <w:basedOn w:val="71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1" w:customStyle="1">
    <w:name w:val="附录1"/>
    <w:qFormat/>
    <w:pPr>
      <w:numPr>
        <w:numId w:val="2"/>
      </w:numPr>
      <w:spacing w:before="240" w:line="600" w:lineRule="atLeast"/>
    </w:pPr>
    <w:rPr>
      <w:b/>
      <w:i/>
      <w:sz w:val="28"/>
    </w:rPr>
  </w:style>
  <w:style w:type="paragraph" w:styleId="972" w:customStyle="1">
    <w:name w:val="4"/>
    <w:basedOn w:val="710"/>
    <w:next w:val="749"/>
    <w:pPr>
      <w:ind w:firstLine="420"/>
      <w:spacing w:line="360" w:lineRule="auto"/>
    </w:pPr>
    <w:rPr>
      <w:color w:val="ff0000"/>
      <w:sz w:val="24"/>
      <w:szCs w:val="24"/>
    </w:rPr>
  </w:style>
  <w:style w:type="paragraph" w:styleId="973" w:customStyle="1">
    <w:name w:val="普通 (Web)"/>
    <w:basedOn w:val="710"/>
    <w:pPr>
      <w:jc w:val="left"/>
      <w:spacing w:before="100" w:beforeAutospacing="1" w:after="100" w:afterAutospacing="1"/>
      <w:widowControl/>
    </w:pPr>
    <w:rPr>
      <w:rFonts w:ascii="宋体" w:hAnsi="宋体"/>
      <w:sz w:val="24"/>
      <w:szCs w:val="24"/>
    </w:rPr>
  </w:style>
  <w:style w:type="paragraph" w:styleId="974" w:customStyle="1">
    <w:name w:val="xl24"/>
    <w:basedOn w:val="7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xl27"/>
    <w:basedOn w:val="7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6"/>
    <w:basedOn w:val="7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customStyle="1">
    <w:name w:val="Char Char Char Char Char Char Char Char Char Char"/>
    <w:basedOn w:val="710"/>
    <w:pPr>
      <w:spacing w:line="360" w:lineRule="auto"/>
    </w:pPr>
    <w:rPr>
      <w:sz w:val="24"/>
      <w:szCs w:val="20"/>
    </w:rPr>
  </w:style>
  <w:style w:type="paragraph" w:styleId="978" w:customStyle="1">
    <w:name w:val="样式1"/>
    <w:basedOn w:val="710"/>
    <w:pPr>
      <w:numPr>
        <w:numId w:val="3"/>
      </w:numPr>
    </w:pPr>
    <w:rPr>
      <w:rFonts w:ascii="宋体" w:hAnsi="宋体"/>
    </w:rPr>
  </w:style>
  <w:style w:type="paragraph" w:styleId="979" w:customStyle="1">
    <w:name w:val="标题3"/>
    <w:basedOn w:val="710"/>
    <w:next w:val="710"/>
    <w:pPr>
      <w:ind w:firstLine="624"/>
      <w:spacing w:line="590" w:lineRule="atLeast"/>
    </w:pPr>
    <w:rPr>
      <w:rFonts w:ascii="方正黑体_GBK" w:eastAsia="方正黑体_GBK"/>
      <w:sz w:val="32"/>
      <w:szCs w:val="32"/>
    </w:rPr>
  </w:style>
  <w:style w:type="paragraph" w:styleId="980" w:customStyle="1">
    <w:name w:val="table_1stline"/>
    <w:basedOn w:val="710"/>
    <w:pPr>
      <w:jc w:val="left"/>
      <w:spacing w:before="120"/>
      <w:widowControl/>
    </w:pPr>
    <w:rPr>
      <w:bCs/>
      <w:sz w:val="20"/>
      <w:szCs w:val="20"/>
      <w:lang w:val="de-DE" w:eastAsia="de-DE"/>
    </w:rPr>
  </w:style>
  <w:style w:type="paragraph" w:styleId="981" w:customStyle="1">
    <w:name w:val="标题1"/>
    <w:basedOn w:val="710"/>
    <w:next w:val="710"/>
    <w:pPr>
      <w:jc w:val="center"/>
      <w:spacing w:line="700" w:lineRule="atLeast"/>
      <w:tabs>
        <w:tab w:val="left" w:pos="9193" w:leader="none"/>
        <w:tab w:val="left" w:pos="9827" w:leader="none"/>
      </w:tabs>
    </w:pPr>
    <w:rPr>
      <w:rFonts w:ascii="方正小标宋_GBK" w:eastAsia="方正小标宋_GBK"/>
      <w:sz w:val="44"/>
      <w:szCs w:val="20"/>
    </w:rPr>
  </w:style>
  <w:style w:type="paragraph" w:styleId="982" w:customStyle="1">
    <w:name w:val="Default"/>
    <w:next w:val="710"/>
    <w:qFormat/>
    <w:pPr>
      <w:widowControl w:val="off"/>
    </w:pPr>
    <w:rPr>
      <w:rFonts w:ascii="宋体" w:cs="宋体"/>
      <w:color w:val="000000"/>
      <w:sz w:val="24"/>
      <w:szCs w:val="24"/>
    </w:rPr>
  </w:style>
  <w:style w:type="paragraph" w:styleId="983" w:customStyle="1">
    <w:name w:val="标题 31"/>
    <w:basedOn w:val="710"/>
    <w:next w:val="710"/>
    <w:link w:val="987"/>
    <w:qFormat/>
    <w:pPr>
      <w:keepLines/>
      <w:keepNext/>
      <w:spacing w:before="260" w:after="260" w:line="416" w:lineRule="auto"/>
      <w:outlineLvl w:val="2"/>
    </w:pPr>
    <w:rPr>
      <w:b/>
      <w:bCs/>
      <w:sz w:val="32"/>
      <w:szCs w:val="32"/>
    </w:rPr>
  </w:style>
  <w:style w:type="paragraph" w:styleId="984" w:customStyle="1">
    <w:name w:val="标题 41"/>
    <w:basedOn w:val="710"/>
    <w:next w:val="985"/>
    <w:link w:val="986"/>
    <w:qFormat/>
    <w:pPr>
      <w:keepLines/>
      <w:keepNext/>
      <w:spacing w:before="280" w:after="290" w:line="376" w:lineRule="auto"/>
      <w:outlineLvl w:val="3"/>
    </w:pPr>
    <w:rPr>
      <w:rFonts w:ascii="Arial" w:hAnsi="Arial" w:eastAsia="黑体" w:cs="Arial"/>
      <w:b/>
      <w:bCs/>
      <w:sz w:val="28"/>
      <w:szCs w:val="28"/>
    </w:rPr>
  </w:style>
  <w:style w:type="paragraph" w:styleId="985" w:customStyle="1">
    <w:name w:val="正文缩进1"/>
    <w:basedOn w:val="710"/>
    <w:link w:val="988"/>
    <w:qFormat/>
    <w:pPr>
      <w:ind w:firstLine="420"/>
    </w:pPr>
  </w:style>
  <w:style w:type="character" w:styleId="986" w:customStyle="1">
    <w:name w:val="标题 4 Char"/>
    <w:link w:val="984"/>
    <w:rPr>
      <w:rFonts w:ascii="Arial" w:hAnsi="Arial" w:eastAsia="黑体" w:cs="Arial"/>
      <w:b/>
      <w:bCs/>
      <w:sz w:val="28"/>
      <w:szCs w:val="28"/>
    </w:rPr>
  </w:style>
  <w:style w:type="character" w:styleId="987" w:customStyle="1">
    <w:name w:val="标题 3 Char"/>
    <w:link w:val="983"/>
    <w:qFormat/>
    <w:rPr>
      <w:b/>
      <w:bCs/>
      <w:sz w:val="32"/>
      <w:szCs w:val="32"/>
    </w:rPr>
  </w:style>
  <w:style w:type="character" w:styleId="988" w:customStyle="1">
    <w:name w:val="正文缩进 Char"/>
    <w:link w:val="985"/>
    <w:rPr>
      <w:sz w:val="21"/>
      <w:szCs w:val="21"/>
    </w:rPr>
  </w:style>
  <w:style w:type="paragraph" w:styleId="989" w:customStyle="1">
    <w:name w:val="无间隔1"/>
    <w:uiPriority w:val="99"/>
    <w:qFormat/>
    <w:pPr>
      <w:jc w:val="both"/>
      <w:widowControl w:val="off"/>
    </w:pPr>
    <w:rPr>
      <w:sz w:val="21"/>
      <w:szCs w:val="21"/>
    </w:rPr>
  </w:style>
  <w:style w:type="paragraph" w:styleId="990" w:customStyle="1">
    <w:name w:val="正文文本2"/>
    <w:basedOn w:val="710"/>
    <w:qFormat/>
    <w:pPr>
      <w:jc w:val="left"/>
      <w:widowControl/>
    </w:pPr>
    <w:rPr>
      <w:rFonts w:ascii="金山简黑体" w:hAnsi="Courier New" w:eastAsia="金山简黑体"/>
      <w:b/>
      <w:spacing w:val="-8"/>
      <w:sz w:val="44"/>
      <w:szCs w:val="20"/>
    </w:rPr>
  </w:style>
  <w:style w:type="paragraph" w:styleId="991" w:customStyle="1">
    <w:name w:val="paragraph"/>
    <w:basedOn w:val="710"/>
    <w:semiHidden/>
    <w:qFormat/>
    <w:pPr>
      <w:jc w:val="left"/>
      <w:spacing w:before="100" w:beforeAutospacing="1" w:after="100" w:afterAutospacing="1"/>
      <w:widowControl/>
    </w:pPr>
    <w:rPr>
      <w:rFonts w:ascii="等线" w:hAnsi="等线" w:eastAsia="等线"/>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仲恒恒</cp:lastModifiedBy>
  <cp:revision>87</cp:revision>
  <dcterms:created xsi:type="dcterms:W3CDTF">2024-09-12T04:01:00Z</dcterms:created>
  <dcterms:modified xsi:type="dcterms:W3CDTF">2024-10-22T09:39:08Z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C9206DBA42874FE9837AA492ACDDC6C9_12</vt:lpwstr>
  </property>
</Properties>
</file>