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heme="minorEastAsia" w:hAnsiTheme="minorEastAsia" w:eastAsiaTheme="minorEastAsia"/>
          <w:b/>
          <w:sz w:val="72"/>
        </w:rPr>
      </w:pPr>
      <w:r>
        <w:rPr>
          <w:rFonts w:asciiTheme="minorEastAsia" w:hAnsiTheme="minorEastAsia" w:eastAsiaTheme="minorEastAsia"/>
          <w:b/>
          <w:sz w:val="72"/>
        </w:rPr>
      </w:r>
      <w:r/>
    </w:p>
    <w:p>
      <w:pPr>
        <w:ind w:left="0"/>
        <w:jc w:val="center"/>
        <w:rPr>
          <w:rFonts w:asciiTheme="minorEastAsia" w:hAnsiTheme="minorEastAsia" w:eastAsiaTheme="minorEastAsia"/>
          <w:b/>
          <w:sz w:val="108"/>
        </w:rPr>
      </w:pPr>
      <w:r>
        <w:rPr>
          <w:rFonts w:hint="eastAsia" w:asciiTheme="minorEastAsia" w:hAnsiTheme="minorEastAsia" w:eastAsiaTheme="minorEastAsia"/>
          <w:b/>
          <w:sz w:val="108"/>
        </w:rPr>
        <w:t xml:space="preserve">苏州市政府采购</w:t>
      </w:r>
      <w:r/>
    </w:p>
    <w:p>
      <w:pPr>
        <w:ind w:left="0"/>
        <w:jc w:val="center"/>
        <w:rPr>
          <w:rFonts w:asciiTheme="minorEastAsia" w:hAnsiTheme="minorEastAsia" w:eastAsiaTheme="minorEastAsia"/>
          <w:b/>
          <w:sz w:val="108"/>
        </w:rPr>
      </w:pPr>
      <w:r>
        <w:rPr>
          <w:rFonts w:hint="eastAsia" w:asciiTheme="minorEastAsia" w:hAnsiTheme="minorEastAsia" w:eastAsiaTheme="minorEastAsia"/>
          <w:b/>
          <w:sz w:val="108"/>
        </w:rPr>
        <w:t xml:space="preserve">招标文件</w:t>
      </w:r>
      <w:r/>
    </w:p>
    <w:p>
      <w:pPr>
        <w:ind w:left="0"/>
        <w:jc w:val="left"/>
        <w:spacing w:line="360" w:lineRule="auto"/>
        <w:rPr>
          <w:rFonts w:asciiTheme="minorEastAsia" w:hAnsiTheme="minorEastAsia" w:eastAsiaTheme="minorEastAsia"/>
        </w:rPr>
      </w:pPr>
      <w:r>
        <w:rPr>
          <w:rFonts w:asciiTheme="minorEastAsia" w:hAnsiTheme="minorEastAsia" w:eastAsiaTheme="minorEastAsia"/>
        </w:rPr>
      </w:r>
      <w:r/>
    </w:p>
    <w:p>
      <w:pPr>
        <w:ind w:left="0"/>
        <w:jc w:val="left"/>
        <w:spacing w:line="360" w:lineRule="auto"/>
        <w:rPr>
          <w:rFonts w:asciiTheme="minorEastAsia" w:hAnsiTheme="minorEastAsia" w:eastAsiaTheme="minorEastAsia"/>
        </w:rPr>
      </w:pPr>
      <w:r>
        <w:rPr>
          <w:rFonts w:asciiTheme="minorEastAsia" w:hAnsiTheme="minorEastAsia" w:eastAsiaTheme="minorEastAsia"/>
        </w:rPr>
      </w:r>
      <w:r/>
    </w:p>
    <w:p>
      <w:pPr>
        <w:ind w:left="0"/>
        <w:jc w:val="left"/>
        <w:spacing w:line="480" w:lineRule="auto"/>
        <w:rPr>
          <w:rFonts w:asciiTheme="minorEastAsia" w:hAnsiTheme="minorEastAsia" w:eastAsiaTheme="minorEastAsia"/>
          <w:b/>
          <w:sz w:val="32"/>
        </w:rPr>
      </w:pPr>
      <w:r>
        <w:rPr>
          <w:rFonts w:asciiTheme="minorEastAsia" w:hAnsiTheme="minorEastAsia" w:eastAsiaTheme="minorEastAsia"/>
          <w:b/>
          <w:sz w:val="32"/>
        </w:rPr>
      </w:r>
      <w:r/>
    </w:p>
    <w:p>
      <w:pPr>
        <w:ind w:left="1842"/>
        <w:jc w:val="left"/>
        <w:spacing w:line="480" w:lineRule="auto"/>
        <w:rPr>
          <w:rFonts w:asciiTheme="minorEastAsia" w:hAnsiTheme="minorEastAsia" w:eastAsiaTheme="minorEastAsia"/>
          <w:b/>
          <w:sz w:val="32"/>
        </w:rPr>
      </w:pPr>
      <w:r>
        <w:rPr>
          <w:rFonts w:asciiTheme="minorEastAsia" w:hAnsiTheme="minorEastAsia" w:eastAsiaTheme="minorEastAsia"/>
          <w:b/>
          <w:sz w:val="32"/>
        </w:rPr>
        <w:t xml:space="preserve">项目编号：JSZC-320500-JZCG-G2024-0481</w:t>
      </w:r>
      <w:r/>
    </w:p>
    <w:p>
      <w:pPr>
        <w:ind w:left="1842"/>
        <w:jc w:val="left"/>
        <w:spacing w:line="480" w:lineRule="auto"/>
        <w:rPr>
          <w:rFonts w:asciiTheme="minorEastAsia" w:hAnsiTheme="minorEastAsia" w:eastAsiaTheme="minorEastAsia"/>
          <w:b/>
          <w:sz w:val="32"/>
        </w:rPr>
      </w:pPr>
      <w:r>
        <w:rPr>
          <w:rFonts w:asciiTheme="minorEastAsia" w:hAnsiTheme="minorEastAsia" w:eastAsiaTheme="minorEastAsia"/>
          <w:b/>
          <w:sz w:val="32"/>
        </w:rPr>
        <w:t xml:space="preserve">采购单位：</w:t>
      </w:r>
      <w:r>
        <w:rPr>
          <w:rFonts w:hint="eastAsia" w:asciiTheme="minorEastAsia" w:hAnsiTheme="minorEastAsia" w:eastAsiaTheme="minorEastAsia"/>
          <w:b/>
          <w:sz w:val="32"/>
        </w:rPr>
        <w:t xml:space="preserve">苏州市吴中区区级机关事务管理中心</w:t>
      </w:r>
      <w:r/>
    </w:p>
    <w:p>
      <w:pPr>
        <w:ind w:left="1842"/>
        <w:jc w:val="left"/>
        <w:spacing w:line="480" w:lineRule="auto"/>
        <w:rPr>
          <w:rFonts w:asciiTheme="minorEastAsia" w:hAnsiTheme="minorEastAsia" w:eastAsiaTheme="minorEastAsia"/>
          <w:b/>
          <w:sz w:val="32"/>
          <w:highlight w:val="none"/>
        </w:rPr>
      </w:pPr>
      <w:r>
        <w:rPr>
          <w:rFonts w:asciiTheme="minorEastAsia" w:hAnsiTheme="minorEastAsia" w:eastAsiaTheme="minorEastAsia"/>
          <w:b/>
          <w:sz w:val="32"/>
          <w:highlight w:val="none"/>
        </w:rPr>
        <w:t xml:space="preserve">项目名称：</w:t>
      </w:r>
      <w:r>
        <w:rPr>
          <w:rFonts w:hint="eastAsia" w:asciiTheme="minorEastAsia" w:hAnsiTheme="minorEastAsia" w:eastAsiaTheme="minorEastAsia"/>
          <w:b/>
          <w:sz w:val="32"/>
          <w:highlight w:val="none"/>
        </w:rPr>
        <w:t xml:space="preserve">吴中区机关事务管理中心食堂食材配送</w:t>
      </w:r>
      <w:r/>
    </w:p>
    <w:p>
      <w:pPr>
        <w:ind w:left="1842"/>
        <w:jc w:val="left"/>
        <w:spacing w:line="480" w:lineRule="auto"/>
        <w:tabs>
          <w:tab w:val="center" w:pos="6264" w:leader="none"/>
        </w:tabs>
        <w:rPr>
          <w:rFonts w:asciiTheme="minorEastAsia" w:hAnsiTheme="minorEastAsia" w:eastAsiaTheme="minorEastAsia"/>
          <w:b/>
          <w:spacing w:val="20"/>
          <w:sz w:val="32"/>
          <w:highlight w:val="none"/>
        </w:rPr>
      </w:pPr>
      <w:r>
        <w:rPr>
          <w:rFonts w:asciiTheme="minorEastAsia" w:hAnsiTheme="minorEastAsia" w:eastAsiaTheme="minorEastAsia"/>
          <w:b/>
          <w:sz w:val="32"/>
          <w:highlight w:val="none"/>
        </w:rPr>
        <w:t xml:space="preserve">项目类别：</w:t>
      </w:r>
      <w:r>
        <w:rPr>
          <w:rFonts w:hint="eastAsia" w:asciiTheme="minorEastAsia" w:hAnsiTheme="minorEastAsia" w:eastAsiaTheme="minorEastAsia"/>
          <w:b/>
          <w:sz w:val="32"/>
          <w:highlight w:val="none"/>
        </w:rPr>
        <w:t xml:space="preserve">服务类</w:t>
      </w:r>
      <w:r/>
    </w:p>
    <w:p>
      <w:pPr>
        <w:ind w:left="0" w:firstLine="2695"/>
        <w:jc w:val="left"/>
        <w:rPr>
          <w:rFonts w:asciiTheme="minorEastAsia" w:hAnsiTheme="minorEastAsia" w:eastAsiaTheme="minorEastAsia"/>
          <w:b/>
          <w:sz w:val="32"/>
        </w:rPr>
      </w:pPr>
      <w:r>
        <w:rPr>
          <w:rFonts w:asciiTheme="minorEastAsia" w:hAnsiTheme="minorEastAsia" w:eastAsiaTheme="minorEastAsia"/>
          <w:b/>
          <w:sz w:val="32"/>
        </w:rPr>
      </w:r>
      <w:r/>
    </w:p>
    <w:p>
      <w:pPr>
        <w:ind w:left="0"/>
        <w:jc w:val="left"/>
        <w:rPr>
          <w:rFonts w:asciiTheme="minorEastAsia" w:hAnsiTheme="minorEastAsia" w:eastAsiaTheme="minorEastAsia"/>
          <w:b/>
          <w:sz w:val="32"/>
        </w:rPr>
      </w:pPr>
      <w:r>
        <w:rPr>
          <w:rFonts w:asciiTheme="minorEastAsia" w:hAnsiTheme="minorEastAsia" w:eastAsiaTheme="minorEastAsia"/>
          <w:b/>
          <w:sz w:val="32"/>
        </w:rPr>
      </w:r>
      <w:r/>
    </w:p>
    <w:p>
      <w:pPr>
        <w:ind w:left="0"/>
        <w:jc w:val="left"/>
        <w:rPr>
          <w:rFonts w:asciiTheme="minorEastAsia" w:hAnsiTheme="minorEastAsia" w:eastAsiaTheme="minorEastAsia"/>
          <w:b/>
          <w:sz w:val="32"/>
        </w:rPr>
      </w:pPr>
      <w:r>
        <w:rPr>
          <w:rFonts w:asciiTheme="minorEastAsia" w:hAnsiTheme="minorEastAsia" w:eastAsiaTheme="minorEastAsia"/>
          <w:b/>
          <w:sz w:val="32"/>
        </w:rPr>
      </w:r>
      <w:r/>
    </w:p>
    <w:p>
      <w:pPr>
        <w:ind w:left="0"/>
        <w:jc w:val="left"/>
        <w:rPr>
          <w:rFonts w:asciiTheme="minorEastAsia" w:hAnsiTheme="minorEastAsia" w:eastAsiaTheme="minorEastAsia"/>
          <w:b/>
          <w:sz w:val="32"/>
        </w:rPr>
      </w:pPr>
      <w:r>
        <w:rPr>
          <w:rFonts w:asciiTheme="minorEastAsia" w:hAnsiTheme="minorEastAsia" w:eastAsiaTheme="minorEastAsia"/>
          <w:b/>
          <w:sz w:val="32"/>
        </w:rPr>
      </w:r>
      <w:r/>
    </w:p>
    <w:p>
      <w:pPr>
        <w:pStyle w:val="846"/>
        <w:rPr>
          <w:rFonts w:asciiTheme="minorEastAsia" w:hAnsiTheme="minorEastAsia" w:eastAsiaTheme="minorEastAsia"/>
        </w:rPr>
      </w:pPr>
      <w:r>
        <w:rPr>
          <w:rFonts w:asciiTheme="minorEastAsia" w:hAnsiTheme="minorEastAsia" w:eastAsiaTheme="minorEastAsia"/>
        </w:rPr>
      </w:r>
      <w:r/>
    </w:p>
    <w:p>
      <w:pPr>
        <w:rPr>
          <w:rFonts w:cs="Times New Roman" w:asciiTheme="minorEastAsia" w:hAnsiTheme="minorEastAsia" w:eastAsiaTheme="minorEastAsia"/>
        </w:rPr>
      </w:pPr>
      <w:r>
        <w:rPr>
          <w:rFonts w:cs="Times New Roman" w:asciiTheme="minorEastAsia" w:hAnsiTheme="minorEastAsia" w:eastAsiaTheme="minorEastAsia"/>
        </w:rPr>
      </w:r>
      <w:r/>
    </w:p>
    <w:p>
      <w:pPr>
        <w:jc w:val="left"/>
        <w:rPr>
          <w:rFonts w:asciiTheme="minorEastAsia" w:hAnsiTheme="minorEastAsia" w:eastAsiaTheme="minorEastAsia"/>
          <w:b/>
          <w:sz w:val="32"/>
        </w:rPr>
      </w:pPr>
      <w:r>
        <w:rPr>
          <w:rFonts w:asciiTheme="minorEastAsia" w:hAnsiTheme="minorEastAsia" w:eastAsiaTheme="minorEastAsia"/>
          <w:b/>
          <w:sz w:val="32"/>
        </w:rPr>
      </w:r>
      <w:r/>
    </w:p>
    <w:p>
      <w:pPr>
        <w:ind w:left="0" w:firstLine="1606"/>
        <w:jc w:val="left"/>
        <w:rPr>
          <w:rFonts w:asciiTheme="minorEastAsia" w:hAnsiTheme="minorEastAsia" w:eastAsiaTheme="minorEastAsia"/>
          <w:b/>
          <w:sz w:val="32"/>
        </w:rPr>
      </w:pPr>
      <w:r>
        <w:rPr>
          <w:rFonts w:asciiTheme="minorEastAsia" w:hAnsiTheme="minorEastAsia" w:eastAsiaTheme="minorEastAsia"/>
          <w:b/>
          <w:sz w:val="32"/>
        </w:rPr>
      </w:r>
      <w:r/>
    </w:p>
    <w:p>
      <w:pPr>
        <w:ind w:left="0" w:firstLine="1606"/>
        <w:jc w:val="left"/>
        <w:rPr>
          <w:rFonts w:asciiTheme="minorEastAsia" w:hAnsiTheme="minorEastAsia" w:eastAsiaTheme="minorEastAsia"/>
          <w:b/>
          <w:sz w:val="32"/>
        </w:rPr>
      </w:pPr>
      <w:r>
        <w:rPr>
          <w:rFonts w:hint="eastAsia" w:asciiTheme="minorEastAsia" w:hAnsiTheme="minorEastAsia" w:eastAsiaTheme="minorEastAsia"/>
          <w:b/>
          <w:sz w:val="32"/>
        </w:rPr>
        <w:t xml:space="preserve">苏州市公共资源交易中心（苏州市政府集中采购中心）</w:t>
      </w:r>
      <w:r/>
    </w:p>
    <w:p>
      <w:pPr>
        <w:ind w:left="0"/>
        <w:jc w:val="center"/>
        <w:rPr>
          <w:rFonts w:asciiTheme="minorEastAsia" w:hAnsiTheme="minorEastAsia" w:eastAsiaTheme="minorEastAsia"/>
          <w:b/>
          <w:sz w:val="32"/>
        </w:rPr>
      </w:pPr>
      <w:r>
        <w:rPr>
          <w:rFonts w:hint="eastAsia" w:asciiTheme="minorEastAsia" w:hAnsiTheme="minorEastAsia" w:eastAsiaTheme="minorEastAsia"/>
          <w:b/>
          <w:sz w:val="32"/>
        </w:rPr>
        <w:t xml:space="preserve">2</w:t>
      </w:r>
      <w:r>
        <w:rPr>
          <w:rFonts w:asciiTheme="minorEastAsia" w:hAnsiTheme="minorEastAsia" w:eastAsiaTheme="minorEastAsia"/>
          <w:b/>
          <w:sz w:val="32"/>
        </w:rPr>
        <w:t xml:space="preserve">024</w:t>
      </w:r>
      <w:r>
        <w:rPr>
          <w:rFonts w:hint="eastAsia" w:asciiTheme="minorEastAsia" w:hAnsiTheme="minorEastAsia" w:eastAsiaTheme="minorEastAsia"/>
          <w:b/>
          <w:sz w:val="32"/>
        </w:rPr>
        <w:t xml:space="preserve">年</w:t>
      </w:r>
      <w:r>
        <w:rPr>
          <w:rFonts w:asciiTheme="minorEastAsia" w:hAnsiTheme="minorEastAsia" w:eastAsiaTheme="minorEastAsia"/>
          <w:b/>
          <w:sz w:val="32"/>
        </w:rPr>
        <w:t xml:space="preserve">9</w:t>
      </w:r>
      <w:r>
        <w:rPr>
          <w:rFonts w:hint="eastAsia" w:asciiTheme="minorEastAsia" w:hAnsiTheme="minorEastAsia" w:eastAsiaTheme="minorEastAsia"/>
          <w:b/>
          <w:sz w:val="32"/>
        </w:rPr>
        <w:t xml:space="preserve">月</w:t>
      </w:r>
      <w:r/>
    </w:p>
    <w:p>
      <w:pPr>
        <w:ind w:left="0"/>
        <w:jc w:val="center"/>
        <w:rPr>
          <w:rFonts w:asciiTheme="minorEastAsia" w:hAnsiTheme="minorEastAsia" w:eastAsiaTheme="minorEastAsia"/>
          <w:sz w:val="48"/>
        </w:rPr>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heme="minorEastAsia" w:hAnsiTheme="minorEastAsia" w:eastAsiaTheme="minorEastAsia"/>
          <w:sz w:val="48"/>
        </w:rPr>
      </w:r>
      <w:r/>
    </w:p>
    <w:p>
      <w:pPr>
        <w:ind w:left="0"/>
        <w:jc w:val="center"/>
        <w:rPr>
          <w:rFonts w:asciiTheme="minorEastAsia" w:hAnsiTheme="minorEastAsia" w:eastAsiaTheme="minorEastAsia"/>
          <w:sz w:val="48"/>
        </w:rPr>
      </w:pPr>
      <w:r>
        <w:rPr>
          <w:rFonts w:hint="eastAsia" w:asciiTheme="minorEastAsia" w:hAnsiTheme="minorEastAsia" w:eastAsiaTheme="minorEastAsia"/>
          <w:sz w:val="48"/>
        </w:rPr>
        <w:t xml:space="preserve">总目录</w:t>
      </w:r>
      <w:r/>
    </w:p>
    <w:p>
      <w:pPr>
        <w:pStyle w:val="853"/>
        <w:ind w:firstLine="0"/>
        <w:jc w:val="left"/>
        <w:spacing w:before="120" w:after="120"/>
        <w:tabs>
          <w:tab w:val="right" w:pos="9856" w:leader="dot"/>
        </w:tabs>
        <w:rPr>
          <w:rStyle w:val="883"/>
          <w:rFonts w:cs="Calibri" w:asciiTheme="minorEastAsia" w:hAnsiTheme="minorEastAsia" w:eastAsiaTheme="minorEastAsia"/>
          <w:bCs/>
          <w:caps/>
          <w:color w:val="auto"/>
          <w:sz w:val="32"/>
          <w:szCs w:val="32"/>
        </w:rPr>
        <w:outlineLvl w:val="9"/>
      </w:pPr>
      <w:r>
        <w:rPr>
          <w:rFonts w:cs="Calibri" w:asciiTheme="minorEastAsia" w:hAnsiTheme="minorEastAsia" w:eastAsiaTheme="minorEastAsia"/>
          <w:bCs/>
          <w:caps/>
          <w:color w:val="auto"/>
          <w:sz w:val="32"/>
          <w:szCs w:val="32"/>
        </w:rPr>
      </w:r>
      <w:r/>
    </w:p>
    <w:p>
      <w:pPr>
        <w:pStyle w:val="853"/>
        <w:ind w:firstLine="0"/>
        <w:jc w:val="left"/>
        <w:spacing w:before="120" w:after="120"/>
        <w:tabs>
          <w:tab w:val="right" w:pos="9854" w:leader="dot"/>
        </w:tabs>
        <w:rPr>
          <w:rStyle w:val="883"/>
          <w:rFonts w:cs="Calibri" w:asciiTheme="minorEastAsia" w:hAnsiTheme="minorEastAsia" w:eastAsiaTheme="minorEastAsia"/>
          <w:bCs/>
          <w:caps/>
          <w:color w:val="auto"/>
          <w:sz w:val="32"/>
          <w:szCs w:val="32"/>
        </w:rPr>
        <w:outlineLvl w:val="9"/>
      </w:pPr>
      <w:r>
        <w:rPr>
          <w:rStyle w:val="883"/>
          <w:rFonts w:cs="Calibri" w:asciiTheme="minorEastAsia" w:hAnsiTheme="minorEastAsia" w:eastAsiaTheme="minorEastAsia"/>
          <w:bCs/>
          <w:caps/>
          <w:color w:val="auto"/>
          <w:sz w:val="32"/>
        </w:rPr>
        <w:fldChar w:fldCharType="begin"/>
      </w:r>
      <w:r>
        <w:rPr>
          <w:rStyle w:val="883"/>
          <w:rFonts w:cs="Calibri" w:asciiTheme="minorEastAsia" w:hAnsiTheme="minorEastAsia" w:eastAsiaTheme="minorEastAsia"/>
          <w:bCs/>
          <w:caps/>
          <w:color w:val="auto"/>
          <w:sz w:val="32"/>
        </w:rPr>
        <w:instrText xml:space="preserve"> TOC \o "1-1" \h \z \u </w:instrText>
      </w:r>
      <w:r>
        <w:rPr>
          <w:rStyle w:val="883"/>
          <w:rFonts w:cs="Calibri" w:asciiTheme="minorEastAsia" w:hAnsiTheme="minorEastAsia" w:eastAsiaTheme="minorEastAsia"/>
          <w:bCs/>
          <w:caps/>
          <w:color w:val="auto"/>
          <w:sz w:val="32"/>
        </w:rPr>
        <w:fldChar w:fldCharType="separate"/>
      </w:r>
      <w:r>
        <w:fldChar w:fldCharType="begin"/>
      </w:r>
      <w:r>
        <w:instrText xml:space="preserve"> HYPERLINK \l "_Toc105397776" </w:instrText>
      </w:r>
      <w:r>
        <w:fldChar w:fldCharType="separate"/>
      </w:r>
      <w:r>
        <w:rPr>
          <w:rStyle w:val="883"/>
          <w:rFonts w:cs="Calibri" w:asciiTheme="minorEastAsia" w:hAnsiTheme="minorEastAsia" w:eastAsiaTheme="minorEastAsia"/>
          <w:bCs/>
          <w:caps/>
          <w:color w:val="auto"/>
          <w:sz w:val="32"/>
          <w:szCs w:val="32"/>
        </w:rPr>
        <w:t xml:space="preserve">第一章 投标邀请函</w:t>
      </w:r>
      <w:r>
        <w:rPr>
          <w:rStyle w:val="883"/>
          <w:rFonts w:cs="Calibri" w:asciiTheme="minorEastAsia" w:hAnsiTheme="minorEastAsia" w:eastAsiaTheme="minorEastAsia"/>
          <w:bCs/>
          <w:caps/>
          <w:color w:val="auto"/>
          <w:sz w:val="32"/>
          <w:szCs w:val="32"/>
        </w:rPr>
        <w:tab/>
      </w:r>
      <w:r>
        <w:rPr>
          <w:rStyle w:val="883"/>
          <w:rFonts w:cs="Calibri" w:asciiTheme="minorEastAsia" w:hAnsiTheme="minorEastAsia" w:eastAsiaTheme="minorEastAsia"/>
          <w:bCs/>
          <w:caps/>
          <w:color w:val="auto"/>
          <w:sz w:val="32"/>
          <w:szCs w:val="32"/>
        </w:rPr>
        <w:fldChar w:fldCharType="begin"/>
      </w:r>
      <w:r>
        <w:rPr>
          <w:rStyle w:val="883"/>
          <w:rFonts w:cs="Calibri" w:asciiTheme="minorEastAsia" w:hAnsiTheme="minorEastAsia" w:eastAsiaTheme="minorEastAsia"/>
          <w:bCs/>
          <w:caps/>
          <w:color w:val="auto"/>
          <w:sz w:val="32"/>
          <w:szCs w:val="32"/>
        </w:rPr>
        <w:instrText xml:space="preserve"> PAGEREF _Toc105397776 \h </w:instrText>
      </w:r>
      <w:r>
        <w:rPr>
          <w:rStyle w:val="883"/>
          <w:rFonts w:cs="Calibri" w:asciiTheme="minorEastAsia" w:hAnsiTheme="minorEastAsia" w:eastAsiaTheme="minorEastAsia"/>
          <w:bCs/>
          <w:caps/>
          <w:color w:val="auto"/>
          <w:sz w:val="32"/>
          <w:szCs w:val="32"/>
        </w:rPr>
        <w:fldChar w:fldCharType="separate"/>
      </w:r>
      <w:r>
        <w:rPr>
          <w:rStyle w:val="883"/>
          <w:rFonts w:cs="Calibri" w:asciiTheme="minorEastAsia" w:hAnsiTheme="minorEastAsia" w:eastAsiaTheme="minorEastAsia"/>
          <w:bCs/>
          <w:caps/>
          <w:color w:val="auto"/>
          <w:sz w:val="32"/>
          <w:szCs w:val="32"/>
        </w:rPr>
        <w:t xml:space="preserve">5</w:t>
      </w:r>
      <w:r>
        <w:rPr>
          <w:rStyle w:val="883"/>
          <w:rFonts w:cs="Calibri" w:asciiTheme="minorEastAsia" w:hAnsiTheme="minorEastAsia" w:eastAsiaTheme="minorEastAsia"/>
          <w:bCs/>
          <w:caps/>
          <w:color w:val="auto"/>
          <w:sz w:val="32"/>
          <w:szCs w:val="32"/>
        </w:rPr>
        <w:fldChar w:fldCharType="end"/>
      </w:r>
      <w:r>
        <w:rPr>
          <w:rStyle w:val="883"/>
          <w:rFonts w:cs="Calibri" w:asciiTheme="minorEastAsia" w:hAnsiTheme="minorEastAsia" w:eastAsiaTheme="minorEastAsia"/>
          <w:bCs/>
          <w:caps/>
          <w:color w:val="auto"/>
          <w:sz w:val="32"/>
          <w:szCs w:val="32"/>
        </w:rPr>
        <w:fldChar w:fldCharType="end"/>
      </w:r>
      <w:r/>
    </w:p>
    <w:p>
      <w:pPr>
        <w:pStyle w:val="853"/>
        <w:ind w:firstLine="0"/>
        <w:jc w:val="left"/>
        <w:spacing w:before="120" w:after="120"/>
        <w:tabs>
          <w:tab w:val="right" w:pos="9854" w:leader="dot"/>
        </w:tabs>
        <w:rPr>
          <w:rStyle w:val="883"/>
          <w:rFonts w:cs="Calibri" w:asciiTheme="minorEastAsia" w:hAnsiTheme="minorEastAsia" w:eastAsiaTheme="minorEastAsia"/>
          <w:bCs/>
          <w:caps/>
          <w:color w:val="auto"/>
          <w:sz w:val="32"/>
          <w:szCs w:val="32"/>
        </w:rPr>
        <w:outlineLvl w:val="9"/>
      </w:pPr>
      <w:r>
        <w:fldChar w:fldCharType="begin"/>
      </w:r>
      <w:r>
        <w:instrText xml:space="preserve"> HYPERLINK \l "_Toc105397777" </w:instrText>
      </w:r>
      <w:r>
        <w:fldChar w:fldCharType="separate"/>
      </w:r>
      <w:r>
        <w:rPr>
          <w:rStyle w:val="883"/>
          <w:rFonts w:cs="Calibri" w:asciiTheme="minorEastAsia" w:hAnsiTheme="minorEastAsia" w:eastAsiaTheme="minorEastAsia"/>
          <w:bCs/>
          <w:caps/>
          <w:color w:val="auto"/>
          <w:sz w:val="32"/>
          <w:szCs w:val="32"/>
        </w:rPr>
        <w:t xml:space="preserve">第二章 投标人须知</w:t>
      </w:r>
      <w:r>
        <w:rPr>
          <w:rStyle w:val="883"/>
          <w:rFonts w:cs="Calibri" w:asciiTheme="minorEastAsia" w:hAnsiTheme="minorEastAsia" w:eastAsiaTheme="minorEastAsia"/>
          <w:bCs/>
          <w:caps/>
          <w:color w:val="auto"/>
          <w:sz w:val="32"/>
          <w:szCs w:val="32"/>
        </w:rPr>
        <w:tab/>
      </w:r>
      <w:r>
        <w:rPr>
          <w:rStyle w:val="883"/>
          <w:rFonts w:cs="Calibri" w:asciiTheme="minorEastAsia" w:hAnsiTheme="minorEastAsia" w:eastAsiaTheme="minorEastAsia"/>
          <w:bCs/>
          <w:caps/>
          <w:color w:val="auto"/>
          <w:sz w:val="32"/>
          <w:szCs w:val="32"/>
        </w:rPr>
        <w:fldChar w:fldCharType="begin"/>
      </w:r>
      <w:r>
        <w:rPr>
          <w:rStyle w:val="883"/>
          <w:rFonts w:cs="Calibri" w:asciiTheme="minorEastAsia" w:hAnsiTheme="minorEastAsia" w:eastAsiaTheme="minorEastAsia"/>
          <w:bCs/>
          <w:caps/>
          <w:color w:val="auto"/>
          <w:sz w:val="32"/>
          <w:szCs w:val="32"/>
        </w:rPr>
        <w:instrText xml:space="preserve"> PAGEREF _Toc105397777 \h </w:instrText>
      </w:r>
      <w:r>
        <w:rPr>
          <w:rStyle w:val="883"/>
          <w:rFonts w:cs="Calibri" w:asciiTheme="minorEastAsia" w:hAnsiTheme="minorEastAsia" w:eastAsiaTheme="minorEastAsia"/>
          <w:bCs/>
          <w:caps/>
          <w:color w:val="auto"/>
          <w:sz w:val="32"/>
          <w:szCs w:val="32"/>
        </w:rPr>
        <w:fldChar w:fldCharType="separate"/>
      </w:r>
      <w:r>
        <w:rPr>
          <w:rStyle w:val="883"/>
          <w:rFonts w:cs="Calibri" w:asciiTheme="minorEastAsia" w:hAnsiTheme="minorEastAsia" w:eastAsiaTheme="minorEastAsia"/>
          <w:bCs/>
          <w:caps/>
          <w:color w:val="auto"/>
          <w:sz w:val="32"/>
          <w:szCs w:val="32"/>
        </w:rPr>
        <w:t xml:space="preserve">8</w:t>
      </w:r>
      <w:r>
        <w:rPr>
          <w:rStyle w:val="883"/>
          <w:rFonts w:cs="Calibri" w:asciiTheme="minorEastAsia" w:hAnsiTheme="minorEastAsia" w:eastAsiaTheme="minorEastAsia"/>
          <w:bCs/>
          <w:caps/>
          <w:color w:val="auto"/>
          <w:sz w:val="32"/>
          <w:szCs w:val="32"/>
        </w:rPr>
        <w:fldChar w:fldCharType="end"/>
      </w:r>
      <w:r>
        <w:rPr>
          <w:rStyle w:val="883"/>
          <w:rFonts w:cs="Calibri" w:asciiTheme="minorEastAsia" w:hAnsiTheme="minorEastAsia" w:eastAsiaTheme="minorEastAsia"/>
          <w:bCs/>
          <w:caps/>
          <w:color w:val="auto"/>
          <w:sz w:val="32"/>
          <w:szCs w:val="32"/>
        </w:rPr>
        <w:fldChar w:fldCharType="end"/>
      </w:r>
      <w:r/>
    </w:p>
    <w:p>
      <w:pPr>
        <w:pStyle w:val="853"/>
        <w:ind w:firstLine="0"/>
        <w:jc w:val="left"/>
        <w:spacing w:before="120" w:after="120"/>
        <w:tabs>
          <w:tab w:val="right" w:pos="9854" w:leader="dot"/>
        </w:tabs>
        <w:rPr>
          <w:rStyle w:val="883"/>
          <w:rFonts w:cs="Calibri" w:asciiTheme="minorEastAsia" w:hAnsiTheme="minorEastAsia" w:eastAsiaTheme="minorEastAsia"/>
          <w:bCs/>
          <w:caps/>
          <w:color w:val="auto"/>
          <w:sz w:val="32"/>
          <w:szCs w:val="32"/>
        </w:rPr>
        <w:outlineLvl w:val="9"/>
      </w:pPr>
      <w:r>
        <w:fldChar w:fldCharType="begin"/>
      </w:r>
      <w:r>
        <w:instrText xml:space="preserve"> HYPERLINK \l "_Toc105397778" </w:instrText>
      </w:r>
      <w:r>
        <w:fldChar w:fldCharType="separate"/>
      </w:r>
      <w:r>
        <w:rPr>
          <w:rStyle w:val="883"/>
          <w:rFonts w:cs="Calibri" w:asciiTheme="minorEastAsia" w:hAnsiTheme="minorEastAsia" w:eastAsiaTheme="minorEastAsia"/>
          <w:bCs/>
          <w:caps/>
          <w:color w:val="auto"/>
          <w:sz w:val="32"/>
          <w:szCs w:val="32"/>
        </w:rPr>
        <w:t xml:space="preserve">第三章 投标文件格式</w:t>
      </w:r>
      <w:r>
        <w:rPr>
          <w:rStyle w:val="883"/>
          <w:rFonts w:cs="Calibri" w:asciiTheme="minorEastAsia" w:hAnsiTheme="minorEastAsia" w:eastAsiaTheme="minorEastAsia"/>
          <w:bCs/>
          <w:caps/>
          <w:color w:val="auto"/>
          <w:sz w:val="32"/>
          <w:szCs w:val="32"/>
        </w:rPr>
        <w:tab/>
      </w:r>
      <w:r>
        <w:rPr>
          <w:rStyle w:val="883"/>
          <w:rFonts w:cs="Calibri" w:asciiTheme="minorEastAsia" w:hAnsiTheme="minorEastAsia" w:eastAsiaTheme="minorEastAsia"/>
          <w:bCs/>
          <w:caps/>
          <w:color w:val="auto"/>
          <w:sz w:val="32"/>
          <w:szCs w:val="32"/>
        </w:rPr>
        <w:fldChar w:fldCharType="begin"/>
      </w:r>
      <w:r>
        <w:rPr>
          <w:rStyle w:val="883"/>
          <w:rFonts w:cs="Calibri" w:asciiTheme="minorEastAsia" w:hAnsiTheme="minorEastAsia" w:eastAsiaTheme="minorEastAsia"/>
          <w:bCs/>
          <w:caps/>
          <w:color w:val="auto"/>
          <w:sz w:val="32"/>
          <w:szCs w:val="32"/>
        </w:rPr>
        <w:instrText xml:space="preserve"> PAGEREF _Toc105397778 \h </w:instrText>
      </w:r>
      <w:r>
        <w:rPr>
          <w:rStyle w:val="883"/>
          <w:rFonts w:cs="Calibri" w:asciiTheme="minorEastAsia" w:hAnsiTheme="minorEastAsia" w:eastAsiaTheme="minorEastAsia"/>
          <w:bCs/>
          <w:caps/>
          <w:color w:val="auto"/>
          <w:sz w:val="32"/>
          <w:szCs w:val="32"/>
        </w:rPr>
        <w:fldChar w:fldCharType="separate"/>
      </w:r>
      <w:r>
        <w:rPr>
          <w:rStyle w:val="883"/>
          <w:rFonts w:cs="Calibri" w:asciiTheme="minorEastAsia" w:hAnsiTheme="minorEastAsia" w:eastAsiaTheme="minorEastAsia"/>
          <w:bCs/>
          <w:caps/>
          <w:color w:val="auto"/>
          <w:sz w:val="32"/>
          <w:szCs w:val="32"/>
        </w:rPr>
        <w:t xml:space="preserve">20</w:t>
      </w:r>
      <w:r>
        <w:rPr>
          <w:rStyle w:val="883"/>
          <w:rFonts w:cs="Calibri" w:asciiTheme="minorEastAsia" w:hAnsiTheme="minorEastAsia" w:eastAsiaTheme="minorEastAsia"/>
          <w:bCs/>
          <w:caps/>
          <w:color w:val="auto"/>
          <w:sz w:val="32"/>
          <w:szCs w:val="32"/>
        </w:rPr>
        <w:fldChar w:fldCharType="end"/>
      </w:r>
      <w:r>
        <w:rPr>
          <w:rStyle w:val="883"/>
          <w:rFonts w:cs="Calibri" w:asciiTheme="minorEastAsia" w:hAnsiTheme="minorEastAsia" w:eastAsiaTheme="minorEastAsia"/>
          <w:bCs/>
          <w:caps/>
          <w:color w:val="auto"/>
          <w:sz w:val="32"/>
          <w:szCs w:val="32"/>
        </w:rPr>
        <w:fldChar w:fldCharType="end"/>
      </w:r>
      <w:r/>
    </w:p>
    <w:p>
      <w:pPr>
        <w:pStyle w:val="853"/>
        <w:ind w:firstLine="0"/>
        <w:jc w:val="left"/>
        <w:spacing w:before="120" w:after="120"/>
        <w:tabs>
          <w:tab w:val="right" w:pos="9854" w:leader="dot"/>
        </w:tabs>
        <w:rPr>
          <w:rStyle w:val="883"/>
          <w:rFonts w:cs="Calibri" w:asciiTheme="minorEastAsia" w:hAnsiTheme="minorEastAsia" w:eastAsiaTheme="minorEastAsia"/>
          <w:bCs/>
          <w:caps/>
          <w:color w:val="auto"/>
          <w:sz w:val="32"/>
          <w:szCs w:val="32"/>
        </w:rPr>
        <w:outlineLvl w:val="9"/>
      </w:pPr>
      <w:r>
        <w:fldChar w:fldCharType="begin"/>
      </w:r>
      <w:r>
        <w:instrText xml:space="preserve"> HYPERLINK \l "_Toc105397793" </w:instrText>
      </w:r>
      <w:r>
        <w:fldChar w:fldCharType="separate"/>
      </w:r>
      <w:r>
        <w:rPr>
          <w:rStyle w:val="883"/>
          <w:rFonts w:cs="Calibri" w:asciiTheme="minorEastAsia" w:hAnsiTheme="minorEastAsia" w:eastAsiaTheme="minorEastAsia"/>
          <w:bCs/>
          <w:caps/>
          <w:color w:val="auto"/>
          <w:sz w:val="32"/>
          <w:szCs w:val="32"/>
        </w:rPr>
        <w:t xml:space="preserve">第四章 招标书</w:t>
      </w:r>
      <w:r>
        <w:rPr>
          <w:rStyle w:val="883"/>
          <w:rFonts w:cs="Calibri" w:asciiTheme="minorEastAsia" w:hAnsiTheme="minorEastAsia" w:eastAsiaTheme="minorEastAsia"/>
          <w:bCs/>
          <w:caps/>
          <w:color w:val="auto"/>
          <w:sz w:val="32"/>
          <w:szCs w:val="32"/>
        </w:rPr>
        <w:tab/>
      </w:r>
      <w:r>
        <w:rPr>
          <w:rStyle w:val="883"/>
          <w:rFonts w:cs="Calibri" w:asciiTheme="minorEastAsia" w:hAnsiTheme="minorEastAsia" w:eastAsiaTheme="minorEastAsia"/>
          <w:bCs/>
          <w:caps/>
          <w:color w:val="auto"/>
          <w:sz w:val="32"/>
          <w:szCs w:val="32"/>
        </w:rPr>
        <w:fldChar w:fldCharType="begin"/>
      </w:r>
      <w:r>
        <w:rPr>
          <w:rStyle w:val="883"/>
          <w:rFonts w:cs="Calibri" w:asciiTheme="minorEastAsia" w:hAnsiTheme="minorEastAsia" w:eastAsiaTheme="minorEastAsia"/>
          <w:bCs/>
          <w:caps/>
          <w:color w:val="auto"/>
          <w:sz w:val="32"/>
          <w:szCs w:val="32"/>
        </w:rPr>
        <w:instrText xml:space="preserve"> PAGEREF _Toc105397793 \h </w:instrText>
      </w:r>
      <w:r>
        <w:rPr>
          <w:rStyle w:val="883"/>
          <w:rFonts w:cs="Calibri" w:asciiTheme="minorEastAsia" w:hAnsiTheme="minorEastAsia" w:eastAsiaTheme="minorEastAsia"/>
          <w:bCs/>
          <w:caps/>
          <w:color w:val="auto"/>
          <w:sz w:val="32"/>
          <w:szCs w:val="32"/>
        </w:rPr>
        <w:fldChar w:fldCharType="separate"/>
      </w:r>
      <w:r>
        <w:rPr>
          <w:rStyle w:val="883"/>
          <w:rFonts w:cs="Calibri" w:asciiTheme="minorEastAsia" w:hAnsiTheme="minorEastAsia" w:eastAsiaTheme="minorEastAsia"/>
          <w:bCs/>
          <w:caps/>
          <w:color w:val="auto"/>
          <w:sz w:val="32"/>
          <w:szCs w:val="32"/>
        </w:rPr>
        <w:t xml:space="preserve">33</w:t>
      </w:r>
      <w:r>
        <w:rPr>
          <w:rStyle w:val="883"/>
          <w:rFonts w:cs="Calibri" w:asciiTheme="minorEastAsia" w:hAnsiTheme="minorEastAsia" w:eastAsiaTheme="minorEastAsia"/>
          <w:bCs/>
          <w:caps/>
          <w:color w:val="auto"/>
          <w:sz w:val="32"/>
          <w:szCs w:val="32"/>
        </w:rPr>
        <w:fldChar w:fldCharType="end"/>
      </w:r>
      <w:r>
        <w:rPr>
          <w:rStyle w:val="883"/>
          <w:rFonts w:cs="Calibri" w:asciiTheme="minorEastAsia" w:hAnsiTheme="minorEastAsia" w:eastAsiaTheme="minorEastAsia"/>
          <w:bCs/>
          <w:caps/>
          <w:color w:val="auto"/>
          <w:sz w:val="32"/>
          <w:szCs w:val="32"/>
        </w:rPr>
        <w:fldChar w:fldCharType="end"/>
      </w:r>
      <w:r/>
    </w:p>
    <w:p>
      <w:pPr>
        <w:pStyle w:val="853"/>
        <w:ind w:firstLine="0"/>
        <w:jc w:val="left"/>
        <w:spacing w:before="120" w:after="120"/>
        <w:tabs>
          <w:tab w:val="right" w:pos="9854" w:leader="dot"/>
        </w:tabs>
        <w:rPr>
          <w:rStyle w:val="883"/>
          <w:rFonts w:cs="Calibri" w:asciiTheme="minorEastAsia" w:hAnsiTheme="minorEastAsia" w:eastAsiaTheme="minorEastAsia"/>
          <w:bCs/>
          <w:caps/>
          <w:color w:val="auto"/>
          <w:sz w:val="32"/>
          <w:szCs w:val="32"/>
        </w:rPr>
        <w:outlineLvl w:val="9"/>
      </w:pPr>
      <w:r>
        <w:fldChar w:fldCharType="begin"/>
      </w:r>
      <w:r>
        <w:instrText xml:space="preserve"> HYPERLINK \l "_Toc105397794" </w:instrText>
      </w:r>
      <w:r>
        <w:fldChar w:fldCharType="separate"/>
      </w:r>
      <w:r>
        <w:rPr>
          <w:rStyle w:val="883"/>
          <w:rFonts w:cs="Calibri" w:asciiTheme="minorEastAsia" w:hAnsiTheme="minorEastAsia" w:eastAsiaTheme="minorEastAsia"/>
          <w:bCs/>
          <w:caps/>
          <w:color w:val="auto"/>
          <w:sz w:val="32"/>
          <w:szCs w:val="32"/>
        </w:rPr>
        <w:t xml:space="preserve">第五章 合同及主要条款</w:t>
      </w:r>
      <w:r>
        <w:rPr>
          <w:rStyle w:val="883"/>
          <w:rFonts w:cs="Calibri" w:asciiTheme="minorEastAsia" w:hAnsiTheme="minorEastAsia" w:eastAsiaTheme="minorEastAsia"/>
          <w:bCs/>
          <w:caps/>
          <w:color w:val="auto"/>
          <w:sz w:val="32"/>
          <w:szCs w:val="32"/>
        </w:rPr>
        <w:tab/>
      </w:r>
      <w:r>
        <w:rPr>
          <w:rStyle w:val="883"/>
          <w:rFonts w:cs="Calibri" w:asciiTheme="minorEastAsia" w:hAnsiTheme="minorEastAsia" w:eastAsiaTheme="minorEastAsia"/>
          <w:bCs/>
          <w:caps/>
          <w:color w:val="auto"/>
          <w:sz w:val="32"/>
          <w:szCs w:val="32"/>
        </w:rPr>
        <w:fldChar w:fldCharType="begin"/>
      </w:r>
      <w:r>
        <w:rPr>
          <w:rStyle w:val="883"/>
          <w:rFonts w:cs="Calibri" w:asciiTheme="minorEastAsia" w:hAnsiTheme="minorEastAsia" w:eastAsiaTheme="minorEastAsia"/>
          <w:bCs/>
          <w:caps/>
          <w:color w:val="auto"/>
          <w:sz w:val="32"/>
          <w:szCs w:val="32"/>
        </w:rPr>
        <w:instrText xml:space="preserve"> PAGEREF _Toc105397794 \h </w:instrText>
      </w:r>
      <w:r>
        <w:rPr>
          <w:rStyle w:val="883"/>
          <w:rFonts w:cs="Calibri" w:asciiTheme="minorEastAsia" w:hAnsiTheme="minorEastAsia" w:eastAsiaTheme="minorEastAsia"/>
          <w:bCs/>
          <w:caps/>
          <w:color w:val="auto"/>
          <w:sz w:val="32"/>
          <w:szCs w:val="32"/>
        </w:rPr>
        <w:fldChar w:fldCharType="separate"/>
      </w:r>
      <w:r>
        <w:rPr>
          <w:rStyle w:val="883"/>
          <w:rFonts w:cs="Calibri" w:asciiTheme="minorEastAsia" w:hAnsiTheme="minorEastAsia" w:eastAsiaTheme="minorEastAsia"/>
          <w:bCs/>
          <w:caps/>
          <w:color w:val="auto"/>
          <w:sz w:val="32"/>
          <w:szCs w:val="32"/>
        </w:rPr>
        <w:t xml:space="preserve">37</w:t>
      </w:r>
      <w:r>
        <w:rPr>
          <w:rStyle w:val="883"/>
          <w:rFonts w:cs="Calibri" w:asciiTheme="minorEastAsia" w:hAnsiTheme="minorEastAsia" w:eastAsiaTheme="minorEastAsia"/>
          <w:bCs/>
          <w:caps/>
          <w:color w:val="auto"/>
          <w:sz w:val="32"/>
          <w:szCs w:val="32"/>
        </w:rPr>
        <w:fldChar w:fldCharType="end"/>
      </w:r>
      <w:r>
        <w:rPr>
          <w:rStyle w:val="883"/>
          <w:rFonts w:cs="Calibri" w:asciiTheme="minorEastAsia" w:hAnsiTheme="minorEastAsia" w:eastAsiaTheme="minorEastAsia"/>
          <w:bCs/>
          <w:caps/>
          <w:color w:val="auto"/>
          <w:sz w:val="32"/>
          <w:szCs w:val="32"/>
        </w:rPr>
        <w:fldChar w:fldCharType="end"/>
      </w:r>
      <w:r/>
    </w:p>
    <w:p>
      <w:pPr>
        <w:pStyle w:val="853"/>
        <w:ind w:firstLine="0"/>
        <w:jc w:val="left"/>
        <w:spacing w:before="120" w:after="120"/>
        <w:tabs>
          <w:tab w:val="right" w:pos="9854" w:leader="dot"/>
        </w:tabs>
        <w:rPr>
          <w:rStyle w:val="883"/>
          <w:rFonts w:cs="Calibri" w:asciiTheme="minorEastAsia" w:hAnsiTheme="minorEastAsia" w:eastAsiaTheme="minorEastAsia"/>
          <w:bCs/>
          <w:caps/>
          <w:color w:val="auto"/>
          <w:sz w:val="32"/>
          <w:szCs w:val="32"/>
        </w:rPr>
        <w:outlineLvl w:val="9"/>
      </w:pPr>
      <w:r>
        <w:fldChar w:fldCharType="begin"/>
      </w:r>
      <w:r>
        <w:instrText xml:space="preserve"> HYPERLINK \l "_Toc105397795" </w:instrText>
      </w:r>
      <w:r>
        <w:fldChar w:fldCharType="separate"/>
      </w:r>
      <w:r>
        <w:rPr>
          <w:rStyle w:val="883"/>
          <w:rFonts w:cs="Calibri" w:asciiTheme="minorEastAsia" w:hAnsiTheme="minorEastAsia" w:eastAsiaTheme="minorEastAsia"/>
          <w:bCs/>
          <w:caps/>
          <w:color w:val="auto"/>
          <w:sz w:val="32"/>
          <w:szCs w:val="32"/>
        </w:rPr>
        <w:t xml:space="preserve">第六章 评标办法和评分标准</w:t>
      </w:r>
      <w:r>
        <w:rPr>
          <w:rStyle w:val="883"/>
          <w:rFonts w:cs="Calibri" w:asciiTheme="minorEastAsia" w:hAnsiTheme="minorEastAsia" w:eastAsiaTheme="minorEastAsia"/>
          <w:bCs/>
          <w:caps/>
          <w:color w:val="auto"/>
          <w:sz w:val="32"/>
          <w:szCs w:val="32"/>
        </w:rPr>
        <w:tab/>
      </w:r>
      <w:r>
        <w:rPr>
          <w:rStyle w:val="883"/>
          <w:rFonts w:cs="Calibri" w:asciiTheme="minorEastAsia" w:hAnsiTheme="minorEastAsia" w:eastAsiaTheme="minorEastAsia"/>
          <w:bCs/>
          <w:caps/>
          <w:color w:val="auto"/>
          <w:sz w:val="32"/>
          <w:szCs w:val="32"/>
        </w:rPr>
        <w:fldChar w:fldCharType="begin"/>
      </w:r>
      <w:r>
        <w:rPr>
          <w:rStyle w:val="883"/>
          <w:rFonts w:cs="Calibri" w:asciiTheme="minorEastAsia" w:hAnsiTheme="minorEastAsia" w:eastAsiaTheme="minorEastAsia"/>
          <w:bCs/>
          <w:caps/>
          <w:color w:val="auto"/>
          <w:sz w:val="32"/>
          <w:szCs w:val="32"/>
        </w:rPr>
        <w:instrText xml:space="preserve"> PAGEREF _Toc105397795 \h </w:instrText>
      </w:r>
      <w:r>
        <w:rPr>
          <w:rStyle w:val="883"/>
          <w:rFonts w:cs="Calibri" w:asciiTheme="minorEastAsia" w:hAnsiTheme="minorEastAsia" w:eastAsiaTheme="minorEastAsia"/>
          <w:bCs/>
          <w:caps/>
          <w:color w:val="auto"/>
          <w:sz w:val="32"/>
          <w:szCs w:val="32"/>
        </w:rPr>
        <w:fldChar w:fldCharType="separate"/>
      </w:r>
      <w:r>
        <w:rPr>
          <w:rStyle w:val="883"/>
          <w:rFonts w:cs="Calibri" w:asciiTheme="minorEastAsia" w:hAnsiTheme="minorEastAsia" w:eastAsiaTheme="minorEastAsia"/>
          <w:bCs/>
          <w:caps/>
          <w:color w:val="auto"/>
          <w:sz w:val="32"/>
          <w:szCs w:val="32"/>
        </w:rPr>
        <w:t xml:space="preserve">43</w:t>
      </w:r>
      <w:r>
        <w:rPr>
          <w:rStyle w:val="883"/>
          <w:rFonts w:cs="Calibri" w:asciiTheme="minorEastAsia" w:hAnsiTheme="minorEastAsia" w:eastAsiaTheme="minorEastAsia"/>
          <w:bCs/>
          <w:caps/>
          <w:color w:val="auto"/>
          <w:sz w:val="32"/>
          <w:szCs w:val="32"/>
        </w:rPr>
        <w:fldChar w:fldCharType="end"/>
      </w:r>
      <w:r>
        <w:rPr>
          <w:rStyle w:val="883"/>
          <w:rFonts w:cs="Calibri" w:asciiTheme="minorEastAsia" w:hAnsiTheme="minorEastAsia" w:eastAsiaTheme="minorEastAsia"/>
          <w:bCs/>
          <w:caps/>
          <w:color w:val="auto"/>
          <w:sz w:val="32"/>
          <w:szCs w:val="32"/>
        </w:rPr>
        <w:fldChar w:fldCharType="end"/>
      </w:r>
      <w:r/>
    </w:p>
    <w:p>
      <w:pPr>
        <w:pStyle w:val="853"/>
        <w:ind w:firstLine="0"/>
        <w:jc w:val="left"/>
        <w:spacing w:before="120" w:after="120"/>
        <w:tabs>
          <w:tab w:val="right" w:pos="9856" w:leader="dot"/>
        </w:tabs>
        <w:rPr>
          <w:rFonts w:asciiTheme="minorEastAsia" w:hAnsiTheme="minorEastAsia" w:eastAsiaTheme="minorEastAsia"/>
          <w:sz w:val="32"/>
          <w:szCs w:val="32"/>
        </w:rPr>
        <w:outlineLvl w:val="9"/>
      </w:pPr>
      <w:r>
        <w:rPr>
          <w:rStyle w:val="883"/>
          <w:rFonts w:cs="Calibri" w:asciiTheme="minorEastAsia" w:hAnsiTheme="minorEastAsia" w:eastAsiaTheme="minorEastAsia"/>
          <w:bCs/>
          <w:caps/>
          <w:color w:val="auto"/>
          <w:sz w:val="32"/>
        </w:rPr>
        <w:fldChar w:fldCharType="end"/>
      </w:r>
      <w:r/>
    </w:p>
    <w:p>
      <w:pPr>
        <w:ind w:left="0"/>
        <w:rPr>
          <w:rFonts w:cs="Times New Roman" w:asciiTheme="minorEastAsia" w:hAnsiTheme="minorEastAsia" w:eastAsiaTheme="minorEastAsia"/>
          <w:sz w:val="32"/>
          <w:szCs w:val="32"/>
        </w:rPr>
      </w:pPr>
      <w:r>
        <w:rPr>
          <w:rFonts w:cs="Times New Roman" w:asciiTheme="minorEastAsia" w:hAnsiTheme="minorEastAsia" w:eastAsiaTheme="minorEastAsia"/>
          <w:sz w:val="32"/>
          <w:szCs w:val="32"/>
        </w:rPr>
      </w:r>
      <w:r/>
    </w:p>
    <w:p>
      <w:pPr>
        <w:ind w:left="0"/>
        <w:jc w:val="center"/>
        <w:rPr>
          <w:rFonts w:asciiTheme="minorEastAsia" w:hAnsiTheme="minorEastAsia" w:eastAsiaTheme="minorEastAsia"/>
          <w:b/>
          <w:spacing w:val="20"/>
          <w:sz w:val="30"/>
        </w:rPr>
      </w:pPr>
      <w:r>
        <w:rPr>
          <w:rFonts w:asciiTheme="minorEastAsia" w:hAnsiTheme="minorEastAsia" w:eastAsiaTheme="minorEastAsia"/>
        </w:rPr>
        <w:br w:type="page" w:clear="all"/>
      </w:r>
      <w:bookmarkStart w:id="0" w:name="_Toc15681"/>
      <w:r/>
      <w:bookmarkStart w:id="1" w:name="_Toc16121"/>
      <w:r/>
      <w:bookmarkStart w:id="2" w:name="_Toc17003"/>
      <w:r>
        <w:rPr>
          <w:rFonts w:asciiTheme="minorEastAsia" w:hAnsiTheme="minorEastAsia" w:eastAsiaTheme="minorEastAsia"/>
          <w:b/>
          <w:spacing w:val="20"/>
          <w:sz w:val="30"/>
        </w:rPr>
        <w:t xml:space="preserve">前 附 表</w:t>
      </w:r>
      <w:bookmarkEnd w:id="0"/>
      <w:r/>
      <w:bookmarkEnd w:id="1"/>
      <w:r/>
      <w:bookmarkEnd w:id="2"/>
      <w:r/>
      <w:r/>
    </w:p>
    <w:tbl>
      <w:tblPr>
        <w:tblStyle w:val="830"/>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JSZC-320500-JZCG-G2024-0481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吴中区机关事务管理中心食堂食材配送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采购代理机构</w:t>
            </w:r>
            <w:r/>
          </w:p>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名称：苏州市公共资源交易中心（苏州市政府集中采购中心）</w:t>
            </w:r>
            <w:r/>
          </w:p>
          <w:p>
            <w:pPr>
              <w:ind w:left="0"/>
              <w:jc w:val="left"/>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地址：苏州市姑苏区平泷路251号城市生活广场西楼四楼</w:t>
            </w:r>
            <w:r/>
          </w:p>
          <w:p>
            <w:pPr>
              <w:ind w:left="0"/>
              <w:jc w:val="left"/>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联系人： 陆工 钱工</w:t>
            </w:r>
            <w:r/>
          </w:p>
          <w:p>
            <w:pPr>
              <w:ind w:left="0"/>
              <w:jc w:val="left"/>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联系电话：6</w:t>
            </w:r>
            <w:r>
              <w:rPr>
                <w:rFonts w:asciiTheme="minorEastAsia" w:hAnsiTheme="minorEastAsia" w:eastAsiaTheme="minorEastAsia"/>
                <w:sz w:val="21"/>
                <w:szCs w:val="21"/>
              </w:rPr>
              <w:t xml:space="preserve">9820885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名称：苏州市吴中区区级机关事务管理中心</w:t>
            </w:r>
            <w:r/>
          </w:p>
          <w:p>
            <w:pPr>
              <w:ind w:left="0"/>
              <w:jc w:val="left"/>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地址：苏州市吴中区文曲路311号</w:t>
            </w:r>
            <w:r/>
          </w:p>
          <w:p>
            <w:pPr>
              <w:ind w:left="0"/>
              <w:jc w:val="left"/>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联系人：孙敏</w:t>
            </w:r>
            <w:r/>
          </w:p>
          <w:p>
            <w:pPr>
              <w:ind w:left="0"/>
              <w:jc w:val="left"/>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联系电话：0512-65252336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获取招标文件</w:t>
            </w:r>
            <w:r/>
          </w:p>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投标文件网上</w:t>
            </w:r>
            <w:r/>
          </w:p>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202</w:t>
            </w:r>
            <w:r>
              <w:rPr>
                <w:rFonts w:cs="Times New Roman" w:asciiTheme="minorEastAsia" w:hAnsiTheme="minorEastAsia" w:eastAsiaTheme="minorEastAsia"/>
                <w:sz w:val="21"/>
                <w:szCs w:val="21"/>
              </w:rPr>
              <w:t xml:space="preserve">4</w:t>
            </w:r>
            <w:r>
              <w:rPr>
                <w:rFonts w:hint="eastAsia" w:cs="Times New Roman" w:asciiTheme="minorEastAsia" w:hAnsiTheme="minorEastAsia" w:eastAsiaTheme="minorEastAsia"/>
                <w:sz w:val="21"/>
                <w:szCs w:val="21"/>
              </w:rPr>
              <w:t xml:space="preserve">年</w:t>
            </w:r>
            <w:r>
              <w:rPr>
                <w:rFonts w:cs="Times New Roman" w:asciiTheme="minorEastAsia" w:hAnsiTheme="minorEastAsia" w:eastAsiaTheme="minorEastAsia"/>
                <w:sz w:val="21"/>
                <w:szCs w:val="21"/>
                <w:u w:val="single"/>
              </w:rPr>
              <w:t xml:space="preserve">11</w:t>
            </w:r>
            <w:r>
              <w:rPr>
                <w:rFonts w:hint="eastAsia" w:cs="Times New Roman" w:asciiTheme="minorEastAsia" w:hAnsiTheme="minorEastAsia" w:eastAsiaTheme="minorEastAsia"/>
                <w:sz w:val="21"/>
                <w:szCs w:val="21"/>
                <w:u w:val="single"/>
              </w:rPr>
              <w:t xml:space="preserve">月5</w:t>
            </w:r>
            <w:r>
              <w:rPr>
                <w:rFonts w:hint="eastAsia" w:cs="Times New Roman" w:asciiTheme="minorEastAsia" w:hAnsiTheme="minorEastAsia" w:eastAsiaTheme="minorEastAsia"/>
                <w:sz w:val="21"/>
                <w:szCs w:val="21"/>
                <w:u w:val="single"/>
              </w:rPr>
              <w:t xml:space="preserve">日</w:t>
            </w:r>
            <w:r>
              <w:rPr>
                <w:rFonts w:cs="Times New Roman" w:asciiTheme="minorEastAsia" w:hAnsiTheme="minorEastAsia" w:eastAsiaTheme="minorEastAsia"/>
                <w:sz w:val="21"/>
                <w:szCs w:val="21"/>
                <w:u w:val="single"/>
              </w:rPr>
              <w:t xml:space="preserve">10</w:t>
            </w:r>
            <w:r>
              <w:rPr>
                <w:rFonts w:hint="eastAsia" w:cs="Times New Roman" w:asciiTheme="minorEastAsia" w:hAnsiTheme="minorEastAsia" w:eastAsiaTheme="minorEastAsia"/>
                <w:sz w:val="21"/>
                <w:szCs w:val="21"/>
                <w:u w:val="single"/>
              </w:rPr>
              <w:t xml:space="preserve">点</w:t>
            </w:r>
            <w:r>
              <w:rPr>
                <w:rFonts w:cs="Times New Roman" w:asciiTheme="minorEastAsia" w:hAnsiTheme="minorEastAsia" w:eastAsiaTheme="minorEastAsia"/>
                <w:sz w:val="21"/>
                <w:szCs w:val="21"/>
                <w:u w:val="single"/>
              </w:rPr>
              <w:t xml:space="preserve">30</w:t>
            </w:r>
            <w:r>
              <w:rPr>
                <w:rFonts w:hint="eastAsia" w:cs="Times New Roman" w:asciiTheme="minorEastAsia" w:hAnsiTheme="minorEastAsia" w:eastAsiaTheme="minorEastAsia"/>
                <w:sz w:val="21"/>
                <w:szCs w:val="21"/>
                <w:u w:val="single"/>
              </w:rPr>
              <w:t xml:space="preserve">分</w:t>
            </w:r>
            <w:r>
              <w:rPr>
                <w:rFonts w:hint="eastAsia" w:cs="Times New Roman" w:asciiTheme="minorEastAsia" w:hAnsiTheme="minorEastAsia" w:eastAsiaTheme="minorEastAsia"/>
                <w:sz w:val="21"/>
                <w:szCs w:val="21"/>
              </w:rPr>
              <w:t xml:space="preserve">（北京时间）</w:t>
            </w:r>
            <w:r/>
          </w:p>
          <w:p>
            <w:pPr>
              <w:ind w:left="0"/>
              <w:jc w:val="left"/>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w:t>
            </w:r>
            <w:r>
              <w:rPr>
                <w:rFonts w:hint="eastAsia" w:cs="Times New Roman" w:asciiTheme="minorEastAsia" w:hAnsiTheme="minorEastAsia" w:eastAsiaTheme="minorEastAsia"/>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开标时间</w:t>
            </w:r>
            <w:r/>
          </w:p>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202</w:t>
            </w:r>
            <w:r>
              <w:rPr>
                <w:rFonts w:cs="Times New Roman" w:asciiTheme="minorEastAsia" w:hAnsiTheme="minorEastAsia" w:eastAsiaTheme="minorEastAsia"/>
                <w:sz w:val="21"/>
                <w:szCs w:val="21"/>
              </w:rPr>
              <w:t xml:space="preserve">4</w:t>
            </w:r>
            <w:r>
              <w:rPr>
                <w:rFonts w:hint="eastAsia" w:cs="Times New Roman" w:asciiTheme="minorEastAsia" w:hAnsiTheme="minorEastAsia" w:eastAsiaTheme="minorEastAsia"/>
                <w:sz w:val="21"/>
                <w:szCs w:val="21"/>
              </w:rPr>
              <w:t xml:space="preserve">年</w:t>
            </w:r>
            <w:r>
              <w:rPr>
                <w:rFonts w:cs="Times New Roman" w:asciiTheme="minorEastAsia" w:hAnsiTheme="minorEastAsia" w:eastAsiaTheme="minorEastAsia"/>
                <w:sz w:val="21"/>
                <w:szCs w:val="21"/>
                <w:u w:val="single"/>
              </w:rPr>
            </w:r>
            <w:r>
              <w:rPr>
                <w:rFonts w:cs="Times New Roman" w:asciiTheme="minorEastAsia" w:hAnsiTheme="minorEastAsia" w:eastAsiaTheme="minorEastAsia"/>
                <w:sz w:val="21"/>
                <w:szCs w:val="21"/>
                <w:u w:val="single"/>
              </w:rPr>
              <w:t xml:space="preserve">11</w:t>
            </w:r>
            <w:r>
              <w:rPr>
                <w:rFonts w:hint="eastAsia" w:cs="Times New Roman" w:asciiTheme="minorEastAsia" w:hAnsiTheme="minorEastAsia" w:eastAsiaTheme="minorEastAsia"/>
                <w:sz w:val="21"/>
                <w:szCs w:val="21"/>
                <w:u w:val="single"/>
              </w:rPr>
              <w:t xml:space="preserve">月5</w:t>
            </w:r>
            <w:r>
              <w:rPr>
                <w:rFonts w:hint="eastAsia" w:cs="Times New Roman" w:asciiTheme="minorEastAsia" w:hAnsiTheme="minorEastAsia" w:eastAsiaTheme="minorEastAsia"/>
                <w:sz w:val="21"/>
                <w:szCs w:val="21"/>
                <w:u w:val="single"/>
              </w:rPr>
              <w:t xml:space="preserve">日</w:t>
            </w:r>
            <w:r>
              <w:rPr>
                <w:rFonts w:cs="Times New Roman" w:asciiTheme="minorEastAsia" w:hAnsiTheme="minorEastAsia" w:eastAsiaTheme="minorEastAsia"/>
                <w:sz w:val="21"/>
                <w:szCs w:val="21"/>
                <w:u w:val="single"/>
              </w:rPr>
              <w:t xml:space="preserve">10</w:t>
            </w:r>
            <w:r>
              <w:rPr>
                <w:rFonts w:hint="eastAsia" w:cs="Times New Roman" w:asciiTheme="minorEastAsia" w:hAnsiTheme="minorEastAsia" w:eastAsiaTheme="minorEastAsia"/>
                <w:sz w:val="21"/>
                <w:szCs w:val="21"/>
                <w:u w:val="single"/>
              </w:rPr>
              <w:t xml:space="preserve">点</w:t>
            </w:r>
            <w:r>
              <w:rPr>
                <w:rFonts w:cs="Times New Roman" w:asciiTheme="minorEastAsia" w:hAnsiTheme="minorEastAsia" w:eastAsiaTheme="minorEastAsia"/>
                <w:sz w:val="21"/>
                <w:szCs w:val="21"/>
                <w:u w:val="single"/>
              </w:rPr>
              <w:t xml:space="preserve">30</w:t>
            </w:r>
            <w:r>
              <w:rPr>
                <w:rFonts w:hint="eastAsia" w:cs="Times New Roman" w:asciiTheme="minorEastAsia" w:hAnsiTheme="minorEastAsia" w:eastAsiaTheme="minorEastAsia"/>
                <w:sz w:val="21"/>
                <w:szCs w:val="21"/>
                <w:u w:val="single"/>
              </w:rPr>
              <w:t xml:space="preserve">分</w:t>
            </w:r>
            <w:r/>
            <w:r>
              <w:rPr>
                <w:rFonts w:cs="Times New Roman" w:asciiTheme="minorEastAsia" w:hAnsiTheme="minorEastAsia" w:eastAsiaTheme="minorEastAsia"/>
                <w:sz w:val="21"/>
                <w:szCs w:val="21"/>
                <w:u w:val="single"/>
              </w:rPr>
            </w:r>
            <w:r>
              <w:rPr>
                <w:rFonts w:hint="eastAsia" w:cs="Times New Roman" w:asciiTheme="minorEastAsia" w:hAnsiTheme="minorEastAsia" w:eastAsiaTheme="minorEastAsia"/>
                <w:sz w:val="21"/>
                <w:szCs w:val="21"/>
              </w:rPr>
              <w:t xml:space="preserve">（北京时间）</w:t>
            </w:r>
            <w:r/>
          </w:p>
          <w:p>
            <w:pPr>
              <w:ind w:left="0"/>
              <w:jc w:val="left"/>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“苏采云”系统（网址：</w:t>
            </w:r>
            <w:r>
              <w:rPr>
                <w:rFonts w:cs="Times New Roman" w:asciiTheme="minorEastAsia" w:hAnsiTheme="minorEastAsia" w:eastAsiaTheme="minorEastAsia"/>
                <w:sz w:val="21"/>
                <w:szCs w:val="21"/>
              </w:rPr>
              <w:t xml:space="preserve">http</w:t>
            </w:r>
            <w:r>
              <w:rPr>
                <w:rFonts w:hint="eastAsia" w:cs="Times New Roman" w:asciiTheme="minorEastAsia" w:hAnsiTheme="minorEastAsia" w:eastAsiaTheme="minorEastAsia"/>
                <w:sz w:val="21"/>
                <w:szCs w:val="21"/>
              </w:rPr>
              <w:t xml:space="preserve">：</w:t>
            </w:r>
            <w:r>
              <w:rPr>
                <w:rFonts w:cs="Times New Roman" w:asciiTheme="minorEastAsia" w:hAnsiTheme="minorEastAsia" w:eastAsiaTheme="minorEastAsia"/>
                <w:sz w:val="21"/>
                <w:szCs w:val="21"/>
              </w:rPr>
              <w:t xml:space="preserve">//jszfcg.jsczt.cn/</w:t>
            </w:r>
            <w:r>
              <w:rPr>
                <w:rFonts w:hint="eastAsia" w:cs="Times New Roman" w:asciiTheme="minorEastAsia" w:hAnsiTheme="minorEastAsia" w:eastAsiaTheme="minorEastAsia"/>
                <w:sz w:val="21"/>
                <w:szCs w:val="21"/>
              </w:rPr>
              <w:t xml:space="preserve">）</w:t>
            </w:r>
            <w:r/>
          </w:p>
          <w:p>
            <w:pPr>
              <w:ind w:left="0"/>
              <w:jc w:val="left"/>
              <w:spacing w:line="440" w:lineRule="exact"/>
              <w:rPr>
                <w:rFonts w:cs="Times New Roman" w:asciiTheme="minorEastAsia" w:hAnsiTheme="minorEastAsia" w:eastAsiaTheme="minorEastAsia"/>
                <w:sz w:val="21"/>
                <w:szCs w:val="21"/>
              </w:rPr>
            </w:pPr>
            <w:r>
              <w:rPr>
                <w:rFonts w:hint="eastAsia" w:asciiTheme="minorEastAsia" w:hAnsiTheme="minorEastAsia" w:eastAsiaTheme="minorEastAsia"/>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w:t>
            </w:r>
            <w:r>
              <w:rPr>
                <w:rFonts w:hint="eastAsia" w:cs="Times New Roman" w:asciiTheme="minorEastAsia" w:hAnsiTheme="minorEastAsia" w:eastAsiaTheme="minorEastAsia"/>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评标时间</w:t>
            </w:r>
            <w:r/>
          </w:p>
          <w:p>
            <w:pPr>
              <w:ind w:left="0"/>
              <w:jc w:val="center"/>
              <w:spacing w:line="312"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202</w:t>
            </w:r>
            <w:r>
              <w:rPr>
                <w:rFonts w:cs="Times New Roman" w:asciiTheme="minorEastAsia" w:hAnsiTheme="minorEastAsia" w:eastAsiaTheme="minorEastAsia"/>
                <w:sz w:val="21"/>
                <w:szCs w:val="21"/>
              </w:rPr>
              <w:t xml:space="preserve">4</w:t>
            </w:r>
            <w:r>
              <w:rPr>
                <w:rFonts w:hint="eastAsia" w:cs="Times New Roman" w:asciiTheme="minorEastAsia" w:hAnsiTheme="minorEastAsia" w:eastAsiaTheme="minorEastAsia"/>
                <w:sz w:val="21"/>
                <w:szCs w:val="21"/>
              </w:rPr>
              <w:t xml:space="preserve">年</w:t>
            </w:r>
            <w:r>
              <w:rPr>
                <w:rFonts w:cs="Times New Roman" w:asciiTheme="minorEastAsia" w:hAnsiTheme="minorEastAsia" w:eastAsiaTheme="minorEastAsia"/>
                <w:sz w:val="21"/>
                <w:szCs w:val="21"/>
                <w:u w:val="single"/>
              </w:rPr>
              <w:t xml:space="preserve">11</w:t>
            </w:r>
            <w:r>
              <w:rPr>
                <w:rFonts w:hint="eastAsia" w:cs="Times New Roman" w:asciiTheme="minorEastAsia" w:hAnsiTheme="minorEastAsia" w:eastAsiaTheme="minorEastAsia"/>
                <w:sz w:val="21"/>
                <w:szCs w:val="21"/>
                <w:u w:val="single"/>
              </w:rPr>
              <w:t xml:space="preserve">月5</w:t>
            </w:r>
            <w:r>
              <w:rPr>
                <w:rFonts w:hint="eastAsia" w:cs="Times New Roman" w:asciiTheme="minorEastAsia" w:hAnsiTheme="minorEastAsia" w:eastAsiaTheme="minorEastAsia"/>
                <w:sz w:val="21"/>
                <w:szCs w:val="21"/>
                <w:u w:val="single"/>
              </w:rPr>
              <w:t xml:space="preserve">日</w:t>
            </w:r>
            <w:r>
              <w:rPr>
                <w:rFonts w:cs="Times New Roman" w:asciiTheme="minorEastAsia" w:hAnsiTheme="minorEastAsia" w:eastAsiaTheme="minorEastAsia"/>
                <w:sz w:val="21"/>
                <w:szCs w:val="21"/>
                <w:u w:val="single"/>
              </w:rPr>
              <w:t xml:space="preserve">10</w:t>
            </w:r>
            <w:r>
              <w:rPr>
                <w:rFonts w:hint="eastAsia" w:cs="Times New Roman" w:asciiTheme="minorEastAsia" w:hAnsiTheme="minorEastAsia" w:eastAsiaTheme="minorEastAsia"/>
                <w:sz w:val="21"/>
                <w:szCs w:val="21"/>
                <w:u w:val="single"/>
              </w:rPr>
              <w:t xml:space="preserve">点</w:t>
            </w:r>
            <w:r>
              <w:rPr>
                <w:rFonts w:cs="Times New Roman" w:asciiTheme="minorEastAsia" w:hAnsiTheme="minorEastAsia" w:eastAsiaTheme="minorEastAsia"/>
                <w:sz w:val="21"/>
                <w:szCs w:val="21"/>
                <w:u w:val="single"/>
              </w:rPr>
              <w:t xml:space="preserve">30</w:t>
            </w:r>
            <w:r>
              <w:rPr>
                <w:rFonts w:hint="eastAsia" w:cs="Times New Roman" w:asciiTheme="minorEastAsia" w:hAnsiTheme="minorEastAsia" w:eastAsiaTheme="minorEastAsia"/>
                <w:sz w:val="21"/>
                <w:szCs w:val="21"/>
                <w:u w:val="single"/>
              </w:rPr>
              <w:t xml:space="preserve">分</w:t>
            </w:r>
            <w:r/>
            <w:r>
              <w:rPr>
                <w:rFonts w:hint="eastAsia" w:cs="Times New Roman" w:asciiTheme="minorEastAsia" w:hAnsiTheme="minorEastAsia" w:eastAsiaTheme="minorEastAsia"/>
                <w:sz w:val="21"/>
                <w:szCs w:val="21"/>
              </w:rPr>
            </w:r>
            <w:r>
              <w:rPr>
                <w:rFonts w:hint="eastAsia" w:cs="Times New Roman" w:asciiTheme="minorEastAsia" w:hAnsiTheme="minorEastAsia" w:eastAsiaTheme="minorEastAsia"/>
                <w:sz w:val="21"/>
                <w:szCs w:val="21"/>
              </w:rPr>
              <w:t xml:space="preserve">（北京时间）</w:t>
            </w:r>
            <w:r/>
          </w:p>
          <w:p>
            <w:pPr>
              <w:ind w:left="0"/>
              <w:jc w:val="left"/>
              <w:spacing w:line="312"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苏州市姑苏区平泷路251号城市生活广场西楼五楼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w:t>
            </w:r>
            <w:r>
              <w:rPr>
                <w:rFonts w:hint="eastAsia" w:cs="Times New Roman" w:asciiTheme="minorEastAsia" w:hAnsiTheme="minorEastAsia" w:eastAsiaTheme="minorEastAsia"/>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cs="Times New Roman" w:asciiTheme="minorEastAsia" w:hAnsiTheme="minorEastAsia" w:eastAsiaTheme="minorEastAsia"/>
              </w:rPr>
            </w:pPr>
            <w:r>
              <w:rPr>
                <w:rFonts w:hint="eastAsia" w:cs="Arial" w:asciiTheme="minorEastAsia" w:hAnsiTheme="minorEastAsia" w:eastAsiaTheme="minorEastAsia"/>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w:t>
            </w:r>
            <w:r>
              <w:rPr>
                <w:rFonts w:hint="eastAsia" w:cs="Times New Roman" w:asciiTheme="minorEastAsia" w:hAnsiTheme="minorEastAsia" w:eastAsiaTheme="minorEastAsia"/>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53"/>
              <w:ind w:left="0" w:firstLine="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确定出中标人后，采购代理机构在法定时间内向中标人发出中标通知书。中标通知书将成为合同的组成部分。</w:t>
            </w:r>
            <w:r/>
          </w:p>
          <w:p>
            <w:pPr>
              <w:pStyle w:val="1053"/>
              <w:ind w:left="0" w:firstLine="0"/>
              <w:spacing w:line="440" w:lineRule="exact"/>
              <w:rPr>
                <w:rFonts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出现下列情形之一的，为废标： </w:t>
            </w:r>
            <w:r/>
          </w:p>
          <w:p>
            <w:pPr>
              <w:ind w:left="0"/>
              <w:jc w:val="left"/>
              <w:spacing w:line="440" w:lineRule="exact"/>
              <w:tabs>
                <w:tab w:val="left" w:pos="42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（三）投标人的报价均超过了采购预算，采购人不能支付的； </w:t>
            </w:r>
            <w:r/>
          </w:p>
          <w:p>
            <w:pPr>
              <w:ind w:left="0"/>
              <w:jc w:val="left"/>
              <w:spacing w:line="440" w:lineRule="exact"/>
              <w:tabs>
                <w:tab w:val="left" w:pos="42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投标文件属下列情况之一的，在资格性、符合性检查时按照无效投标处理：</w:t>
            </w:r>
            <w:r/>
          </w:p>
          <w:p>
            <w:pPr>
              <w:ind w:left="0"/>
              <w:jc w:val="left"/>
              <w:spacing w:line="440" w:lineRule="exact"/>
              <w:tabs>
                <w:tab w:val="left" w:pos="42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（一）未按照招标文件规定要求签署、盖章的；</w:t>
            </w:r>
            <w:r/>
          </w:p>
          <w:p>
            <w:pPr>
              <w:ind w:left="0"/>
              <w:jc w:val="left"/>
              <w:spacing w:line="440" w:lineRule="exact"/>
              <w:tabs>
                <w:tab w:val="left" w:pos="42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（二）不具备招标文件中规定资格要求的；</w:t>
            </w:r>
            <w:r/>
          </w:p>
          <w:p>
            <w:pPr>
              <w:ind w:left="0"/>
              <w:jc w:val="left"/>
              <w:spacing w:line="440" w:lineRule="exact"/>
              <w:tabs>
                <w:tab w:val="left" w:pos="42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（三）报价超过招标文件中规定的预算金额或者最高限价的；</w:t>
            </w:r>
            <w:r/>
          </w:p>
          <w:p>
            <w:pPr>
              <w:ind w:left="0"/>
              <w:jc w:val="left"/>
              <w:spacing w:line="440" w:lineRule="exact"/>
              <w:tabs>
                <w:tab w:val="left" w:pos="420" w:leader="none"/>
              </w:tabs>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（四）投标文件含有采购人不能接受的附加条件的；</w:t>
            </w:r>
            <w:r/>
          </w:p>
          <w:p>
            <w:pPr>
              <w:ind w:left="0"/>
              <w:jc w:val="left"/>
              <w:spacing w:line="440" w:lineRule="exact"/>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（五）机器码检查中，出现不同投标人投标文件机器码一致情形的；</w:t>
            </w:r>
            <w:r/>
          </w:p>
          <w:p>
            <w:pPr>
              <w:ind w:left="0"/>
              <w:jc w:val="left"/>
              <w:spacing w:line="440" w:lineRule="exact"/>
              <w:tabs>
                <w:tab w:val="left" w:pos="420" w:leader="none"/>
              </w:tabs>
              <w:rPr>
                <w:rFonts w:asciiTheme="minorEastAsia" w:hAnsiTheme="minorEastAsia" w:eastAsiaTheme="minorEastAsia"/>
                <w:b/>
                <w:sz w:val="21"/>
                <w:szCs w:val="21"/>
              </w:rPr>
            </w:pPr>
            <w:r>
              <w:rPr>
                <w:rFonts w:hint="eastAsia" w:asciiTheme="minorEastAsia" w:hAnsiTheme="minorEastAsia" w:eastAsiaTheme="minorEastAsia"/>
                <w:b/>
              </w:rPr>
              <w:t xml:space="preserve">（</w:t>
            </w:r>
            <w:r>
              <w:rPr>
                <w:rFonts w:hint="eastAsia" w:asciiTheme="minorEastAsia" w:hAnsiTheme="minorEastAsia" w:eastAsiaTheme="minorEastAsia"/>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cs="Times New Roman" w:asciiTheme="minorEastAsia" w:hAnsiTheme="minorEastAsia" w:eastAsiaTheme="minorEastAsia"/>
                <w:sz w:val="21"/>
                <w:szCs w:val="21"/>
              </w:rPr>
            </w:pPr>
            <w:r>
              <w:rPr>
                <w:rFonts w:hint="eastAsia" w:asciiTheme="minorEastAsia" w:hAnsiTheme="minorEastAsia" w:eastAsiaTheme="minorEastAsia"/>
                <w:sz w:val="21"/>
                <w:szCs w:val="21"/>
              </w:rPr>
              <w:t xml:space="preserve">（七）法</w:t>
            </w:r>
            <w:r>
              <w:rPr>
                <w:rFonts w:hint="eastAsia" w:asciiTheme="minorEastAsia" w:hAnsiTheme="minorEastAsia" w:eastAsiaTheme="minorEastAsia"/>
                <w:color w:val="000000" w:themeColor="text1"/>
                <w:sz w:val="21"/>
                <w:szCs w:val="21"/>
                <w14:textFill>
                  <w14:solidFill>
                    <w14:schemeClr w14:val="tx1"/>
                  </w14:solidFill>
                </w14:textFill>
              </w:rPr>
              <w:t xml:space="preserve">律、法规和招标文件规定的其他无效情形。</w:t>
            </w:r>
            <w:r/>
          </w:p>
        </w:tc>
      </w:tr>
    </w:tbl>
    <w:p>
      <w:pPr>
        <w:ind w:left="0"/>
        <w:jc w:val="center"/>
        <w:rPr>
          <w:rFonts w:asciiTheme="minorEastAsia" w:hAnsiTheme="minorEastAsia" w:eastAsiaTheme="minorEastAsia"/>
          <w:b/>
          <w:sz w:val="44"/>
          <w:szCs w:val="22"/>
        </w:rPr>
      </w:pPr>
      <w:r/>
      <w:bookmarkStart w:id="3" w:name="_Toc7166"/>
      <w:r/>
      <w:bookmarkStart w:id="4" w:name="_Toc28592"/>
      <w:r/>
      <w:r/>
    </w:p>
    <w:p>
      <w:pPr>
        <w:ind w:left="0"/>
        <w:jc w:val="center"/>
        <w:rPr>
          <w:rFonts w:asciiTheme="minorEastAsia" w:hAnsiTheme="minorEastAsia" w:eastAsiaTheme="minorEastAsia"/>
          <w:b/>
          <w:sz w:val="44"/>
          <w:szCs w:val="22"/>
        </w:rPr>
      </w:pPr>
      <w:r>
        <w:rPr>
          <w:rFonts w:asciiTheme="minorEastAsia" w:hAnsiTheme="minorEastAsia" w:eastAsiaTheme="minorEastAsia"/>
          <w:b/>
          <w:sz w:val="44"/>
          <w:szCs w:val="22"/>
        </w:rPr>
      </w:r>
      <w:r/>
    </w:p>
    <w:p>
      <w:pPr>
        <w:pStyle w:val="846"/>
        <w:rPr>
          <w:rFonts w:asciiTheme="minorEastAsia" w:hAnsiTheme="minorEastAsia" w:eastAsiaTheme="minorEastAsia"/>
        </w:rPr>
      </w:pPr>
      <w:r>
        <w:rPr>
          <w:rFonts w:asciiTheme="minorEastAsia" w:hAnsiTheme="minorEastAsia" w:eastAsiaTheme="minorEastAsia"/>
        </w:rPr>
      </w:r>
      <w:r/>
    </w:p>
    <w:p>
      <w:pPr>
        <w:ind w:left="0"/>
        <w:jc w:val="center"/>
        <w:rPr>
          <w:rFonts w:asciiTheme="minorEastAsia" w:hAnsiTheme="minorEastAsia" w:eastAsiaTheme="minorEastAsia"/>
          <w:b/>
          <w:sz w:val="44"/>
          <w:szCs w:val="22"/>
        </w:rPr>
      </w:pPr>
      <w:r>
        <w:rPr>
          <w:rFonts w:asciiTheme="minorEastAsia" w:hAnsiTheme="minorEastAsia" w:eastAsiaTheme="minorEastAsia"/>
          <w:b/>
          <w:sz w:val="44"/>
          <w:szCs w:val="22"/>
        </w:rPr>
      </w:r>
      <w:r/>
    </w:p>
    <w:p>
      <w:pPr>
        <w:pStyle w:val="846"/>
        <w:rPr>
          <w:rFonts w:asciiTheme="minorEastAsia" w:hAnsiTheme="minorEastAsia" w:eastAsiaTheme="minorEastAsia"/>
        </w:rPr>
      </w:pPr>
      <w:r>
        <w:rPr>
          <w:rFonts w:asciiTheme="minorEastAsia" w:hAnsiTheme="minorEastAsia" w:eastAsiaTheme="minorEastAsia"/>
        </w:rPr>
      </w:r>
      <w:r/>
    </w:p>
    <w:p>
      <w:pPr>
        <w:pStyle w:val="839"/>
        <w:rPr>
          <w:rFonts w:cs="Times New Roman" w:asciiTheme="minorEastAsia" w:hAnsiTheme="minorEastAsia" w:eastAsiaTheme="minorEastAsia"/>
        </w:rPr>
      </w:pPr>
      <w:r>
        <w:rPr>
          <w:rFonts w:cs="Times New Roman" w:asciiTheme="minorEastAsia" w:hAnsiTheme="minorEastAsia" w:eastAsiaTheme="minorEastAsia"/>
        </w:rPr>
      </w:r>
      <w:r/>
    </w:p>
    <w:p>
      <w:pPr>
        <w:ind w:left="0"/>
        <w:rPr>
          <w:rFonts w:asciiTheme="minorEastAsia" w:hAnsiTheme="minorEastAsia" w:eastAsiaTheme="minorEastAsia"/>
          <w:b/>
          <w:sz w:val="44"/>
          <w:szCs w:val="22"/>
        </w:rPr>
      </w:pPr>
      <w:r>
        <w:rPr>
          <w:rFonts w:asciiTheme="minorEastAsia" w:hAnsiTheme="minorEastAsia" w:eastAsiaTheme="minorEastAsia"/>
          <w:b/>
          <w:sz w:val="44"/>
          <w:szCs w:val="22"/>
        </w:rPr>
      </w:r>
      <w:r/>
    </w:p>
    <w:p>
      <w:pPr>
        <w:pStyle w:val="820"/>
        <w:ind w:left="431" w:firstLine="17"/>
        <w:jc w:val="center"/>
        <w:spacing w:before="0" w:after="0" w:line="360" w:lineRule="auto"/>
        <w:rPr>
          <w:rStyle w:val="949"/>
          <w:rFonts w:asciiTheme="minorEastAsia" w:hAnsiTheme="minorEastAsia" w:eastAsiaTheme="minorEastAsia"/>
        </w:rPr>
      </w:pPr>
      <w:r/>
      <w:bookmarkStart w:id="5" w:name="_Toc105397776"/>
      <w:r>
        <w:rPr>
          <w:rFonts w:hint="eastAsia" w:asciiTheme="minorEastAsia" w:hAnsiTheme="minorEastAsia" w:eastAsiaTheme="minorEastAsia"/>
          <w:b/>
          <w:sz w:val="44"/>
          <w:szCs w:val="22"/>
        </w:rPr>
        <w:br w:type="page" w:clear="all"/>
      </w:r>
      <w:r>
        <w:rPr>
          <w:rFonts w:hint="eastAsia" w:asciiTheme="minorEastAsia" w:hAnsiTheme="minorEastAsia" w:eastAsiaTheme="minorEastAsia"/>
          <w:b/>
          <w:sz w:val="44"/>
          <w:szCs w:val="22"/>
        </w:rPr>
        <w:t xml:space="preserve">第一章 投标邀请函</w:t>
      </w:r>
      <w:bookmarkEnd w:id="3"/>
      <w:r/>
      <w:bookmarkEnd w:id="4"/>
      <w:r/>
      <w:bookmarkEnd w:id="5"/>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项目概况：</w:t>
      </w:r>
      <w:r>
        <w:rPr>
          <w:rFonts w:hint="eastAsia" w:asciiTheme="minorEastAsia" w:hAnsiTheme="minorEastAsia" w:eastAsiaTheme="minorEastAsia"/>
          <w:b/>
          <w:sz w:val="21"/>
          <w:szCs w:val="21"/>
          <w:u w:val="single"/>
        </w:rPr>
        <w:t xml:space="preserve">吴中区机关事务管理中心食堂食材配送</w:t>
      </w:r>
      <w:r>
        <w:rPr>
          <w:rFonts w:hint="eastAsia" w:asciiTheme="minorEastAsia" w:hAnsiTheme="minorEastAsia" w:eastAsiaTheme="minorEastAsia"/>
          <w:b/>
          <w:sz w:val="21"/>
          <w:szCs w:val="21"/>
        </w:rPr>
        <w:t xml:space="preserve">招标项目的潜在投标人应在</w:t>
      </w:r>
      <w:r>
        <w:rPr>
          <w:rFonts w:hint="eastAsia" w:asciiTheme="minorEastAsia" w:hAnsiTheme="minorEastAsia" w:eastAsiaTheme="minorEastAsia"/>
          <w:b/>
          <w:sz w:val="21"/>
          <w:szCs w:val="21"/>
          <w:u w:val="single"/>
        </w:rPr>
        <w:t xml:space="preserve"> “苏采云”系统（网址：http：//jszfcg.jsczt.cn/） </w:t>
      </w:r>
      <w:r>
        <w:rPr>
          <w:rFonts w:hint="eastAsia" w:asciiTheme="minorEastAsia" w:hAnsiTheme="minorEastAsia" w:eastAsiaTheme="minorEastAsia"/>
          <w:b/>
          <w:sz w:val="21"/>
          <w:szCs w:val="21"/>
        </w:rPr>
        <w:t xml:space="preserve">获取招标文件，并于</w:t>
      </w:r>
      <w:r>
        <w:rPr>
          <w:rFonts w:hint="eastAsia" w:asciiTheme="minorEastAsia" w:hAnsiTheme="minorEastAsia" w:eastAsiaTheme="minorEastAsia"/>
          <w:b/>
          <w:sz w:val="21"/>
          <w:szCs w:val="21"/>
          <w:u w:val="single"/>
        </w:rPr>
        <w:t xml:space="preserve">202</w:t>
      </w:r>
      <w:r>
        <w:rPr>
          <w:rFonts w:asciiTheme="minorEastAsia" w:hAnsiTheme="minorEastAsia" w:eastAsiaTheme="minorEastAsia"/>
          <w:b/>
          <w:sz w:val="21"/>
          <w:szCs w:val="21"/>
          <w:u w:val="single"/>
        </w:rPr>
        <w:t xml:space="preserve">4</w:t>
      </w:r>
      <w:r>
        <w:rPr>
          <w:rFonts w:hint="eastAsia" w:asciiTheme="minorEastAsia" w:hAnsiTheme="minorEastAsia" w:eastAsiaTheme="minorEastAsia"/>
          <w:b/>
          <w:sz w:val="21"/>
          <w:szCs w:val="21"/>
          <w:u w:val="single"/>
        </w:rPr>
        <w:t xml:space="preserve">年11月5日10点30分（北京时间）</w:t>
      </w:r>
      <w:r>
        <w:rPr>
          <w:rFonts w:hint="eastAsia" w:asciiTheme="minorEastAsia" w:hAnsiTheme="minorEastAsia" w:eastAsiaTheme="minorEastAsia"/>
          <w:b/>
          <w:sz w:val="21"/>
          <w:szCs w:val="21"/>
        </w:rPr>
        <w:t xml:space="preserve">前递交投标文件。</w:t>
      </w:r>
      <w:r/>
    </w:p>
    <w:p>
      <w:pPr>
        <w:pStyle w:val="839"/>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一、项目基本情况 </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1.项目编号：</w:t>
      </w:r>
      <w:r>
        <w:rPr>
          <w:rFonts w:asciiTheme="minorEastAsia" w:hAnsiTheme="minorEastAsia" w:eastAsiaTheme="minorEastAsia"/>
          <w:sz w:val="21"/>
          <w:szCs w:val="21"/>
        </w:rPr>
        <w:t xml:space="preserve">JSZC-320500-JZCG-G2024-0481</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2.项目名称：吴中区机关事务管理中心食堂食材配送</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3.采购方式：公开招标</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4.预算金额：人民币肆佰万元整（4</w:t>
      </w:r>
      <w:r>
        <w:rPr>
          <w:rFonts w:asciiTheme="minorEastAsia" w:hAnsiTheme="minorEastAsia" w:eastAsiaTheme="minorEastAsia"/>
          <w:sz w:val="21"/>
          <w:szCs w:val="21"/>
        </w:rPr>
        <w:t xml:space="preserve">000000.00</w:t>
      </w:r>
      <w:r>
        <w:rPr>
          <w:rFonts w:hint="eastAsia" w:asciiTheme="minorEastAsia" w:hAnsiTheme="minorEastAsia" w:eastAsiaTheme="minorEastAsia"/>
          <w:sz w:val="21"/>
          <w:szCs w:val="21"/>
        </w:rPr>
        <w:t xml:space="preserve">元）</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5.最高限价：人民币叁佰捌拾万元整（3</w:t>
      </w:r>
      <w:r>
        <w:rPr>
          <w:rFonts w:asciiTheme="minorEastAsia" w:hAnsiTheme="minorEastAsia" w:eastAsiaTheme="minorEastAsia"/>
          <w:sz w:val="21"/>
          <w:szCs w:val="21"/>
        </w:rPr>
        <w:t xml:space="preserve">800000.00</w:t>
      </w:r>
      <w:r>
        <w:rPr>
          <w:rFonts w:hint="eastAsia" w:asciiTheme="minorEastAsia" w:hAnsiTheme="minorEastAsia" w:eastAsiaTheme="minorEastAsia"/>
          <w:sz w:val="21"/>
          <w:szCs w:val="21"/>
        </w:rPr>
        <w:t xml:space="preserve">元）</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6.合同履行期限：一年</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7.采购需求：详见采购文件第四章</w:t>
      </w:r>
      <w:r/>
    </w:p>
    <w:p>
      <w:pPr>
        <w:pStyle w:val="839"/>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二、供应商的资格要求 </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1.满足《中华人民共和国政府采购法》第二十二条规定，投标人应当具备下列条件：</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（1）具有独立承担民事责任的能力；</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（2）具有良好的商业信誉和健全的财务会计制度；</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（3）具有履行合同所必需的设备和专业技术能力；</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（4）有依法缴纳税收和社会保障资金的良好记录；</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（5）参加政府采购活动前三年内，在经营活动中没有重大违法记录；</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（6）法律、行政法规规定的其他条件。 </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2.落实政府采购政策需满足的资格要求：</w:t>
      </w:r>
      <w:r>
        <w:rPr>
          <w:rFonts w:hint="eastAsia" w:asciiTheme="minorEastAsia" w:hAnsiTheme="minorEastAsia" w:eastAsiaTheme="minorEastAsia"/>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3.本项目的特定资格要求：投标人具有有效期内的食品经营许可证。</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4.联合体及转包、分包：本项目不接受联合体，不得转包、分包本项目。</w:t>
      </w:r>
      <w:r/>
    </w:p>
    <w:p>
      <w:pPr>
        <w:pStyle w:val="839"/>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三、获取招标文件 </w:t>
      </w:r>
      <w:r/>
    </w:p>
    <w:p>
      <w:pPr>
        <w:pStyle w:val="839"/>
        <w:ind w:left="0" w:firstLine="420"/>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1.时间：自公告发布之日起5个工作日</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2.地点：“苏采云”系统自行下载采购文件</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3.方式：</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（1）CA证书办理</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Theme="minorEastAsia" w:hAnsiTheme="minorEastAsia" w:eastAsiaTheme="minorEastAsia"/>
          <w:b/>
          <w:sz w:val="21"/>
          <w:szCs w:val="21"/>
        </w:rPr>
        <w:t xml:space="preserve">苏州现场办理地址：苏州市姑苏区平泷路251号政务服务中心4楼公共交易中心窗口，咨询电话：0512-69820834</w:t>
      </w:r>
      <w:r>
        <w:rPr>
          <w:rFonts w:hint="eastAsia" w:asciiTheme="minorEastAsia" w:hAnsiTheme="minorEastAsia" w:eastAsiaTheme="minorEastAsia"/>
          <w:sz w:val="21"/>
          <w:szCs w:val="21"/>
        </w:rPr>
        <w:t xml:space="preserve">。</w:t>
      </w:r>
      <w:r/>
    </w:p>
    <w:p>
      <w:pPr>
        <w:pStyle w:val="839"/>
        <w:ind w:left="0" w:firstLine="420"/>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（2）参与采购活动</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（3）电子投标准备</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Theme="minorEastAsia" w:hAnsiTheme="minorEastAsia" w:eastAsiaTheme="minorEastAsia"/>
          <w:b/>
          <w:sz w:val="21"/>
          <w:szCs w:val="21"/>
        </w:rPr>
        <w:t xml:space="preserve">（具体详见《苏采云系统供应商操作手册》，网址链接</w:t>
      </w:r>
      <w:r>
        <w:rPr>
          <w:rFonts w:asciiTheme="minorEastAsia" w:hAnsiTheme="minorEastAsia" w:eastAsiaTheme="minorEastAsia"/>
          <w:b/>
          <w:sz w:val="21"/>
          <w:szCs w:val="21"/>
        </w:rPr>
        <w:t xml:space="preserve">https</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//czju.suzhou.gov.cn/zfcg/html/content/20231220161910031.shtml</w:t>
      </w:r>
      <w:r>
        <w:rPr>
          <w:rFonts w:hint="eastAsia" w:asciiTheme="minorEastAsia" w:hAnsiTheme="minorEastAsia" w:eastAsiaTheme="minorEastAsia"/>
          <w:b/>
          <w:sz w:val="21"/>
          <w:szCs w:val="21"/>
        </w:rPr>
        <w:t xml:space="preserve">）</w:t>
      </w:r>
      <w:r>
        <w:rPr>
          <w:rFonts w:hint="eastAsia" w:asciiTheme="minorEastAsia" w:hAnsiTheme="minorEastAsia" w:eastAsiaTheme="minorEastAsia"/>
          <w:sz w:val="21"/>
          <w:szCs w:val="21"/>
        </w:rPr>
        <w:t xml:space="preserve">。</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在系统操作过程中如有疑问，请按以下方式联系：</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注册咨询：</w:t>
      </w:r>
      <w:r>
        <w:rPr>
          <w:rFonts w:asciiTheme="minorEastAsia" w:hAnsiTheme="minorEastAsia" w:eastAsiaTheme="minorEastAsia"/>
          <w:sz w:val="21"/>
          <w:szCs w:val="21"/>
        </w:rPr>
        <w:t xml:space="preserve">0512-69820854</w:t>
      </w:r>
      <w:r>
        <w:rPr>
          <w:rFonts w:hint="eastAsia" w:asciiTheme="minorEastAsia" w:hAnsiTheme="minorEastAsia" w:eastAsiaTheme="minorEastAsia"/>
          <w:sz w:val="21"/>
          <w:szCs w:val="21"/>
        </w:rPr>
        <w:t xml:space="preserve">；</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CA技术咨询电话：</w:t>
      </w:r>
      <w:r>
        <w:rPr>
          <w:rFonts w:asciiTheme="minorEastAsia" w:hAnsiTheme="minorEastAsia" w:eastAsiaTheme="minorEastAsia"/>
          <w:sz w:val="21"/>
          <w:szCs w:val="21"/>
        </w:rPr>
        <w:t xml:space="preserve">400-608-6099</w:t>
      </w:r>
      <w:r>
        <w:rPr>
          <w:rFonts w:hint="eastAsia" w:asciiTheme="minorEastAsia" w:hAnsiTheme="minorEastAsia" w:eastAsiaTheme="minorEastAsia"/>
          <w:sz w:val="21"/>
          <w:szCs w:val="21"/>
        </w:rPr>
        <w:t xml:space="preserve">；</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签章使用问题：025-83633811、025-83633812、15380932027、15371015030；</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系统使用指导与咨询：联系电话：</w:t>
      </w:r>
      <w:r>
        <w:rPr>
          <w:rFonts w:asciiTheme="minorEastAsia" w:hAnsiTheme="minorEastAsia" w:eastAsiaTheme="minorEastAsia"/>
          <w:sz w:val="21"/>
          <w:szCs w:val="21"/>
        </w:rPr>
        <w:t xml:space="preserve">0512-69820854</w:t>
      </w:r>
      <w:r>
        <w:rPr>
          <w:rFonts w:hint="eastAsia" w:asciiTheme="minorEastAsia" w:hAnsiTheme="minorEastAsia" w:eastAsiaTheme="minorEastAsia"/>
          <w:sz w:val="21"/>
          <w:szCs w:val="21"/>
        </w:rPr>
        <w:t xml:space="preserve">；智能客服：登录苏采云系统后，联系系统右下方智能客服图标进行咨询。</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4.售价：免费</w:t>
      </w:r>
      <w:r/>
    </w:p>
    <w:p>
      <w:pPr>
        <w:pStyle w:val="839"/>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四、提交投标文件截止时间、开标时间和地点</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1.提交投标文件截止时间：</w:t>
      </w:r>
      <w:r>
        <w:rPr>
          <w:rFonts w:hint="eastAsia" w:asciiTheme="minorEastAsia" w:hAnsiTheme="minorEastAsia" w:eastAsiaTheme="minorEastAsia"/>
          <w:sz w:val="21"/>
          <w:szCs w:val="21"/>
          <w:u w:val="single"/>
        </w:rPr>
        <w:t xml:space="preserve">202</w:t>
      </w:r>
      <w:r>
        <w:rPr>
          <w:rFonts w:asciiTheme="minorEastAsia" w:hAnsiTheme="minorEastAsia" w:eastAsiaTheme="minorEastAsia"/>
          <w:sz w:val="21"/>
          <w:szCs w:val="21"/>
          <w:u w:val="single"/>
        </w:rPr>
        <w:t xml:space="preserve">4</w:t>
      </w:r>
      <w:r>
        <w:rPr>
          <w:rFonts w:hint="eastAsia" w:asciiTheme="minorEastAsia" w:hAnsiTheme="minorEastAsia" w:eastAsiaTheme="minorEastAsia"/>
          <w:sz w:val="21"/>
          <w:szCs w:val="21"/>
          <w:u w:val="single"/>
        </w:rPr>
        <w:t xml:space="preserve">年</w:t>
      </w:r>
      <w:r>
        <w:rPr>
          <w:rFonts w:cs="Times New Roman" w:asciiTheme="minorEastAsia" w:hAnsiTheme="minorEastAsia" w:eastAsiaTheme="minorEastAsia"/>
          <w:sz w:val="21"/>
          <w:szCs w:val="21"/>
          <w:u w:val="single"/>
        </w:rPr>
        <w:t xml:space="preserve">11</w:t>
      </w:r>
      <w:r>
        <w:rPr>
          <w:rFonts w:hint="eastAsia" w:cs="Times New Roman" w:asciiTheme="minorEastAsia" w:hAnsiTheme="minorEastAsia" w:eastAsiaTheme="minorEastAsia"/>
          <w:sz w:val="21"/>
          <w:szCs w:val="21"/>
          <w:u w:val="single"/>
        </w:rPr>
        <w:t xml:space="preserve">月5</w:t>
      </w:r>
      <w:r>
        <w:rPr>
          <w:rFonts w:hint="eastAsia" w:cs="Times New Roman" w:asciiTheme="minorEastAsia" w:hAnsiTheme="minorEastAsia" w:eastAsiaTheme="minorEastAsia"/>
          <w:sz w:val="21"/>
          <w:szCs w:val="21"/>
          <w:u w:val="single"/>
        </w:rPr>
        <w:t xml:space="preserve">日</w:t>
      </w:r>
      <w:r>
        <w:rPr>
          <w:rFonts w:cs="Times New Roman" w:asciiTheme="minorEastAsia" w:hAnsiTheme="minorEastAsia" w:eastAsiaTheme="minorEastAsia"/>
          <w:sz w:val="21"/>
          <w:szCs w:val="21"/>
          <w:u w:val="single"/>
        </w:rPr>
        <w:t xml:space="preserve">10</w:t>
      </w:r>
      <w:r>
        <w:rPr>
          <w:rFonts w:hint="eastAsia" w:cs="Times New Roman" w:asciiTheme="minorEastAsia" w:hAnsiTheme="minorEastAsia" w:eastAsiaTheme="minorEastAsia"/>
          <w:sz w:val="21"/>
          <w:szCs w:val="21"/>
          <w:u w:val="single"/>
        </w:rPr>
        <w:t xml:space="preserve">点</w:t>
      </w:r>
      <w:r>
        <w:rPr>
          <w:rFonts w:cs="Times New Roman" w:asciiTheme="minorEastAsia" w:hAnsiTheme="minorEastAsia" w:eastAsiaTheme="minorEastAsia"/>
          <w:sz w:val="21"/>
          <w:szCs w:val="21"/>
          <w:u w:val="single"/>
        </w:rPr>
        <w:t xml:space="preserve">30</w:t>
      </w:r>
      <w:r>
        <w:rPr>
          <w:rFonts w:hint="eastAsia" w:cs="Times New Roman" w:asciiTheme="minorEastAsia" w:hAnsiTheme="minorEastAsia" w:eastAsiaTheme="minorEastAsia"/>
          <w:sz w:val="21"/>
          <w:szCs w:val="21"/>
          <w:u w:val="single"/>
        </w:rPr>
        <w:t xml:space="preserve">分</w:t>
      </w:r>
      <w:r/>
      <w:r>
        <w:rPr>
          <w:rFonts w:hint="eastAsia" w:asciiTheme="minorEastAsia" w:hAnsiTheme="minorEastAsia" w:eastAsiaTheme="minorEastAsia"/>
          <w:sz w:val="21"/>
          <w:szCs w:val="21"/>
          <w:u w:val="single"/>
        </w:rPr>
      </w:r>
      <w:r>
        <w:rPr>
          <w:rFonts w:hint="eastAsia" w:asciiTheme="minorEastAsia" w:hAnsiTheme="minorEastAsia" w:eastAsiaTheme="minorEastAsia"/>
          <w:sz w:val="21"/>
          <w:szCs w:val="21"/>
        </w:rPr>
        <w:t xml:space="preserve">（北京时间）；</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2.开标时间：</w:t>
      </w:r>
      <w:r>
        <w:rPr>
          <w:rFonts w:hint="eastAsia" w:asciiTheme="minorEastAsia" w:hAnsiTheme="minorEastAsia" w:eastAsiaTheme="minorEastAsia"/>
          <w:sz w:val="21"/>
          <w:szCs w:val="21"/>
          <w:u w:val="single"/>
        </w:rPr>
        <w:t xml:space="preserve">202</w:t>
      </w:r>
      <w:r>
        <w:rPr>
          <w:rFonts w:asciiTheme="minorEastAsia" w:hAnsiTheme="minorEastAsia" w:eastAsiaTheme="minorEastAsia"/>
          <w:sz w:val="21"/>
          <w:szCs w:val="21"/>
          <w:u w:val="single"/>
        </w:rPr>
        <w:t xml:space="preserve">4</w:t>
      </w:r>
      <w:r>
        <w:rPr>
          <w:rFonts w:hint="eastAsia" w:asciiTheme="minorEastAsia" w:hAnsiTheme="minorEastAsia" w:eastAsiaTheme="minorEastAsia"/>
          <w:sz w:val="21"/>
          <w:szCs w:val="21"/>
          <w:u w:val="single"/>
        </w:rPr>
        <w:t xml:space="preserve">年</w:t>
      </w:r>
      <w:r>
        <w:rPr>
          <w:rFonts w:cs="Times New Roman" w:asciiTheme="minorEastAsia" w:hAnsiTheme="minorEastAsia" w:eastAsiaTheme="minorEastAsia"/>
          <w:sz w:val="21"/>
          <w:szCs w:val="21"/>
          <w:u w:val="single"/>
        </w:rPr>
        <w:t xml:space="preserve">11</w:t>
      </w:r>
      <w:r>
        <w:rPr>
          <w:rFonts w:hint="eastAsia" w:cs="Times New Roman" w:asciiTheme="minorEastAsia" w:hAnsiTheme="minorEastAsia" w:eastAsiaTheme="minorEastAsia"/>
          <w:sz w:val="21"/>
          <w:szCs w:val="21"/>
          <w:u w:val="single"/>
        </w:rPr>
        <w:t xml:space="preserve">月5</w:t>
      </w:r>
      <w:r>
        <w:rPr>
          <w:rFonts w:hint="eastAsia" w:cs="Times New Roman" w:asciiTheme="minorEastAsia" w:hAnsiTheme="minorEastAsia" w:eastAsiaTheme="minorEastAsia"/>
          <w:sz w:val="21"/>
          <w:szCs w:val="21"/>
          <w:u w:val="single"/>
        </w:rPr>
        <w:t xml:space="preserve">日</w:t>
      </w:r>
      <w:r>
        <w:rPr>
          <w:rFonts w:cs="Times New Roman" w:asciiTheme="minorEastAsia" w:hAnsiTheme="minorEastAsia" w:eastAsiaTheme="minorEastAsia"/>
          <w:sz w:val="21"/>
          <w:szCs w:val="21"/>
          <w:u w:val="single"/>
        </w:rPr>
        <w:t xml:space="preserve">10</w:t>
      </w:r>
      <w:r>
        <w:rPr>
          <w:rFonts w:hint="eastAsia" w:cs="Times New Roman" w:asciiTheme="minorEastAsia" w:hAnsiTheme="minorEastAsia" w:eastAsiaTheme="minorEastAsia"/>
          <w:sz w:val="21"/>
          <w:szCs w:val="21"/>
          <w:u w:val="single"/>
        </w:rPr>
        <w:t xml:space="preserve">点</w:t>
      </w:r>
      <w:r>
        <w:rPr>
          <w:rFonts w:cs="Times New Roman" w:asciiTheme="minorEastAsia" w:hAnsiTheme="minorEastAsia" w:eastAsiaTheme="minorEastAsia"/>
          <w:sz w:val="21"/>
          <w:szCs w:val="21"/>
          <w:u w:val="single"/>
        </w:rPr>
        <w:t xml:space="preserve">30</w:t>
      </w:r>
      <w:r>
        <w:rPr>
          <w:rFonts w:hint="eastAsia" w:cs="Times New Roman" w:asciiTheme="minorEastAsia" w:hAnsiTheme="minorEastAsia" w:eastAsiaTheme="minorEastAsia"/>
          <w:sz w:val="21"/>
          <w:szCs w:val="21"/>
          <w:u w:val="single"/>
        </w:rPr>
        <w:t xml:space="preserve">分</w:t>
      </w:r>
      <w:r/>
      <w:r>
        <w:rPr>
          <w:rFonts w:hint="eastAsia" w:asciiTheme="minorEastAsia" w:hAnsiTheme="minorEastAsia" w:eastAsiaTheme="minorEastAsia"/>
          <w:sz w:val="21"/>
          <w:szCs w:val="21"/>
          <w:u w:val="single"/>
        </w:rPr>
      </w:r>
      <w:r>
        <w:rPr>
          <w:rFonts w:hint="eastAsia" w:asciiTheme="minorEastAsia" w:hAnsiTheme="minorEastAsia" w:eastAsiaTheme="minorEastAsia"/>
          <w:sz w:val="21"/>
          <w:szCs w:val="21"/>
        </w:rPr>
        <w:t xml:space="preserve">（北京时间）；</w:t>
      </w:r>
      <w:r/>
    </w:p>
    <w:p>
      <w:pPr>
        <w:pStyle w:val="839"/>
        <w:ind w:left="0" w:firstLine="42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开标地点：“苏采云”系统（网址：</w:t>
      </w:r>
      <w:r>
        <w:rPr>
          <w:rFonts w:asciiTheme="minorEastAsia" w:hAnsiTheme="minorEastAsia" w:eastAsiaTheme="minorEastAsia"/>
          <w:sz w:val="21"/>
          <w:szCs w:val="21"/>
        </w:rPr>
        <w:t xml:space="preserve">http</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//jszfcg.jsczt.cn/</w:t>
      </w:r>
      <w:r>
        <w:rPr>
          <w:rFonts w:hint="eastAsia" w:asciiTheme="minorEastAsia" w:hAnsiTheme="minorEastAsia" w:eastAsiaTheme="minorEastAsia"/>
          <w:sz w:val="21"/>
          <w:szCs w:val="21"/>
        </w:rPr>
        <w:t xml:space="preserve">）</w:t>
      </w:r>
      <w:r/>
    </w:p>
    <w:p>
      <w:pPr>
        <w:pStyle w:val="839"/>
        <w:ind w:left="0" w:firstLine="42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Theme="minorEastAsia" w:hAnsiTheme="minorEastAsia" w:eastAsiaTheme="minorEastAsia"/>
          <w:b/>
          <w:sz w:val="21"/>
          <w:szCs w:val="21"/>
        </w:rPr>
        <w:t xml:space="preserve">供应商应充分考虑到网络环境、网络带宽等风险因素，如因供应商自身原因造成的电子投标文件上传不成功由供应商自行承担全部责任。</w:t>
      </w:r>
      <w:r/>
    </w:p>
    <w:p>
      <w:pPr>
        <w:pStyle w:val="839"/>
        <w:ind w:left="0" w:firstLine="420"/>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Theme="minorEastAsia" w:hAnsiTheme="minorEastAsia" w:eastAsiaTheme="minorEastAsia"/>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39"/>
        <w:ind w:left="0" w:firstLine="422"/>
        <w:spacing w:line="360" w:lineRule="auto"/>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请供应商确保电脑、系统及其他设备（视频输入输出设备等）无误，且开标直至项目结束始终保持系统在线状态。</w:t>
      </w:r>
      <w:r/>
    </w:p>
    <w:p>
      <w:pPr>
        <w:pStyle w:val="839"/>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五、公告期限</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自本公告发布之日起 </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 个工作日</w:t>
      </w:r>
      <w:r/>
    </w:p>
    <w:p>
      <w:pPr>
        <w:pStyle w:val="839"/>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六、其他补充事宜</w:t>
      </w:r>
      <w:r/>
    </w:p>
    <w:p>
      <w:pPr>
        <w:ind w:left="0" w:firstLine="420"/>
        <w:spacing w:line="360" w:lineRule="auto"/>
        <w:tabs>
          <w:tab w:val="left" w:pos="567" w:leader="none"/>
        </w:tabs>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根据苏州市财政局《关于深入开展苏州市政府采购合同信用融资业务的通知》相关要求，本项目支持政府采购合同信用融资。</w:t>
      </w:r>
      <w:r/>
    </w:p>
    <w:tbl>
      <w:tblPr>
        <w:tblStyle w:val="830"/>
        <w:tblW w:w="991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64"/>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64"/>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64"/>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64"/>
              <w:ind w:left="0"/>
              <w:spacing w:line="240" w:lineRule="auto"/>
              <w:widowControl w:val="off"/>
              <w:rPr>
                <w:rFonts w:asciiTheme="minorEastAsia" w:hAnsiTheme="minorEastAsia" w:eastAsiaTheme="minorEastAsia"/>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39"/>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七、对本次征集提出询问，请按以下方式联系</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1.采购人信息 </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名称：苏州市吴中区区级机关事务管理中心</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地址：苏州市吴中区文曲路311号</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联系人：孙敏</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联系方式：0512-65252336</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2.采购代理机构信息 </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名称：苏州市公共资源交易中心（苏州市政府集中采购中心） </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地址：苏州市姑苏区平泷路251号城市生活广场西楼四楼 </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联系方式： </w:t>
      </w:r>
      <w:r>
        <w:rPr>
          <w:rFonts w:asciiTheme="minorEastAsia" w:hAnsiTheme="minorEastAsia" w:eastAsiaTheme="minorEastAsia"/>
          <w:sz w:val="21"/>
          <w:szCs w:val="21"/>
        </w:rPr>
        <w:t xml:space="preserve">0512-69820885</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3.项目联系方式</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项目联系人：陆工 钱工</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电话：</w:t>
      </w:r>
      <w:r>
        <w:rPr>
          <w:rFonts w:asciiTheme="minorEastAsia" w:hAnsiTheme="minorEastAsia" w:eastAsiaTheme="minorEastAsia"/>
          <w:sz w:val="21"/>
          <w:szCs w:val="21"/>
        </w:rPr>
        <w:t xml:space="preserve">0512-69820885</w:t>
      </w:r>
      <w:r/>
    </w:p>
    <w:p>
      <w:pPr>
        <w:ind w:left="0" w:firstLine="420"/>
        <w:spacing w:line="460" w:lineRule="exact"/>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0"/>
        <w:spacing w:line="460" w:lineRule="exact"/>
        <w:rPr>
          <w:rFonts w:asciiTheme="minorEastAsia" w:hAnsiTheme="minorEastAsia" w:eastAsiaTheme="minorEastAsia"/>
          <w:sz w:val="21"/>
          <w:szCs w:val="21"/>
        </w:rPr>
      </w:pPr>
      <w:r>
        <w:rPr>
          <w:rFonts w:asciiTheme="minorEastAsia" w:hAnsiTheme="minorEastAsia" w:eastAsiaTheme="minorEastAsia"/>
          <w:sz w:val="21"/>
          <w:szCs w:val="21"/>
        </w:rPr>
      </w:r>
      <w:r/>
    </w:p>
    <w:p>
      <w:pPr>
        <w:pStyle w:val="831"/>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31"/>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31"/>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31"/>
        <w:rPr>
          <w:rFonts w:asciiTheme="minorEastAsia" w:hAnsiTheme="minorEastAsia" w:eastAsiaTheme="minorEastAsia"/>
        </w:rPr>
      </w:pPr>
      <w:r>
        <w:rPr>
          <w:rFonts w:asciiTheme="minorEastAsia" w:hAnsiTheme="minorEastAsia" w:eastAsiaTheme="minorEastAsia"/>
        </w:rPr>
      </w:r>
      <w:r/>
    </w:p>
    <w:p>
      <w:pPr>
        <w:ind w:left="0"/>
        <w:rPr>
          <w:rFonts w:asciiTheme="minorEastAsia" w:hAnsiTheme="minorEastAsia" w:eastAsiaTheme="minorEastAsia"/>
        </w:rPr>
      </w:pPr>
      <w:r>
        <w:rPr>
          <w:rFonts w:asciiTheme="minorEastAsia" w:hAnsiTheme="minorEastAsia" w:eastAsiaTheme="minorEastAsia"/>
        </w:rPr>
      </w:r>
      <w:r/>
    </w:p>
    <w:p>
      <w:pPr>
        <w:pStyle w:val="820"/>
        <w:ind w:left="0" w:firstLine="0"/>
        <w:jc w:val="center"/>
        <w:rPr>
          <w:rFonts w:asciiTheme="minorEastAsia" w:hAnsiTheme="minorEastAsia" w:eastAsiaTheme="minorEastAsia"/>
          <w:b/>
          <w:sz w:val="44"/>
          <w:szCs w:val="22"/>
        </w:rPr>
      </w:pPr>
      <w:r/>
      <w:bookmarkStart w:id="6" w:name="_Toc6217"/>
      <w:r/>
      <w:bookmarkStart w:id="7" w:name="_Toc105397777"/>
      <w:r/>
      <w:bookmarkStart w:id="8" w:name="_Toc2412"/>
      <w:r>
        <w:rPr>
          <w:rFonts w:asciiTheme="minorEastAsia" w:hAnsiTheme="minorEastAsia" w:eastAsiaTheme="minorEastAsia"/>
          <w:b/>
          <w:sz w:val="44"/>
          <w:szCs w:val="22"/>
        </w:rPr>
        <w:t xml:space="preserve">第</w:t>
      </w:r>
      <w:r>
        <w:rPr>
          <w:rFonts w:hint="eastAsia" w:asciiTheme="minorEastAsia" w:hAnsiTheme="minorEastAsia" w:eastAsiaTheme="minorEastAsia"/>
          <w:b/>
          <w:sz w:val="44"/>
          <w:szCs w:val="22"/>
        </w:rPr>
        <w:t xml:space="preserve">二</w:t>
      </w:r>
      <w:r>
        <w:rPr>
          <w:rFonts w:asciiTheme="minorEastAsia" w:hAnsiTheme="minorEastAsia" w:eastAsiaTheme="minorEastAsia"/>
          <w:b/>
          <w:sz w:val="44"/>
          <w:szCs w:val="22"/>
        </w:rPr>
        <w:t xml:space="preserve">章  </w:t>
      </w:r>
      <w:bookmarkStart w:id="9" w:name="投标人须知"/>
      <w:r/>
      <w:bookmarkEnd w:id="9"/>
      <w:r>
        <w:rPr>
          <w:rFonts w:asciiTheme="minorEastAsia" w:hAnsiTheme="minorEastAsia" w:eastAsiaTheme="minorEastAsia"/>
          <w:b/>
          <w:sz w:val="44"/>
          <w:szCs w:val="22"/>
        </w:rPr>
        <w:t xml:space="preserve">投标人须知</w:t>
      </w:r>
      <w:bookmarkEnd w:id="6"/>
      <w:r/>
      <w:bookmarkEnd w:id="7"/>
      <w:r/>
      <w:bookmarkEnd w:id="8"/>
      <w:r/>
      <w:r/>
    </w:p>
    <w:p>
      <w:pPr>
        <w:pStyle w:val="839"/>
        <w:ind w:left="0" w:firstLine="422"/>
        <w:spacing w:line="360" w:lineRule="auto"/>
        <w:rPr>
          <w:rFonts w:asciiTheme="minorEastAsia" w:hAnsiTheme="minorEastAsia" w:eastAsiaTheme="minorEastAsia"/>
          <w:b/>
          <w:sz w:val="21"/>
          <w:szCs w:val="21"/>
        </w:rPr>
      </w:pPr>
      <w:r/>
      <w:bookmarkStart w:id="10" w:name="_Toc20132"/>
      <w:r/>
      <w:bookmarkStart w:id="11" w:name="_Toc13437"/>
      <w:r>
        <w:rPr>
          <w:rFonts w:hint="eastAsia" w:asciiTheme="minorEastAsia" w:hAnsiTheme="minorEastAsia" w:eastAsiaTheme="minorEastAsia"/>
          <w:b/>
          <w:sz w:val="21"/>
          <w:szCs w:val="21"/>
        </w:rPr>
        <w:t xml:space="preserve">一、说明和释义</w:t>
      </w:r>
      <w:bookmarkEnd w:id="10"/>
      <w:r/>
      <w:bookmarkEnd w:id="11"/>
      <w:r/>
      <w:r/>
    </w:p>
    <w:p>
      <w:pPr>
        <w:pStyle w:val="839"/>
        <w:ind w:left="0" w:firstLine="422"/>
        <w:spacing w:line="360" w:lineRule="auto"/>
        <w:rPr>
          <w:rFonts w:asciiTheme="minorEastAsia" w:hAnsiTheme="minorEastAsia" w:eastAsiaTheme="minorEastAsia"/>
          <w:b/>
          <w:sz w:val="21"/>
          <w:szCs w:val="21"/>
        </w:rPr>
      </w:pPr>
      <w:r/>
      <w:bookmarkStart w:id="12" w:name="_Toc9408"/>
      <w:r>
        <w:rPr>
          <w:rFonts w:hint="eastAsia" w:asciiTheme="minorEastAsia" w:hAnsiTheme="minorEastAsia" w:eastAsiaTheme="minorEastAsia"/>
          <w:b/>
          <w:sz w:val="21"/>
          <w:szCs w:val="21"/>
        </w:rPr>
        <w:t xml:space="preserve">1.说明</w:t>
      </w:r>
      <w:bookmarkEnd w:id="12"/>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1.1本招标文件仅适用苏州市公共资源交易中心（苏州市政府集中采购中心）组织的招标活动。</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1.2本次招标活动及因本次招标产生的合同受中国法律制约和保护。</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1.3本招标文件的解释权属苏州市公共资源交易中心（苏州市政府集中采购中心）。</w:t>
      </w:r>
      <w:r/>
    </w:p>
    <w:p>
      <w:pPr>
        <w:pStyle w:val="839"/>
        <w:ind w:left="0" w:firstLine="422"/>
        <w:spacing w:line="360" w:lineRule="auto"/>
        <w:rPr>
          <w:rFonts w:asciiTheme="minorEastAsia" w:hAnsiTheme="minorEastAsia" w:eastAsiaTheme="minorEastAsia"/>
          <w:b/>
          <w:sz w:val="21"/>
          <w:szCs w:val="21"/>
        </w:rPr>
      </w:pPr>
      <w:r/>
      <w:bookmarkStart w:id="13" w:name="_Toc27555"/>
      <w:r>
        <w:rPr>
          <w:rFonts w:hint="eastAsia" w:asciiTheme="minorEastAsia" w:hAnsiTheme="minorEastAsia" w:eastAsiaTheme="minorEastAsia"/>
          <w:b/>
          <w:sz w:val="21"/>
          <w:szCs w:val="21"/>
        </w:rPr>
        <w:t xml:space="preserve">2.词语释义</w:t>
      </w:r>
      <w:bookmarkEnd w:id="13"/>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 采购人：指依法进行政府采购的国家机关、事业单位、团体组织。</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2.2采购代理机构：指依法接受采购人委托，从事货物、工程和服务等政府采购业务的采购代理机构。本项目的采购代理机构是苏州市公共资源交易中心（苏州市政府集中采购中心）。</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2.3 投标人（供应商）：是指响应招标、参加投标竞争的法人、其他组织或者自然人。</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4 </w:t>
      </w:r>
      <w:r>
        <w:rPr>
          <w:rFonts w:hint="eastAsia" w:asciiTheme="minorEastAsia" w:hAnsiTheme="minorEastAsia" w:eastAsiaTheme="minorEastAsia"/>
          <w:sz w:val="21"/>
          <w:szCs w:val="21"/>
        </w:rPr>
        <w:t xml:space="preserve">投标：投标人根据采购人或采购代理机构发布的招标文件，编制投标文件并按规定投标的行为。</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合同：采供双方根据招标文件和中标的投标文件及中标通知书规定的内容签署的以书面形式所达成的协议，包括所有的附件、附录和构成协议的所有文件。</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甲方（采购人）：指招标文件中载明的，依法进行政府采购的国家机关、事业单位、团体组织。</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乙方（中标供应商）：合同中规定的向采购人提供货物和服务的法人或其他组织和自然人。</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8</w:t>
      </w:r>
      <w:r>
        <w:rPr>
          <w:rFonts w:hint="eastAsia" w:asciiTheme="minorEastAsia" w:hAnsiTheme="minorEastAsia" w:eastAsiaTheme="minorEastAsia"/>
          <w:sz w:val="21"/>
          <w:szCs w:val="21"/>
        </w:rPr>
        <w:t xml:space="preserve">天：日历日。</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9</w:t>
      </w:r>
      <w:r>
        <w:rPr>
          <w:rFonts w:hint="eastAsia" w:asciiTheme="minorEastAsia" w:hAnsiTheme="minorEastAsia" w:eastAsiaTheme="minorEastAsia"/>
          <w:sz w:val="21"/>
          <w:szCs w:val="21"/>
        </w:rPr>
        <w:t xml:space="preserve">时间：除特别说明，均指北京时间。</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rPr>
          <w:rFonts w:asciiTheme="minorEastAsia" w:hAnsiTheme="minorEastAsia" w:eastAsiaTheme="minorEastAsia"/>
          <w:sz w:val="21"/>
          <w:szCs w:val="21"/>
        </w:rPr>
        <w:t xml:space="preserve">0</w:t>
      </w:r>
      <w:r>
        <w:rPr>
          <w:rFonts w:hint="eastAsia" w:asciiTheme="minorEastAsia" w:hAnsiTheme="minorEastAsia" w:eastAsiaTheme="minorEastAsia"/>
          <w:sz w:val="21"/>
          <w:szCs w:val="21"/>
        </w:rPr>
        <w:t xml:space="preserve">知识产权：指专利权、商标权、著作权等无形财产专有权的统称。</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交货地点：合同中明确约定的乙方提交的货物和服务最终到达地点。</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合同价款：根据合同规定,乙方在正确地履行合同义务后甲方应支付乙方的价款。</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不可抗力：不能预见、不能避免并且不能克服的客观情况。</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进口产品：指通过中国海关报关验放进入中国境内且产自境外的产品。</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w:t>
      </w: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书面形式：指书面文字、合同书、信件和传真等可以有形地表现所载内容的形式。</w:t>
      </w:r>
      <w:bookmarkStart w:id="14" w:name="_Toc13350"/>
      <w:r/>
      <w:bookmarkStart w:id="15" w:name="_Toc14976"/>
      <w:r/>
      <w:r/>
    </w:p>
    <w:p>
      <w:pPr>
        <w:pStyle w:val="839"/>
        <w:ind w:left="0" w:firstLine="422"/>
        <w:spacing w:line="360" w:lineRule="auto"/>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二、投标人</w:t>
      </w:r>
      <w:bookmarkEnd w:id="14"/>
      <w:r/>
      <w:bookmarkEnd w:id="15"/>
      <w:r/>
      <w:r/>
    </w:p>
    <w:p>
      <w:pPr>
        <w:pStyle w:val="839"/>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3.合格投标人的资格条件：</w:t>
      </w:r>
      <w:r/>
    </w:p>
    <w:p>
      <w:pPr>
        <w:pStyle w:val="877"/>
        <w:ind w:lef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3.1满足《中华人民共和国政府采购法》第二十二条规定，投标人应当具备下列条件：</w:t>
      </w:r>
      <w:r/>
    </w:p>
    <w:p>
      <w:pPr>
        <w:pStyle w:val="877"/>
        <w:ind w:lef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（1）具有独立承担民事责任的能力；</w:t>
      </w:r>
      <w:r/>
    </w:p>
    <w:p>
      <w:pPr>
        <w:pStyle w:val="877"/>
        <w:ind w:lef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（2）具有良好的商业信誉和健全的财务会计制度；</w:t>
      </w:r>
      <w:r/>
    </w:p>
    <w:p>
      <w:pPr>
        <w:pStyle w:val="877"/>
        <w:ind w:lef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（3）具有履行合同所必需的设备和专业技术能力；</w:t>
      </w:r>
      <w:r/>
    </w:p>
    <w:p>
      <w:pPr>
        <w:pStyle w:val="877"/>
        <w:ind w:lef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（4）有依法缴纳税收和社会保障资金的良好记录；</w:t>
      </w:r>
      <w:r/>
    </w:p>
    <w:p>
      <w:pPr>
        <w:pStyle w:val="877"/>
        <w:ind w:lef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（5）参加政府采购活动前三年内，在经营活动中没有重大违法记录；</w:t>
      </w:r>
      <w:r/>
    </w:p>
    <w:p>
      <w:pPr>
        <w:pStyle w:val="877"/>
        <w:ind w:lef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（6）法律、行政法规规定的其他条件。</w:t>
      </w:r>
      <w:r/>
    </w:p>
    <w:p>
      <w:pPr>
        <w:pStyle w:val="877"/>
        <w:ind w:lef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3.2落实政府采购政策需满足的资格要求：</w:t>
      </w:r>
      <w:r>
        <w:rPr>
          <w:rFonts w:hint="eastAsia" w:cs="宋体" w:asciiTheme="minorEastAsia" w:hAnsiTheme="minorEastAsia" w:eastAsiaTheme="minorEastAsia"/>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7"/>
        <w:ind w:lef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3.3本项目的特定资格要求：</w:t>
      </w:r>
      <w:r>
        <w:rPr>
          <w:rFonts w:hint="eastAsia" w:asciiTheme="minorEastAsia" w:hAnsiTheme="minorEastAsia" w:eastAsiaTheme="minorEastAsia"/>
          <w:sz w:val="21"/>
          <w:szCs w:val="21"/>
        </w:rPr>
        <w:t xml:space="preserve">投标人具有有效期内的食品经营许可证。</w:t>
      </w:r>
      <w:r/>
    </w:p>
    <w:p>
      <w:pPr>
        <w:pStyle w:val="877"/>
        <w:ind w:left="0" w:firstLine="422"/>
        <w:spacing w:before="0" w:after="0"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4.投标人代表</w:t>
      </w:r>
      <w:r/>
    </w:p>
    <w:p>
      <w:pPr>
        <w:pStyle w:val="877"/>
        <w:ind w:lef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4.1指授权全权代表投标人参加投标活动并签署投标文件的人，如果投标人代表不是法人代表，须持有《法定代表人授权委托书》（详见统一格式）。</w:t>
      </w:r>
      <w:r/>
    </w:p>
    <w:p>
      <w:pPr>
        <w:pStyle w:val="877"/>
        <w:ind w:left="0" w:firstLine="422"/>
        <w:spacing w:before="0" w:after="0"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5.投标费用</w:t>
      </w:r>
      <w:r/>
    </w:p>
    <w:p>
      <w:pPr>
        <w:pStyle w:val="877"/>
        <w:ind w:left="0" w:firstLine="420"/>
        <w:spacing w:before="0" w:after="0"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5.1无论投标过程中的做法和结果如何，投标人自行承担所有与参加投标有关的全部费用。</w:t>
      </w:r>
      <w:r/>
    </w:p>
    <w:p>
      <w:pPr>
        <w:pStyle w:val="839"/>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5.2本次招标活动采购人和采购代理机构不收取标书工本费与中标服务费。</w:t>
      </w:r>
      <w:r/>
    </w:p>
    <w:p>
      <w:pPr>
        <w:pStyle w:val="839"/>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6.联合投标及转包、分包</w:t>
      </w:r>
      <w:r/>
    </w:p>
    <w:p>
      <w:pPr>
        <w:pStyle w:val="839"/>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6.1本项目不接受联合体投标。</w:t>
      </w:r>
      <w:r/>
    </w:p>
    <w:p>
      <w:pPr>
        <w:pStyle w:val="839"/>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6.2本项目不接受转包、分包。</w:t>
      </w:r>
      <w:bookmarkStart w:id="16" w:name="_Toc31958"/>
      <w:r/>
      <w:bookmarkStart w:id="17" w:name="_Toc5764"/>
      <w:r/>
      <w:r/>
    </w:p>
    <w:p>
      <w:pPr>
        <w:pStyle w:val="839"/>
        <w:ind w:left="0" w:firstLine="420"/>
        <w:spacing w:line="360" w:lineRule="auto"/>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6</w:t>
      </w:r>
      <w:r>
        <w:rPr>
          <w:rFonts w:cs="Times New Roman" w:asciiTheme="minorEastAsia" w:hAnsiTheme="minorEastAsia" w:eastAsiaTheme="minorEastAsia"/>
          <w:sz w:val="21"/>
          <w:szCs w:val="21"/>
        </w:rPr>
        <w:t xml:space="preserve">.3</w:t>
      </w:r>
      <w:r>
        <w:rPr>
          <w:rFonts w:hint="eastAsia" w:cs="Times New Roman" w:asciiTheme="minorEastAsia" w:hAnsiTheme="minorEastAsia" w:eastAsiaTheme="minorEastAsia"/>
          <w:sz w:val="21"/>
          <w:szCs w:val="21"/>
        </w:rPr>
        <w:t xml:space="preserve">本项目不接受进口产品。</w:t>
      </w:r>
      <w:r/>
    </w:p>
    <w:p>
      <w:pPr>
        <w:pStyle w:val="839"/>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三、招标文件的说明</w:t>
      </w:r>
      <w:bookmarkEnd w:id="16"/>
      <w:r/>
      <w:bookmarkEnd w:id="17"/>
      <w:r/>
      <w:r/>
    </w:p>
    <w:p>
      <w:pPr>
        <w:pStyle w:val="839"/>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7.招标文件</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8.招标文件的澄清和修改</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8.4招标文件的澄清、修改、补充等内容均以苏州市政府采购网上发布的内容为准。</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9.勘察现场（不涉及此条的忽略）</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10.投标质疑</w:t>
      </w:r>
      <w:r/>
    </w:p>
    <w:p>
      <w:pPr>
        <w:pStyle w:val="839"/>
        <w:ind w:left="0" w:firstLine="420"/>
        <w:spacing w:line="360" w:lineRule="auto"/>
        <w:rPr>
          <w:rFonts w:asciiTheme="minorEastAsia" w:hAnsiTheme="minorEastAsia" w:eastAsiaTheme="minorEastAsia"/>
          <w:sz w:val="21"/>
          <w:szCs w:val="21"/>
        </w:rPr>
      </w:pPr>
      <w:r/>
      <w:bookmarkStart w:id="18" w:name="_Toc16745"/>
      <w:r/>
      <w:bookmarkStart w:id="19" w:name="_Toc19463"/>
      <w:r>
        <w:rPr>
          <w:rFonts w:hint="eastAsia" w:asciiTheme="minorEastAsia" w:hAnsiTheme="minorEastAsia" w:eastAsiaTheme="minorEastAsia"/>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10.2本次招标文件要求供应商在法定质疑期内一次性提出针对同一采购程序环节的质疑，否则不予受理。</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10.3供应商提出质疑应当提交质疑函和必要的证明材料，质疑函应当包括下列内容：</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（1）供应商的姓名或者名称（以提供的营业执照副本复印件为准）、地址、邮编、联系人及联系电话；</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（2）质疑项目的名称、编号；</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（3）具体、明确的质疑事项和与质疑事项相关的请求；</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（4）事实依据；</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（5）必要的法律依据；</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（6）提出质疑的日期。</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Theme="minorEastAsia" w:hAnsiTheme="minorEastAsia" w:eastAsiaTheme="minorEastAsia"/>
          <w:b/>
          <w:sz w:val="21"/>
          <w:szCs w:val="21"/>
        </w:rPr>
        <w:t xml:space="preserve">授权委托书</w:t>
      </w:r>
      <w:r>
        <w:rPr>
          <w:rFonts w:hint="eastAsia" w:asciiTheme="minorEastAsia" w:hAnsiTheme="minorEastAsia" w:eastAsiaTheme="minorEastAsia"/>
          <w:sz w:val="21"/>
          <w:szCs w:val="21"/>
        </w:rPr>
        <w:t xml:space="preserve">上应当载明代理人的姓名或者名称、代理事项、具体权限、期限和相关事项。</w:t>
      </w:r>
      <w:r/>
    </w:p>
    <w:p>
      <w:pPr>
        <w:pStyle w:val="839"/>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供应商提交的质疑函必须按照《政府采购供应商质疑函范本》要求的格式和内容进行填写，质疑函范本下载网址详见链接：</w:t>
      </w:r>
      <w:r>
        <w:rPr>
          <w:rFonts w:asciiTheme="minorEastAsia" w:hAnsiTheme="minorEastAsia" w:eastAsiaTheme="minorEastAsia"/>
          <w:b/>
          <w:sz w:val="21"/>
          <w:szCs w:val="21"/>
        </w:rPr>
        <w:t xml:space="preserve">https</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//czju.suzhou.gov.cn/zfcg/html/content/20180305093615738.shtml</w:t>
      </w:r>
      <w:r>
        <w:rPr>
          <w:rFonts w:hint="eastAsia" w:asciiTheme="minorEastAsia" w:hAnsiTheme="minorEastAsia" w:eastAsiaTheme="minorEastAsia"/>
          <w:sz w:val="21"/>
          <w:szCs w:val="21"/>
        </w:rPr>
        <w:t xml:space="preserve">。</w:t>
      </w:r>
      <w:r/>
    </w:p>
    <w:p>
      <w:pPr>
        <w:pStyle w:val="839"/>
        <w:ind w:left="0" w:firstLine="420"/>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Theme="minorEastAsia" w:hAnsiTheme="minorEastAsia" w:eastAsiaTheme="minorEastAsia"/>
          <w:b/>
          <w:sz w:val="21"/>
          <w:szCs w:val="21"/>
        </w:rPr>
        <w:t xml:space="preserve">《投标供应商确认函》</w:t>
      </w:r>
      <w:r>
        <w:rPr>
          <w:rFonts w:hint="eastAsia" w:asciiTheme="minorEastAsia" w:hAnsiTheme="minorEastAsia" w:eastAsiaTheme="minorEastAsia"/>
          <w:sz w:val="21"/>
          <w:szCs w:val="21"/>
        </w:rPr>
        <w:t xml:space="preserve">）与质疑函一起递交，否则不予受理。</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10.5接收质疑函的方式：书面形式（当场送达或邮寄方式）。</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质疑联系人：质疑处理专岗工作人员</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联系电话：0</w:t>
      </w:r>
      <w:r>
        <w:rPr>
          <w:rFonts w:asciiTheme="minorEastAsia" w:hAnsiTheme="minorEastAsia" w:eastAsiaTheme="minorEastAsia"/>
          <w:sz w:val="21"/>
          <w:szCs w:val="21"/>
        </w:rPr>
        <w:t xml:space="preserve">512</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69820820</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现场递交地址：苏州市姑苏区平泷路251 号城市生活广场西侧裙楼四楼大厅</w:t>
      </w:r>
      <w:r>
        <w:rPr>
          <w:rFonts w:asciiTheme="minorEastAsia" w:hAnsiTheme="minorEastAsia" w:eastAsiaTheme="minorEastAsia"/>
          <w:sz w:val="21"/>
          <w:szCs w:val="21"/>
        </w:rPr>
        <w:t xml:space="preserve">16</w:t>
      </w:r>
      <w:r>
        <w:rPr>
          <w:rFonts w:hint="eastAsia" w:asciiTheme="minorEastAsia" w:hAnsiTheme="minorEastAsia" w:eastAsiaTheme="minorEastAsia"/>
          <w:sz w:val="21"/>
          <w:szCs w:val="21"/>
        </w:rPr>
        <w:t xml:space="preserve">号窗口</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邮寄收取地址：苏州市姑苏区平泷路251号城市生活广场西侧裙楼四楼4007 室。</w:t>
      </w:r>
      <w:r/>
    </w:p>
    <w:p>
      <w:pPr>
        <w:pStyle w:val="839"/>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四、投标文件说明</w:t>
      </w:r>
      <w:bookmarkEnd w:id="18"/>
      <w:r/>
      <w:bookmarkEnd w:id="19"/>
      <w:r/>
      <w:r/>
    </w:p>
    <w:p>
      <w:pPr>
        <w:pStyle w:val="839"/>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1</w:t>
      </w:r>
      <w:r>
        <w:rPr>
          <w:rFonts w:hint="eastAsia" w:asciiTheme="minorEastAsia" w:hAnsiTheme="minorEastAsia" w:eastAsiaTheme="minorEastAsia"/>
          <w:b/>
          <w:sz w:val="21"/>
          <w:szCs w:val="21"/>
        </w:rPr>
        <w:t xml:space="preserve">.提示与要求</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.1投标人应仔细阅读招标文件的所有内容，应当按照招标文件的要求编制投标文件，并保证所提供全部资料的真实性，以使其投标对招标文件作出实质性投标，否则，其投标可能被拒绝。</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.2无论是否递交投标文件，投标人都应将招标文件及以后的所有通知、文件等视为保密文件。</w:t>
      </w:r>
      <w:r/>
    </w:p>
    <w:p>
      <w:pPr>
        <w:pStyle w:val="839"/>
        <w:ind w:left="0" w:firstLine="422"/>
        <w:spacing w:line="360" w:lineRule="auto"/>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2</w:t>
      </w:r>
      <w:r>
        <w:rPr>
          <w:rFonts w:hint="eastAsia" w:asciiTheme="minorEastAsia" w:hAnsiTheme="minorEastAsia" w:eastAsiaTheme="minorEastAsia"/>
          <w:b/>
          <w:sz w:val="21"/>
          <w:szCs w:val="21"/>
        </w:rPr>
        <w:t xml:space="preserve">.投标文件计量单位和使用文字</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.1投标文件中所使用的计量单位，除招标文件中有特殊要求外，均应使用中华人民共和国法定计量单位。</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13. 知识产权</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w:t>
      </w:r>
      <w:r>
        <w:rPr>
          <w:rFonts w:hint="eastAsia" w:asciiTheme="minorEastAsia" w:hAnsiTheme="minorEastAsia" w:eastAsiaTheme="minorEastAsia"/>
          <w:b/>
          <w:sz w:val="21"/>
          <w:szCs w:val="21"/>
        </w:rPr>
        <w:t xml:space="preserve">投标文件的组成</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4.1</w:t>
      </w:r>
      <w:r>
        <w:rPr>
          <w:rFonts w:hint="eastAsia" w:asciiTheme="minorEastAsia" w:hAnsiTheme="minorEastAsia" w:eastAsiaTheme="minorEastAsia"/>
          <w:b/>
          <w:sz w:val="21"/>
          <w:szCs w:val="21"/>
        </w:rPr>
        <w:t xml:space="preserve">投标文件</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4.1</w:t>
      </w:r>
      <w:r>
        <w:rPr>
          <w:rFonts w:hint="eastAsia" w:asciiTheme="minorEastAsia" w:hAnsiTheme="minorEastAsia" w:eastAsiaTheme="minorEastAsia"/>
          <w:b/>
          <w:sz w:val="21"/>
          <w:szCs w:val="21"/>
        </w:rPr>
        <w:t xml:space="preserve">.1封面</w:t>
      </w:r>
      <w:r/>
    </w:p>
    <w:p>
      <w:pPr>
        <w:ind w:left="0" w:firstLine="422"/>
        <w:spacing w:line="360" w:lineRule="auto"/>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4.1</w:t>
      </w:r>
      <w:r>
        <w:rPr>
          <w:rFonts w:hint="eastAsia" w:asciiTheme="minorEastAsia" w:hAnsiTheme="minorEastAsia" w:eastAsiaTheme="minorEastAsia"/>
          <w:b/>
          <w:sz w:val="21"/>
          <w:szCs w:val="21"/>
        </w:rPr>
        <w:t xml:space="preserve">.2开标一览表</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4.1</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3</w:t>
      </w:r>
      <w:r>
        <w:rPr>
          <w:rFonts w:hint="eastAsia" w:asciiTheme="minorEastAsia" w:hAnsiTheme="minorEastAsia" w:eastAsiaTheme="minorEastAsia"/>
          <w:b/>
          <w:sz w:val="21"/>
          <w:szCs w:val="21"/>
        </w:rPr>
        <w:t xml:space="preserve">公开分项报价</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4.1</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4</w:t>
      </w:r>
      <w:r>
        <w:rPr>
          <w:rFonts w:hint="eastAsia" w:asciiTheme="minorEastAsia" w:hAnsiTheme="minorEastAsia" w:eastAsiaTheme="minorEastAsia"/>
          <w:b/>
          <w:sz w:val="21"/>
          <w:szCs w:val="21"/>
        </w:rPr>
        <w:t xml:space="preserve">资格审查文件</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14.1.4.1关于资格文件的声明函（格式见第三章）；</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14.1.4.</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投标人法定代表人身份证复印件；</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14.1.4.</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法定代表人授权委托书（如有授权，格式见第三章）；</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14.1.4.</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投标人授权代理人身份证复印件（如有授权）；</w:t>
      </w:r>
      <w:r/>
    </w:p>
    <w:p>
      <w:pPr>
        <w:pStyle w:val="839"/>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14.1.4.</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合格投标人资格证明材料：</w:t>
      </w:r>
      <w:r/>
    </w:p>
    <w:p>
      <w:pPr>
        <w:pStyle w:val="877"/>
        <w:ind w:left="0" w:righ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（1）具有独立承担民事责任的能力证明。包括法人或者其他组织的营业执照等证明文件，自然人的身份证明；</w:t>
      </w:r>
      <w:r/>
    </w:p>
    <w:p>
      <w:pPr>
        <w:pStyle w:val="877"/>
        <w:ind w:left="0" w:righ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（2）具有良好的商业信誉和健全的财务会计制度证明</w:t>
      </w:r>
      <w:r>
        <w:rPr>
          <w:rFonts w:hint="eastAsia" w:cs="宋体" w:asciiTheme="minorEastAsia" w:hAnsiTheme="minorEastAsia" w:eastAsiaTheme="minorEastAsia"/>
          <w:b/>
          <w:sz w:val="21"/>
          <w:szCs w:val="21"/>
        </w:rPr>
        <w:t xml:space="preserve">（法人应提供最近一期经会计师事务所审计的财务报告，其他组织、自然人及成立未满一年的法人应提供银行出具的资信证明）；</w:t>
      </w:r>
      <w:r/>
    </w:p>
    <w:p>
      <w:pPr>
        <w:pStyle w:val="877"/>
        <w:ind w:left="0" w:right="0" w:firstLine="420"/>
        <w:spacing w:before="0" w:after="0"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（3）具备履行合同所必需的设备和专业技术能力的证明材料或承诺；</w:t>
      </w:r>
      <w:r/>
    </w:p>
    <w:p>
      <w:pPr>
        <w:pStyle w:val="839"/>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（4）依法缴纳税收和社会保障资金的相关资料</w:t>
      </w:r>
      <w:r>
        <w:rPr>
          <w:rFonts w:hint="eastAsia" w:asciiTheme="minorEastAsia" w:hAnsiTheme="minorEastAsia" w:eastAsiaTheme="minorEastAsia"/>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Theme="minorEastAsia" w:hAnsiTheme="minorEastAsia" w:eastAsiaTheme="minorEastAsia"/>
          <w:sz w:val="21"/>
          <w:szCs w:val="21"/>
        </w:rPr>
        <w:t xml:space="preserve">；</w:t>
      </w:r>
      <w:r/>
    </w:p>
    <w:p>
      <w:pPr>
        <w:pStyle w:val="839"/>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（5）参加政府采购活动前三年内在经营活动中没有重大违法记录的书面声明函。</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14.1.4.</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14.1.4.</w:t>
      </w:r>
      <w:r>
        <w:rPr>
          <w:rFonts w:asciiTheme="minorEastAsia" w:hAnsiTheme="minorEastAsia" w:eastAsiaTheme="minorEastAsia"/>
          <w:sz w:val="21"/>
          <w:szCs w:val="21"/>
        </w:rPr>
        <w:t xml:space="preserve">7</w:t>
      </w:r>
      <w:r>
        <w:rPr>
          <w:rFonts w:hint="eastAsia" w:asciiTheme="minorEastAsia" w:hAnsiTheme="minorEastAsia" w:eastAsiaTheme="minorEastAsia"/>
          <w:sz w:val="21"/>
          <w:szCs w:val="21"/>
        </w:rPr>
        <w:t xml:space="preserve">其它有关资格证明文件：</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4.1</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5</w:t>
      </w:r>
      <w:r>
        <w:rPr>
          <w:rFonts w:hint="eastAsia" w:asciiTheme="minorEastAsia" w:hAnsiTheme="minorEastAsia" w:eastAsiaTheme="minorEastAsia"/>
          <w:b/>
          <w:sz w:val="21"/>
          <w:szCs w:val="21"/>
        </w:rPr>
        <w:t xml:space="preserve">符合性审查文件</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4.1</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5.1</w:t>
      </w:r>
      <w:r>
        <w:rPr>
          <w:rFonts w:hint="eastAsia" w:asciiTheme="minorEastAsia" w:hAnsiTheme="minorEastAsia" w:eastAsiaTheme="minorEastAsia"/>
          <w:sz w:val="21"/>
          <w:szCs w:val="21"/>
        </w:rPr>
        <w:t xml:space="preserve">投标函（格式见第三章）；</w:t>
      </w:r>
      <w:r/>
    </w:p>
    <w:p>
      <w:pPr>
        <w:ind w:left="0" w:firstLine="408"/>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14.1.5.2</w:t>
      </w:r>
      <w:r>
        <w:rPr>
          <w:rFonts w:hint="eastAsia" w:asciiTheme="minorEastAsia" w:hAnsiTheme="minorEastAsia" w:eastAsiaTheme="minorEastAsia"/>
          <w:sz w:val="21"/>
          <w:szCs w:val="21"/>
        </w:rPr>
        <w:t xml:space="preserve">偏离表（格式见第三章）；</w:t>
      </w:r>
      <w:r/>
    </w:p>
    <w:p>
      <w:pPr>
        <w:ind w:left="0" w:firstLine="408"/>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14.1.5.3</w:t>
      </w:r>
      <w:r>
        <w:rPr>
          <w:rFonts w:hint="eastAsia" w:asciiTheme="minorEastAsia" w:hAnsiTheme="minorEastAsia" w:eastAsiaTheme="minorEastAsia"/>
          <w:sz w:val="21"/>
          <w:szCs w:val="21"/>
        </w:rPr>
        <w:t xml:space="preserve">项目服务人员配置表（格式见第三章）；</w:t>
      </w:r>
      <w:r/>
    </w:p>
    <w:p>
      <w:pPr>
        <w:ind w:left="0" w:firstLine="408"/>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4.1.5.4</w:t>
      </w:r>
      <w:r>
        <w:rPr>
          <w:rFonts w:hint="eastAsia" w:asciiTheme="minorEastAsia" w:hAnsiTheme="minorEastAsia" w:eastAsiaTheme="minorEastAsia"/>
          <w:sz w:val="21"/>
          <w:szCs w:val="21"/>
        </w:rPr>
        <w:t xml:space="preserve">其他有关符合性证明的文件；</w:t>
      </w:r>
      <w:r/>
    </w:p>
    <w:p>
      <w:pPr>
        <w:ind w:left="0" w:firstLine="408"/>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4.1.6</w:t>
      </w:r>
      <w:r>
        <w:rPr>
          <w:rFonts w:hint="eastAsia" w:asciiTheme="minorEastAsia" w:hAnsiTheme="minorEastAsia" w:eastAsiaTheme="minorEastAsia"/>
          <w:b/>
          <w:sz w:val="21"/>
          <w:szCs w:val="21"/>
        </w:rPr>
        <w:t xml:space="preserve">综合评审文件</w:t>
      </w:r>
      <w:r/>
    </w:p>
    <w:p>
      <w:pPr>
        <w:ind w:left="0" w:firstLine="408"/>
        <w:spacing w:line="360" w:lineRule="auto"/>
        <w:rPr>
          <w:rFonts w:cs="Times New Roman" w:asciiTheme="minorEastAsia" w:hAnsiTheme="minorEastAsia" w:eastAsiaTheme="minorEastAsia"/>
          <w:sz w:val="21"/>
          <w:szCs w:val="21"/>
          <w:lang w:val="zh-CN"/>
        </w:rPr>
      </w:pPr>
      <w:r>
        <w:rPr>
          <w:rFonts w:cs="Times New Roman" w:asciiTheme="minorEastAsia" w:hAnsiTheme="minorEastAsia" w:eastAsiaTheme="minorEastAsia"/>
          <w:sz w:val="21"/>
          <w:szCs w:val="21"/>
          <w:lang w:val="zh-CN"/>
        </w:rPr>
        <w:t xml:space="preserve">14.1.6</w:t>
      </w:r>
      <w:r>
        <w:rPr>
          <w:rFonts w:hint="eastAsia" w:cs="Times New Roman" w:asciiTheme="minorEastAsia" w:hAnsiTheme="minorEastAsia" w:eastAsiaTheme="minorEastAsia"/>
          <w:sz w:val="21"/>
          <w:szCs w:val="21"/>
          <w:lang w:val="zh-CN"/>
        </w:rPr>
        <w:t xml:space="preserve">.1针对本项目的服务方案比较</w:t>
      </w:r>
      <w:r/>
    </w:p>
    <w:p>
      <w:pPr>
        <w:ind w:left="0" w:firstLine="408"/>
        <w:spacing w:line="360" w:lineRule="auto"/>
        <w:rPr>
          <w:rFonts w:cs="Times New Roman" w:asciiTheme="minorEastAsia" w:hAnsiTheme="minorEastAsia" w:eastAsiaTheme="minorEastAsia"/>
          <w:sz w:val="21"/>
          <w:szCs w:val="21"/>
          <w:lang w:val="zh-CN"/>
        </w:rPr>
      </w:pPr>
      <w:r>
        <w:rPr>
          <w:rFonts w:cs="Times New Roman" w:asciiTheme="minorEastAsia" w:hAnsiTheme="minorEastAsia" w:eastAsiaTheme="minorEastAsia"/>
          <w:sz w:val="21"/>
          <w:szCs w:val="21"/>
          <w:lang w:val="zh-CN"/>
        </w:rPr>
        <w:t xml:space="preserve">14.1.6</w:t>
      </w:r>
      <w:r>
        <w:rPr>
          <w:rFonts w:hint="eastAsia" w:cs="Times New Roman" w:asciiTheme="minorEastAsia" w:hAnsiTheme="minorEastAsia" w:eastAsiaTheme="minorEastAsia"/>
          <w:sz w:val="21"/>
          <w:szCs w:val="21"/>
          <w:lang w:val="zh-CN"/>
        </w:rPr>
        <w:t xml:space="preserve">.2 基础设施情况比较</w:t>
      </w:r>
      <w:r/>
    </w:p>
    <w:p>
      <w:pPr>
        <w:ind w:left="0" w:firstLine="408"/>
        <w:spacing w:line="360" w:lineRule="auto"/>
        <w:rPr>
          <w:rFonts w:cs="Times New Roman" w:asciiTheme="minorEastAsia" w:hAnsiTheme="minorEastAsia" w:eastAsiaTheme="minorEastAsia"/>
          <w:sz w:val="21"/>
          <w:szCs w:val="21"/>
          <w:lang w:val="zh-CN"/>
        </w:rPr>
      </w:pPr>
      <w:r>
        <w:rPr>
          <w:rFonts w:cs="Times New Roman" w:asciiTheme="minorEastAsia" w:hAnsiTheme="minorEastAsia" w:eastAsiaTheme="minorEastAsia"/>
          <w:sz w:val="21"/>
          <w:szCs w:val="21"/>
          <w:lang w:val="zh-CN"/>
        </w:rPr>
        <w:t xml:space="preserve">14.1.6</w:t>
      </w:r>
      <w:r>
        <w:rPr>
          <w:rFonts w:hint="eastAsia" w:cs="Times New Roman" w:asciiTheme="minorEastAsia" w:hAnsiTheme="minorEastAsia" w:eastAsiaTheme="minorEastAsia"/>
          <w:sz w:val="21"/>
          <w:szCs w:val="21"/>
          <w:lang w:val="zh-CN"/>
        </w:rPr>
        <w:t xml:space="preserve">.3 投标单位实力综合评价</w:t>
      </w:r>
      <w:r/>
    </w:p>
    <w:p>
      <w:pPr>
        <w:ind w:left="0" w:firstLine="408"/>
        <w:spacing w:line="360" w:lineRule="auto"/>
        <w:rPr>
          <w:rFonts w:cs="Times New Roman" w:asciiTheme="minorEastAsia" w:hAnsiTheme="minorEastAsia" w:eastAsiaTheme="minorEastAsia"/>
          <w:sz w:val="21"/>
          <w:szCs w:val="21"/>
          <w:lang w:val="zh-CN"/>
        </w:rPr>
      </w:pPr>
      <w:r>
        <w:rPr>
          <w:rFonts w:cs="Times New Roman" w:asciiTheme="minorEastAsia" w:hAnsiTheme="minorEastAsia" w:eastAsiaTheme="minorEastAsia"/>
          <w:sz w:val="21"/>
          <w:szCs w:val="21"/>
          <w:lang w:val="zh-CN"/>
        </w:rPr>
        <w:t xml:space="preserve">14.1.6</w:t>
      </w:r>
      <w:r>
        <w:rPr>
          <w:rFonts w:hint="eastAsia" w:cs="Times New Roman" w:asciiTheme="minorEastAsia" w:hAnsiTheme="minorEastAsia" w:eastAsiaTheme="minorEastAsia"/>
          <w:sz w:val="21"/>
          <w:szCs w:val="21"/>
          <w:lang w:val="zh-CN"/>
        </w:rPr>
        <w:t xml:space="preserve">.4 投标单位承诺函</w:t>
      </w:r>
      <w:r/>
    </w:p>
    <w:p>
      <w:pPr>
        <w:ind w:left="0" w:firstLine="408"/>
        <w:spacing w:line="360" w:lineRule="auto"/>
        <w:rPr>
          <w:rFonts w:cs="Times New Roman" w:asciiTheme="minorEastAsia" w:hAnsiTheme="minorEastAsia" w:eastAsiaTheme="minorEastAsia"/>
          <w:sz w:val="21"/>
          <w:szCs w:val="21"/>
          <w:lang w:val="zh-CN"/>
        </w:rPr>
      </w:pPr>
      <w:r>
        <w:rPr>
          <w:rFonts w:cs="Times New Roman" w:asciiTheme="minorEastAsia" w:hAnsiTheme="minorEastAsia" w:eastAsiaTheme="minorEastAsia"/>
          <w:sz w:val="21"/>
          <w:szCs w:val="21"/>
          <w:lang w:val="zh-CN"/>
        </w:rPr>
        <w:t xml:space="preserve">14.1.6</w:t>
      </w:r>
      <w:r>
        <w:rPr>
          <w:rFonts w:hint="eastAsia" w:cs="Times New Roman" w:asciiTheme="minorEastAsia" w:hAnsiTheme="minorEastAsia" w:eastAsiaTheme="minorEastAsia"/>
          <w:sz w:val="21"/>
          <w:szCs w:val="21"/>
          <w:lang w:val="zh-CN"/>
        </w:rPr>
        <w:t xml:space="preserve">.</w:t>
      </w:r>
      <w:r>
        <w:rPr>
          <w:rFonts w:cs="Times New Roman" w:asciiTheme="minorEastAsia" w:hAnsiTheme="minorEastAsia" w:eastAsiaTheme="minorEastAsia"/>
          <w:sz w:val="21"/>
          <w:szCs w:val="21"/>
          <w:lang w:val="zh-CN"/>
        </w:rPr>
        <w:t xml:space="preserve">5</w:t>
      </w:r>
      <w:r>
        <w:rPr>
          <w:rFonts w:hint="eastAsia" w:cs="Times New Roman" w:asciiTheme="minorEastAsia" w:hAnsiTheme="minorEastAsia" w:eastAsiaTheme="minorEastAsia"/>
          <w:sz w:val="21"/>
          <w:szCs w:val="21"/>
          <w:lang w:val="zh-CN"/>
        </w:rPr>
        <w:t xml:space="preserve"> 类似业绩</w:t>
      </w:r>
      <w:r/>
    </w:p>
    <w:p>
      <w:pPr>
        <w:ind w:left="0" w:firstLine="408"/>
        <w:spacing w:line="360" w:lineRule="auto"/>
        <w:rPr>
          <w:rFonts w:cs="Times New Roman" w:asciiTheme="minorEastAsia" w:hAnsiTheme="minorEastAsia" w:eastAsiaTheme="minorEastAsia"/>
          <w:sz w:val="21"/>
          <w:szCs w:val="21"/>
          <w:highlight w:val="none"/>
          <w:lang w:val="zh-CN"/>
        </w:rPr>
      </w:pPr>
      <w:r>
        <w:rPr>
          <w:rFonts w:asciiTheme="minorEastAsia" w:hAnsiTheme="minorEastAsia" w:eastAsiaTheme="minorEastAsia"/>
          <w:sz w:val="21"/>
          <w:szCs w:val="21"/>
        </w:rPr>
        <w:t xml:space="preserve">14.1.7</w:t>
      </w:r>
      <w:r>
        <w:rPr>
          <w:rFonts w:hint="eastAsia" w:asciiTheme="minorEastAsia" w:hAnsiTheme="minorEastAsia" w:eastAsiaTheme="minorEastAsia"/>
          <w:sz w:val="21"/>
          <w:szCs w:val="21"/>
        </w:rPr>
        <w:t xml:space="preserve">对属于《节能产品</w:t>
      </w:r>
      <w:r>
        <w:rPr>
          <w:rFonts w:hint="eastAsia" w:asciiTheme="minorEastAsia" w:hAnsiTheme="minorEastAsia" w:eastAsiaTheme="minorEastAsia"/>
          <w:sz w:val="21"/>
          <w:szCs w:val="21"/>
          <w:highlight w:val="none"/>
        </w:rPr>
        <w:t xml:space="preserve">政府采购品目清单》政府强制采购产品的，需提供该产品有效期内的认证等相关证明材料（如有）；</w:t>
      </w:r>
      <w:r/>
    </w:p>
    <w:p>
      <w:pPr>
        <w:ind w:left="0" w:firstLine="408"/>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1</w:t>
      </w:r>
      <w:r>
        <w:rPr>
          <w:rFonts w:asciiTheme="minorEastAsia" w:hAnsiTheme="minorEastAsia" w:eastAsiaTheme="minorEastAsia"/>
          <w:sz w:val="21"/>
          <w:szCs w:val="21"/>
          <w:highlight w:val="none"/>
        </w:rPr>
        <w:t xml:space="preserve">4.1.8</w:t>
      </w:r>
      <w:r>
        <w:rPr>
          <w:rFonts w:hint="eastAsia" w:asciiTheme="minorEastAsia" w:hAnsiTheme="minorEastAsia" w:eastAsiaTheme="minorEastAsia"/>
          <w:sz w:val="21"/>
          <w:szCs w:val="21"/>
          <w:highlight w:val="none"/>
        </w:rPr>
        <w:t xml:space="preserve">其他可以证明投标人资质、服务质量的证书、文件等相关资料。</w:t>
      </w:r>
      <w:r/>
    </w:p>
    <w:p>
      <w:pPr>
        <w:pStyle w:val="1053"/>
        <w:ind w:left="0" w:firstLine="430"/>
        <w:spacing w:line="360" w:lineRule="auto"/>
        <w:rPr>
          <w:rFonts w:cs="宋体" w:asciiTheme="minorEastAsia" w:hAnsiTheme="minorEastAsia" w:eastAsiaTheme="minorEastAsia"/>
          <w:b/>
          <w:bCs/>
          <w:sz w:val="21"/>
          <w:szCs w:val="21"/>
          <w:highlight w:val="none"/>
        </w:rPr>
      </w:pPr>
      <w:r>
        <w:rPr>
          <w:rFonts w:hint="eastAsia" w:cs="宋体" w:asciiTheme="minorEastAsia" w:hAnsiTheme="minorEastAsia" w:eastAsiaTheme="minorEastAsia"/>
          <w:b/>
          <w:bCs/>
          <w:sz w:val="21"/>
          <w:szCs w:val="21"/>
          <w:highlight w:val="none"/>
        </w:rPr>
        <w:t xml:space="preserve">注：（1）以上</w:t>
      </w:r>
      <w:r>
        <w:rPr>
          <w:rFonts w:cs="宋体" w:asciiTheme="minorEastAsia" w:hAnsiTheme="minorEastAsia" w:eastAsiaTheme="minorEastAsia"/>
          <w:b/>
          <w:bCs/>
          <w:sz w:val="21"/>
          <w:szCs w:val="21"/>
          <w:highlight w:val="none"/>
        </w:rPr>
        <w:t xml:space="preserve">14.1.4.1-14.1.4.7</w:t>
      </w:r>
      <w:r>
        <w:rPr>
          <w:rFonts w:hint="eastAsia" w:cs="宋体" w:asciiTheme="minorEastAsia" w:hAnsiTheme="minorEastAsia" w:eastAsiaTheme="minorEastAsia"/>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1053"/>
        <w:ind w:left="0" w:firstLine="430"/>
        <w:spacing w:line="360" w:lineRule="auto"/>
        <w:rPr>
          <w:rFonts w:cs="宋体" w:asciiTheme="minorEastAsia" w:hAnsiTheme="minorEastAsia" w:eastAsiaTheme="minorEastAsia"/>
          <w:b/>
          <w:bCs/>
          <w:sz w:val="21"/>
          <w:szCs w:val="21"/>
          <w:highlight w:val="none"/>
        </w:rPr>
      </w:pPr>
      <w:r>
        <w:rPr>
          <w:rFonts w:hint="eastAsia" w:cs="宋体" w:asciiTheme="minorEastAsia" w:hAnsiTheme="minorEastAsia" w:eastAsiaTheme="minorEastAsia"/>
          <w:b/>
          <w:bCs/>
          <w:sz w:val="21"/>
          <w:szCs w:val="21"/>
          <w:highlight w:val="none"/>
        </w:rPr>
        <w:t xml:space="preserve">（2）以上</w:t>
      </w:r>
      <w:r>
        <w:rPr>
          <w:rFonts w:cs="宋体" w:asciiTheme="minorEastAsia" w:hAnsiTheme="minorEastAsia" w:eastAsiaTheme="minorEastAsia"/>
          <w:b/>
          <w:bCs/>
          <w:sz w:val="21"/>
          <w:szCs w:val="21"/>
          <w:highlight w:val="none"/>
        </w:rPr>
        <w:t xml:space="preserve">14.1.5.1</w:t>
      </w:r>
      <w:r>
        <w:rPr>
          <w:rFonts w:hint="eastAsia" w:cs="宋体" w:asciiTheme="minorEastAsia" w:hAnsiTheme="minorEastAsia" w:eastAsiaTheme="minorEastAsia"/>
          <w:b/>
          <w:bCs/>
          <w:sz w:val="21"/>
          <w:szCs w:val="21"/>
          <w:highlight w:val="none"/>
        </w:rPr>
        <w:t xml:space="preserve">-</w:t>
      </w:r>
      <w:r>
        <w:rPr>
          <w:rFonts w:cs="宋体" w:asciiTheme="minorEastAsia" w:hAnsiTheme="minorEastAsia" w:eastAsiaTheme="minorEastAsia"/>
          <w:b/>
          <w:bCs/>
          <w:sz w:val="21"/>
          <w:szCs w:val="21"/>
          <w:highlight w:val="none"/>
        </w:rPr>
        <w:t xml:space="preserve">14.1.5.4</w:t>
      </w:r>
      <w:r>
        <w:rPr>
          <w:rFonts w:hint="eastAsia" w:cs="宋体" w:asciiTheme="minorEastAsia" w:hAnsiTheme="minorEastAsia" w:eastAsiaTheme="minorEastAsia"/>
          <w:b/>
          <w:bCs/>
          <w:sz w:val="21"/>
          <w:szCs w:val="21"/>
          <w:highlight w:val="none"/>
        </w:rPr>
        <w:t xml:space="preserve">为符合性审查须提供的资料，投标人必须提供并加盖电子公章。否则，投标文件将被认定为未实质性响应。</w:t>
      </w:r>
      <w:r/>
    </w:p>
    <w:p>
      <w:pPr>
        <w:pStyle w:val="1053"/>
        <w:ind w:left="0" w:firstLine="430"/>
        <w:spacing w:line="360" w:lineRule="auto"/>
        <w:rPr>
          <w:rFonts w:asciiTheme="minorEastAsia" w:hAnsiTheme="minorEastAsia" w:eastAsiaTheme="minorEastAsia"/>
          <w:sz w:val="21"/>
          <w:szCs w:val="21"/>
          <w:highlight w:val="none"/>
        </w:rPr>
      </w:pPr>
      <w:r>
        <w:rPr>
          <w:rFonts w:hint="eastAsia" w:asciiTheme="minorEastAsia" w:hAnsiTheme="minorEastAsia" w:eastAsiaTheme="minorEastAsia"/>
          <w:b/>
          <w:sz w:val="21"/>
          <w:szCs w:val="21"/>
          <w:highlight w:val="none"/>
        </w:rPr>
        <w:t xml:space="preserve">（3）“1</w:t>
      </w:r>
      <w:r>
        <w:rPr>
          <w:rFonts w:asciiTheme="minorEastAsia" w:hAnsiTheme="minorEastAsia" w:eastAsiaTheme="minorEastAsia"/>
          <w:b/>
          <w:sz w:val="21"/>
          <w:szCs w:val="21"/>
          <w:highlight w:val="none"/>
        </w:rPr>
        <w:t xml:space="preserve">4.1.4-14.1.8</w:t>
      </w:r>
      <w:r>
        <w:rPr>
          <w:rFonts w:hint="eastAsia" w:asciiTheme="minorEastAsia" w:hAnsiTheme="minorEastAsia" w:eastAsiaTheme="minorEastAsia"/>
          <w:b/>
          <w:sz w:val="21"/>
          <w:szCs w:val="21"/>
          <w:highlight w:val="none"/>
        </w:rPr>
        <w:t xml:space="preserve">”中不得出现投标总报价。</w:t>
      </w:r>
      <w:r>
        <w:rPr>
          <w:rFonts w:hint="eastAsia" w:asciiTheme="minorEastAsia" w:hAnsiTheme="minorEastAsia" w:eastAsiaTheme="minorEastAsia"/>
          <w:sz w:val="21"/>
          <w:szCs w:val="21"/>
          <w:highlight w:val="none"/>
        </w:rPr>
        <w:t xml:space="preserve">投标人所提交的资料的完整与否，将直接影响投标人的评分。</w:t>
      </w:r>
      <w:r/>
    </w:p>
    <w:p>
      <w:pPr>
        <w:pStyle w:val="1053"/>
        <w:ind w:left="0" w:firstLine="430"/>
        <w:spacing w:line="360" w:lineRule="auto"/>
        <w:rPr>
          <w:rFonts w:cs="宋体" w:asciiTheme="minorEastAsia" w:hAnsiTheme="minorEastAsia" w:eastAsiaTheme="minorEastAsia"/>
          <w:b/>
          <w:bCs/>
          <w:sz w:val="21"/>
          <w:szCs w:val="21"/>
        </w:rPr>
      </w:pP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4</w:t>
      </w:r>
      <w:r>
        <w:rPr>
          <w:rFonts w:hint="eastAsia" w:asciiTheme="minorEastAsia" w:hAnsiTheme="minorEastAsia" w:eastAsiaTheme="minorEastAsia"/>
          <w:b/>
          <w:sz w:val="21"/>
          <w:szCs w:val="21"/>
        </w:rPr>
        <w:t xml:space="preserve">）制作电子投标文件时必须与投标文件制作软件目录一一对应，将相关资料上传至相应模块。</w:t>
      </w:r>
      <w:r/>
    </w:p>
    <w:p>
      <w:pPr>
        <w:pStyle w:val="1053"/>
        <w:ind w:left="0" w:firstLine="430"/>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5</w:t>
      </w:r>
      <w:r>
        <w:rPr>
          <w:rFonts w:hint="eastAsia" w:asciiTheme="minorEastAsia" w:hAnsiTheme="minorEastAsia" w:eastAsiaTheme="minorEastAsia"/>
          <w:b/>
          <w:sz w:val="21"/>
          <w:szCs w:val="21"/>
        </w:rPr>
        <w:t xml:space="preserve">.投标文件编制要求</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5</w:t>
      </w:r>
      <w:r>
        <w:rPr>
          <w:rFonts w:hint="eastAsia" w:asciiTheme="minorEastAsia" w:hAnsiTheme="minorEastAsia" w:eastAsiaTheme="minorEastAsia"/>
          <w:b/>
          <w:sz w:val="21"/>
          <w:szCs w:val="21"/>
        </w:rPr>
        <w:t xml:space="preserve">.1投标文件按统一格式、顺序编写。</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.2《开标一览表》为在开标仪式上唱标的内容，要求按格式填写，统一规范，不得自行增减内容。</w:t>
      </w:r>
      <w:r/>
    </w:p>
    <w:p>
      <w:pPr>
        <w:pStyle w:val="1053"/>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w:t>
      </w:r>
      <w:r>
        <w:rPr>
          <w:rFonts w:cs="宋体" w:asciiTheme="minorEastAsia" w:hAnsiTheme="minorEastAsia" w:eastAsiaTheme="minorEastAsia"/>
          <w:b/>
          <w:sz w:val="21"/>
          <w:szCs w:val="21"/>
        </w:rPr>
        <w:t xml:space="preserve">6</w:t>
      </w:r>
      <w:r>
        <w:rPr>
          <w:rFonts w:hint="eastAsia" w:cs="宋体" w:asciiTheme="minorEastAsia" w:hAnsiTheme="minorEastAsia" w:eastAsiaTheme="minorEastAsia"/>
          <w:b/>
          <w:sz w:val="21"/>
          <w:szCs w:val="21"/>
        </w:rPr>
        <w:t xml:space="preserve">.投标报价（编制）要求的说明</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asciiTheme="minorEastAsia" w:hAnsiTheme="minorEastAsia" w:eastAsiaTheme="minorEastAsia"/>
          <w:sz w:val="21"/>
          <w:szCs w:val="21"/>
        </w:rPr>
        <w:t xml:space="preserve">6</w:t>
      </w:r>
      <w:r>
        <w:rPr>
          <w:rFonts w:hint="eastAsia" w:asciiTheme="minorEastAsia" w:hAnsiTheme="minorEastAsia" w:eastAsiaTheme="minorEastAsia"/>
          <w:sz w:val="21"/>
          <w:szCs w:val="21"/>
        </w:rPr>
        <w:t xml:space="preserve">.1除非合同中另有规定，投标人对《开标一览表》中的报价</w:t>
      </w:r>
      <w:r>
        <w:rPr>
          <w:rFonts w:hint="eastAsia" w:asciiTheme="minorEastAsia" w:hAnsiTheme="minorEastAsia" w:eastAsiaTheme="minorEastAsia"/>
          <w:sz w:val="21"/>
          <w:szCs w:val="21"/>
          <w:lang w:val="zh-CN"/>
        </w:rPr>
        <w:t xml:space="preserve">应综合考量</w:t>
      </w:r>
      <w:r>
        <w:rPr>
          <w:rFonts w:hint="eastAsia" w:asciiTheme="minorEastAsia" w:hAnsiTheme="minorEastAsia" w:eastAsiaTheme="minorEastAsia"/>
          <w:sz w:val="21"/>
          <w:szCs w:val="21"/>
        </w:rPr>
        <w:t xml:space="preserve">完成本次服务项目所需的服务成本、经营成本、法定税费和管理企业的利润、保险及合同包含的所有风险、责任等各项应有费用。</w:t>
      </w:r>
      <w:r>
        <w:rPr>
          <w:rFonts w:hint="eastAsia" w:asciiTheme="minorEastAsia" w:hAnsiTheme="minorEastAsia" w:eastAsiaTheme="minorEastAsia"/>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Theme="minorEastAsia" w:hAnsiTheme="minorEastAsia" w:eastAsiaTheme="minorEastAsia"/>
          <w:sz w:val="21"/>
          <w:szCs w:val="21"/>
        </w:rPr>
        <w:t xml:space="preserve">。</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.2投标人应按《公开分项报价》要求的内容填写，并由其法定代表人或授权代理人签署。</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.4一项投标内容只允许一个报价，招标人不接受任何有选择性的投标报价。</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.5投标文件报价采用人民币表示，除非合同的特殊条款另有规定。</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.6最低的报价或最高的折扣率不能作为中标的保证。</w:t>
      </w:r>
      <w:r/>
    </w:p>
    <w:p>
      <w:pPr>
        <w:pStyle w:val="1053"/>
        <w:ind w:left="0" w:firstLine="422"/>
        <w:spacing w:line="360" w:lineRule="auto"/>
        <w:rPr>
          <w:rFonts w:cs="宋体" w:asciiTheme="minorEastAsia" w:hAnsiTheme="minorEastAsia" w:eastAsiaTheme="minorEastAsia"/>
          <w:b/>
          <w:sz w:val="21"/>
          <w:szCs w:val="21"/>
          <w:lang w:val="en-US"/>
        </w:rPr>
      </w:pPr>
      <w:r>
        <w:rPr>
          <w:rFonts w:hint="eastAsia" w:cs="宋体" w:asciiTheme="minorEastAsia" w:hAnsiTheme="minorEastAsia" w:eastAsiaTheme="minorEastAsia"/>
          <w:b/>
          <w:sz w:val="21"/>
          <w:szCs w:val="21"/>
        </w:rPr>
        <w:t xml:space="preserve">1</w:t>
      </w:r>
      <w:r>
        <w:rPr>
          <w:rFonts w:cs="宋体" w:asciiTheme="minorEastAsia" w:hAnsiTheme="minorEastAsia" w:eastAsiaTheme="minorEastAsia"/>
          <w:b/>
          <w:sz w:val="21"/>
          <w:szCs w:val="21"/>
        </w:rPr>
        <w:t xml:space="preserve">7</w:t>
      </w:r>
      <w:r>
        <w:rPr>
          <w:rFonts w:hint="eastAsia" w:cs="宋体" w:asciiTheme="minorEastAsia" w:hAnsiTheme="minorEastAsia" w:eastAsiaTheme="minorEastAsia"/>
          <w:b/>
          <w:sz w:val="21"/>
          <w:szCs w:val="21"/>
        </w:rPr>
        <w:t xml:space="preserve">.投标保证金：</w:t>
      </w:r>
      <w:r>
        <w:rPr>
          <w:rFonts w:hint="eastAsia" w:cs="宋体" w:asciiTheme="minorEastAsia" w:hAnsiTheme="minorEastAsia" w:eastAsiaTheme="minorEastAsia"/>
          <w:b/>
          <w:sz w:val="21"/>
          <w:szCs w:val="21"/>
          <w:lang w:val="en-US"/>
        </w:rPr>
        <w:t xml:space="preserve">本项目不收取投标保证金。</w:t>
      </w:r>
      <w:r/>
    </w:p>
    <w:p>
      <w:pPr>
        <w:pStyle w:val="1053"/>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w:t>
      </w:r>
      <w:r>
        <w:rPr>
          <w:rFonts w:cs="宋体" w:asciiTheme="minorEastAsia" w:hAnsiTheme="minorEastAsia" w:eastAsiaTheme="minorEastAsia"/>
          <w:b/>
          <w:sz w:val="21"/>
          <w:szCs w:val="21"/>
        </w:rPr>
        <w:t xml:space="preserve">8</w:t>
      </w:r>
      <w:r>
        <w:rPr>
          <w:rFonts w:hint="eastAsia" w:cs="宋体" w:asciiTheme="minorEastAsia" w:hAnsiTheme="minorEastAsia" w:eastAsiaTheme="minorEastAsia"/>
          <w:b/>
          <w:sz w:val="21"/>
          <w:szCs w:val="21"/>
        </w:rPr>
        <w:t xml:space="preserve">.投标文件的有效期</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.1自提交投标文件截止之日起90天内，投标文件中承诺的投标有效期应当不少于招标文件中载明的投标有效期。</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1</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53"/>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1</w:t>
      </w:r>
      <w:r>
        <w:rPr>
          <w:rFonts w:cs="宋体" w:asciiTheme="minorEastAsia" w:hAnsiTheme="minorEastAsia" w:eastAsiaTheme="minorEastAsia"/>
          <w:b/>
          <w:sz w:val="21"/>
          <w:szCs w:val="21"/>
        </w:rPr>
        <w:t xml:space="preserve">9</w:t>
      </w:r>
      <w:r>
        <w:rPr>
          <w:rFonts w:hint="eastAsia" w:cs="宋体" w:asciiTheme="minorEastAsia" w:hAnsiTheme="minorEastAsia" w:eastAsiaTheme="minorEastAsia"/>
          <w:b/>
          <w:sz w:val="21"/>
          <w:szCs w:val="21"/>
        </w:rPr>
        <w:t xml:space="preserve">.投标文件的制作、签署、上传</w:t>
      </w:r>
      <w:r/>
    </w:p>
    <w:p>
      <w:pPr>
        <w:pStyle w:val="1053"/>
        <w:ind w:left="0" w:firstLine="428"/>
        <w:spacing w:line="360" w:lineRule="auto"/>
        <w:rPr>
          <w:rFonts w:asciiTheme="minorEastAsia" w:hAnsiTheme="minorEastAsia" w:eastAsiaTheme="minorEastAsia"/>
          <w:b/>
          <w:color w:val="000000" w:themeColor="text1"/>
          <w:sz w:val="21"/>
          <w:szCs w:val="21"/>
          <w:lang w:val="en-US"/>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1</w:t>
      </w:r>
      <w:r>
        <w:rPr>
          <w:rFonts w:cs="宋体" w:asciiTheme="minorEastAsia" w:hAnsiTheme="minorEastAsia" w:eastAsiaTheme="minorEastAsia"/>
          <w:color w:val="000000" w:themeColor="text1"/>
          <w:sz w:val="21"/>
          <w:szCs w:val="21"/>
          <w14:textFill>
            <w14:solidFill>
              <w14:schemeClr w14:val="tx1"/>
            </w14:solidFill>
          </w14:textFill>
        </w:rPr>
        <w:t xml:space="preserve">9</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.1</w:t>
      </w:r>
      <w:r>
        <w:rPr>
          <w:rFonts w:hint="eastAsia" w:asciiTheme="minorEastAsia" w:hAnsiTheme="minorEastAsia" w:eastAsiaTheme="minorEastAsia"/>
          <w:color w:val="000000" w:themeColor="text1"/>
          <w:sz w:val="21"/>
          <w:szCs w:val="21"/>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14:textFill>
            <w14:solidFill>
              <w14:schemeClr w14:val="tx1"/>
            </w14:solidFill>
          </w14:textFill>
        </w:rPr>
        <w:t xml:space="preserve">进行制作、上传电子投标文件。</w:t>
      </w:r>
      <w:r/>
    </w:p>
    <w:p>
      <w:pPr>
        <w:pStyle w:val="1053"/>
        <w:ind w:left="0" w:firstLine="420"/>
        <w:spacing w:line="360" w:lineRule="auto"/>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1</w:t>
      </w:r>
      <w:r>
        <w:rPr>
          <w:rFonts w:cs="宋体" w:asciiTheme="minorEastAsia" w:hAnsiTheme="minorEastAsia" w:eastAsiaTheme="minorEastAsia"/>
          <w:color w:val="000000" w:themeColor="text1"/>
          <w:sz w:val="21"/>
          <w:szCs w:val="21"/>
          <w14:textFill>
            <w14:solidFill>
              <w14:schemeClr w14:val="tx1"/>
            </w14:solidFill>
          </w14:textFill>
        </w:rPr>
        <w:t xml:space="preserve">9.2</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制作电子投标文件时，应按照招标文件要求加盖投标人电子公章。</w:t>
      </w:r>
      <w:r/>
    </w:p>
    <w:p>
      <w:pPr>
        <w:pStyle w:val="1053"/>
        <w:ind w:left="0" w:firstLine="420"/>
        <w:spacing w:line="360" w:lineRule="auto"/>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1</w:t>
      </w:r>
      <w:r>
        <w:rPr>
          <w:rFonts w:cs="宋体" w:asciiTheme="minorEastAsia" w:hAnsiTheme="minorEastAsia" w:eastAsiaTheme="minorEastAsia"/>
          <w:color w:val="000000" w:themeColor="text1"/>
          <w:sz w:val="21"/>
          <w:szCs w:val="21"/>
          <w14:textFill>
            <w14:solidFill>
              <w14:schemeClr w14:val="tx1"/>
            </w14:solidFill>
          </w14:textFill>
        </w:rPr>
        <w:t xml:space="preserve">9</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.3</w:t>
      </w:r>
      <w:r>
        <w:rPr>
          <w:rFonts w:hint="eastAsia" w:cs="宋体" w:asciiTheme="minorEastAsia" w:hAnsiTheme="minorEastAsia" w:eastAsiaTheme="minorEastAsia"/>
          <w:b/>
          <w:color w:val="000000" w:themeColor="text1"/>
          <w:sz w:val="21"/>
          <w:szCs w:val="21"/>
          <w14:textFill>
            <w14:solidFill>
              <w14:schemeClr w14:val="tx1"/>
            </w14:solidFill>
          </w14:textFill>
        </w:rPr>
        <w:t xml:space="preserve">电子投标文件制作完成后请于</w:t>
      </w:r>
      <w:r>
        <w:rPr>
          <w:rFonts w:hint="eastAsia" w:asciiTheme="minorEastAsia" w:hAnsiTheme="minorEastAsia" w:eastAsiaTheme="minorEastAsia"/>
          <w:b/>
          <w:color w:val="000000" w:themeColor="text1"/>
          <w:sz w:val="21"/>
          <w:szCs w:val="21"/>
          <w14:textFill>
            <w14:solidFill>
              <w14:schemeClr w14:val="tx1"/>
            </w14:solidFill>
          </w14:textFill>
        </w:rPr>
        <w:t xml:space="preserve">投标文件网上提交截止时间</w:t>
      </w:r>
      <w:r>
        <w:rPr>
          <w:rFonts w:hint="eastAsia" w:cs="宋体" w:asciiTheme="minorEastAsia" w:hAnsiTheme="minorEastAsia" w:eastAsiaTheme="minorEastAsia"/>
          <w:b/>
          <w:color w:val="000000" w:themeColor="text1"/>
          <w:sz w:val="21"/>
          <w:szCs w:val="21"/>
          <w14:textFill>
            <w14:solidFill>
              <w14:schemeClr w14:val="tx1"/>
            </w14:solidFill>
          </w14:textFill>
        </w:rPr>
        <w:t xml:space="preserve">前成功上传至“苏采云”系统，否则视为放弃参加该采购项目。</w:t>
      </w:r>
      <w:bookmarkStart w:id="20" w:name="_Toc31150"/>
      <w:r/>
      <w:bookmarkStart w:id="21" w:name="_Toc25608"/>
      <w:r>
        <w:rPr>
          <w:rFonts w:hint="eastAsia" w:cs="宋体" w:asciiTheme="minorEastAsia" w:hAnsiTheme="minorEastAsia" w:eastAsiaTheme="minorEastAsia"/>
          <w:color w:val="000000" w:themeColor="text1"/>
          <w:sz w:val="21"/>
          <w:szCs w:val="21"/>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bookmarkEnd w:id="21"/>
      <w:r/>
    </w:p>
    <w:p>
      <w:pPr>
        <w:pStyle w:val="1053"/>
        <w:ind w:left="0" w:firstLine="422"/>
        <w:spacing w:line="360" w:lineRule="auto"/>
        <w:rPr>
          <w:rFonts w:cs="宋体" w:asciiTheme="minorEastAsia" w:hAnsiTheme="minorEastAsia" w:eastAsiaTheme="minorEastAsia"/>
          <w:b/>
          <w:color w:val="000000" w:themeColor="text1"/>
          <w:sz w:val="21"/>
          <w:szCs w:val="21"/>
          <w14:textFill>
            <w14:solidFill>
              <w14:schemeClr w14:val="tx1"/>
            </w14:solidFill>
          </w14:textFill>
        </w:rPr>
      </w:pPr>
      <w:r>
        <w:rPr>
          <w:rFonts w:hint="eastAsia" w:cs="宋体" w:asciiTheme="minorEastAsia" w:hAnsiTheme="minorEastAsia" w:eastAsiaTheme="minorEastAsia"/>
          <w:b/>
          <w:color w:val="000000" w:themeColor="text1"/>
          <w:sz w:val="21"/>
          <w:szCs w:val="21"/>
          <w14:textFill>
            <w14:solidFill>
              <w14:schemeClr w14:val="tx1"/>
            </w14:solidFill>
          </w14:textFill>
        </w:rPr>
        <w:t xml:space="preserve">五、投标文件的递交、补充、修改和撤回</w:t>
      </w:r>
      <w:r/>
    </w:p>
    <w:p>
      <w:pPr>
        <w:pStyle w:val="1053"/>
        <w:ind w:left="0" w:firstLine="422"/>
        <w:spacing w:line="360" w:lineRule="auto"/>
        <w:rPr>
          <w:rFonts w:cs="宋体" w:asciiTheme="minorEastAsia" w:hAnsiTheme="minorEastAsia" w:eastAsiaTheme="minorEastAsia"/>
          <w:b/>
          <w:color w:val="000000" w:themeColor="text1"/>
          <w:sz w:val="21"/>
          <w:szCs w:val="21"/>
          <w14:textFill>
            <w14:solidFill>
              <w14:schemeClr w14:val="tx1"/>
            </w14:solidFill>
          </w14:textFill>
        </w:rPr>
      </w:pPr>
      <w:r>
        <w:rPr>
          <w:rFonts w:hint="eastAsia" w:cs="宋体" w:asciiTheme="minorEastAsia" w:hAnsiTheme="minorEastAsia" w:eastAsiaTheme="minorEastAsia"/>
          <w:b/>
          <w:color w:val="000000" w:themeColor="text1"/>
          <w:sz w:val="21"/>
          <w:szCs w:val="21"/>
          <w14:textFill>
            <w14:solidFill>
              <w14:schemeClr w14:val="tx1"/>
            </w14:solidFill>
          </w14:textFill>
        </w:rPr>
        <w:t xml:space="preserve">20.投标文件的递交</w:t>
      </w:r>
      <w:r/>
    </w:p>
    <w:p>
      <w:pPr>
        <w:pStyle w:val="1053"/>
        <w:ind w:left="0" w:firstLine="420"/>
        <w:spacing w:line="360" w:lineRule="auto"/>
        <w:rPr>
          <w:rFonts w:cs="宋体" w:asciiTheme="minorEastAsia" w:hAnsiTheme="minorEastAsia" w:eastAsiaTheme="minorEastAsia"/>
          <w:color w:val="000000" w:themeColor="text1"/>
          <w:sz w:val="21"/>
          <w:szCs w:val="21"/>
          <w14:textFill>
            <w14:solidFill>
              <w14:schemeClr w14:val="tx1"/>
            </w14:solidFill>
          </w14:textFill>
        </w:rPr>
      </w:pPr>
      <w:r>
        <w:rPr>
          <w:rFonts w:cs="宋体" w:asciiTheme="minorEastAsia" w:hAnsiTheme="minorEastAsia" w:eastAsiaTheme="minorEastAsia"/>
          <w:color w:val="000000" w:themeColor="text1"/>
          <w:sz w:val="21"/>
          <w:szCs w:val="21"/>
          <w14:textFill>
            <w14:solidFill>
              <w14:schemeClr w14:val="tx1"/>
            </w14:solidFill>
          </w14:textFill>
        </w:rPr>
        <w:t xml:space="preserve">20</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.1投标人应当在在投标截止时间前制作并上传电子投标文件。</w:t>
      </w:r>
      <w:r/>
    </w:p>
    <w:p>
      <w:pPr>
        <w:pStyle w:val="839"/>
        <w:ind w:left="0" w:firstLine="420"/>
        <w:spacing w:line="360" w:lineRule="auto"/>
        <w:rPr>
          <w:rFonts w:asciiTheme="minorEastAsia" w:hAnsiTheme="minorEastAsia" w:eastAsiaTheme="minorEastAsia"/>
          <w:b/>
          <w:color w:val="000000" w:themeColor="text1"/>
          <w:sz w:val="21"/>
          <w:szCs w:val="21"/>
          <w14:textFill>
            <w14:solidFill>
              <w14:schemeClr w14:val="tx1"/>
            </w14:solidFill>
          </w14:textFill>
        </w:rPr>
      </w:pPr>
      <w:r>
        <w:rPr>
          <w:rFonts w:asciiTheme="minorEastAsia" w:hAnsiTheme="minorEastAsia" w:eastAsiaTheme="minorEastAsia"/>
          <w:color w:val="000000" w:themeColor="text1"/>
          <w:sz w:val="21"/>
          <w:szCs w:val="21"/>
          <w14:textFill>
            <w14:solidFill>
              <w14:schemeClr w14:val="tx1"/>
            </w14:solidFill>
          </w14:textFill>
        </w:rPr>
        <w:t xml:space="preserve">20</w:t>
      </w:r>
      <w:r>
        <w:rPr>
          <w:rFonts w:hint="eastAsia" w:asciiTheme="minorEastAsia" w:hAnsiTheme="minorEastAsia" w:eastAsiaTheme="minorEastAsia"/>
          <w:color w:val="000000" w:themeColor="text1"/>
          <w:sz w:val="21"/>
          <w:szCs w:val="21"/>
          <w14:textFill>
            <w14:solidFill>
              <w14:schemeClr w14:val="tx1"/>
            </w14:solidFill>
          </w14:textFill>
        </w:rPr>
        <w:t xml:space="preserve">.2投标人通过</w:t>
      </w:r>
      <w:r>
        <w:rPr>
          <w:rFonts w:hint="eastAsia" w:asciiTheme="minorEastAsia" w:hAnsiTheme="minorEastAsia" w:eastAsiaTheme="minorEastAsia"/>
          <w:b/>
          <w:color w:val="000000" w:themeColor="text1"/>
          <w:sz w:val="21"/>
          <w:szCs w:val="21"/>
          <w14:textFill>
            <w14:solidFill>
              <w14:schemeClr w14:val="tx1"/>
            </w14:solidFill>
          </w14:textFill>
        </w:rPr>
        <w:t xml:space="preserve">“苏采云”系统不见面开标大厅在线参与开标活动。（具体操作详见《苏采云系统供应商操作手册》，</w:t>
      </w:r>
      <w:r>
        <w:rPr>
          <w:rFonts w:hint="eastAsia" w:asciiTheme="minorEastAsia" w:hAnsiTheme="minorEastAsia" w:eastAsiaTheme="minorEastAsia"/>
          <w:b/>
          <w:sz w:val="21"/>
          <w:szCs w:val="21"/>
        </w:rPr>
        <w:t xml:space="preserve">网址链接</w:t>
      </w:r>
      <w:r>
        <w:rPr>
          <w:rFonts w:asciiTheme="minorEastAsia" w:hAnsiTheme="minorEastAsia" w:eastAsiaTheme="minorEastAsia"/>
          <w:b/>
          <w:sz w:val="21"/>
          <w:szCs w:val="21"/>
        </w:rPr>
        <w:t xml:space="preserve">https</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//czju.suzhou.gov.cn/zfcg/html/content/20231220161910031.shtml</w:t>
      </w:r>
      <w:r>
        <w:rPr>
          <w:rFonts w:hint="eastAsia" w:asciiTheme="minorEastAsia" w:hAnsiTheme="minorEastAsia" w:eastAsiaTheme="minorEastAsia"/>
          <w:b/>
          <w:color w:val="000000" w:themeColor="text1"/>
          <w:sz w:val="21"/>
          <w:szCs w:val="21"/>
          <w14:textFill>
            <w14:solidFill>
              <w14:schemeClr w14:val="tx1"/>
            </w14:solidFill>
          </w14:textFill>
        </w:rPr>
        <w:t xml:space="preserve">）</w:t>
      </w:r>
      <w:r/>
    </w:p>
    <w:p>
      <w:pPr>
        <w:pStyle w:val="1053"/>
        <w:ind w:left="0" w:firstLine="422"/>
        <w:spacing w:line="360"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t xml:space="preserve">21</w:t>
      </w:r>
      <w:r>
        <w:rPr>
          <w:rFonts w:hint="eastAsia" w:cs="宋体" w:asciiTheme="minorEastAsia" w:hAnsiTheme="minorEastAsia" w:eastAsiaTheme="minorEastAsia"/>
          <w:b/>
          <w:sz w:val="21"/>
          <w:szCs w:val="21"/>
        </w:rPr>
        <w:t xml:space="preserve">.投标截止时间</w:t>
      </w:r>
      <w:r/>
    </w:p>
    <w:p>
      <w:pPr>
        <w:pStyle w:val="1053"/>
        <w:ind w:left="0" w:firstLine="42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21</w:t>
      </w:r>
      <w:r>
        <w:rPr>
          <w:rFonts w:hint="eastAsia" w:cs="宋体" w:asciiTheme="minorEastAsia" w:hAnsiTheme="minorEastAsia" w:eastAsiaTheme="minorEastAsia"/>
          <w:sz w:val="21"/>
          <w:szCs w:val="21"/>
        </w:rPr>
        <w:t xml:space="preserve">.1投标人应当在招标文件要求</w:t>
      </w:r>
      <w:r>
        <w:rPr>
          <w:rFonts w:hint="eastAsia" w:asciiTheme="minorEastAsia" w:hAnsiTheme="minorEastAsia" w:eastAsiaTheme="minorEastAsia"/>
          <w:sz w:val="21"/>
          <w:szCs w:val="21"/>
        </w:rPr>
        <w:t xml:space="preserve">投标文件网上提交截止时间</w:t>
      </w:r>
      <w:r>
        <w:rPr>
          <w:rFonts w:hint="eastAsia" w:cs="宋体" w:asciiTheme="minorEastAsia" w:hAnsiTheme="minorEastAsia" w:eastAsiaTheme="minorEastAsia"/>
          <w:sz w:val="21"/>
          <w:szCs w:val="21"/>
        </w:rPr>
        <w:t xml:space="preserve">前，将投标文件完成提交（上传）。</w:t>
      </w:r>
      <w:r>
        <w:rPr>
          <w:rFonts w:hint="eastAsia" w:asciiTheme="minorEastAsia" w:hAnsiTheme="minorEastAsia" w:eastAsiaTheme="minorEastAsia"/>
          <w:sz w:val="21"/>
          <w:szCs w:val="21"/>
        </w:rPr>
        <w:t xml:space="preserve">逾期提交（上传）的投标文件</w:t>
      </w:r>
      <w:r>
        <w:rPr>
          <w:rFonts w:hint="eastAsia" w:cs="宋体"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采购人和采购代理机构</w:t>
      </w:r>
      <w:r>
        <w:rPr>
          <w:rFonts w:hint="eastAsia" w:cs="宋体" w:asciiTheme="minorEastAsia" w:hAnsiTheme="minorEastAsia" w:eastAsiaTheme="minorEastAsia"/>
          <w:sz w:val="21"/>
          <w:szCs w:val="21"/>
        </w:rPr>
        <w:t xml:space="preserve">拒绝接收。</w:t>
      </w:r>
      <w:r/>
    </w:p>
    <w:p>
      <w:pPr>
        <w:pStyle w:val="1053"/>
        <w:ind w:left="0" w:firstLine="42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21</w:t>
      </w:r>
      <w:r>
        <w:rPr>
          <w:rFonts w:hint="eastAsia" w:cs="宋体" w:asciiTheme="minorEastAsia" w:hAnsiTheme="minorEastAsia" w:eastAsiaTheme="minorEastAsia"/>
          <w:sz w:val="21"/>
          <w:szCs w:val="21"/>
        </w:rPr>
        <w:t xml:space="preserve">.2采购人和采购代理机构推迟投标截止时间时，将按本须知规定的更正公告的方式对外发布。在这种情况下，</w:t>
      </w:r>
      <w:r>
        <w:rPr>
          <w:rFonts w:hint="eastAsia" w:asciiTheme="minorEastAsia" w:hAnsiTheme="minorEastAsia" w:eastAsiaTheme="minorEastAsia"/>
          <w:sz w:val="21"/>
          <w:szCs w:val="21"/>
        </w:rPr>
        <w:t xml:space="preserve">采购人、采购代理机构</w:t>
      </w:r>
      <w:r>
        <w:rPr>
          <w:rFonts w:hint="eastAsia" w:cs="宋体" w:asciiTheme="minorEastAsia" w:hAnsiTheme="minorEastAsia" w:eastAsiaTheme="minorEastAsia"/>
          <w:sz w:val="21"/>
          <w:szCs w:val="21"/>
        </w:rPr>
        <w:t xml:space="preserve">和投标人的权利和义务将受到新的截止期的约束。</w:t>
      </w:r>
      <w:r/>
    </w:p>
    <w:p>
      <w:pPr>
        <w:pStyle w:val="1053"/>
        <w:ind w:left="0" w:firstLine="42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21</w:t>
      </w:r>
      <w:r>
        <w:rPr>
          <w:rFonts w:hint="eastAsia" w:cs="宋体" w:asciiTheme="minorEastAsia" w:hAnsiTheme="minorEastAsia" w:eastAsiaTheme="minorEastAsia"/>
          <w:sz w:val="21"/>
          <w:szCs w:val="21"/>
        </w:rPr>
        <w:t xml:space="preserve">.3在投标截止时间止成功解密的投标文件少于三份，采购代理机构有权宣布本次招标失败。</w:t>
      </w:r>
      <w:r/>
    </w:p>
    <w:p>
      <w:pPr>
        <w:pStyle w:val="1053"/>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2</w:t>
      </w:r>
      <w:r>
        <w:rPr>
          <w:rFonts w:hint="eastAsia" w:cs="宋体" w:asciiTheme="minorEastAsia" w:hAnsiTheme="minorEastAsia" w:eastAsiaTheme="minorEastAsia"/>
          <w:b/>
          <w:sz w:val="21"/>
          <w:szCs w:val="21"/>
        </w:rPr>
        <w:t xml:space="preserve">.投标文件的补充、修改和撤回</w:t>
      </w:r>
      <w:r/>
    </w:p>
    <w:p>
      <w:pPr>
        <w:pStyle w:val="1053"/>
        <w:ind w:left="0" w:firstLine="420"/>
        <w:spacing w:line="360" w:lineRule="auto"/>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2</w:t>
      </w:r>
      <w:r>
        <w:rPr>
          <w:rFonts w:cs="宋体" w:asciiTheme="minorEastAsia" w:hAnsiTheme="minorEastAsia" w:eastAsiaTheme="minorEastAsia"/>
          <w:color w:val="000000" w:themeColor="text1"/>
          <w:sz w:val="21"/>
          <w:szCs w:val="21"/>
          <w14:textFill>
            <w14:solidFill>
              <w14:schemeClr w14:val="tx1"/>
            </w14:solidFill>
          </w14:textFill>
        </w:rPr>
        <w:t xml:space="preserve">2</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.1投标人在</w:t>
      </w:r>
      <w:r>
        <w:rPr>
          <w:rFonts w:hint="eastAsia" w:asciiTheme="minorEastAsia" w:hAnsiTheme="minorEastAsia" w:eastAsiaTheme="minorEastAsia"/>
          <w:color w:val="000000" w:themeColor="text1"/>
          <w:sz w:val="21"/>
          <w:szCs w:val="21"/>
          <w14:textFill>
            <w14:solidFill>
              <w14:schemeClr w14:val="tx1"/>
            </w14:solidFill>
          </w14:textFill>
        </w:rPr>
        <w:t xml:space="preserve">投标文件网上提交截止时间</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。在</w:t>
      </w:r>
      <w:r>
        <w:rPr>
          <w:rFonts w:hint="eastAsia" w:asciiTheme="minorEastAsia" w:hAnsiTheme="minorEastAsia" w:eastAsiaTheme="minorEastAsia"/>
          <w:color w:val="000000" w:themeColor="text1"/>
          <w:sz w:val="21"/>
          <w:szCs w:val="21"/>
          <w14:textFill>
            <w14:solidFill>
              <w14:schemeClr w14:val="tx1"/>
            </w14:solidFill>
          </w14:textFill>
        </w:rPr>
        <w:t xml:space="preserve">投标文件网上提交截止时间</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之后，投标人不得对其电子投标文件作任何修改。</w:t>
      </w:r>
      <w:r/>
    </w:p>
    <w:p>
      <w:pPr>
        <w:pStyle w:val="1053"/>
        <w:ind w:left="0" w:firstLine="420"/>
        <w:spacing w:line="360" w:lineRule="auto"/>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2</w:t>
      </w:r>
      <w:r>
        <w:rPr>
          <w:rFonts w:cs="宋体" w:asciiTheme="minorEastAsia" w:hAnsiTheme="minorEastAsia" w:eastAsiaTheme="minorEastAsia"/>
          <w:color w:val="000000" w:themeColor="text1"/>
          <w:sz w:val="21"/>
          <w:szCs w:val="21"/>
          <w14:textFill>
            <w14:solidFill>
              <w14:schemeClr w14:val="tx1"/>
            </w14:solidFill>
          </w14:textFill>
        </w:rPr>
        <w:t xml:space="preserve">2</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.2投标人在</w:t>
      </w:r>
      <w:r>
        <w:rPr>
          <w:rFonts w:hint="eastAsia" w:asciiTheme="minorEastAsia" w:hAnsiTheme="minorEastAsia" w:eastAsiaTheme="minorEastAsia"/>
          <w:color w:val="000000" w:themeColor="text1"/>
          <w:sz w:val="21"/>
          <w:szCs w:val="21"/>
          <w14:textFill>
            <w14:solidFill>
              <w14:schemeClr w14:val="tx1"/>
            </w14:solidFill>
          </w14:textFill>
        </w:rPr>
        <w:t xml:space="preserve">投标文件网上提交截止时间</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w:t>
      </w:r>
      <w:bookmarkStart w:id="22" w:name="_Toc29371"/>
      <w:r/>
      <w:bookmarkStart w:id="23" w:name="_Toc22837"/>
      <w:r>
        <w:rPr>
          <w:rFonts w:hint="eastAsia" w:cs="宋体" w:asciiTheme="minorEastAsia" w:hAnsiTheme="minorEastAsia" w:eastAsiaTheme="minorEastAsia"/>
          <w:color w:val="000000" w:themeColor="text1"/>
          <w:sz w:val="21"/>
          <w:szCs w:val="21"/>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53"/>
        <w:ind w:left="0" w:firstLine="420"/>
        <w:spacing w:line="360" w:lineRule="auto"/>
        <w:rPr>
          <w:rFonts w:cs="宋体"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14:textFill>
            <w14:solidFill>
              <w14:schemeClr w14:val="tx1"/>
            </w14:solidFill>
          </w14:textFill>
        </w:rPr>
        <w:t xml:space="preserve">六、开标和评标</w:t>
      </w:r>
      <w:bookmarkEnd w:id="22"/>
      <w:r/>
      <w:bookmarkEnd w:id="23"/>
      <w:r/>
      <w:r/>
    </w:p>
    <w:p>
      <w:pPr>
        <w:pStyle w:val="1053"/>
        <w:ind w:left="0" w:firstLine="420"/>
        <w:spacing w:line="360" w:lineRule="auto"/>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2</w:t>
      </w:r>
      <w:r>
        <w:rPr>
          <w:rFonts w:cs="宋体" w:asciiTheme="minorEastAsia" w:hAnsiTheme="minorEastAsia" w:eastAsiaTheme="minorEastAsia"/>
          <w:color w:val="000000" w:themeColor="text1"/>
          <w:sz w:val="21"/>
          <w:szCs w:val="21"/>
          <w14:textFill>
            <w14:solidFill>
              <w14:schemeClr w14:val="tx1"/>
            </w14:solidFill>
          </w14:textFill>
        </w:rPr>
        <w:t xml:space="preserve">3</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.开标</w:t>
      </w:r>
      <w:r/>
    </w:p>
    <w:p>
      <w:pPr>
        <w:pStyle w:val="1053"/>
        <w:ind w:left="0" w:firstLine="420"/>
        <w:spacing w:line="360" w:lineRule="auto"/>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color w:val="000000" w:themeColor="text1"/>
          <w:sz w:val="21"/>
          <w:szCs w:val="21"/>
          <w14:textFill>
            <w14:solidFill>
              <w14:schemeClr w14:val="tx1"/>
            </w14:solidFill>
          </w14:textFill>
        </w:rPr>
        <w:t xml:space="preserve">2</w:t>
      </w:r>
      <w:r>
        <w:rPr>
          <w:rFonts w:cs="宋体" w:asciiTheme="minorEastAsia" w:hAnsiTheme="minorEastAsia" w:eastAsiaTheme="minorEastAsia"/>
          <w:color w:val="000000" w:themeColor="text1"/>
          <w:sz w:val="21"/>
          <w:szCs w:val="21"/>
          <w14:textFill>
            <w14:solidFill>
              <w14:schemeClr w14:val="tx1"/>
            </w14:solidFill>
          </w14:textFill>
        </w:rPr>
        <w:t xml:space="preserve">3</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.1开标由采购代理机构</w:t>
      </w:r>
      <w:r>
        <w:rPr>
          <w:rFonts w:hint="eastAsia" w:cs="宋体" w:asciiTheme="minorEastAsia" w:hAnsiTheme="minorEastAsia" w:eastAsiaTheme="minorEastAsia"/>
          <w:color w:val="000000" w:themeColor="text1"/>
          <w:sz w:val="21"/>
          <w:szCs w:val="21"/>
          <w:lang w:val="en-US"/>
          <w14:textFill>
            <w14:solidFill>
              <w14:schemeClr w14:val="tx1"/>
            </w14:solidFill>
          </w14:textFill>
        </w:rPr>
        <w:t xml:space="preserve">在线</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主持，邀请投标人</w:t>
      </w:r>
      <w:r>
        <w:rPr>
          <w:rFonts w:hint="eastAsia" w:cs="宋体" w:asciiTheme="minorEastAsia" w:hAnsiTheme="minorEastAsia" w:eastAsiaTheme="minorEastAsia"/>
          <w:color w:val="000000" w:themeColor="text1"/>
          <w:sz w:val="21"/>
          <w:szCs w:val="21"/>
          <w:lang w:val="en-US"/>
          <w14:textFill>
            <w14:solidFill>
              <w14:schemeClr w14:val="tx1"/>
            </w14:solidFill>
          </w14:textFill>
        </w:rPr>
        <w:t xml:space="preserve">在线</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14:textFill>
            <w14:solidFill>
              <w14:schemeClr w14:val="tx1"/>
            </w14:solidFill>
          </w14:textFill>
        </w:rPr>
        <w:t xml:space="preserve">《苏采云系统供应商操作手册》</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规定，</w:t>
      </w:r>
      <w:r>
        <w:rPr>
          <w:rFonts w:hint="eastAsia" w:cs="宋体" w:asciiTheme="minorEastAsia" w:hAnsiTheme="minorEastAsia" w:eastAsiaTheme="minorEastAsia"/>
          <w:b/>
          <w:color w:val="000000" w:themeColor="text1"/>
          <w:sz w:val="21"/>
          <w:szCs w:val="21"/>
          <w14:textFill>
            <w14:solidFill>
              <w14:schemeClr w14:val="tx1"/>
            </w14:solidFill>
          </w14:textFill>
        </w:rPr>
        <w:t xml:space="preserve">参加开标活动和在“苏采云”系统规定的时间内对投标文件进行解密</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。评标委员会成员不得参加开标活动。</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2</w:t>
      </w:r>
      <w:r>
        <w:rPr>
          <w:rFonts w:hint="eastAsia" w:cs="宋体" w:asciiTheme="minorEastAsia" w:hAnsiTheme="minorEastAsia" w:eastAsiaTheme="minorEastAsia"/>
          <w:sz w:val="21"/>
          <w:szCs w:val="21"/>
        </w:rPr>
        <w:t xml:space="preserve">开标时，由采购代理机构</w:t>
      </w:r>
      <w:r>
        <w:rPr>
          <w:rFonts w:hint="eastAsia" w:cs="宋体" w:asciiTheme="minorEastAsia" w:hAnsiTheme="minorEastAsia" w:eastAsiaTheme="minorEastAsia"/>
          <w:sz w:val="21"/>
          <w:szCs w:val="21"/>
          <w:lang w:val="en-US"/>
        </w:rPr>
        <w:t xml:space="preserve">通过“苏采云”系统在线</w:t>
      </w:r>
      <w:r>
        <w:rPr>
          <w:rFonts w:hint="eastAsia" w:cs="宋体" w:asciiTheme="minorEastAsia" w:hAnsiTheme="minorEastAsia" w:eastAsiaTheme="minorEastAsia"/>
          <w:sz w:val="21"/>
          <w:szCs w:val="21"/>
        </w:rPr>
        <w:t xml:space="preserve">宣布投标人名称、投标价格和招标文件规定的需要宣布的其他内容。</w:t>
      </w:r>
      <w:r>
        <w:rPr>
          <w:rFonts w:hint="eastAsia" w:cs="宋体" w:asciiTheme="minorEastAsia" w:hAnsiTheme="minorEastAsia" w:eastAsiaTheme="minorEastAsia"/>
          <w:sz w:val="21"/>
          <w:szCs w:val="21"/>
          <w:lang w:val="en-US"/>
        </w:rPr>
        <w:t xml:space="preserve">投标人在不见面开标系统中确认投标价格，如</w:t>
      </w:r>
      <w:r>
        <w:rPr>
          <w:rFonts w:hint="eastAsia" w:cs="宋体" w:asciiTheme="minorEastAsia" w:hAnsiTheme="minorEastAsia" w:eastAsiaTheme="minorEastAsia"/>
          <w:sz w:val="21"/>
          <w:szCs w:val="21"/>
        </w:rPr>
        <w:t xml:space="preserve">投标人未</w:t>
      </w:r>
      <w:r>
        <w:rPr>
          <w:rFonts w:hint="eastAsia" w:cs="宋体" w:asciiTheme="minorEastAsia" w:hAnsiTheme="minorEastAsia" w:eastAsiaTheme="minorEastAsia"/>
          <w:sz w:val="21"/>
          <w:szCs w:val="21"/>
          <w:lang w:val="en-US"/>
        </w:rPr>
        <w:t xml:space="preserve">在线</w:t>
      </w:r>
      <w:r>
        <w:rPr>
          <w:rFonts w:hint="eastAsia" w:cs="宋体" w:asciiTheme="minorEastAsia" w:hAnsiTheme="minorEastAsia" w:eastAsiaTheme="minorEastAsia"/>
          <w:sz w:val="21"/>
          <w:szCs w:val="21"/>
        </w:rPr>
        <w:t xml:space="preserve">参加开标</w:t>
      </w:r>
      <w:r>
        <w:rPr>
          <w:rFonts w:hint="eastAsia" w:cs="宋体" w:asciiTheme="minorEastAsia" w:hAnsiTheme="minorEastAsia" w:eastAsiaTheme="minorEastAsia"/>
          <w:sz w:val="21"/>
          <w:szCs w:val="21"/>
          <w:lang w:val="en-US"/>
        </w:rPr>
        <w:t xml:space="preserve">或未在规定时间内确认价格</w:t>
      </w:r>
      <w:r>
        <w:rPr>
          <w:rFonts w:hint="eastAsia" w:cs="宋体" w:asciiTheme="minorEastAsia" w:hAnsiTheme="minorEastAsia" w:eastAsiaTheme="minorEastAsia"/>
          <w:sz w:val="21"/>
          <w:szCs w:val="21"/>
        </w:rPr>
        <w:t xml:space="preserve">的，视同认可开标结果。</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资格审查</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.1公开招标采购项目开标结束后，采购人应当依法对投标人的资格进行审查，未通过资格审查的视为无效投标。</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.2.1查询时间：投标文件递交截止时间。</w:t>
      </w:r>
      <w:r/>
    </w:p>
    <w:p>
      <w:pPr>
        <w:pStyle w:val="1053"/>
        <w:ind w:left="0" w:firstLine="420"/>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.2.2查询渠道</w:t>
      </w:r>
      <w:r>
        <w:rPr>
          <w:rFonts w:hint="eastAsia" w:cs="宋体" w:asciiTheme="minorEastAsia" w:hAnsiTheme="minorEastAsia" w:eastAsiaTheme="minorEastAsia"/>
          <w:b/>
          <w:sz w:val="21"/>
          <w:szCs w:val="21"/>
        </w:rPr>
        <w:t xml:space="preserve">：</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采购代理机构会在接收投标文件截止时间后，登录</w:t>
      </w:r>
      <w:r>
        <w:rPr>
          <w:rFonts w:cs="宋体" w:asciiTheme="minorEastAsia" w:hAnsiTheme="minorEastAsia" w:eastAsiaTheme="minorEastAsia"/>
          <w:color w:val="000000" w:themeColor="text1"/>
          <w:sz w:val="21"/>
          <w:szCs w:val="21"/>
          <w14:textFill>
            <w14:solidFill>
              <w14:schemeClr w14:val="tx1"/>
            </w14:solidFill>
          </w14:textFill>
        </w:rPr>
        <w:t xml:space="preserve">信用中国</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网站</w:t>
      </w:r>
      <w:r>
        <w:rPr>
          <w:rFonts w:cs="宋体" w:asciiTheme="minorEastAsia" w:hAnsiTheme="minorEastAsia" w:eastAsiaTheme="minorEastAsia"/>
          <w:color w:val="000000" w:themeColor="text1"/>
          <w:sz w:val="21"/>
          <w:szCs w:val="21"/>
          <w14:textFill>
            <w14:solidFill>
              <w14:schemeClr w14:val="tx1"/>
            </w14:solidFill>
          </w14:textFill>
        </w:rPr>
        <w:t xml:space="preserve">（www.creditchina.gov.cn）</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和中国政府采购网（</w:t>
      </w:r>
      <w:r>
        <w:rPr>
          <w:rFonts w:cs="宋体" w:asciiTheme="minorEastAsia" w:hAnsiTheme="minorEastAsia" w:eastAsiaTheme="minorEastAsia"/>
          <w:color w:val="000000" w:themeColor="text1"/>
          <w:sz w:val="21"/>
          <w:szCs w:val="21"/>
          <w14:textFill>
            <w14:solidFill>
              <w14:schemeClr w14:val="tx1"/>
            </w14:solidFill>
          </w14:textFill>
        </w:rPr>
        <w:t xml:space="preserve">www.ccgp.gov.cn/</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w:t>
      </w:r>
      <w:r>
        <w:rPr>
          <w:rFonts w:cs="宋体" w:asciiTheme="minorEastAsia" w:hAnsiTheme="minorEastAsia" w:eastAsiaTheme="minorEastAsia"/>
          <w:color w:val="000000" w:themeColor="text1"/>
          <w:sz w:val="21"/>
          <w:szCs w:val="21"/>
          <w14:textFill>
            <w14:solidFill>
              <w14:schemeClr w14:val="tx1"/>
            </w14:solidFill>
          </w14:textFill>
        </w:rPr>
        <w:t xml:space="preserve">查询供应商的信用记录，并将查询结果递交</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评标委员会。</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3.3</w:t>
      </w:r>
      <w:r>
        <w:rPr>
          <w:rFonts w:hint="eastAsia" w:cs="宋体" w:asciiTheme="minorEastAsia" w:hAnsiTheme="minorEastAsia" w:eastAsiaTheme="minorEastAsia"/>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cs="宋体" w:asciiTheme="minorEastAsia" w:hAnsiTheme="minorEastAsia" w:eastAsiaTheme="minorEastAsia"/>
          <w:sz w:val="21"/>
          <w:szCs w:val="21"/>
          <w:lang w:val="en-US"/>
        </w:rPr>
        <w:t xml:space="preserve">录</w:t>
      </w:r>
      <w:r>
        <w:rPr>
          <w:rFonts w:hint="eastAsia" w:cs="宋体" w:asciiTheme="minorEastAsia" w:hAnsiTheme="minorEastAsia" w:eastAsiaTheme="minorEastAsia"/>
          <w:sz w:val="21"/>
          <w:szCs w:val="21"/>
        </w:rPr>
        <w:t xml:space="preserve">到来源网站页面进行复核并打印，作为证据留存。</w:t>
      </w:r>
      <w:r/>
    </w:p>
    <w:p>
      <w:pPr>
        <w:pStyle w:val="1053"/>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3</w:t>
      </w:r>
      <w:r>
        <w:rPr>
          <w:rFonts w:hint="eastAsia" w:cs="宋体" w:asciiTheme="minorEastAsia" w:hAnsiTheme="minorEastAsia" w:eastAsiaTheme="minorEastAsia"/>
          <w:b/>
          <w:sz w:val="21"/>
          <w:szCs w:val="21"/>
        </w:rPr>
        <w:t xml:space="preserve">.</w:t>
      </w:r>
      <w:r>
        <w:rPr>
          <w:rFonts w:cs="宋体" w:asciiTheme="minorEastAsia" w:hAnsiTheme="minorEastAsia" w:eastAsiaTheme="minorEastAsia"/>
          <w:b/>
          <w:sz w:val="21"/>
          <w:szCs w:val="21"/>
        </w:rPr>
        <w:t xml:space="preserve">3.4</w:t>
      </w:r>
      <w:r>
        <w:rPr>
          <w:rFonts w:hint="eastAsia" w:cs="宋体" w:asciiTheme="minorEastAsia" w:hAnsiTheme="minorEastAsia" w:eastAsiaTheme="minorEastAsia"/>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53"/>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4</w:t>
      </w:r>
      <w:r>
        <w:rPr>
          <w:rFonts w:hint="eastAsia" w:cs="宋体" w:asciiTheme="minorEastAsia" w:hAnsiTheme="minorEastAsia" w:eastAsiaTheme="minorEastAsia"/>
          <w:b/>
          <w:sz w:val="21"/>
          <w:szCs w:val="21"/>
        </w:rPr>
        <w:t xml:space="preserve">.评标委员会</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.1评标委员会负责具体评标事务，并独立履行下列职责：</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.1.1审查、评价投标文件是否符合招标文件的商务、技术等实质性要求；</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.1.2要求投标人对投标文件有关事项作出澄清或者说明；</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.1.3对投标文件进行比较和评价；</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.1.4确定中标候选人名单，以及根据采购人委托直接确定中标人；</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.1.5向采购人、采购代理机构或者有关部门报告评标中发现的违法行为。</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.2评标委员会成员应当履行下列义务：</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.2.1遵纪守法，客观、公正、廉洁地履行职责；</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.2.2按照招标文件规定的评标办法和评标标准进行评标，对评审意见承担个人责任；</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.2.3对评标过程和结果，以及投标人的商业秘密保密；</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.2.4评标委员会根据全体评标成员签字的原始评标记录和评标结果编写评标报告。评标报告应当包括以下内容： </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（一）招标公告刊登的媒体名称、开标日期和地点；</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（二）投标人名单和评标委员会成员名单；</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（三）评标方法和标准；</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（四）开标记录和评标情况及说明，包括无效投标人名单及原因；</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（五）评标结果，确定的中标候选人名单或者经采购人委托直接确定的中标人；</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（六）其他需要说明的情况，包括评标过程中投标人根据评标委员会要求进行的澄清、说明或者补正，评标委员会成员的更换等。</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.2.5配合相关部门的投诉处理工作；</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.2.6配合采购人和采购代理机构答复投标人提出的质疑。</w:t>
      </w:r>
      <w:r/>
    </w:p>
    <w:p>
      <w:pPr>
        <w:pStyle w:val="1053"/>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5</w:t>
      </w:r>
      <w:r>
        <w:rPr>
          <w:rFonts w:hint="eastAsia" w:cs="宋体" w:asciiTheme="minorEastAsia" w:hAnsiTheme="minorEastAsia" w:eastAsiaTheme="minorEastAsia"/>
          <w:b/>
          <w:sz w:val="21"/>
          <w:szCs w:val="21"/>
        </w:rPr>
        <w:t xml:space="preserve">.评标内容的保密</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.1公开开标后，直到宣布授予中标合同为止，凡属于审查、澄清、评价和比较投标的所有资料，有关授予合同的信息都不应向投标人或与评标无关的其他人泄露。</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5</w:t>
      </w:r>
      <w:r>
        <w:rPr>
          <w:rFonts w:hint="eastAsia" w:cs="宋体" w:asciiTheme="minorEastAsia" w:hAnsiTheme="minorEastAsia" w:eastAsiaTheme="minorEastAsia"/>
          <w:sz w:val="21"/>
          <w:szCs w:val="21"/>
        </w:rPr>
        <w:t xml:space="preserve">.2在投标文件的审查、澄清、评价和比较以及授予合同的过程中，投标人对采购人、采购代理机构和评标委员会成员施加影响的任何行为，都将取消其中标资格。</w:t>
      </w:r>
      <w:r/>
    </w:p>
    <w:p>
      <w:pPr>
        <w:pStyle w:val="1053"/>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6</w:t>
      </w:r>
      <w:r>
        <w:rPr>
          <w:rFonts w:hint="eastAsia" w:cs="宋体" w:asciiTheme="minorEastAsia" w:hAnsiTheme="minorEastAsia" w:eastAsiaTheme="minorEastAsia"/>
          <w:b/>
          <w:sz w:val="21"/>
          <w:szCs w:val="21"/>
        </w:rPr>
        <w:t xml:space="preserve">.对投标文件初审</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.1评标委员会应当对符合资格的投标人的投标文件进行符合性审查，以确定其是否满足招标文件的实质性要求。</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投标文件有下列情况之一者评标委员会有权将其拒绝：</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.1.1投标人的投标文件未按照本须知规定制作的；</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.1.2未按本须知规定提交资格文件；</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.1.3与招标文件有重大偏离；</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.1.4投标人拒绝修正错误；</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.1.5投标人的报价是选择性的；</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.1.6投标人的报价只投了部分内容；</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.1.7投标人的投标文件出现了评标委员会认为不应当雷同的情况；</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.1.8其他被评委会认定无效的情况。</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.3投标文件报价出现前后不一致的，除招标文件另有规定外，按照下列规定修正：</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（一）投标文件中开标一览表（报价表）内容与投标文件中相应内容不一致的，以开标一览表（报价表）为准；</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（二）大写金额和小写金额不一致的，以大写金额为准；</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（三）单价金额小数点或者百分比有明显错位的，以开标一览表的总价为准，并修改单价；</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（四）总价金额与按单价汇总金额不一致的，以单价金额计算结果为准。</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53"/>
        <w:ind w:left="0" w:firstLine="422"/>
        <w:spacing w:line="360" w:lineRule="auto"/>
        <w:rPr>
          <w:rFonts w:cs="宋体" w:asciiTheme="minorEastAsia" w:hAnsiTheme="minorEastAsia" w:eastAsiaTheme="minorEastAsia"/>
          <w:b/>
          <w:color w:val="ff0000"/>
          <w:sz w:val="21"/>
          <w:szCs w:val="21"/>
        </w:rPr>
      </w:pPr>
      <w:r>
        <w:rPr>
          <w:rFonts w:hint="eastAsia" w:cs="宋体" w:asciiTheme="minorEastAsia" w:hAnsiTheme="minorEastAsia" w:eastAsiaTheme="minorEastAsia"/>
          <w:b/>
          <w:color w:val="ff0000"/>
          <w:sz w:val="21"/>
          <w:szCs w:val="21"/>
        </w:rPr>
        <w:t xml:space="preserve">2</w:t>
      </w:r>
      <w:r>
        <w:rPr>
          <w:rFonts w:cs="宋体" w:asciiTheme="minorEastAsia" w:hAnsiTheme="minorEastAsia" w:eastAsiaTheme="minorEastAsia"/>
          <w:b/>
          <w:color w:val="ff0000"/>
          <w:sz w:val="21"/>
          <w:szCs w:val="21"/>
        </w:rPr>
        <w:t xml:space="preserve">6</w:t>
      </w:r>
      <w:r>
        <w:rPr>
          <w:rFonts w:hint="eastAsia" w:cs="宋体" w:asciiTheme="minorEastAsia" w:hAnsiTheme="minorEastAsia" w:eastAsiaTheme="minorEastAsia"/>
          <w:b/>
          <w:color w:val="ff0000"/>
          <w:sz w:val="21"/>
          <w:szCs w:val="21"/>
        </w:rPr>
        <w:t xml:space="preserve">.4评标委员会认为投标人的报价明显低于其他通过符合性审查投标人的报价</w:t>
      </w:r>
      <w:r>
        <w:rPr>
          <w:rFonts w:hint="eastAsia" w:cs="宋体" w:asciiTheme="minorEastAsia" w:hAnsiTheme="minorEastAsia" w:eastAsiaTheme="minorEastAsia"/>
          <w:b/>
          <w:color w:val="ff0000"/>
          <w:sz w:val="21"/>
          <w:szCs w:val="21"/>
          <w:lang w:val="en-US"/>
        </w:rPr>
        <w:t xml:space="preserve">或低于预算价的50%</w:t>
      </w:r>
      <w:r>
        <w:rPr>
          <w:rFonts w:hint="eastAsia" w:cs="宋体" w:asciiTheme="minorEastAsia" w:hAnsiTheme="minorEastAsia" w:eastAsiaTheme="minorEastAsia"/>
          <w:b/>
          <w:color w:val="ff0000"/>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53"/>
        <w:ind w:left="0" w:firstLine="422"/>
        <w:spacing w:line="360" w:lineRule="auto"/>
        <w:rPr>
          <w:rFonts w:cs="宋体" w:asciiTheme="minorEastAsia" w:hAnsiTheme="minorEastAsia" w:eastAsiaTheme="minorEastAsia"/>
          <w:b/>
          <w:color w:val="ff0000"/>
          <w:sz w:val="21"/>
          <w:szCs w:val="21"/>
          <w:lang w:val="en-US"/>
        </w:rPr>
      </w:pPr>
      <w:r>
        <w:rPr>
          <w:rFonts w:hint="eastAsia" w:cs="宋体" w:asciiTheme="minorEastAsia" w:hAnsiTheme="minorEastAsia" w:eastAsiaTheme="minorEastAsia"/>
          <w:b/>
          <w:color w:val="ff0000"/>
          <w:sz w:val="21"/>
          <w:szCs w:val="21"/>
          <w:lang w:val="en-US"/>
        </w:rPr>
        <w:t xml:space="preserve">26.</w:t>
      </w:r>
      <w:r>
        <w:rPr>
          <w:rFonts w:cs="宋体" w:asciiTheme="minorEastAsia" w:hAnsiTheme="minorEastAsia" w:eastAsiaTheme="minorEastAsia"/>
          <w:b/>
          <w:color w:val="ff0000"/>
          <w:sz w:val="21"/>
          <w:szCs w:val="21"/>
          <w:lang w:val="en-US"/>
        </w:rPr>
        <w:t xml:space="preserve">5</w:t>
      </w:r>
      <w:r>
        <w:rPr>
          <w:rFonts w:hint="eastAsia" w:cs="宋体" w:asciiTheme="minorEastAsia" w:hAnsiTheme="minorEastAsia" w:eastAsiaTheme="minorEastAsia"/>
          <w:b/>
          <w:color w:val="ff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6</w:t>
      </w:r>
      <w:r>
        <w:rPr>
          <w:rFonts w:hint="eastAsia" w:cs="宋体" w:asciiTheme="minorEastAsia" w:hAnsiTheme="minorEastAsia" w:eastAsiaTheme="minorEastAsia"/>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53"/>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7</w:t>
      </w:r>
      <w:r>
        <w:rPr>
          <w:rFonts w:hint="eastAsia" w:cs="宋体" w:asciiTheme="minorEastAsia" w:hAnsiTheme="minorEastAsia" w:eastAsiaTheme="minorEastAsia"/>
          <w:b/>
          <w:sz w:val="21"/>
          <w:szCs w:val="21"/>
        </w:rPr>
        <w:t xml:space="preserve">.投标的澄清</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7</w:t>
      </w:r>
      <w:r>
        <w:rPr>
          <w:rFonts w:hint="eastAsia" w:cs="宋体" w:asciiTheme="minorEastAsia" w:hAnsiTheme="minorEastAsia" w:eastAsiaTheme="minorEastAsia"/>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7</w:t>
      </w:r>
      <w:r>
        <w:rPr>
          <w:rFonts w:hint="eastAsia" w:cs="宋体" w:asciiTheme="minorEastAsia" w:hAnsiTheme="minorEastAsia" w:eastAsiaTheme="minorEastAsia"/>
          <w:sz w:val="21"/>
          <w:szCs w:val="21"/>
        </w:rPr>
        <w:t xml:space="preserve">.2投标人的澄清、说明或者补正应当采用书面形式，并加盖</w:t>
      </w:r>
      <w:r>
        <w:rPr>
          <w:rFonts w:hint="eastAsia" w:cs="宋体" w:asciiTheme="minorEastAsia" w:hAnsiTheme="minorEastAsia" w:eastAsiaTheme="minorEastAsia"/>
          <w:sz w:val="21"/>
          <w:szCs w:val="21"/>
          <w:lang w:val="en-US"/>
        </w:rPr>
        <w:t xml:space="preserve">其单位电子</w:t>
      </w:r>
      <w:r>
        <w:rPr>
          <w:rFonts w:hint="eastAsia" w:cs="宋体" w:asciiTheme="minorEastAsia" w:hAnsiTheme="minorEastAsia" w:eastAsiaTheme="minorEastAsia"/>
          <w:sz w:val="21"/>
          <w:szCs w:val="21"/>
        </w:rPr>
        <w:t xml:space="preserve">公章。投标人的澄清、说明或者补正不得超出投标文件的范围或者改变投标文件的实质性内容。</w:t>
      </w:r>
      <w:r/>
    </w:p>
    <w:p>
      <w:pPr>
        <w:pStyle w:val="1053"/>
        <w:ind w:left="0" w:firstLine="422"/>
        <w:spacing w:line="360" w:lineRule="auto"/>
        <w:rPr>
          <w:rFonts w:cs="宋体" w:asciiTheme="minorEastAsia" w:hAnsiTheme="minorEastAsia" w:eastAsiaTheme="minorEastAsia"/>
          <w:color w:val="000000" w:themeColor="text1"/>
          <w:sz w:val="21"/>
          <w:szCs w:val="21"/>
          <w14:textFill>
            <w14:solidFill>
              <w14:schemeClr w14:val="tx1"/>
            </w14:solidFill>
          </w14:textFill>
        </w:rPr>
      </w:pPr>
      <w:r>
        <w:rPr>
          <w:rFonts w:hint="eastAsia" w:cs="宋体" w:asciiTheme="minorEastAsia" w:hAnsiTheme="minorEastAsia" w:eastAsiaTheme="minorEastAsia"/>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b/>
          <w:sz w:val="21"/>
          <w:szCs w:val="21"/>
        </w:rPr>
        <w:t xml:space="preserve">此处规定时间的计算以系统中的倒计时间为准，</w:t>
      </w:r>
      <w:r>
        <w:rPr>
          <w:rFonts w:hint="eastAsia" w:cs="宋体" w:asciiTheme="minorEastAsia" w:hAnsiTheme="minorEastAsia" w:eastAsiaTheme="minorEastAsia"/>
          <w:color w:val="000000" w:themeColor="text1"/>
          <w:sz w:val="21"/>
          <w:szCs w:val="21"/>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53"/>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8.</w:t>
      </w:r>
      <w:r>
        <w:rPr>
          <w:rFonts w:hint="eastAsia" w:cs="宋体" w:asciiTheme="minorEastAsia" w:hAnsiTheme="minorEastAsia" w:eastAsiaTheme="minorEastAsia"/>
          <w:b/>
          <w:sz w:val="21"/>
          <w:szCs w:val="21"/>
        </w:rPr>
        <w:t xml:space="preserve">投标无效</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.1投标人存在下列情况之一的，投标无效：</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lang w:val="en-US"/>
        </w:rPr>
        <w:t xml:space="preserve">一</w:t>
      </w:r>
      <w:r>
        <w:rPr>
          <w:rFonts w:hint="eastAsia" w:cs="宋体" w:asciiTheme="minorEastAsia" w:hAnsiTheme="minorEastAsia" w:eastAsiaTheme="minorEastAsia"/>
          <w:sz w:val="21"/>
          <w:szCs w:val="21"/>
        </w:rPr>
        <w:t xml:space="preserve">）投标文件未按招标文件要求签署、盖章的；</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lang w:val="en-US"/>
        </w:rPr>
        <w:t xml:space="preserve">二</w:t>
      </w:r>
      <w:r>
        <w:rPr>
          <w:rFonts w:hint="eastAsia" w:cs="宋体" w:asciiTheme="minorEastAsia" w:hAnsiTheme="minorEastAsia" w:eastAsiaTheme="minorEastAsia"/>
          <w:sz w:val="21"/>
          <w:szCs w:val="21"/>
        </w:rPr>
        <w:t xml:space="preserve">）不具备招标文件中规定的资格要求的；</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lang w:val="en-US"/>
        </w:rPr>
        <w:t xml:space="preserve">三</w:t>
      </w:r>
      <w:r>
        <w:rPr>
          <w:rFonts w:hint="eastAsia" w:cs="宋体" w:asciiTheme="minorEastAsia" w:hAnsiTheme="minorEastAsia" w:eastAsiaTheme="minorEastAsia"/>
          <w:sz w:val="21"/>
          <w:szCs w:val="21"/>
        </w:rPr>
        <w:t xml:space="preserve">）报价超过招标文件中规定的预算金额或者最高限价的；</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lang w:val="en-US"/>
        </w:rPr>
        <w:t xml:space="preserve">四</w:t>
      </w:r>
      <w:r>
        <w:rPr>
          <w:rFonts w:hint="eastAsia" w:cs="宋体" w:asciiTheme="minorEastAsia" w:hAnsiTheme="minorEastAsia" w:eastAsiaTheme="minorEastAsia"/>
          <w:sz w:val="21"/>
          <w:szCs w:val="21"/>
        </w:rPr>
        <w:t xml:space="preserve">）投标文件含有采购人不能接受的附加条件的；</w:t>
      </w:r>
      <w:r/>
    </w:p>
    <w:p>
      <w:pPr>
        <w:pStyle w:val="1053"/>
        <w:ind w:left="0" w:firstLine="422"/>
        <w:spacing w:line="360" w:lineRule="auto"/>
        <w:rPr>
          <w:rFonts w:asciiTheme="minorEastAsia" w:hAnsiTheme="minorEastAsia" w:eastAsiaTheme="minorEastAsia"/>
          <w:b/>
          <w:color w:val="ff0000"/>
          <w:sz w:val="21"/>
          <w:szCs w:val="21"/>
        </w:rPr>
      </w:pPr>
      <w:r>
        <w:rPr>
          <w:rFonts w:hint="eastAsia" w:asciiTheme="minorEastAsia" w:hAnsiTheme="minorEastAsia" w:eastAsiaTheme="minorEastAsia"/>
          <w:b/>
          <w:color w:val="ff0000"/>
          <w:sz w:val="21"/>
          <w:szCs w:val="21"/>
        </w:rPr>
        <w:t xml:space="preserve">（五）机器码检查中，出现不同投标人投标文件机器码一致情形的；</w:t>
      </w:r>
      <w:r/>
    </w:p>
    <w:p>
      <w:pPr>
        <w:pStyle w:val="1053"/>
        <w:ind w:left="0" w:firstLine="422"/>
        <w:spacing w:line="360" w:lineRule="auto"/>
        <w:rPr>
          <w:rFonts w:asciiTheme="minorEastAsia" w:hAnsiTheme="minorEastAsia" w:eastAsiaTheme="minorEastAsia"/>
          <w:b/>
          <w:color w:val="ff0000"/>
          <w:sz w:val="21"/>
          <w:szCs w:val="21"/>
        </w:rPr>
      </w:pPr>
      <w:r>
        <w:rPr>
          <w:rFonts w:hint="eastAsia" w:asciiTheme="minorEastAsia" w:hAnsiTheme="minorEastAsia" w:eastAsiaTheme="minorEastAsia"/>
          <w:b/>
          <w:color w:val="ff0000"/>
          <w:sz w:val="21"/>
          <w:szCs w:val="21"/>
        </w:rPr>
        <w:t xml:space="preserve">（六）在综合评审打分中，各评委的综合评分汇总后，投标人除价格部分以外的其余评审因素平均分值低于60%的；</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（七）法律、法规和招标文件规定的其他无效情形。</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.2投标人应当遵循公平竞争的原则，不得恶意串通，不得妨碍其他投标人的竞争行为，不得损害采购人或者其他投标人的合法权益。</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在评标过程中发现投标人有上述情形的，评标委员会应当认定其投标无效，并书面报告本级财政部门。</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.3有下列情形之一的，视为投标人串通投标，其投标无效：</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（一）不同投标人的投标文件由同一单位或者个人编制；</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（二）不同投标人委托同一单位或者个人办理投标事宜；</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（三）不同投标人的投标文件载明的项目管理成员或者联系人员为同一人；</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（四）不同投标人的投标文件异常一致或者投标报价呈规律性差异；</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（五）不同投标人的投标文件相互混装。</w:t>
      </w:r>
      <w:r/>
    </w:p>
    <w:p>
      <w:pPr>
        <w:pStyle w:val="1053"/>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2</w:t>
      </w:r>
      <w:r>
        <w:rPr>
          <w:rFonts w:cs="宋体" w:asciiTheme="minorEastAsia" w:hAnsiTheme="minorEastAsia" w:eastAsiaTheme="minorEastAsia"/>
          <w:b/>
          <w:sz w:val="21"/>
          <w:szCs w:val="21"/>
        </w:rPr>
        <w:t xml:space="preserve">9</w:t>
      </w:r>
      <w:r>
        <w:rPr>
          <w:rFonts w:hint="eastAsia" w:cs="宋体" w:asciiTheme="minorEastAsia" w:hAnsiTheme="minorEastAsia" w:eastAsiaTheme="minorEastAsia"/>
          <w:b/>
          <w:sz w:val="21"/>
          <w:szCs w:val="21"/>
        </w:rPr>
        <w:t xml:space="preserve">.废标</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.1在招标过程中，出现下列情况之一的，应予废标：</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.1.1符合专业条件的供应商或者对招标文件作实质投标的供应商不足</w:t>
      </w:r>
      <w:r>
        <w:rPr>
          <w:rFonts w:hint="eastAsia" w:cs="宋体" w:asciiTheme="minorEastAsia" w:hAnsiTheme="minorEastAsia" w:eastAsiaTheme="minorEastAsia"/>
          <w:sz w:val="21"/>
          <w:szCs w:val="21"/>
          <w:lang w:val="en-US"/>
        </w:rPr>
        <w:t xml:space="preserve">三</w:t>
      </w:r>
      <w:r>
        <w:rPr>
          <w:rFonts w:hint="eastAsia" w:cs="宋体" w:asciiTheme="minorEastAsia" w:hAnsiTheme="minorEastAsia" w:eastAsiaTheme="minorEastAsia"/>
          <w:sz w:val="21"/>
          <w:szCs w:val="21"/>
        </w:rPr>
        <w:t xml:space="preserve">家的；</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.1.2出现影响采购公正的违法、违规行为的；</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.1.3投标人的报价均超过了采购预算，采购人不能支付的；</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8</w:t>
      </w:r>
      <w:r>
        <w:rPr>
          <w:rFonts w:hint="eastAsia" w:cs="宋体" w:asciiTheme="minorEastAsia" w:hAnsiTheme="minorEastAsia" w:eastAsiaTheme="minorEastAsia"/>
          <w:sz w:val="21"/>
          <w:szCs w:val="21"/>
        </w:rPr>
        <w:t xml:space="preserve">.1.4因重大变故，采购任务取消的；</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2</w:t>
      </w:r>
      <w:r>
        <w:rPr>
          <w:rFonts w:cs="宋体" w:asciiTheme="minorEastAsia" w:hAnsiTheme="minorEastAsia" w:eastAsiaTheme="minorEastAsia"/>
          <w:sz w:val="21"/>
          <w:szCs w:val="21"/>
        </w:rPr>
        <w:t xml:space="preserve">9</w:t>
      </w:r>
      <w:r>
        <w:rPr>
          <w:rFonts w:hint="eastAsia" w:cs="宋体" w:asciiTheme="minorEastAsia" w:hAnsiTheme="minorEastAsia" w:eastAsiaTheme="minorEastAsia"/>
          <w:sz w:val="21"/>
          <w:szCs w:val="21"/>
        </w:rPr>
        <w:t xml:space="preserve">.2废标后，采购人和采购代理机构将把废标的理由通知所有投标人。</w:t>
      </w:r>
      <w:r/>
    </w:p>
    <w:p>
      <w:pPr>
        <w:pStyle w:val="1053"/>
        <w:ind w:left="0" w:firstLine="422"/>
        <w:spacing w:line="360" w:lineRule="auto"/>
        <w:rPr>
          <w:rFonts w:cs="宋体" w:asciiTheme="minorEastAsia" w:hAnsiTheme="minorEastAsia" w:eastAsiaTheme="minorEastAsia"/>
          <w:b/>
          <w:sz w:val="21"/>
          <w:szCs w:val="21"/>
        </w:rPr>
      </w:pPr>
      <w:r>
        <w:rPr>
          <w:rFonts w:cs="宋体" w:asciiTheme="minorEastAsia" w:hAnsiTheme="minorEastAsia" w:eastAsiaTheme="minorEastAsia"/>
          <w:b/>
          <w:sz w:val="21"/>
          <w:szCs w:val="21"/>
        </w:rPr>
        <w:t xml:space="preserve">30</w:t>
      </w:r>
      <w:r>
        <w:rPr>
          <w:rFonts w:hint="eastAsia" w:cs="宋体" w:asciiTheme="minorEastAsia" w:hAnsiTheme="minorEastAsia" w:eastAsiaTheme="minorEastAsia"/>
          <w:b/>
          <w:sz w:val="21"/>
          <w:szCs w:val="21"/>
        </w:rPr>
        <w:t xml:space="preserve">.投标文件的评价和比较</w:t>
      </w:r>
      <w:r/>
    </w:p>
    <w:p>
      <w:pPr>
        <w:pStyle w:val="1053"/>
        <w:ind w:left="0" w:firstLine="42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30</w:t>
      </w:r>
      <w:r>
        <w:rPr>
          <w:rFonts w:hint="eastAsia" w:cs="宋体" w:asciiTheme="minorEastAsia" w:hAnsiTheme="minorEastAsia" w:eastAsiaTheme="minorEastAsia"/>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53"/>
        <w:ind w:left="0" w:firstLine="42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30</w:t>
      </w:r>
      <w:r>
        <w:rPr>
          <w:rFonts w:hint="eastAsia" w:cs="宋体" w:asciiTheme="minorEastAsia" w:hAnsiTheme="minorEastAsia" w:eastAsiaTheme="minorEastAsia"/>
          <w:sz w:val="21"/>
          <w:szCs w:val="21"/>
        </w:rPr>
        <w:t xml:space="preserve">.2最低的投标报价或最高的折扣比例是中标的重要条件，但不是唯一条件。</w:t>
      </w:r>
      <w:bookmarkStart w:id="24" w:name="_Toc18442"/>
      <w:r/>
      <w:bookmarkStart w:id="25" w:name="_Toc19501"/>
      <w:r/>
      <w:r/>
    </w:p>
    <w:p>
      <w:pPr>
        <w:pStyle w:val="1053"/>
        <w:ind w:left="0" w:firstLine="422"/>
        <w:spacing w:line="360" w:lineRule="auto"/>
        <w:rPr>
          <w:rFonts w:cs="宋体" w:asciiTheme="minorEastAsia" w:hAnsiTheme="minorEastAsia" w:eastAsiaTheme="minorEastAsia"/>
          <w:sz w:val="21"/>
          <w:szCs w:val="21"/>
        </w:rPr>
      </w:pPr>
      <w:r>
        <w:rPr>
          <w:rFonts w:hint="eastAsia" w:asciiTheme="minorEastAsia" w:hAnsiTheme="minorEastAsia" w:eastAsiaTheme="minorEastAsia"/>
          <w:b/>
          <w:sz w:val="21"/>
          <w:szCs w:val="21"/>
        </w:rPr>
        <w:t xml:space="preserve">七、授予合同</w:t>
      </w:r>
      <w:bookmarkEnd w:id="24"/>
      <w:r/>
      <w:bookmarkEnd w:id="25"/>
      <w:r/>
      <w:r/>
    </w:p>
    <w:p>
      <w:pPr>
        <w:pStyle w:val="1053"/>
        <w:ind w:left="0" w:firstLine="422"/>
        <w:spacing w:line="360" w:lineRule="auto"/>
        <w:rPr>
          <w:rFonts w:cs="宋体" w:asciiTheme="minorEastAsia" w:hAnsiTheme="minorEastAsia" w:eastAsiaTheme="minorEastAsia"/>
          <w:sz w:val="21"/>
          <w:szCs w:val="21"/>
        </w:rPr>
      </w:pPr>
      <w:r>
        <w:rPr>
          <w:rFonts w:cs="宋体" w:asciiTheme="minorEastAsia" w:hAnsiTheme="minorEastAsia" w:eastAsiaTheme="minorEastAsia"/>
          <w:b/>
          <w:sz w:val="21"/>
          <w:szCs w:val="21"/>
        </w:rPr>
        <w:t xml:space="preserve">31</w:t>
      </w:r>
      <w:r>
        <w:rPr>
          <w:rFonts w:hint="eastAsia" w:cs="宋体" w:asciiTheme="minorEastAsia" w:hAnsiTheme="minorEastAsia" w:eastAsiaTheme="minorEastAsia"/>
          <w:b/>
          <w:sz w:val="21"/>
          <w:szCs w:val="21"/>
        </w:rPr>
        <w:t xml:space="preserve">.中标单位的确认</w:t>
      </w:r>
      <w:r/>
    </w:p>
    <w:p>
      <w:pPr>
        <w:pStyle w:val="1053"/>
        <w:ind w:left="0" w:firstLine="42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31</w:t>
      </w:r>
      <w:r>
        <w:rPr>
          <w:rFonts w:hint="eastAsia" w:cs="宋体" w:asciiTheme="minorEastAsia" w:hAnsiTheme="minorEastAsia" w:eastAsiaTheme="minorEastAsia"/>
          <w:sz w:val="21"/>
          <w:szCs w:val="21"/>
        </w:rPr>
        <w:t xml:space="preserve">.1评标委员会根据投标人资格审查情况，对投标文件进行评价和比较，按照评标办法和标准进行评标，并按采购人的委托向采购人推荐中标人。</w:t>
      </w:r>
      <w:r/>
    </w:p>
    <w:p>
      <w:pPr>
        <w:pStyle w:val="1053"/>
        <w:ind w:left="0" w:firstLine="42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31</w:t>
      </w:r>
      <w:r>
        <w:rPr>
          <w:rFonts w:hint="eastAsia" w:cs="宋体" w:asciiTheme="minorEastAsia" w:hAnsiTheme="minorEastAsia" w:eastAsiaTheme="minorEastAsia"/>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53"/>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w:t>
      </w:r>
      <w:r>
        <w:rPr>
          <w:rFonts w:cs="宋体" w:asciiTheme="minorEastAsia" w:hAnsiTheme="minorEastAsia" w:eastAsiaTheme="minorEastAsia"/>
          <w:b/>
          <w:sz w:val="21"/>
          <w:szCs w:val="21"/>
        </w:rPr>
        <w:t xml:space="preserve">2</w:t>
      </w:r>
      <w:r>
        <w:rPr>
          <w:rFonts w:hint="eastAsia" w:cs="宋体" w:asciiTheme="minorEastAsia" w:hAnsiTheme="minorEastAsia" w:eastAsiaTheme="minorEastAsia"/>
          <w:b/>
          <w:sz w:val="21"/>
          <w:szCs w:val="21"/>
        </w:rPr>
        <w:t xml:space="preserve">.合同授予标准</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53"/>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w:t>
      </w:r>
      <w:r>
        <w:rPr>
          <w:rFonts w:cs="宋体" w:asciiTheme="minorEastAsia" w:hAnsiTheme="minorEastAsia" w:eastAsiaTheme="minorEastAsia"/>
          <w:b/>
          <w:sz w:val="21"/>
          <w:szCs w:val="21"/>
        </w:rPr>
        <w:t xml:space="preserve">3</w:t>
      </w:r>
      <w:r>
        <w:rPr>
          <w:rFonts w:hint="eastAsia" w:cs="宋体" w:asciiTheme="minorEastAsia" w:hAnsiTheme="minorEastAsia" w:eastAsiaTheme="minorEastAsia"/>
          <w:b/>
          <w:sz w:val="21"/>
          <w:szCs w:val="21"/>
        </w:rPr>
        <w:t xml:space="preserve">.中标通知书</w:t>
      </w:r>
      <w:r/>
    </w:p>
    <w:p>
      <w:pPr>
        <w:pStyle w:val="1053"/>
        <w:ind w:left="0" w:firstLine="420"/>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.1确定出中标人后，采购代理机构在法定时间内向中标人发出中标通知书。</w:t>
      </w:r>
      <w:r>
        <w:rPr>
          <w:rFonts w:hint="eastAsia" w:cs="宋体" w:asciiTheme="minorEastAsia" w:hAnsiTheme="minorEastAsia" w:eastAsiaTheme="minorEastAsia"/>
          <w:b/>
          <w:sz w:val="21"/>
          <w:szCs w:val="21"/>
        </w:rPr>
        <w:t xml:space="preserve">请中标人在中标结果公告届满之日起30日内,使用CA证书登录“苏采云”系统及时下载中标通知书。</w:t>
      </w:r>
      <w:r>
        <w:rPr>
          <w:rFonts w:hint="eastAsia" w:cs="宋体" w:asciiTheme="minorEastAsia" w:hAnsiTheme="minorEastAsia" w:eastAsiaTheme="minorEastAsia"/>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.2中标通知书将成为合同的组成部分，对采购人和中标人具有同等法律效力。</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4</w:t>
      </w:r>
      <w:r>
        <w:rPr>
          <w:rFonts w:hint="eastAsia" w:cs="宋体" w:asciiTheme="minorEastAsia" w:hAnsiTheme="minorEastAsia" w:eastAsiaTheme="minorEastAsia"/>
          <w:sz w:val="21"/>
          <w:szCs w:val="21"/>
        </w:rPr>
        <w:t xml:space="preserve">.</w:t>
      </w:r>
      <w:r>
        <w:rPr>
          <w:rFonts w:cs="宋体" w:asciiTheme="minorEastAsia" w:hAnsiTheme="minorEastAsia" w:eastAsiaTheme="minorEastAsia"/>
          <w:sz w:val="21"/>
          <w:szCs w:val="21"/>
        </w:rPr>
        <w:t xml:space="preserve">3</w:t>
      </w:r>
      <w:r>
        <w:rPr>
          <w:rFonts w:hint="eastAsia" w:cs="宋体" w:asciiTheme="minorEastAsia" w:hAnsiTheme="minorEastAsia" w:eastAsiaTheme="minorEastAsia"/>
          <w:sz w:val="21"/>
          <w:szCs w:val="21"/>
        </w:rPr>
        <w:t xml:space="preserve">中标通知书发出后，采购人不得违法改变中标结果，中标人无正当理由不得放弃中标。</w:t>
      </w:r>
      <w:r/>
    </w:p>
    <w:p>
      <w:pPr>
        <w:pStyle w:val="1053"/>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w:t>
      </w:r>
      <w:r>
        <w:rPr>
          <w:rFonts w:cs="宋体" w:asciiTheme="minorEastAsia" w:hAnsiTheme="minorEastAsia" w:eastAsiaTheme="minorEastAsia"/>
          <w:b/>
          <w:sz w:val="21"/>
          <w:szCs w:val="21"/>
        </w:rPr>
        <w:t xml:space="preserve">4</w:t>
      </w:r>
      <w:r>
        <w:rPr>
          <w:rFonts w:hint="eastAsia" w:cs="宋体" w:asciiTheme="minorEastAsia" w:hAnsiTheme="minorEastAsia" w:eastAsiaTheme="minorEastAsia"/>
          <w:b/>
          <w:sz w:val="21"/>
          <w:szCs w:val="21"/>
        </w:rPr>
        <w:t xml:space="preserve">.合同的签订</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4.1 </w:t>
      </w:r>
      <w:r>
        <w:rPr>
          <w:rFonts w:hint="eastAsia" w:cs="宋体" w:asciiTheme="minorEastAsia" w:hAnsiTheme="minorEastAsia" w:eastAsiaTheme="minorEastAsia"/>
          <w:sz w:val="21"/>
          <w:szCs w:val="21"/>
        </w:rPr>
        <w:t xml:space="preserve">按照</w:t>
      </w:r>
      <w:r>
        <w:rPr>
          <w:rFonts w:hint="eastAsia" w:asciiTheme="minorEastAsia" w:hAnsiTheme="minorEastAsia" w:eastAsiaTheme="minorEastAsia"/>
          <w:sz w:val="21"/>
        </w:rPr>
        <w:t xml:space="preserve">《关于印发&lt;苏州市政府采购促进中小企业发展实施意见&gt;的通知》（苏财购〔2022〕16号）</w:t>
      </w:r>
      <w:r>
        <w:rPr>
          <w:rFonts w:hint="eastAsia" w:cs="宋体" w:asciiTheme="minorEastAsia" w:hAnsiTheme="minorEastAsia" w:eastAsiaTheme="minorEastAsia"/>
          <w:sz w:val="21"/>
          <w:szCs w:val="21"/>
        </w:rPr>
        <w:t xml:space="preserve">文件精神，采购人与中标人原则上应当在中标通知书发出之日起十五日内，按照招标文件及投标文件确定的事项签订政府采购合同。</w:t>
      </w:r>
      <w:r/>
    </w:p>
    <w:p>
      <w:pPr>
        <w:pStyle w:val="1053"/>
        <w:ind w:left="0" w:firstLine="420"/>
        <w:spacing w:line="360" w:lineRule="auto"/>
        <w:rPr>
          <w:rFonts w:cs="宋体" w:asciiTheme="minorEastAsia" w:hAnsiTheme="minorEastAsia" w:eastAsiaTheme="minorEastAsia"/>
          <w:sz w:val="21"/>
          <w:szCs w:val="21"/>
          <w:lang w:val="en-US"/>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4.2 </w:t>
      </w:r>
      <w:r>
        <w:rPr>
          <w:rFonts w:hint="eastAsia" w:cs="宋体" w:asciiTheme="minorEastAsia" w:hAnsiTheme="minorEastAsia" w:eastAsiaTheme="minorEastAsia"/>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4.3</w:t>
      </w:r>
      <w:r>
        <w:rPr>
          <w:rFonts w:hint="eastAsia" w:cs="宋体" w:asciiTheme="minorEastAsia" w:hAnsiTheme="minorEastAsia" w:eastAsiaTheme="minorEastAsia"/>
          <w:sz w:val="21"/>
          <w:szCs w:val="21"/>
        </w:rPr>
        <w:t xml:space="preserve">招标文件、中标人的投标文件及招标过程中有关澄清、承诺文件均应作为合同附件。</w:t>
      </w:r>
      <w:r/>
    </w:p>
    <w:p>
      <w:pPr>
        <w:pStyle w:val="1053"/>
        <w:ind w:left="0" w:firstLine="420"/>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4.4</w:t>
      </w:r>
      <w:r>
        <w:rPr>
          <w:rFonts w:hint="eastAsia" w:cs="宋体" w:asciiTheme="minorEastAsia" w:hAnsiTheme="minorEastAsia" w:eastAsiaTheme="minorEastAsia"/>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53"/>
        <w:ind w:left="0" w:firstLine="420"/>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3</w:t>
      </w:r>
      <w:r>
        <w:rPr>
          <w:rFonts w:cs="宋体" w:asciiTheme="minorEastAsia" w:hAnsiTheme="minorEastAsia" w:eastAsiaTheme="minorEastAsia"/>
          <w:sz w:val="21"/>
          <w:szCs w:val="21"/>
        </w:rPr>
        <w:t xml:space="preserve">4.5</w:t>
      </w:r>
      <w:r>
        <w:rPr>
          <w:rFonts w:hint="eastAsia" w:cs="宋体" w:asciiTheme="minorEastAsia" w:hAnsiTheme="minorEastAsia" w:eastAsiaTheme="minorEastAsia"/>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cs="宋体" w:asciiTheme="minorEastAsia" w:hAnsiTheme="minorEastAsia" w:eastAsiaTheme="minorEastAsia"/>
          <w:sz w:val="21"/>
          <w:szCs w:val="21"/>
        </w:rPr>
        <w:t xml:space="preserve">0%</w:t>
      </w:r>
      <w:r>
        <w:rPr>
          <w:rFonts w:hint="eastAsia" w:cs="宋体" w:asciiTheme="minorEastAsia" w:hAnsiTheme="minorEastAsia" w:eastAsiaTheme="minorEastAsia"/>
          <w:sz w:val="21"/>
          <w:szCs w:val="21"/>
        </w:rPr>
        <w:t xml:space="preserve">。</w:t>
      </w:r>
      <w:bookmarkStart w:id="26" w:name="_Toc8186"/>
      <w:r/>
      <w:bookmarkStart w:id="27" w:name="_Toc21029"/>
      <w:r/>
      <w:r/>
    </w:p>
    <w:p>
      <w:pPr>
        <w:pStyle w:val="1053"/>
        <w:ind w:left="0" w:firstLine="422"/>
        <w:spacing w:line="360" w:lineRule="auto"/>
        <w:rPr>
          <w:rFonts w:cs="宋体" w:asciiTheme="minorEastAsia" w:hAnsiTheme="minorEastAsia" w:eastAsiaTheme="minorEastAsia"/>
          <w:sz w:val="21"/>
          <w:szCs w:val="21"/>
        </w:rPr>
      </w:pPr>
      <w:r>
        <w:rPr>
          <w:rFonts w:hint="eastAsia" w:asciiTheme="minorEastAsia" w:hAnsiTheme="minorEastAsia" w:eastAsiaTheme="minorEastAsia"/>
          <w:b/>
          <w:sz w:val="21"/>
          <w:szCs w:val="21"/>
        </w:rPr>
        <w:t xml:space="preserve">八、其他事项</w:t>
      </w:r>
      <w:bookmarkEnd w:id="26"/>
      <w:r/>
      <w:bookmarkEnd w:id="27"/>
      <w:r/>
      <w:r/>
    </w:p>
    <w:p>
      <w:pPr>
        <w:pStyle w:val="1053"/>
        <w:ind w:left="0" w:firstLine="422"/>
        <w:spacing w:line="360" w:lineRule="auto"/>
        <w:rPr>
          <w:rFonts w:cs="宋体" w:asciiTheme="minorEastAsia" w:hAnsiTheme="minorEastAsia" w:eastAsiaTheme="minorEastAsia"/>
          <w:b/>
          <w:sz w:val="21"/>
          <w:szCs w:val="21"/>
          <w:lang w:val="en-US"/>
        </w:rPr>
      </w:pPr>
      <w:r>
        <w:rPr>
          <w:rFonts w:hint="eastAsia" w:cs="宋体" w:asciiTheme="minorEastAsia" w:hAnsiTheme="minorEastAsia" w:eastAsiaTheme="minorEastAsia"/>
          <w:b/>
          <w:sz w:val="21"/>
          <w:szCs w:val="21"/>
        </w:rPr>
        <w:t xml:space="preserve">3</w:t>
      </w:r>
      <w:r>
        <w:rPr>
          <w:rFonts w:cs="宋体" w:asciiTheme="minorEastAsia" w:hAnsiTheme="minorEastAsia" w:eastAsiaTheme="minorEastAsia"/>
          <w:b/>
          <w:sz w:val="21"/>
          <w:szCs w:val="21"/>
        </w:rPr>
        <w:t xml:space="preserve">5</w:t>
      </w:r>
      <w:r>
        <w:rPr>
          <w:rFonts w:hint="eastAsia" w:cs="宋体" w:asciiTheme="minorEastAsia" w:hAnsiTheme="minorEastAsia" w:eastAsiaTheme="minorEastAsia"/>
          <w:b/>
          <w:sz w:val="21"/>
          <w:szCs w:val="21"/>
        </w:rPr>
        <w:t xml:space="preserve">.代理服务费：</w:t>
      </w:r>
      <w:r>
        <w:rPr>
          <w:rFonts w:hint="eastAsia" w:cs="宋体" w:asciiTheme="minorEastAsia" w:hAnsiTheme="minorEastAsia" w:eastAsiaTheme="minorEastAsia"/>
          <w:sz w:val="21"/>
          <w:szCs w:val="21"/>
        </w:rPr>
        <w:t xml:space="preserve">本项目不收取代理服务费。</w:t>
      </w:r>
      <w:r/>
    </w:p>
    <w:p>
      <w:pPr>
        <w:pStyle w:val="1053"/>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w:t>
      </w:r>
      <w:r>
        <w:rPr>
          <w:rFonts w:cs="宋体" w:asciiTheme="minorEastAsia" w:hAnsiTheme="minorEastAsia" w:eastAsiaTheme="minorEastAsia"/>
          <w:b/>
          <w:sz w:val="21"/>
          <w:szCs w:val="21"/>
        </w:rPr>
        <w:t xml:space="preserve">6.</w:t>
      </w:r>
      <w:r>
        <w:rPr>
          <w:rFonts w:hint="eastAsia" w:cs="宋体" w:asciiTheme="minorEastAsia" w:hAnsiTheme="minorEastAsia" w:eastAsiaTheme="minorEastAsia"/>
          <w:b/>
          <w:sz w:val="21"/>
          <w:szCs w:val="21"/>
        </w:rPr>
        <w:t xml:space="preserve">对投标人的机器码检查</w:t>
      </w:r>
      <w:r/>
    </w:p>
    <w:p>
      <w:pPr>
        <w:pStyle w:val="1053"/>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机器码检查中，出现不同投标人投标文件机器码一致情形的，投标文件将被认定为无效投标；</w:t>
      </w:r>
      <w:r/>
    </w:p>
    <w:p>
      <w:pPr>
        <w:pStyle w:val="1053"/>
        <w:ind w:left="0" w:firstLine="422"/>
        <w:spacing w:line="360" w:lineRule="auto"/>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 xml:space="preserve">3</w:t>
      </w:r>
      <w:r>
        <w:rPr>
          <w:rFonts w:cs="宋体" w:asciiTheme="minorEastAsia" w:hAnsiTheme="minorEastAsia" w:eastAsiaTheme="minorEastAsia"/>
          <w:b/>
          <w:sz w:val="21"/>
          <w:szCs w:val="21"/>
        </w:rPr>
        <w:t xml:space="preserve">7</w:t>
      </w:r>
      <w:r>
        <w:rPr>
          <w:rFonts w:hint="eastAsia" w:cs="宋体" w:asciiTheme="minorEastAsia" w:hAnsiTheme="minorEastAsia" w:eastAsiaTheme="minorEastAsia"/>
          <w:b/>
          <w:sz w:val="21"/>
          <w:szCs w:val="21"/>
        </w:rPr>
        <w:t xml:space="preserve">.有关监督部门将对招投标全过程进行监督。</w:t>
      </w:r>
      <w:r/>
    </w:p>
    <w:p>
      <w:pPr>
        <w:pStyle w:val="1053"/>
        <w:ind w:left="0" w:firstLine="422"/>
        <w:spacing w:line="360" w:lineRule="auto"/>
        <w:rPr>
          <w:rFonts w:cs="宋体" w:asciiTheme="minorEastAsia" w:hAnsiTheme="minorEastAsia" w:eastAsiaTheme="minorEastAsia"/>
          <w:sz w:val="21"/>
          <w:szCs w:val="21"/>
        </w:rPr>
      </w:pPr>
      <w:r>
        <w:rPr>
          <w:rFonts w:hint="eastAsia" w:cs="宋体" w:asciiTheme="minorEastAsia" w:hAnsiTheme="minorEastAsia" w:eastAsiaTheme="minorEastAsia"/>
          <w:b/>
          <w:sz w:val="21"/>
          <w:szCs w:val="21"/>
        </w:rPr>
        <w:t xml:space="preserve">3</w:t>
      </w:r>
      <w:r>
        <w:rPr>
          <w:rFonts w:cs="宋体" w:asciiTheme="minorEastAsia" w:hAnsiTheme="minorEastAsia" w:eastAsiaTheme="minorEastAsia"/>
          <w:b/>
          <w:sz w:val="21"/>
          <w:szCs w:val="21"/>
        </w:rPr>
        <w:t xml:space="preserve">8</w:t>
      </w:r>
      <w:r>
        <w:rPr>
          <w:rFonts w:hint="eastAsia" w:cs="宋体" w:asciiTheme="minorEastAsia" w:hAnsiTheme="minorEastAsia" w:eastAsiaTheme="minorEastAsia"/>
          <w:b/>
          <w:sz w:val="21"/>
          <w:szCs w:val="21"/>
        </w:rPr>
        <w:t xml:space="preserve">.未尽事宜：</w:t>
      </w:r>
      <w:r>
        <w:rPr>
          <w:rFonts w:hint="eastAsia" w:cs="宋体" w:asciiTheme="minorEastAsia" w:hAnsiTheme="minorEastAsia" w:eastAsiaTheme="minorEastAsia"/>
          <w:sz w:val="21"/>
          <w:szCs w:val="21"/>
        </w:rPr>
        <w:t xml:space="preserve">按《中华人民共和国政府采购法》及其他有关的法律法规的规定执行。</w:t>
      </w:r>
      <w:r/>
    </w:p>
    <w:p>
      <w:pPr>
        <w:pStyle w:val="1053"/>
        <w:ind w:left="0" w:firstLine="0"/>
        <w:spacing w:line="360" w:lineRule="auto"/>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pStyle w:val="820"/>
        <w:ind w:left="0" w:firstLine="0"/>
        <w:jc w:val="center"/>
        <w:rPr>
          <w:rFonts w:asciiTheme="minorEastAsia" w:hAnsiTheme="minorEastAsia" w:eastAsiaTheme="minorEastAsia"/>
          <w:sz w:val="21"/>
          <w:szCs w:val="21"/>
          <w:lang w:val="zh-CN"/>
        </w:rPr>
      </w:pPr>
      <w:r/>
      <w:bookmarkStart w:id="28" w:name="_Toc24711"/>
      <w:r/>
      <w:bookmarkStart w:id="29" w:name="_Toc7264"/>
      <w:r/>
      <w:bookmarkStart w:id="30" w:name="_Toc105397778"/>
      <w:r>
        <w:rPr>
          <w:rFonts w:hint="eastAsia" w:asciiTheme="minorEastAsia" w:hAnsiTheme="minorEastAsia" w:eastAsiaTheme="minorEastAsia"/>
          <w:b/>
          <w:sz w:val="44"/>
          <w:szCs w:val="22"/>
        </w:rPr>
        <w:br w:type="page" w:clear="all"/>
      </w:r>
      <w:r>
        <w:rPr>
          <w:rFonts w:hint="eastAsia" w:asciiTheme="minorEastAsia" w:hAnsiTheme="minorEastAsia" w:eastAsiaTheme="minorEastAsia"/>
          <w:b/>
          <w:sz w:val="44"/>
          <w:szCs w:val="22"/>
        </w:rPr>
        <w:t xml:space="preserve">第三章  </w:t>
      </w:r>
      <w:bookmarkStart w:id="31" w:name="投标文件格式"/>
      <w:r/>
      <w:bookmarkEnd w:id="31"/>
      <w:r>
        <w:rPr>
          <w:rFonts w:hint="eastAsia" w:asciiTheme="minorEastAsia" w:hAnsiTheme="minorEastAsia" w:eastAsiaTheme="minorEastAsia"/>
          <w:b/>
          <w:sz w:val="44"/>
          <w:szCs w:val="22"/>
        </w:rPr>
        <w:t xml:space="preserve">投标文件格式</w:t>
      </w:r>
      <w:bookmarkEnd w:id="28"/>
      <w:r/>
      <w:bookmarkEnd w:id="29"/>
      <w:r/>
      <w:bookmarkEnd w:id="30"/>
      <w:r/>
      <w:r/>
    </w:p>
    <w:p>
      <w:pPr>
        <w:ind w:left="0"/>
        <w:spacing w:line="440" w:lineRule="exact"/>
        <w:rPr>
          <w:rFonts w:asciiTheme="minorEastAsia" w:hAnsiTheme="minorEastAsia" w:eastAsiaTheme="minorEastAsia"/>
          <w:b/>
          <w:sz w:val="21"/>
          <w:szCs w:val="21"/>
        </w:rPr>
      </w:pPr>
      <w:r>
        <w:rPr>
          <w:rFonts w:asciiTheme="minorEastAsia" w:hAnsiTheme="minorEastAsia" w:eastAsiaTheme="minorEastAsia"/>
          <w:b/>
          <w:sz w:val="21"/>
          <w:szCs w:val="21"/>
        </w:rPr>
        <w:t xml:space="preserve">说明：</w:t>
      </w:r>
      <w:r/>
    </w:p>
    <w:p>
      <w:pPr>
        <w:pStyle w:val="1053"/>
        <w:ind w:left="0" w:firstLine="420"/>
        <w:spacing w:line="440" w:lineRule="exact"/>
        <w:rPr>
          <w:rFonts w:asciiTheme="minorEastAsia" w:hAnsiTheme="minorEastAsia" w:eastAsiaTheme="minorEastAsia"/>
          <w:b/>
          <w:sz w:val="21"/>
          <w:szCs w:val="21"/>
        </w:rPr>
      </w:pPr>
      <w:r>
        <w:rPr>
          <w:rFonts w:asciiTheme="minorEastAsia" w:hAnsiTheme="minorEastAsia" w:eastAsiaTheme="minorEastAsia"/>
          <w:sz w:val="21"/>
          <w:szCs w:val="21"/>
        </w:rPr>
        <w:t xml:space="preserve">对本章所有的投标书格式，投标方可根据自身情况进行补充和修改，但补充和修改不得造成与本格式内容有实质性的违背。</w:t>
      </w:r>
      <w:r/>
    </w:p>
    <w:p>
      <w:pPr>
        <w:ind w:left="0"/>
        <w:rPr>
          <w:rFonts w:asciiTheme="minorEastAsia" w:hAnsiTheme="minorEastAsia" w:eastAsiaTheme="minorEastAsia"/>
          <w:b/>
          <w:sz w:val="21"/>
          <w:szCs w:val="21"/>
        </w:rPr>
        <w:outlineLvl w:val="0"/>
      </w:pPr>
      <w:r/>
      <w:bookmarkStart w:id="32" w:name="_Toc3821"/>
      <w:r/>
      <w:bookmarkStart w:id="33" w:name="_Toc105397779"/>
      <w:r/>
      <w:bookmarkStart w:id="34" w:name="_Toc71810480"/>
      <w:r/>
      <w:bookmarkStart w:id="35" w:name="_Toc17036"/>
      <w:r>
        <w:rPr>
          <w:rFonts w:hint="eastAsia" w:asciiTheme="minorEastAsia" w:hAnsiTheme="minorEastAsia" w:eastAsiaTheme="minorEastAsia"/>
          <w:b/>
          <w:sz w:val="21"/>
          <w:szCs w:val="21"/>
        </w:rPr>
        <w:t xml:space="preserve">附件1.投标函</w:t>
      </w:r>
      <w:bookmarkEnd w:id="32"/>
      <w:r/>
      <w:bookmarkEnd w:id="33"/>
      <w:r/>
      <w:bookmarkEnd w:id="34"/>
      <w:r/>
      <w:bookmarkEnd w:id="35"/>
      <w:r/>
      <w:r/>
    </w:p>
    <w:p>
      <w:pPr>
        <w:ind w:left="0" w:firstLine="4638"/>
        <w:jc w:val="left"/>
        <w:spacing w:line="44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投标函</w:t>
      </w:r>
      <w:r/>
    </w:p>
    <w:p>
      <w:pPr>
        <w:ind w:left="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致：</w:t>
      </w:r>
      <w:r>
        <w:rPr>
          <w:rFonts w:hint="eastAsia" w:asciiTheme="minorEastAsia" w:hAnsiTheme="minorEastAsia" w:eastAsiaTheme="minorEastAsia"/>
          <w:sz w:val="21"/>
          <w:szCs w:val="21"/>
          <w:u w:val="single"/>
          <w:lang w:val="zh-CN"/>
        </w:rPr>
        <w:t xml:space="preserve">苏州市公共资源交易中心（苏州市政府集中采购中心）</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我方收到贵中心（项目编号）招标文件，经仔细阅读和研究，我方决定参加投标，并向贵中心作出如下承诺：</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1</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2</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3</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4</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lang w:val="zh-CN"/>
        </w:rPr>
        <w:t xml:space="preserve">本投标书的有效期限为投标截止时间之日起90天。</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5</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6</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7</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lang w:val="zh-CN"/>
        </w:rPr>
        <w:t xml:space="preserve">我方承诺该项投标在开标后的全过程中保持有效，不作任何更改和变动。</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8</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lang w:val="zh-CN"/>
        </w:rPr>
        <w:t xml:space="preserve">我方承诺满足《中华人民共和国政府采购法》第二十二条规定的所有条件。</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9</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lang w:val="zh-CN"/>
        </w:rPr>
        <w:t xml:space="preserve">与本投标有关的通讯地址：</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单   位：                                              联 系 人： </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地   址：                                              邮政编码： </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联系电话：                                             电子邮箱：</w:t>
      </w:r>
      <w:r/>
    </w:p>
    <w:p>
      <w:pPr>
        <w:ind w:left="0" w:firstLine="420"/>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投标人（盖章）： </w:t>
      </w:r>
      <w:r/>
    </w:p>
    <w:p>
      <w:pPr>
        <w:ind w:left="0" w:firstLine="420"/>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法定代表人或代理人（签字或盖章）：</w:t>
      </w:r>
      <w:r/>
    </w:p>
    <w:p>
      <w:pPr>
        <w:ind w:left="0" w:firstLine="420"/>
        <w:spacing w:line="44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日    期：     年     月    日</w:t>
      </w:r>
      <w:r/>
    </w:p>
    <w:p>
      <w:pPr>
        <w:ind w:left="0"/>
        <w:rPr>
          <w:rFonts w:asciiTheme="minorEastAsia" w:hAnsiTheme="minorEastAsia" w:eastAsiaTheme="minorEastAsia"/>
          <w:b/>
          <w:sz w:val="21"/>
          <w:szCs w:val="21"/>
        </w:rPr>
        <w:outlineLvl w:val="0"/>
      </w:pPr>
      <w:r>
        <w:rPr>
          <w:rFonts w:asciiTheme="minorEastAsia" w:hAnsiTheme="minorEastAsia" w:eastAsiaTheme="minorEastAsia"/>
          <w:b/>
          <w:sz w:val="21"/>
          <w:szCs w:val="21"/>
        </w:rPr>
        <w:br w:type="page" w:clear="all"/>
      </w:r>
      <w:bookmarkStart w:id="36" w:name="_Toc71810481"/>
      <w:r/>
      <w:bookmarkStart w:id="37" w:name="_Toc105397780"/>
      <w:r>
        <w:rPr>
          <w:rFonts w:asciiTheme="minorEastAsia" w:hAnsiTheme="minorEastAsia" w:eastAsiaTheme="minorEastAsia"/>
          <w:b/>
          <w:sz w:val="21"/>
          <w:szCs w:val="21"/>
        </w:rPr>
        <w:t xml:space="preserve">附件2</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开标一览表</w:t>
      </w:r>
      <w:bookmarkEnd w:id="36"/>
      <w:r/>
      <w:bookmarkEnd w:id="37"/>
      <w:r/>
      <w:r/>
    </w:p>
    <w:p>
      <w:pPr>
        <w:rPr>
          <w:rFonts w:asciiTheme="minorEastAsia" w:hAnsiTheme="minorEastAsia" w:eastAsiaTheme="minorEastAsia"/>
          <w:sz w:val="21"/>
          <w:szCs w:val="21"/>
        </w:rPr>
      </w:pPr>
      <w:r>
        <w:rPr>
          <w:rFonts w:asciiTheme="minorEastAsia" w:hAnsiTheme="minorEastAsia" w:eastAsiaTheme="minorEastAsia"/>
          <w:sz w:val="21"/>
          <w:szCs w:val="21"/>
        </w:rPr>
      </w:r>
      <w:r/>
    </w:p>
    <w:p>
      <w:pPr>
        <w:ind w:left="0"/>
        <w:jc w:val="center"/>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开标一览表（优惠率）</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投标人全称（加盖公章）：</w:t>
      </w:r>
      <w:bookmarkStart w:id="38" w:name="TBR"/>
      <w:r/>
      <w:bookmarkEnd w:id="38"/>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项目编号：  </w:t>
      </w:r>
      <w:bookmarkStart w:id="39" w:name="XMBH"/>
      <w:r/>
      <w:bookmarkEnd w:id="39"/>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分包号：</w:t>
      </w:r>
      <w:bookmarkStart w:id="40" w:name="FBH"/>
      <w:r/>
      <w:bookmarkEnd w:id="40"/>
      <w:r/>
      <w:r/>
    </w:p>
    <w:tbl>
      <w:tblPr>
        <w:tblStyle w:val="830"/>
        <w:tblW w:w="949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7094"/>
      </w:tblGrid>
      <w:tr>
        <w:trPr>
          <w:jc w:val="center"/>
          <w:trHeight w:val="960"/>
        </w:trPr>
        <w:tc>
          <w:tcPr>
            <w:tcW w:w="2405" w:type="dxa"/>
            <w:vAlign w:val="center"/>
            <w:textDirection w:val="lrTb"/>
            <w:noWrap w:val="false"/>
          </w:tcPr>
          <w:p>
            <w:pPr>
              <w:ind w:left="0"/>
              <w:spacing w:line="360" w:lineRule="auto"/>
              <w:widowControl w:val="off"/>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项目名称</w:t>
            </w:r>
            <w:r/>
          </w:p>
        </w:tc>
        <w:tc>
          <w:tcPr>
            <w:tcW w:w="7094" w:type="dxa"/>
            <w:vAlign w:val="center"/>
            <w:textDirection w:val="lrTb"/>
            <w:noWrap w:val="false"/>
          </w:tcPr>
          <w:p>
            <w:pPr>
              <w:ind w:left="0"/>
              <w:spacing w:line="360" w:lineRule="auto"/>
              <w:widowControl w:val="off"/>
              <w:rPr>
                <w:rFonts w:cs="Times New Roman" w:asciiTheme="minorEastAsia" w:hAnsiTheme="minorEastAsia" w:eastAsiaTheme="minorEastAsia"/>
                <w:bCs/>
                <w:sz w:val="21"/>
                <w:szCs w:val="21"/>
              </w:rPr>
            </w:pPr>
            <w:r>
              <w:rPr>
                <w:rFonts w:hint="eastAsia" w:cs="Times New Roman" w:asciiTheme="minorEastAsia" w:hAnsiTheme="minorEastAsia" w:eastAsiaTheme="minorEastAsia"/>
                <w:sz w:val="21"/>
                <w:szCs w:val="21"/>
              </w:rPr>
              <w:t xml:space="preserve">投标优惠率</w:t>
            </w:r>
            <w:r/>
          </w:p>
        </w:tc>
      </w:tr>
      <w:tr>
        <w:trPr>
          <w:jc w:val="center"/>
          <w:trHeight w:val="977"/>
        </w:trPr>
        <w:tc>
          <w:tcPr>
            <w:tcW w:w="2405" w:type="dxa"/>
            <w:vAlign w:val="center"/>
            <w:textDirection w:val="lrTb"/>
            <w:noWrap w:val="false"/>
          </w:tcPr>
          <w:p>
            <w:pPr>
              <w:ind w:left="0"/>
              <w:spacing w:line="360" w:lineRule="auto"/>
              <w:widowControl w:val="off"/>
              <w:rPr>
                <w:rFonts w:cs="Times New Roman" w:asciiTheme="minorEastAsia" w:hAnsiTheme="minorEastAsia" w:eastAsiaTheme="minorEastAsia"/>
                <w:bCs/>
                <w:sz w:val="21"/>
                <w:szCs w:val="21"/>
              </w:rPr>
            </w:pPr>
            <w:r>
              <w:rPr>
                <w:rFonts w:hint="eastAsia" w:cs="Times New Roman" w:asciiTheme="minorEastAsia" w:hAnsiTheme="minorEastAsia" w:eastAsiaTheme="minorEastAsia"/>
                <w:bCs/>
                <w:sz w:val="21"/>
                <w:szCs w:val="21"/>
              </w:rPr>
              <w:t xml:space="preserve">项目名称</w:t>
            </w:r>
            <w:r/>
          </w:p>
        </w:tc>
        <w:tc>
          <w:tcPr>
            <w:tcW w:w="7094" w:type="dxa"/>
            <w:vAlign w:val="center"/>
            <w:textDirection w:val="lrTb"/>
            <w:noWrap w:val="false"/>
          </w:tcPr>
          <w:p>
            <w:pPr>
              <w:ind w:left="0"/>
              <w:spacing w:line="360" w:lineRule="auto"/>
              <w:widowControl w:val="off"/>
              <w:rPr>
                <w:rFonts w:cs="Times New Roman" w:asciiTheme="minorEastAsia" w:hAnsiTheme="minorEastAsia" w:eastAsiaTheme="minorEastAsia"/>
                <w:bCs/>
                <w:sz w:val="21"/>
                <w:szCs w:val="21"/>
              </w:rPr>
            </w:pPr>
            <w:r>
              <w:rPr>
                <w:rFonts w:cs="Times New Roman" w:asciiTheme="minorEastAsia" w:hAnsiTheme="minorEastAsia" w:eastAsiaTheme="minorEastAsia"/>
                <w:bCs/>
                <w:sz w:val="21"/>
                <w:szCs w:val="21"/>
              </w:rPr>
              <w:t xml:space="preserve">小写：                   %</w:t>
            </w:r>
            <w:r/>
          </w:p>
        </w:tc>
      </w:tr>
    </w:tbl>
    <w:p>
      <w:pPr>
        <w:spacing w:line="600" w:lineRule="exac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 日期：    年  月  日</w:t>
      </w:r>
      <w:r/>
    </w:p>
    <w:p>
      <w:pPr>
        <w:spacing w:line="600" w:lineRule="exac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填写说明：</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1</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lang w:val="zh-CN"/>
        </w:rPr>
        <w:t xml:space="preserve">开标一览表必须加盖投标人公章（复印件无效）。</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2</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lang w:val="zh-CN"/>
        </w:rPr>
        <w:t xml:space="preserve">如有分包，投标人投任何一个包的标的，都需单独填写开标一览表。</w:t>
      </w:r>
      <w:r/>
    </w:p>
    <w:p>
      <w:pPr>
        <w:ind w:left="0" w:firstLine="420"/>
        <w:spacing w:line="440" w:lineRule="exact"/>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3</w:t>
      </w:r>
      <w:r>
        <w:rPr>
          <w:rFonts w:asciiTheme="minorEastAsia" w:hAnsiTheme="minorEastAsia" w:eastAsiaTheme="minorEastAsia"/>
          <w:sz w:val="21"/>
          <w:szCs w:val="21"/>
          <w:lang w:val="zh-CN"/>
        </w:rPr>
        <w:t xml:space="preserve">.</w:t>
      </w:r>
      <w:r>
        <w:rPr>
          <w:rFonts w:hint="eastAsia" w:asciiTheme="minorEastAsia" w:hAnsiTheme="minorEastAsia" w:eastAsiaTheme="minorEastAsia"/>
          <w:sz w:val="21"/>
          <w:szCs w:val="21"/>
          <w:lang w:val="zh-CN"/>
        </w:rPr>
        <w:t xml:space="preserve">费用结算=苏州市价格监测中心“苏州价格在线”官网上公布的最新“苏州市部分农贸市场零售均价”*（1-优惠率）。</w:t>
      </w:r>
      <w:r/>
    </w:p>
    <w:p>
      <w:pPr>
        <w:ind w:left="0" w:firstLine="420"/>
        <w:spacing w:line="440" w:lineRule="exact"/>
        <w:rPr>
          <w:rFonts w:asciiTheme="minorEastAsia" w:hAnsiTheme="minorEastAsia" w:eastAsiaTheme="minorEastAsia"/>
          <w:sz w:val="21"/>
          <w:szCs w:val="21"/>
          <w:lang w:val="zh-CN"/>
        </w:rPr>
      </w:pPr>
      <w:r/>
      <w:bookmarkStart w:id="41" w:name="_Toc7945"/>
      <w:r/>
      <w:bookmarkStart w:id="42" w:name="_Toc241"/>
      <w:r/>
      <w:bookmarkStart w:id="43" w:name="_Toc71810482"/>
      <w:r>
        <w:rPr>
          <w:rFonts w:hint="eastAsia" w:asciiTheme="minorEastAsia" w:hAnsiTheme="minorEastAsia" w:eastAsiaTheme="minorEastAsia"/>
          <w:sz w:val="21"/>
          <w:szCs w:val="21"/>
          <w:lang w:val="zh-CN"/>
        </w:rPr>
        <w:t xml:space="preserve">4</w:t>
      </w:r>
      <w:r>
        <w:rPr>
          <w:rFonts w:asciiTheme="minorEastAsia" w:hAnsiTheme="minorEastAsia" w:eastAsiaTheme="minorEastAsia"/>
          <w:sz w:val="21"/>
          <w:szCs w:val="21"/>
          <w:lang w:val="zh-CN"/>
        </w:rPr>
        <w:t xml:space="preserve">.</w:t>
      </w:r>
      <w:r>
        <w:rPr>
          <w:rFonts w:hint="eastAsia" w:asciiTheme="minorEastAsia" w:hAnsiTheme="minorEastAsia" w:eastAsiaTheme="minorEastAsia"/>
          <w:sz w:val="21"/>
          <w:szCs w:val="21"/>
          <w:lang w:val="zh-CN"/>
        </w:rPr>
        <w:t xml:space="preserve">本次报价报的是优惠率，不报总价，优惠率是指单价的优惠比例，本项目最高优惠率为99.99%，所报优惠率不能高于99.99%。</w:t>
      </w:r>
      <w:r/>
    </w:p>
    <w:p>
      <w:pPr>
        <w:ind w:left="0"/>
        <w:spacing w:line="44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p>
      <w:pPr>
        <w:ind w:left="0"/>
        <w:spacing w:line="44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p>
      <w:pPr>
        <w:ind w:left="0"/>
        <w:spacing w:line="44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p>
      <w:pPr>
        <w:ind w:left="0"/>
        <w:spacing w:line="44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p>
      <w:pPr>
        <w:ind w:left="0"/>
        <w:spacing w:line="44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p>
      <w:pPr>
        <w:ind w:left="0"/>
        <w:spacing w:line="44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p>
      <w:pPr>
        <w:ind w:left="0"/>
        <w:spacing w:line="440" w:lineRule="exact"/>
        <w:rPr>
          <w:rFonts w:asciiTheme="minorEastAsia" w:hAnsiTheme="minorEastAsia" w:eastAsiaTheme="minorEastAsia"/>
          <w:b/>
          <w:sz w:val="21"/>
          <w:szCs w:val="21"/>
        </w:rPr>
      </w:pPr>
      <w:r>
        <w:rPr>
          <w:rFonts w:asciiTheme="minorEastAsia" w:hAnsiTheme="minorEastAsia" w:eastAsiaTheme="minorEastAsia"/>
          <w:b/>
          <w:sz w:val="21"/>
          <w:szCs w:val="21"/>
        </w:rPr>
      </w:r>
      <w:r/>
    </w:p>
    <w:p>
      <w:pPr>
        <w:ind w:left="0"/>
        <w:jc w:val="left"/>
        <w:rPr>
          <w:rFonts w:cs="Times New Roman" w:asciiTheme="minorEastAsia" w:hAnsiTheme="minorEastAsia" w:eastAsiaTheme="minorEastAsia"/>
        </w:rPr>
      </w:pPr>
      <w:r>
        <w:rPr>
          <w:rFonts w:asciiTheme="minorEastAsia" w:hAnsiTheme="minorEastAsia" w:eastAsiaTheme="minorEastAsia"/>
        </w:rPr>
        <w:br w:type="page" w:clear="all"/>
      </w:r>
      <w:r/>
    </w:p>
    <w:p>
      <w:pPr>
        <w:ind w:left="0"/>
        <w:rPr>
          <w:rFonts w:asciiTheme="minorEastAsia" w:hAnsiTheme="minorEastAsia" w:eastAsiaTheme="minorEastAsia"/>
          <w:b/>
          <w:sz w:val="21"/>
          <w:szCs w:val="21"/>
        </w:rPr>
        <w:outlineLvl w:val="0"/>
      </w:pPr>
      <w:r/>
      <w:bookmarkStart w:id="44" w:name="_Toc105397781"/>
      <w:r>
        <w:rPr>
          <w:rFonts w:asciiTheme="minorEastAsia" w:hAnsiTheme="minorEastAsia" w:eastAsiaTheme="minorEastAsia"/>
          <w:b/>
          <w:sz w:val="21"/>
          <w:szCs w:val="21"/>
        </w:rPr>
        <w:t xml:space="preserve">附件3</w:t>
      </w:r>
      <w:bookmarkEnd w:id="41"/>
      <w:r/>
      <w:bookmarkEnd w:id="42"/>
      <w:r>
        <w:rPr>
          <w:rFonts w:hint="eastAsia" w:asciiTheme="minorEastAsia" w:hAnsiTheme="minorEastAsia" w:eastAsiaTheme="minorEastAsia"/>
          <w:b/>
          <w:sz w:val="21"/>
          <w:szCs w:val="21"/>
        </w:rPr>
        <w:t xml:space="preserve">.公开分项报价</w:t>
      </w:r>
      <w:bookmarkEnd w:id="43"/>
      <w:r/>
      <w:bookmarkEnd w:id="44"/>
      <w:r/>
      <w:r/>
    </w:p>
    <w:p>
      <w:pPr>
        <w:pStyle w:val="831"/>
        <w:rPr>
          <w:rFonts w:asciiTheme="minorEastAsia" w:hAnsiTheme="minorEastAsia" w:eastAsiaTheme="minorEastAsia"/>
        </w:rPr>
      </w:pPr>
      <w:r>
        <w:rPr>
          <w:rFonts w:asciiTheme="minorEastAsia" w:hAnsiTheme="minorEastAsia" w:eastAsiaTheme="minorEastAsia"/>
        </w:rPr>
      </w:r>
      <w:r/>
    </w:p>
    <w:p>
      <w:pPr>
        <w:ind w:left="0"/>
        <w:jc w:val="center"/>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公开分项报价</w:t>
      </w:r>
      <w:r/>
    </w:p>
    <w:p>
      <w:pPr>
        <w:ind w:left="0"/>
        <w:jc w:val="righ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单位：元（人民币） </w:t>
      </w:r>
      <w:r/>
    </w:p>
    <w:tbl>
      <w:tblPr>
        <w:tblStyle w:val="830"/>
        <w:tblW w:w="985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单位</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人民币（小写） 元</w:t>
            </w:r>
            <w:r/>
          </w:p>
        </w:tc>
      </w:tr>
    </w:tbl>
    <w:p>
      <w:pPr>
        <w:ind w:right="840" w:firstLine="525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ind w:right="840" w:firstLine="5250"/>
        <w:spacing w:line="360" w:lineRule="auto"/>
        <w:rPr>
          <w:rFonts w:asciiTheme="minorEastAsia" w:hAnsiTheme="minorEastAsia" w:eastAsiaTheme="minorEastAsia"/>
          <w:sz w:val="21"/>
        </w:rPr>
      </w:pPr>
      <w:r>
        <w:rPr>
          <w:rFonts w:asciiTheme="minorEastAsia" w:hAnsiTheme="minorEastAsia" w:eastAsiaTheme="minorEastAsia"/>
          <w:sz w:val="21"/>
        </w:rPr>
        <w:t xml:space="preserve">投标人（盖章）：</w:t>
      </w:r>
      <w:r/>
    </w:p>
    <w:p>
      <w:pPr>
        <w:jc w:val="right"/>
        <w:spacing w:line="360" w:lineRule="auto"/>
        <w:rPr>
          <w:rFonts w:asciiTheme="minorEastAsia" w:hAnsiTheme="minorEastAsia" w:eastAsiaTheme="minorEastAsia"/>
          <w:sz w:val="21"/>
        </w:rPr>
      </w:pPr>
      <w:r>
        <w:rPr>
          <w:rFonts w:asciiTheme="minorEastAsia" w:hAnsiTheme="minorEastAsia" w:eastAsiaTheme="minorEastAsia"/>
          <w:sz w:val="21"/>
        </w:rPr>
        <w:t xml:space="preserve">法定代表人或代理人（签字或盖章）：</w:t>
      </w:r>
      <w:r/>
    </w:p>
    <w:p>
      <w:pPr>
        <w:ind w:left="0" w:firstLine="630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日期：年  月 日</w:t>
      </w:r>
      <w:r/>
    </w:p>
    <w:p>
      <w:pPr>
        <w:ind w:left="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w:t>
      </w:r>
      <w:r/>
    </w:p>
    <w:p>
      <w:pPr>
        <w:ind w:left="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1.报价表包含投标人各项成本核算和投入的成本明细，合计金额应与《开标一览表》合计金额一致；否则，以《开标一览表》为准。</w:t>
      </w:r>
      <w:r/>
    </w:p>
    <w:p>
      <w:pPr>
        <w:ind w:left="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遇到法律法规规定的最低工资调整，其中人工费用相应浮动，由供应商自行承担。</w:t>
      </w:r>
      <w:r/>
    </w:p>
    <w:p>
      <w:pPr>
        <w:ind w:left="0"/>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.若事项较多，投标人可根据投标内容的实际情况另纸说明。</w:t>
      </w:r>
      <w:r/>
    </w:p>
    <w:p>
      <w:pPr>
        <w:ind w:left="0" w:right="-200"/>
        <w:jc w:val="left"/>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p>
      <w:pPr>
        <w:pStyle w:val="864"/>
        <w:ind w:left="400" w:firstLine="400"/>
        <w:rPr>
          <w:rFonts w:asciiTheme="minorEastAsia" w:hAnsiTheme="minorEastAsia" w:eastAsiaTheme="minorEastAsia"/>
        </w:rPr>
      </w:pPr>
      <w:r>
        <w:rPr>
          <w:rFonts w:asciiTheme="minorEastAsia" w:hAnsiTheme="minorEastAsia" w:eastAsiaTheme="minorEastAsia"/>
        </w:rPr>
      </w:r>
      <w:r/>
    </w:p>
    <w:p>
      <w:pPr>
        <w:ind w:left="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p>
      <w:pPr>
        <w:ind w:left="0"/>
        <w:rPr>
          <w:rFonts w:asciiTheme="minorEastAsia" w:hAnsiTheme="minorEastAsia" w:eastAsiaTheme="minorEastAsia"/>
          <w:sz w:val="21"/>
          <w:szCs w:val="21"/>
        </w:rPr>
        <w:outlineLvl w:val="0"/>
      </w:pPr>
      <w:r>
        <w:rPr>
          <w:rFonts w:asciiTheme="minorEastAsia" w:hAnsiTheme="minorEastAsia" w:eastAsiaTheme="minorEastAsia"/>
          <w:b/>
          <w:sz w:val="21"/>
          <w:szCs w:val="21"/>
        </w:rPr>
        <w:br w:type="page" w:clear="all"/>
      </w:r>
      <w:bookmarkStart w:id="45" w:name="_Toc105397782"/>
      <w:r/>
      <w:bookmarkStart w:id="46" w:name="_Toc71810483"/>
      <w:r>
        <w:rPr>
          <w:rFonts w:asciiTheme="minorEastAsia" w:hAnsiTheme="minorEastAsia" w:eastAsiaTheme="minorEastAsia"/>
          <w:b/>
          <w:sz w:val="21"/>
          <w:szCs w:val="21"/>
        </w:rPr>
        <w:t xml:space="preserve">附件4</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法定代表人授权委托书</w:t>
      </w:r>
      <w:bookmarkEnd w:id="45"/>
      <w:r/>
      <w:bookmarkEnd w:id="46"/>
      <w:r/>
      <w:r/>
    </w:p>
    <w:p>
      <w:pPr>
        <w:ind w:left="0"/>
        <w:jc w:val="center"/>
        <w:spacing w:before="100" w:beforeAutospacing="1" w:after="100" w:afterAutospacing="1" w:line="480"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法定代表人授权委托书</w:t>
      </w:r>
      <w:r/>
    </w:p>
    <w:p>
      <w:pPr>
        <w:ind w:left="0" w:firstLine="42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本授权委托书声明：  我 （姓名）系</w:t>
      </w:r>
      <w:r>
        <w:rPr>
          <w:rFonts w:hint="eastAsia" w:asciiTheme="minorEastAsia" w:hAnsiTheme="minorEastAsia" w:eastAsiaTheme="minorEastAsia"/>
          <w:sz w:val="21"/>
          <w:szCs w:val="21"/>
          <w:u w:val="single"/>
        </w:rPr>
        <w:t xml:space="preserve">（</w:t>
      </w:r>
      <w:r>
        <w:rPr>
          <w:rFonts w:asciiTheme="minorEastAsia" w:hAnsiTheme="minorEastAsia" w:eastAsiaTheme="minorEastAsia"/>
          <w:sz w:val="21"/>
          <w:szCs w:val="21"/>
        </w:rPr>
        <w:t xml:space="preserve">投标人名称）的法定代表人，现授权委托（姓名）为我公司授权代表（即代理人），以本公司的名义参</w:t>
      </w:r>
      <w:r>
        <w:rPr>
          <w:rFonts w:hint="eastAsia" w:asciiTheme="minorEastAsia" w:hAnsiTheme="minorEastAsia" w:eastAsiaTheme="minorEastAsia"/>
          <w:sz w:val="21"/>
          <w:szCs w:val="21"/>
        </w:rPr>
        <w:t xml:space="preserve">加</w:t>
      </w:r>
      <w:r>
        <w:rPr>
          <w:rFonts w:hint="eastAsia" w:asciiTheme="minorEastAsia" w:hAnsiTheme="minorEastAsia" w:eastAsiaTheme="minorEastAsia"/>
          <w:sz w:val="21"/>
          <w:szCs w:val="21"/>
          <w:u w:val="single"/>
        </w:rPr>
        <w:t xml:space="preserve"> 苏州市公共资源交易中心（苏州市政府集中采购中心）</w:t>
      </w:r>
      <w:r>
        <w:rPr>
          <w:rFonts w:asciiTheme="minorEastAsia" w:hAnsiTheme="minorEastAsia" w:eastAsiaTheme="minorEastAsia"/>
          <w:sz w:val="21"/>
          <w:szCs w:val="21"/>
        </w:rPr>
        <w:t xml:space="preserve">组织实施的编号为号</w:t>
      </w:r>
      <w:r>
        <w:rPr>
          <w:rFonts w:hint="eastAsia" w:asciiTheme="minorEastAsia" w:hAnsiTheme="minorEastAsia" w:eastAsiaTheme="minorEastAsia"/>
          <w:sz w:val="21"/>
          <w:szCs w:val="21"/>
        </w:rPr>
        <w:t xml:space="preserve">（项目编号）</w:t>
      </w:r>
      <w:r>
        <w:rPr>
          <w:rFonts w:asciiTheme="minorEastAsia" w:hAnsiTheme="minorEastAsia" w:eastAsiaTheme="minorEastAsia"/>
          <w:sz w:val="21"/>
          <w:szCs w:val="21"/>
        </w:rPr>
        <w:t xml:space="preserve">的招标活动。代理人在开标、评标、合同谈判过程中所签署的一切文件和处理与这有关的一切事务，我均予以承认</w:t>
      </w:r>
      <w:r>
        <w:rPr>
          <w:rFonts w:hint="eastAsia" w:asciiTheme="minorEastAsia" w:hAnsiTheme="minorEastAsia" w:eastAsiaTheme="minorEastAsia"/>
          <w:sz w:val="21"/>
          <w:szCs w:val="21"/>
        </w:rPr>
        <w:t xml:space="preserve">。</w:t>
      </w:r>
      <w:r/>
    </w:p>
    <w:p>
      <w:pPr>
        <w:ind w:left="0" w:firstLine="42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代理人无转委托权。特此委托。</w:t>
      </w:r>
      <w:r/>
    </w:p>
    <w:p>
      <w:pPr>
        <w:pStyle w:val="846"/>
        <w:rPr>
          <w:rFonts w:asciiTheme="minorEastAsia" w:hAnsiTheme="minorEastAsia" w:eastAsiaTheme="minorEastAsia"/>
        </w:rPr>
      </w:pPr>
      <w:r>
        <w:rPr>
          <w:rFonts w:asciiTheme="minorEastAsia" w:hAnsiTheme="minorEastAsia" w:eastAsiaTheme="minorEastAsia"/>
        </w:rPr>
      </w:r>
      <w:r/>
    </w:p>
    <w:p>
      <w:pPr>
        <w:ind w:left="0" w:firstLine="42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投标人（盖章）： </w:t>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法定代表人（签字或盖章）：</w:t>
      </w:r>
      <w:r/>
    </w:p>
    <w:p>
      <w:pPr>
        <w:ind w:firstLine="4830"/>
        <w:jc w:val="left"/>
        <w:spacing w:line="360" w:lineRule="auto"/>
        <w:rPr>
          <w:rFonts w:asciiTheme="minorEastAsia" w:hAnsiTheme="minorEastAsia" w:eastAsiaTheme="minorEastAsia"/>
          <w:b/>
          <w:sz w:val="21"/>
          <w:szCs w:val="21"/>
        </w:rPr>
      </w:pPr>
      <w:r>
        <w:rPr>
          <w:rFonts w:asciiTheme="minorEastAsia" w:hAnsiTheme="minorEastAsia" w:eastAsiaTheme="minorEastAsia"/>
          <w:sz w:val="21"/>
          <w:szCs w:val="21"/>
        </w:rPr>
        <w:t xml:space="preserve">日期</w:t>
      </w:r>
      <w:r>
        <w:rPr>
          <w:rFonts w:hint="eastAsia" w:asciiTheme="minorEastAsia" w:hAnsiTheme="minorEastAsia" w:eastAsiaTheme="minorEastAsia"/>
          <w:sz w:val="21"/>
          <w:szCs w:val="21"/>
        </w:rPr>
        <w:t xml:space="preserve">：年 月 日</w:t>
      </w:r>
      <w:r/>
    </w:p>
    <w:p>
      <w:pPr>
        <w:ind w:left="0"/>
        <w:jc w:val="left"/>
        <w:spacing w:line="360" w:lineRule="auto"/>
        <w:rPr>
          <w:rFonts w:asciiTheme="minorEastAsia" w:hAnsiTheme="minorEastAsia" w:eastAsiaTheme="minorEastAsia"/>
          <w:b/>
          <w:sz w:val="21"/>
          <w:szCs w:val="21"/>
        </w:rPr>
        <w:outlineLvl w:val="0"/>
      </w:pPr>
      <w:r>
        <w:rPr>
          <w:rFonts w:asciiTheme="minorEastAsia" w:hAnsiTheme="minorEastAsia" w:eastAsiaTheme="minorEastAsia"/>
          <w:sz w:val="21"/>
          <w:szCs w:val="21"/>
          <w:lang w:val="zh-CN"/>
        </w:rPr>
        <w:br w:type="page" w:clear="all"/>
      </w:r>
      <w:bookmarkStart w:id="47" w:name="_Toc105397783"/>
      <w:r/>
      <w:bookmarkStart w:id="48" w:name="_Toc21574"/>
      <w:r/>
      <w:bookmarkStart w:id="49" w:name="_Toc71810484"/>
      <w:r/>
      <w:bookmarkStart w:id="50" w:name="_Toc19621"/>
      <w:r>
        <w:rPr>
          <w:rFonts w:asciiTheme="minorEastAsia" w:hAnsiTheme="minorEastAsia" w:eastAsiaTheme="minorEastAsia"/>
          <w:b/>
          <w:sz w:val="21"/>
          <w:szCs w:val="21"/>
        </w:rPr>
        <w:t xml:space="preserve">附件5</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中小企业声明函</w:t>
      </w:r>
      <w:bookmarkEnd w:id="47"/>
      <w:r/>
      <w:bookmarkEnd w:id="48"/>
      <w:r/>
      <w:bookmarkEnd w:id="49"/>
      <w:r/>
      <w:bookmarkEnd w:id="50"/>
      <w:r/>
      <w:r/>
    </w:p>
    <w:p>
      <w:pPr>
        <w:ind w:left="0"/>
        <w:jc w:val="center"/>
        <w:spacing w:before="100" w:beforeAutospacing="1" w:after="100" w:afterAutospacing="1" w:line="48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中小企业声明函（服务）</w:t>
      </w:r>
      <w:r/>
    </w:p>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苏州市公共资源交易中心（苏州市政府集中采购中心）：</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本公司（联合体）郑重声明，根据《政府采购促进中小企业发展管理办法》（财库[20</w:t>
      </w:r>
      <w:r>
        <w:rPr>
          <w:rFonts w:asciiTheme="minorEastAsia" w:hAnsiTheme="minorEastAsia" w:eastAsiaTheme="minorEastAsia"/>
          <w:sz w:val="21"/>
          <w:szCs w:val="21"/>
        </w:rPr>
        <w:t xml:space="preserve">20</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46</w:t>
      </w:r>
      <w:r>
        <w:rPr>
          <w:rFonts w:hint="eastAsia" w:asciiTheme="minorEastAsia" w:hAnsiTheme="minorEastAsia" w:eastAsiaTheme="minorEastAsia"/>
          <w:sz w:val="21"/>
          <w:szCs w:val="21"/>
        </w:rPr>
        <w:t xml:space="preserve">号）的规定，本公司（联合体）参加</w:t>
      </w:r>
      <w:r>
        <w:rPr>
          <w:rFonts w:hint="eastAsia" w:asciiTheme="minorEastAsia" w:hAnsiTheme="minorEastAsia" w:eastAsiaTheme="minorEastAsia"/>
          <w:sz w:val="21"/>
          <w:szCs w:val="21"/>
          <w:u w:val="single"/>
        </w:rPr>
        <w:t xml:space="preserve">（单位名称）</w:t>
      </w:r>
      <w:r>
        <w:rPr>
          <w:rFonts w:hint="eastAsia" w:asciiTheme="minorEastAsia" w:hAnsiTheme="minorEastAsia" w:eastAsiaTheme="minorEastAsia"/>
          <w:sz w:val="21"/>
          <w:szCs w:val="21"/>
        </w:rPr>
        <w:t xml:space="preserve">的</w:t>
      </w:r>
      <w:r>
        <w:rPr>
          <w:rFonts w:hint="eastAsia" w:asciiTheme="minorEastAsia" w:hAnsiTheme="minorEastAsia" w:eastAsiaTheme="minorEastAsia"/>
          <w:sz w:val="21"/>
          <w:szCs w:val="21"/>
          <w:u w:val="single"/>
        </w:rPr>
        <w:t xml:space="preserve">（项目名称）</w:t>
      </w:r>
      <w:r>
        <w:rPr>
          <w:rFonts w:hint="eastAsia" w:asciiTheme="minorEastAsia" w:hAnsiTheme="minorEastAsia" w:eastAsiaTheme="minorEastAsia"/>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w:t>
      </w:r>
      <w:r>
        <w:rPr>
          <w:rFonts w:hint="eastAsia" w:asciiTheme="minorEastAsia" w:hAnsiTheme="minorEastAsia" w:eastAsiaTheme="minorEastAsia"/>
          <w:sz w:val="21"/>
          <w:szCs w:val="21"/>
          <w:u w:val="single"/>
        </w:rPr>
        <w:t xml:space="preserve">（项目名称）</w:t>
      </w:r>
      <w:r>
        <w:rPr>
          <w:rFonts w:hint="eastAsia" w:asciiTheme="minorEastAsia" w:hAnsiTheme="minorEastAsia" w:eastAsiaTheme="minorEastAsia"/>
          <w:sz w:val="21"/>
          <w:szCs w:val="21"/>
        </w:rPr>
        <w:t xml:space="preserve">，属于</w:t>
      </w:r>
      <w:r>
        <w:rPr>
          <w:rFonts w:hint="eastAsia" w:asciiTheme="minorEastAsia" w:hAnsiTheme="minorEastAsia" w:eastAsiaTheme="minorEastAsia"/>
          <w:sz w:val="21"/>
          <w:szCs w:val="21"/>
          <w:u w:val="single"/>
        </w:rPr>
        <w:t xml:space="preserve">（招标文件中明确的所属行业）行业</w:t>
      </w:r>
      <w:r>
        <w:rPr>
          <w:rFonts w:hint="eastAsia" w:asciiTheme="minorEastAsia" w:hAnsiTheme="minorEastAsia" w:eastAsiaTheme="minorEastAsia"/>
          <w:sz w:val="21"/>
          <w:szCs w:val="21"/>
        </w:rPr>
        <w:t xml:space="preserve">；承接企业为</w:t>
      </w:r>
      <w:r>
        <w:rPr>
          <w:rFonts w:hint="eastAsia" w:asciiTheme="minorEastAsia" w:hAnsiTheme="minorEastAsia" w:eastAsiaTheme="minorEastAsia"/>
          <w:sz w:val="21"/>
          <w:szCs w:val="21"/>
          <w:u w:val="single"/>
        </w:rPr>
        <w:t xml:space="preserve">（企业名称）</w:t>
      </w:r>
      <w:r>
        <w:rPr>
          <w:rFonts w:hint="eastAsia" w:asciiTheme="minorEastAsia" w:hAnsiTheme="minorEastAsia" w:eastAsiaTheme="minorEastAsia"/>
          <w:sz w:val="21"/>
          <w:szCs w:val="21"/>
        </w:rPr>
        <w:t xml:space="preserve">，从业人员人，营业收入为万元，资产总额为万元</w:t>
      </w:r>
      <w:r>
        <w:rPr>
          <w:rStyle w:val="885"/>
          <w:rFonts w:asciiTheme="minorEastAsia" w:hAnsiTheme="minorEastAsia" w:eastAsiaTheme="minorEastAsia"/>
          <w:sz w:val="21"/>
          <w:szCs w:val="21"/>
        </w:rPr>
        <w:footnoteReference w:id="2"/>
      </w:r>
      <w:r>
        <w:rPr>
          <w:rFonts w:hint="eastAsia" w:asciiTheme="minorEastAsia" w:hAnsiTheme="minorEastAsia" w:eastAsiaTheme="minorEastAsia"/>
          <w:sz w:val="21"/>
          <w:szCs w:val="21"/>
        </w:rPr>
        <w:t xml:space="preserve">，属于</w:t>
      </w:r>
      <w:r>
        <w:rPr>
          <w:rFonts w:hint="eastAsia" w:asciiTheme="minorEastAsia" w:hAnsiTheme="minorEastAsia" w:eastAsiaTheme="minorEastAsia"/>
          <w:sz w:val="21"/>
          <w:szCs w:val="21"/>
          <w:u w:val="single"/>
        </w:rPr>
        <w:t xml:space="preserve">（□中型企业、□小型企业、□微型企业）</w:t>
      </w:r>
      <w:r>
        <w:rPr>
          <w:rFonts w:hint="eastAsia" w:asciiTheme="minorEastAsia" w:hAnsiTheme="minorEastAsia" w:eastAsiaTheme="minorEastAsia"/>
          <w:sz w:val="21"/>
          <w:szCs w:val="21"/>
        </w:rPr>
        <w:t xml:space="preserve">；</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hint="eastAsia" w:asciiTheme="minorEastAsia" w:hAnsiTheme="minorEastAsia" w:eastAsiaTheme="minorEastAsia"/>
          <w:sz w:val="21"/>
          <w:szCs w:val="21"/>
          <w:u w:val="single"/>
          <w:lang w:val="zh-CN"/>
        </w:rPr>
        <w:t xml:space="preserve">（项目名称）</w:t>
      </w:r>
      <w:r>
        <w:rPr>
          <w:rFonts w:hint="eastAsia" w:asciiTheme="minorEastAsia" w:hAnsiTheme="minorEastAsia" w:eastAsiaTheme="minorEastAsia"/>
          <w:sz w:val="21"/>
          <w:szCs w:val="21"/>
          <w:lang w:val="zh-CN"/>
        </w:rPr>
        <w:t xml:space="preserve">，属于</w:t>
      </w:r>
      <w:r>
        <w:rPr>
          <w:rFonts w:hint="eastAsia" w:asciiTheme="minorEastAsia" w:hAnsiTheme="minorEastAsia" w:eastAsiaTheme="minorEastAsia"/>
          <w:sz w:val="21"/>
          <w:szCs w:val="21"/>
          <w:u w:val="single"/>
          <w:lang w:val="zh-CN"/>
        </w:rPr>
        <w:t xml:space="preserve">（招标文件中明确的所属行业）行业</w:t>
      </w:r>
      <w:r>
        <w:rPr>
          <w:rFonts w:hint="eastAsia" w:asciiTheme="minorEastAsia" w:hAnsiTheme="minorEastAsia" w:eastAsiaTheme="minorEastAsia"/>
          <w:sz w:val="21"/>
          <w:szCs w:val="21"/>
          <w:lang w:val="zh-CN"/>
        </w:rPr>
        <w:t xml:space="preserve">；承接企业为</w:t>
      </w:r>
      <w:r>
        <w:rPr>
          <w:rFonts w:hint="eastAsia" w:asciiTheme="minorEastAsia" w:hAnsiTheme="minorEastAsia" w:eastAsiaTheme="minorEastAsia"/>
          <w:sz w:val="21"/>
          <w:szCs w:val="21"/>
          <w:u w:val="single"/>
          <w:lang w:val="zh-CN"/>
        </w:rPr>
        <w:t xml:space="preserve">（企业名称）</w:t>
      </w:r>
      <w:r>
        <w:rPr>
          <w:rFonts w:hint="eastAsia" w:asciiTheme="minorEastAsia" w:hAnsiTheme="minorEastAsia" w:eastAsiaTheme="minorEastAsia"/>
          <w:sz w:val="21"/>
          <w:szCs w:val="21"/>
          <w:lang w:val="zh-CN"/>
        </w:rPr>
        <w:t xml:space="preserve">，</w:t>
      </w:r>
      <w:r>
        <w:rPr>
          <w:rFonts w:hint="eastAsia" w:asciiTheme="minorEastAsia" w:hAnsiTheme="minorEastAsia" w:eastAsiaTheme="minorEastAsia"/>
          <w:sz w:val="21"/>
          <w:szCs w:val="21"/>
        </w:rPr>
        <w:t xml:space="preserve">从业人员人，营业收入为万元，资产总额为万元，属于</w:t>
      </w:r>
      <w:r>
        <w:rPr>
          <w:rFonts w:hint="eastAsia" w:asciiTheme="minorEastAsia" w:hAnsiTheme="minorEastAsia" w:eastAsiaTheme="minorEastAsia"/>
          <w:sz w:val="21"/>
          <w:szCs w:val="21"/>
          <w:u w:val="single"/>
        </w:rPr>
        <w:t xml:space="preserve">（□中型企业、□小型企业、□微型企业）</w:t>
      </w:r>
      <w:r>
        <w:rPr>
          <w:rFonts w:hint="eastAsia" w:asciiTheme="minorEastAsia" w:hAnsiTheme="minorEastAsia" w:eastAsiaTheme="minorEastAsia"/>
          <w:sz w:val="21"/>
          <w:szCs w:val="21"/>
        </w:rPr>
        <w:t xml:space="preserve">；</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本企业对上述声明内容的真实性负责。如有虚假，将依法承担相应责任。</w:t>
      </w:r>
      <w:r/>
    </w:p>
    <w:p>
      <w:pPr>
        <w:ind w:left="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ind w:firstLine="420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lang w:val="zh-CN"/>
        </w:rPr>
        <w:t xml:space="preserve">企业名称（盖章）：</w:t>
      </w:r>
      <w:r/>
    </w:p>
    <w:p>
      <w:pPr>
        <w:ind w:left="0" w:right="2500" w:firstLine="5250"/>
        <w:spacing w:line="360" w:lineRule="auto"/>
        <w:rPr>
          <w:rFonts w:asciiTheme="minorEastAsia" w:hAnsiTheme="minorEastAsia" w:eastAsiaTheme="minorEastAsia"/>
          <w:sz w:val="21"/>
          <w:szCs w:val="21"/>
          <w:lang w:val="zh-CN"/>
        </w:rPr>
      </w:pPr>
      <w:r>
        <w:rPr>
          <w:rFonts w:hint="eastAsia" w:asciiTheme="minorEastAsia" w:hAnsiTheme="minorEastAsia" w:eastAsiaTheme="minorEastAsia"/>
          <w:sz w:val="21"/>
          <w:szCs w:val="21"/>
          <w:lang w:val="zh-CN"/>
        </w:rPr>
        <w:t xml:space="preserve">日 期：年 月 日</w:t>
      </w:r>
      <w:r/>
    </w:p>
    <w:p>
      <w:pPr>
        <w:ind w:left="0"/>
        <w:spacing w:line="280" w:lineRule="exact"/>
        <w:rPr>
          <w:rFonts w:asciiTheme="minorEastAsia" w:hAnsiTheme="minorEastAsia" w:eastAsiaTheme="minorEastAsia"/>
          <w:b/>
        </w:rPr>
      </w:pPr>
      <w:r>
        <w:rPr>
          <w:rFonts w:asciiTheme="minorEastAsia" w:hAnsiTheme="minorEastAsia" w:eastAsiaTheme="minorEastAsia"/>
          <w:sz w:val="21"/>
          <w:szCs w:val="21"/>
          <w:lang w:val="zh-CN"/>
        </w:rPr>
        <w:br w:type="page" w:clear="all"/>
      </w:r>
      <w:bookmarkStart w:id="51" w:name="_Toc71810485"/>
      <w:r>
        <w:rPr>
          <w:rFonts w:hint="eastAsia" w:asciiTheme="minorEastAsia" w:hAnsiTheme="minorEastAsia" w:eastAsiaTheme="minorEastAsia"/>
          <w:b/>
        </w:rPr>
        <w:t xml:space="preserve">附：中小企业划型标准规定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（一）农、林、牧、渔业。</w:t>
      </w:r>
      <w:r>
        <w:rPr>
          <w:rFonts w:hint="eastAsia" w:asciiTheme="minorEastAsia" w:hAnsiTheme="minorEastAsia" w:eastAsiaTheme="minorEastAsia"/>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（二）工业。</w:t>
      </w:r>
      <w:r>
        <w:rPr>
          <w:rFonts w:hint="eastAsia" w:asciiTheme="minorEastAsia" w:hAnsiTheme="minorEastAsia" w:eastAsiaTheme="minorEastAsia"/>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（三）建筑业。</w:t>
      </w:r>
      <w:r>
        <w:rPr>
          <w:rFonts w:hint="eastAsia" w:asciiTheme="minorEastAsia" w:hAnsiTheme="minorEastAsia" w:eastAsiaTheme="minorEastAsia"/>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（四）批发业。</w:t>
      </w:r>
      <w:r>
        <w:rPr>
          <w:rFonts w:hint="eastAsia" w:asciiTheme="minorEastAsia" w:hAnsiTheme="minorEastAsia" w:eastAsiaTheme="minorEastAsia"/>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（五）零售业。</w:t>
      </w:r>
      <w:r>
        <w:rPr>
          <w:rFonts w:hint="eastAsia" w:asciiTheme="minorEastAsia" w:hAnsiTheme="minorEastAsia" w:eastAsiaTheme="minorEastAsia"/>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（六）交通运输业。</w:t>
      </w:r>
      <w:r>
        <w:rPr>
          <w:rFonts w:hint="eastAsia" w:asciiTheme="minorEastAsia" w:hAnsiTheme="minorEastAsia" w:eastAsiaTheme="minorEastAsia"/>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（七）仓储业。</w:t>
      </w:r>
      <w:r>
        <w:rPr>
          <w:rFonts w:hint="eastAsia" w:asciiTheme="minorEastAsia" w:hAnsiTheme="minorEastAsia" w:eastAsiaTheme="minorEastAsia"/>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（八）邮政业。</w:t>
      </w:r>
      <w:r>
        <w:rPr>
          <w:rFonts w:hint="eastAsia" w:asciiTheme="minorEastAsia" w:hAnsiTheme="minorEastAsia" w:eastAsiaTheme="minorEastAsia"/>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（九）住宿业。</w:t>
      </w:r>
      <w:r>
        <w:rPr>
          <w:rFonts w:hint="eastAsia" w:asciiTheme="minorEastAsia" w:hAnsiTheme="minorEastAsia" w:eastAsiaTheme="minorEastAsia"/>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（十）餐饮业。</w:t>
      </w:r>
      <w:r>
        <w:rPr>
          <w:rFonts w:hint="eastAsia" w:asciiTheme="minorEastAsia" w:hAnsiTheme="minorEastAsia" w:eastAsiaTheme="minorEastAsia"/>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（十一）信息传输业。</w:t>
      </w:r>
      <w:r>
        <w:rPr>
          <w:rFonts w:hint="eastAsia" w:asciiTheme="minorEastAsia" w:hAnsiTheme="minorEastAsia" w:eastAsiaTheme="minorEastAsia"/>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（十二）软件和信息技术服务业。</w:t>
      </w:r>
      <w:r>
        <w:rPr>
          <w:rFonts w:hint="eastAsia" w:asciiTheme="minorEastAsia" w:hAnsiTheme="minorEastAsia" w:eastAsiaTheme="minorEastAsia"/>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（十三）房地产开发经营。</w:t>
      </w:r>
      <w:r>
        <w:rPr>
          <w:rFonts w:hint="eastAsia" w:asciiTheme="minorEastAsia" w:hAnsiTheme="minorEastAsia" w:eastAsiaTheme="minorEastAsia"/>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（十四）物业管理。</w:t>
      </w:r>
      <w:r>
        <w:rPr>
          <w:rFonts w:hint="eastAsia" w:asciiTheme="minorEastAsia" w:hAnsiTheme="minorEastAsia" w:eastAsiaTheme="minorEastAsia"/>
        </w:rPr>
        <w:t xml:space="preserve">从业人员1000人以下或营业收入5000万元以下的为中小微型企业。其中，从业人员</w:t>
      </w:r>
      <w:r/>
    </w:p>
    <w:p>
      <w:pPr>
        <w:ind w:left="0"/>
        <w:spacing w:line="280" w:lineRule="exact"/>
        <w:rPr>
          <w:rFonts w:asciiTheme="minorEastAsia" w:hAnsiTheme="minorEastAsia" w:eastAsiaTheme="minorEastAsia"/>
        </w:rPr>
      </w:pPr>
      <w:r>
        <w:rPr>
          <w:rFonts w:hint="eastAsia" w:asciiTheme="minorEastAsia" w:hAnsiTheme="minorEastAsia" w:eastAsiaTheme="minorEastAsia"/>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（十五）租赁和商务服务业。</w:t>
      </w:r>
      <w:r>
        <w:rPr>
          <w:rFonts w:hint="eastAsia" w:asciiTheme="minorEastAsia" w:hAnsiTheme="minorEastAsia" w:eastAsiaTheme="minorEastAsia"/>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Theme="minorEastAsia" w:hAnsiTheme="minorEastAsia" w:eastAsiaTheme="minorEastAsia"/>
        </w:rPr>
      </w:pPr>
      <w:r>
        <w:rPr>
          <w:rFonts w:hint="eastAsia" w:asciiTheme="minorEastAsia" w:hAnsiTheme="minorEastAsia" w:eastAsiaTheme="minorEastAsia"/>
          <w:b/>
        </w:rPr>
        <w:t xml:space="preserve">（十六）其他未列明行业。</w:t>
      </w:r>
      <w:r>
        <w:rPr>
          <w:rFonts w:hint="eastAsia" w:asciiTheme="minorEastAsia" w:hAnsiTheme="minorEastAsia" w:eastAsiaTheme="minorEastAsia"/>
        </w:rPr>
        <w:t xml:space="preserve">从业人员300人以下的为中小微型企业。其中，从业人员100人及以上的为中型企业；从业人员10人及以上的为小型企业；从业人员10人以下的为微型企业。</w:t>
      </w:r>
      <w:r/>
    </w:p>
    <w:p>
      <w:pPr>
        <w:ind w:left="0"/>
        <w:rPr>
          <w:rFonts w:cs="Times New Roman" w:asciiTheme="minorEastAsia" w:hAnsiTheme="minorEastAsia" w:eastAsiaTheme="minorEastAsia"/>
          <w:lang w:val="zh-CN"/>
        </w:rPr>
      </w:pPr>
      <w:r>
        <w:rPr>
          <w:rFonts w:cs="Times New Roman" w:asciiTheme="minorEastAsia" w:hAnsiTheme="minorEastAsia" w:eastAsiaTheme="minorEastAsia"/>
          <w:lang w:val="zh-CN"/>
        </w:rPr>
      </w:r>
      <w:r/>
    </w:p>
    <w:p>
      <w:pPr>
        <w:pStyle w:val="846"/>
        <w:rPr>
          <w:rFonts w:asciiTheme="minorEastAsia" w:hAnsiTheme="minorEastAsia" w:eastAsiaTheme="minorEastAsia"/>
          <w:lang w:val="zh-CN"/>
        </w:rPr>
      </w:pPr>
      <w:r>
        <w:rPr>
          <w:rFonts w:asciiTheme="minorEastAsia" w:hAnsiTheme="minorEastAsia" w:eastAsiaTheme="minorEastAsia"/>
          <w:lang w:val="zh-CN"/>
        </w:rPr>
      </w:r>
      <w:r/>
    </w:p>
    <w:p>
      <w:pPr>
        <w:ind w:left="0"/>
        <w:jc w:val="left"/>
        <w:rPr>
          <w:rFonts w:asciiTheme="minorEastAsia" w:hAnsiTheme="minorEastAsia" w:eastAsiaTheme="minorEastAsia"/>
          <w:b/>
          <w:bCs/>
          <w:sz w:val="21"/>
          <w:szCs w:val="21"/>
        </w:rPr>
        <w:outlineLvl w:val="0"/>
      </w:pPr>
      <w:r/>
      <w:bookmarkStart w:id="52" w:name="_Toc105397784"/>
      <w:r>
        <w:rPr>
          <w:rFonts w:hint="eastAsia" w:asciiTheme="minorEastAsia" w:hAnsiTheme="minorEastAsia" w:eastAsiaTheme="minorEastAsia"/>
          <w:b/>
          <w:sz w:val="21"/>
          <w:szCs w:val="21"/>
        </w:rPr>
        <w:t xml:space="preserve">附件</w:t>
      </w:r>
      <w:r>
        <w:rPr>
          <w:rFonts w:asciiTheme="minorEastAsia" w:hAnsiTheme="minorEastAsia" w:eastAsiaTheme="minorEastAsia"/>
          <w:b/>
          <w:sz w:val="21"/>
          <w:szCs w:val="21"/>
        </w:rPr>
        <w:t xml:space="preserve">6</w:t>
      </w:r>
      <w:r>
        <w:rPr>
          <w:rFonts w:hint="eastAsia" w:asciiTheme="minorEastAsia" w:hAnsiTheme="minorEastAsia" w:eastAsiaTheme="minorEastAsia"/>
          <w:b/>
          <w:sz w:val="21"/>
          <w:szCs w:val="21"/>
        </w:rPr>
        <w:t xml:space="preserve">.残疾人福利性单位声明函</w:t>
      </w:r>
      <w:bookmarkEnd w:id="51"/>
      <w:r/>
      <w:bookmarkEnd w:id="52"/>
      <w:r/>
      <w:r/>
    </w:p>
    <w:p>
      <w:pPr>
        <w:ind w:left="0"/>
        <w:jc w:val="center"/>
        <w:spacing w:before="100" w:beforeAutospacing="1" w:after="100" w:afterAutospacing="1" w:line="48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残疾人福利性单位声明函</w:t>
      </w:r>
      <w:r/>
    </w:p>
    <w:p>
      <w:pPr>
        <w:ind w:left="0"/>
        <w:spacing w:line="360" w:lineRule="auto"/>
        <w:rPr>
          <w:rFonts w:asciiTheme="minorEastAsia" w:hAnsiTheme="minorEastAsia" w:eastAsiaTheme="minorEastAsia"/>
          <w:sz w:val="21"/>
          <w:szCs w:val="21"/>
          <w:lang w:val="zh-CN"/>
        </w:rPr>
      </w:pPr>
      <w:r/>
      <w:bookmarkStart w:id="53" w:name="_Toc32206"/>
      <w:r/>
      <w:bookmarkStart w:id="54" w:name="_Toc15378"/>
      <w:r/>
      <w:bookmarkStart w:id="55" w:name="_Toc3869"/>
      <w:r>
        <w:rPr>
          <w:rFonts w:hint="eastAsia" w:asciiTheme="minorEastAsia" w:hAnsiTheme="minorEastAsia" w:eastAsiaTheme="minorEastAsia"/>
          <w:sz w:val="21"/>
          <w:szCs w:val="21"/>
          <w:u w:val="single"/>
          <w:lang w:val="zh-CN"/>
        </w:rPr>
        <w:t xml:space="preserve">苏州市公共资源交易中心（苏州市政府集中采购中心）</w:t>
      </w:r>
      <w:r>
        <w:rPr>
          <w:rFonts w:hint="eastAsia" w:asciiTheme="minorEastAsia" w:hAnsiTheme="minorEastAsia" w:eastAsiaTheme="minorEastAsia"/>
          <w:sz w:val="21"/>
          <w:szCs w:val="21"/>
          <w:lang w:val="zh-CN"/>
        </w:rPr>
        <w:t xml:space="preserve">：</w:t>
      </w:r>
      <w:bookmarkEnd w:id="53"/>
      <w:r/>
      <w:bookmarkEnd w:id="54"/>
      <w:r/>
      <w:bookmarkEnd w:id="55"/>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sz w:val="21"/>
          <w:szCs w:val="21"/>
          <w:lang w:val="zh-CN"/>
        </w:rPr>
        <w:t xml:space="preserve">贵中心组织实施的编号为号的招标活动</w:t>
      </w:r>
      <w:r>
        <w:rPr>
          <w:rFonts w:hint="eastAsia" w:asciiTheme="minorEastAsia" w:hAnsiTheme="minorEastAsia" w:eastAsiaTheme="minorEastAsia"/>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本单位对上述声明的真实性负责。如有虚假，将依法承担相应责任。</w:t>
      </w:r>
      <w:r/>
    </w:p>
    <w:p>
      <w:pPr>
        <w:pStyle w:val="1171"/>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p>
      <w:pP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p>
      <w:pPr>
        <w:spacing w:line="360" w:lineRule="auto"/>
        <w:rPr>
          <w:rFonts w:asciiTheme="minorEastAsia" w:hAnsiTheme="minorEastAsia" w:eastAsiaTheme="minorEastAsia"/>
          <w:b/>
          <w:sz w:val="21"/>
          <w:szCs w:val="21"/>
        </w:rPr>
      </w:pPr>
      <w:r>
        <w:rPr>
          <w:rFonts w:asciiTheme="minorEastAsia" w:hAnsiTheme="minorEastAsia" w:eastAsiaTheme="minorEastAsia"/>
          <w:b/>
          <w:sz w:val="21"/>
          <w:szCs w:val="21"/>
        </w:rPr>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投标人（盖章）： </w:t>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法定代表人或代理人（签字或盖章）：</w:t>
      </w:r>
      <w:r/>
    </w:p>
    <w:p>
      <w:pPr>
        <w:ind w:firstLine="4830"/>
        <w:jc w:val="left"/>
        <w:spacing w:line="360" w:lineRule="auto"/>
        <w:rPr>
          <w:rFonts w:asciiTheme="minorEastAsia" w:hAnsiTheme="minorEastAsia" w:eastAsiaTheme="minorEastAsia"/>
          <w:b/>
          <w:sz w:val="21"/>
          <w:szCs w:val="21"/>
        </w:rPr>
      </w:pPr>
      <w:r>
        <w:rPr>
          <w:rFonts w:asciiTheme="minorEastAsia" w:hAnsiTheme="minorEastAsia" w:eastAsiaTheme="minorEastAsia"/>
          <w:sz w:val="21"/>
          <w:szCs w:val="21"/>
        </w:rPr>
        <w:t xml:space="preserve">日期</w:t>
      </w:r>
      <w:r>
        <w:rPr>
          <w:rFonts w:hint="eastAsia" w:asciiTheme="minorEastAsia" w:hAnsiTheme="minorEastAsia" w:eastAsiaTheme="minorEastAsia"/>
          <w:sz w:val="21"/>
          <w:szCs w:val="21"/>
        </w:rPr>
        <w:t xml:space="preserve">：年 月 日</w:t>
      </w:r>
      <w:r/>
    </w:p>
    <w:p>
      <w:pPr>
        <w:pStyle w:val="864"/>
        <w:ind w:left="0" w:firstLine="0"/>
        <w:rPr>
          <w:rFonts w:asciiTheme="minorEastAsia" w:hAnsiTheme="minorEastAsia" w:eastAsiaTheme="minorEastAsia"/>
          <w:b/>
          <w:lang w:val="zh-CN"/>
        </w:rPr>
      </w:pPr>
      <w:r>
        <w:rPr>
          <w:rFonts w:asciiTheme="minorEastAsia" w:hAnsiTheme="minorEastAsia" w:eastAsiaTheme="minorEastAsia"/>
          <w:b/>
          <w:lang w:val="zh-CN"/>
        </w:rPr>
      </w:r>
      <w:r/>
    </w:p>
    <w:p>
      <w:pPr>
        <w:pStyle w:val="864"/>
        <w:ind w:left="0" w:firstLine="0"/>
        <w:rPr>
          <w:rFonts w:cs="Arial" w:asciiTheme="minorEastAsia" w:hAnsiTheme="minorEastAsia" w:eastAsiaTheme="minorEastAsia"/>
          <w:b/>
          <w:color w:val="333333"/>
          <w:shd w:val="clear" w:color="auto" w:fill="ffffff"/>
        </w:rPr>
      </w:pPr>
      <w:r>
        <w:rPr>
          <w:rFonts w:hint="eastAsia" w:asciiTheme="minorEastAsia" w:hAnsiTheme="minorEastAsia" w:eastAsiaTheme="minorEastAsia"/>
          <w:b/>
          <w:lang w:val="zh-CN"/>
        </w:rPr>
        <w:t xml:space="preserve">备注：1.</w:t>
      </w:r>
      <w:r>
        <w:rPr>
          <w:rFonts w:hint="eastAsia" w:cs="Arial" w:asciiTheme="minorEastAsia" w:hAnsiTheme="minorEastAsia" w:eastAsiaTheme="minorEastAsia"/>
          <w:b/>
          <w:color w:val="333333"/>
          <w:shd w:val="clear" w:color="auto" w:fill="ffffff"/>
        </w:rPr>
        <w:t xml:space="preserve">享受政府采购支持政策的残疾人福利性单位应当同时满足以下条件：</w:t>
      </w:r>
      <w:r/>
    </w:p>
    <w:p>
      <w:pPr>
        <w:pStyle w:val="864"/>
        <w:ind w:left="0" w:firstLine="400"/>
        <w:rPr>
          <w:rFonts w:cs="Arial" w:asciiTheme="minorEastAsia" w:hAnsiTheme="minorEastAsia" w:eastAsiaTheme="minorEastAsia"/>
          <w:color w:val="333333"/>
          <w:shd w:val="clear" w:color="auto" w:fill="ffffff"/>
        </w:rPr>
      </w:pPr>
      <w:r>
        <w:rPr>
          <w:rFonts w:hint="eastAsia" w:asciiTheme="minorEastAsia" w:hAnsiTheme="minorEastAsia" w:eastAsiaTheme="minorEastAsia"/>
          <w:lang w:val="zh-CN"/>
        </w:rPr>
        <w:fldChar w:fldCharType="begin"/>
      </w:r>
      <w:r>
        <w:rPr>
          <w:rFonts w:hint="eastAsia" w:asciiTheme="minorEastAsia" w:hAnsiTheme="minorEastAsia" w:eastAsiaTheme="minorEastAsia"/>
          <w:lang w:val="zh-CN"/>
        </w:rPr>
        <w:instrText xml:space="preserve"> = 1 \* GB3 </w:instrText>
      </w:r>
      <w:r>
        <w:rPr>
          <w:rFonts w:hint="eastAsia" w:asciiTheme="minorEastAsia" w:hAnsiTheme="minorEastAsia" w:eastAsiaTheme="minorEastAsia"/>
          <w:lang w:val="zh-CN"/>
        </w:rPr>
        <w:fldChar w:fldCharType="separate"/>
      </w:r>
      <w:r>
        <w:rPr>
          <w:rFonts w:hint="eastAsia" w:asciiTheme="minorEastAsia" w:hAnsiTheme="minorEastAsia" w:eastAsiaTheme="minorEastAsia"/>
          <w:lang w:val="zh-CN"/>
        </w:rPr>
        <w:t xml:space="preserve">①</w:t>
      </w:r>
      <w:r>
        <w:rPr>
          <w:rFonts w:hint="eastAsia" w:asciiTheme="minorEastAsia" w:hAnsiTheme="minorEastAsia" w:eastAsiaTheme="minorEastAsia"/>
          <w:lang w:val="zh-CN"/>
        </w:rPr>
        <w:fldChar w:fldCharType="end"/>
      </w:r>
      <w:r>
        <w:rPr>
          <w:rFonts w:hint="eastAsia" w:asciiTheme="minorEastAsia" w:hAnsiTheme="minorEastAsia" w:eastAsiaTheme="minorEastAsia"/>
          <w:lang w:val="zh-CN"/>
        </w:rPr>
        <w:t xml:space="preserve">安置的残疾人占本单位在职职工人数的比例不低于25%（含25%），并且安置的残疾人人数不少于10人（含10人）；</w:t>
      </w:r>
      <w:r/>
    </w:p>
    <w:p>
      <w:pPr>
        <w:pStyle w:val="864"/>
        <w:ind w:left="0" w:firstLine="400"/>
        <w:rPr>
          <w:rFonts w:asciiTheme="minorEastAsia" w:hAnsiTheme="minorEastAsia" w:eastAsiaTheme="minorEastAsia"/>
          <w:lang w:val="zh-CN"/>
        </w:rPr>
      </w:pPr>
      <w:r>
        <w:rPr>
          <w:rFonts w:hint="eastAsia" w:asciiTheme="minorEastAsia" w:hAnsiTheme="minorEastAsia" w:eastAsiaTheme="minorEastAsia"/>
          <w:lang w:val="zh-CN"/>
        </w:rPr>
        <w:fldChar w:fldCharType="begin"/>
      </w:r>
      <w:r>
        <w:rPr>
          <w:rFonts w:hint="eastAsia" w:asciiTheme="minorEastAsia" w:hAnsiTheme="minorEastAsia" w:eastAsiaTheme="minorEastAsia"/>
          <w:lang w:val="zh-CN"/>
        </w:rPr>
        <w:instrText xml:space="preserve"> = 2 \* GB3 </w:instrText>
      </w:r>
      <w:r>
        <w:rPr>
          <w:rFonts w:hint="eastAsia" w:asciiTheme="minorEastAsia" w:hAnsiTheme="minorEastAsia" w:eastAsiaTheme="minorEastAsia"/>
          <w:lang w:val="zh-CN"/>
        </w:rPr>
        <w:fldChar w:fldCharType="separate"/>
      </w:r>
      <w:r>
        <w:rPr>
          <w:rFonts w:hint="eastAsia" w:asciiTheme="minorEastAsia" w:hAnsiTheme="minorEastAsia" w:eastAsiaTheme="minorEastAsia"/>
          <w:lang w:val="zh-CN"/>
        </w:rPr>
        <w:t xml:space="preserve">②</w:t>
      </w:r>
      <w:r>
        <w:rPr>
          <w:rFonts w:hint="eastAsia" w:asciiTheme="minorEastAsia" w:hAnsiTheme="minorEastAsia" w:eastAsiaTheme="minorEastAsia"/>
          <w:lang w:val="zh-CN"/>
        </w:rPr>
        <w:fldChar w:fldCharType="end"/>
      </w:r>
      <w:r>
        <w:rPr>
          <w:rFonts w:hint="eastAsia" w:asciiTheme="minorEastAsia" w:hAnsiTheme="minorEastAsia" w:eastAsiaTheme="minorEastAsia"/>
          <w:lang w:val="zh-CN"/>
        </w:rPr>
        <w:t xml:space="preserve">依法与安置的每位残疾人签订了一年以上（含一年）的劳动合同或服务协议；</w:t>
      </w:r>
      <w:r/>
    </w:p>
    <w:p>
      <w:pPr>
        <w:pStyle w:val="864"/>
        <w:ind w:left="0" w:firstLine="400"/>
        <w:rPr>
          <w:rFonts w:asciiTheme="minorEastAsia" w:hAnsiTheme="minorEastAsia" w:eastAsiaTheme="minorEastAsia"/>
          <w:lang w:val="zh-CN"/>
        </w:rPr>
      </w:pPr>
      <w:r>
        <w:rPr>
          <w:rFonts w:hint="eastAsia" w:asciiTheme="minorEastAsia" w:hAnsiTheme="minorEastAsia" w:eastAsiaTheme="minorEastAsia"/>
          <w:lang w:val="zh-CN"/>
        </w:rPr>
        <w:fldChar w:fldCharType="begin"/>
      </w:r>
      <w:r>
        <w:rPr>
          <w:rFonts w:hint="eastAsia" w:asciiTheme="minorEastAsia" w:hAnsiTheme="minorEastAsia" w:eastAsiaTheme="minorEastAsia"/>
          <w:lang w:val="zh-CN"/>
        </w:rPr>
        <w:instrText xml:space="preserve"> = 3 \* GB3 </w:instrText>
      </w:r>
      <w:r>
        <w:rPr>
          <w:rFonts w:hint="eastAsia" w:asciiTheme="minorEastAsia" w:hAnsiTheme="minorEastAsia" w:eastAsiaTheme="minorEastAsia"/>
          <w:lang w:val="zh-CN"/>
        </w:rPr>
        <w:fldChar w:fldCharType="separate"/>
      </w:r>
      <w:r>
        <w:rPr>
          <w:rFonts w:hint="eastAsia" w:asciiTheme="minorEastAsia" w:hAnsiTheme="minorEastAsia" w:eastAsiaTheme="minorEastAsia"/>
          <w:lang w:val="zh-CN"/>
        </w:rPr>
        <w:t xml:space="preserve">③</w:t>
      </w:r>
      <w:r>
        <w:rPr>
          <w:rFonts w:hint="eastAsia" w:asciiTheme="minorEastAsia" w:hAnsiTheme="minorEastAsia" w:eastAsiaTheme="minorEastAsia"/>
          <w:lang w:val="zh-CN"/>
        </w:rPr>
        <w:fldChar w:fldCharType="end"/>
      </w:r>
      <w:r>
        <w:rPr>
          <w:rFonts w:hint="eastAsia" w:asciiTheme="minorEastAsia" w:hAnsiTheme="minorEastAsia" w:eastAsiaTheme="minorEastAsia"/>
          <w:lang w:val="zh-CN"/>
        </w:rPr>
        <w:t xml:space="preserve">为安置的每位残疾人按月足额缴纳了基本养老保险、基本医疗保险、失业保险、工伤保险和生育保险等社会保险费；</w:t>
      </w:r>
      <w:r/>
    </w:p>
    <w:p>
      <w:pPr>
        <w:pStyle w:val="864"/>
        <w:ind w:left="0" w:firstLine="400"/>
        <w:rPr>
          <w:rFonts w:asciiTheme="minorEastAsia" w:hAnsiTheme="minorEastAsia" w:eastAsiaTheme="minorEastAsia"/>
          <w:lang w:val="zh-CN"/>
        </w:rPr>
      </w:pPr>
      <w:r>
        <w:rPr>
          <w:rFonts w:hint="eastAsia" w:asciiTheme="minorEastAsia" w:hAnsiTheme="minorEastAsia" w:eastAsiaTheme="minorEastAsia"/>
          <w:lang w:val="zh-CN"/>
        </w:rPr>
        <w:fldChar w:fldCharType="begin"/>
      </w:r>
      <w:r>
        <w:rPr>
          <w:rFonts w:hint="eastAsia" w:asciiTheme="minorEastAsia" w:hAnsiTheme="minorEastAsia" w:eastAsiaTheme="minorEastAsia"/>
          <w:lang w:val="zh-CN"/>
        </w:rPr>
        <w:instrText xml:space="preserve"> = 4 \* GB3 </w:instrText>
      </w:r>
      <w:r>
        <w:rPr>
          <w:rFonts w:hint="eastAsia" w:asciiTheme="minorEastAsia" w:hAnsiTheme="minorEastAsia" w:eastAsiaTheme="minorEastAsia"/>
          <w:lang w:val="zh-CN"/>
        </w:rPr>
        <w:fldChar w:fldCharType="separate"/>
      </w:r>
      <w:r>
        <w:rPr>
          <w:rFonts w:hint="eastAsia" w:asciiTheme="minorEastAsia" w:hAnsiTheme="minorEastAsia" w:eastAsiaTheme="minorEastAsia"/>
          <w:lang w:val="zh-CN"/>
        </w:rPr>
        <w:t xml:space="preserve">④</w:t>
      </w:r>
      <w:r>
        <w:rPr>
          <w:rFonts w:hint="eastAsia" w:asciiTheme="minorEastAsia" w:hAnsiTheme="minorEastAsia" w:eastAsiaTheme="minorEastAsia"/>
          <w:lang w:val="zh-CN"/>
        </w:rPr>
        <w:fldChar w:fldCharType="end"/>
      </w:r>
      <w:r>
        <w:rPr>
          <w:rFonts w:hint="eastAsia" w:asciiTheme="minorEastAsia" w:hAnsiTheme="minorEastAsia" w:eastAsiaTheme="minorEastAsia"/>
          <w:lang w:val="zh-CN"/>
        </w:rPr>
        <w:t xml:space="preserve">通过银行等金融机构向安置的每位残疾人，按月支付了不低于单位所在区县适用的经省级人民政府批准的月最低工资标准的工资；</w:t>
      </w:r>
      <w:r/>
    </w:p>
    <w:p>
      <w:pPr>
        <w:pStyle w:val="864"/>
        <w:ind w:left="0" w:firstLine="400"/>
        <w:rPr>
          <w:rFonts w:asciiTheme="minorEastAsia" w:hAnsiTheme="minorEastAsia" w:eastAsiaTheme="minorEastAsia"/>
          <w:lang w:val="zh-CN"/>
        </w:rPr>
      </w:pPr>
      <w:r>
        <w:rPr>
          <w:rFonts w:hint="eastAsia" w:asciiTheme="minorEastAsia" w:hAnsiTheme="minorEastAsia" w:eastAsiaTheme="minorEastAsia"/>
          <w:lang w:val="zh-CN"/>
        </w:rPr>
        <w:fldChar w:fldCharType="begin"/>
      </w:r>
      <w:r>
        <w:rPr>
          <w:rFonts w:hint="eastAsia" w:asciiTheme="minorEastAsia" w:hAnsiTheme="minorEastAsia" w:eastAsiaTheme="minorEastAsia"/>
          <w:lang w:val="zh-CN"/>
        </w:rPr>
        <w:instrText xml:space="preserve"> = 5 \* GB3 </w:instrText>
      </w:r>
      <w:r>
        <w:rPr>
          <w:rFonts w:hint="eastAsia" w:asciiTheme="minorEastAsia" w:hAnsiTheme="minorEastAsia" w:eastAsiaTheme="minorEastAsia"/>
          <w:lang w:val="zh-CN"/>
        </w:rPr>
        <w:fldChar w:fldCharType="separate"/>
      </w:r>
      <w:r>
        <w:rPr>
          <w:rFonts w:hint="eastAsia" w:asciiTheme="minorEastAsia" w:hAnsiTheme="minorEastAsia" w:eastAsiaTheme="minorEastAsia"/>
          <w:lang w:val="zh-CN"/>
        </w:rPr>
        <w:t xml:space="preserve">⑤</w:t>
      </w:r>
      <w:r>
        <w:rPr>
          <w:rFonts w:hint="eastAsia" w:asciiTheme="minorEastAsia" w:hAnsiTheme="minorEastAsia" w:eastAsiaTheme="minorEastAsia"/>
          <w:lang w:val="zh-CN"/>
        </w:rPr>
        <w:fldChar w:fldCharType="end"/>
      </w:r>
      <w:r>
        <w:rPr>
          <w:rFonts w:hint="eastAsia" w:asciiTheme="minorEastAsia" w:hAnsiTheme="minorEastAsia" w:eastAsiaTheme="minorEastAsia"/>
          <w:lang w:val="zh-CN"/>
        </w:rPr>
        <w:t xml:space="preserve">提供本单位制造的货物、承担的工程或者服务（以下简称产品），或者提供其他残疾人福利性单位制造的货物（不包括使用非残疾人福利性单位注册商标的货物）。</w:t>
      </w:r>
      <w:r/>
    </w:p>
    <w:p>
      <w:pPr>
        <w:pStyle w:val="864"/>
        <w:ind w:left="0" w:firstLine="400"/>
        <w:rPr>
          <w:rFonts w:asciiTheme="minorEastAsia" w:hAnsiTheme="minorEastAsia" w:eastAsiaTheme="minorEastAsia"/>
          <w:lang w:val="zh-CN"/>
        </w:rPr>
      </w:pPr>
      <w:r>
        <w:rPr>
          <w:rFonts w:hint="eastAsia" w:asciiTheme="minorEastAsia" w:hAnsiTheme="minorEastAsia" w:eastAsiaTheme="minorEastAsia"/>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64"/>
        <w:ind w:left="0" w:firstLine="402"/>
        <w:rPr>
          <w:rFonts w:asciiTheme="minorEastAsia" w:hAnsiTheme="minorEastAsia" w:eastAsiaTheme="minorEastAsia"/>
          <w:b/>
          <w:lang w:val="zh-CN"/>
        </w:rPr>
      </w:pPr>
      <w:r>
        <w:rPr>
          <w:rFonts w:hint="eastAsia" w:asciiTheme="minorEastAsia" w:hAnsiTheme="minorEastAsia" w:eastAsiaTheme="minorEastAsia"/>
          <w:b/>
          <w:lang w:val="zh-CN"/>
        </w:rPr>
        <w:t xml:space="preserve">2.中标单位为残疾人福利性单位的，《残疾人福利性单位声明函》将随中标结果同时公告。</w:t>
      </w:r>
      <w:r/>
    </w:p>
    <w:p>
      <w:pPr>
        <w:pStyle w:val="864"/>
        <w:ind w:left="0" w:firstLine="402"/>
        <w:rPr>
          <w:rFonts w:asciiTheme="minorEastAsia" w:hAnsiTheme="minorEastAsia" w:eastAsiaTheme="minorEastAsia"/>
          <w:b/>
          <w:lang w:val="zh-CN"/>
        </w:rPr>
      </w:pPr>
      <w:r>
        <w:rPr>
          <w:rFonts w:hint="eastAsia" w:asciiTheme="minorEastAsia" w:hAnsiTheme="minorEastAsia" w:eastAsiaTheme="minorEastAsia"/>
          <w:b/>
          <w:lang w:val="zh-CN"/>
        </w:rPr>
        <w:t xml:space="preserve">3.供应商提供的《残疾人福利性单位声明函》与事实不符的，依照《政府采购法》第七十七条第一款的规定追究法律责任。</w:t>
      </w:r>
      <w:r/>
    </w:p>
    <w:p>
      <w:pPr>
        <w:ind w:left="0"/>
        <w:jc w:val="left"/>
        <w:rPr>
          <w:rFonts w:asciiTheme="minorEastAsia" w:hAnsiTheme="minorEastAsia" w:eastAsiaTheme="minorEastAsia"/>
          <w:b/>
          <w:sz w:val="21"/>
          <w:szCs w:val="21"/>
        </w:rPr>
        <w:outlineLvl w:val="0"/>
      </w:pPr>
      <w:r>
        <w:rPr>
          <w:rFonts w:asciiTheme="minorEastAsia" w:hAnsiTheme="minorEastAsia" w:eastAsiaTheme="minorEastAsia"/>
          <w:sz w:val="21"/>
          <w:szCs w:val="21"/>
          <w:lang w:val="zh-CN"/>
        </w:rPr>
        <w:br w:type="page" w:clear="all"/>
      </w:r>
      <w:bookmarkStart w:id="56" w:name="_Toc71810487"/>
      <w:r/>
      <w:bookmarkStart w:id="57" w:name="_Toc105397785"/>
      <w:r>
        <w:rPr>
          <w:rFonts w:asciiTheme="minorEastAsia" w:hAnsiTheme="minorEastAsia" w:eastAsiaTheme="minorEastAsia"/>
          <w:b/>
          <w:sz w:val="21"/>
          <w:szCs w:val="21"/>
        </w:rPr>
        <w:t xml:space="preserve">附件7</w:t>
      </w:r>
      <w:r>
        <w:rPr>
          <w:rFonts w:hint="eastAsia" w:asciiTheme="minorEastAsia" w:hAnsiTheme="minorEastAsia" w:eastAsiaTheme="minorEastAsia"/>
          <w:b/>
          <w:sz w:val="21"/>
          <w:szCs w:val="21"/>
        </w:rPr>
        <w:t xml:space="preserve">.</w:t>
      </w:r>
      <w:bookmarkEnd w:id="56"/>
      <w:r>
        <w:rPr>
          <w:rFonts w:hint="eastAsia" w:asciiTheme="minorEastAsia" w:hAnsiTheme="minorEastAsia" w:eastAsiaTheme="minorEastAsia"/>
          <w:b/>
          <w:sz w:val="21"/>
          <w:szCs w:val="21"/>
        </w:rPr>
        <w:t xml:space="preserve">偏离表（技术、商务）</w:t>
      </w:r>
      <w:bookmarkEnd w:id="57"/>
      <w:r/>
      <w:r/>
    </w:p>
    <w:p>
      <w:pPr>
        <w:ind w:left="0"/>
        <w:jc w:val="center"/>
        <w:spacing w:before="100" w:beforeAutospacing="1" w:after="100" w:afterAutospacing="1" w:line="48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偏离表（技术、商务）</w:t>
      </w:r>
      <w:r/>
    </w:p>
    <w:tbl>
      <w:tblPr>
        <w:tblStyle w:val="83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序号</w:t>
            </w:r>
            <w:r/>
          </w:p>
        </w:tc>
        <w:tc>
          <w:tcPr>
            <w:tcW w:w="1823"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项目</w:t>
            </w:r>
            <w:r/>
          </w:p>
        </w:tc>
        <w:tc>
          <w:tcPr>
            <w:tcW w:w="198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招标要求</w:t>
            </w:r>
            <w:r/>
          </w:p>
        </w:tc>
        <w:tc>
          <w:tcPr>
            <w:tcW w:w="212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投标内容</w:t>
            </w:r>
            <w:r/>
          </w:p>
        </w:tc>
        <w:tc>
          <w:tcPr>
            <w:tcW w:w="1842"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偏离说明</w:t>
            </w:r>
            <w:r/>
          </w:p>
        </w:tc>
        <w:tc>
          <w:tcPr>
            <w:tcW w:w="1418" w:type="dxa"/>
            <w:textDirection w:val="lrTb"/>
            <w:noWrap w:val="false"/>
          </w:tcPr>
          <w:p>
            <w:pPr>
              <w:ind w:left="0"/>
              <w:jc w:val="center"/>
              <w:spacing w:line="600" w:lineRule="auto"/>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18" w:type="dxa"/>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trHeight w:val="495"/>
        </w:trPr>
        <w:tc>
          <w:tcPr>
            <w:tcW w:w="72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18" w:type="dxa"/>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trHeight w:val="495"/>
        </w:trPr>
        <w:tc>
          <w:tcPr>
            <w:tcW w:w="72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18" w:type="dxa"/>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trHeight w:val="495"/>
        </w:trPr>
        <w:tc>
          <w:tcPr>
            <w:tcW w:w="72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18" w:type="dxa"/>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trHeight w:val="495"/>
        </w:trPr>
        <w:tc>
          <w:tcPr>
            <w:tcW w:w="724" w:type="dxa"/>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18" w:type="dxa"/>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trHeight w:val="495"/>
        </w:trPr>
        <w:tc>
          <w:tcPr>
            <w:tcW w:w="724" w:type="dxa"/>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18" w:type="dxa"/>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trHeight w:val="495"/>
        </w:trPr>
        <w:tc>
          <w:tcPr>
            <w:tcW w:w="724" w:type="dxa"/>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18" w:type="dxa"/>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trHeight w:val="495"/>
        </w:trPr>
        <w:tc>
          <w:tcPr>
            <w:tcW w:w="724" w:type="dxa"/>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18" w:type="dxa"/>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trHeight w:val="495"/>
        </w:trPr>
        <w:tc>
          <w:tcPr>
            <w:tcW w:w="724" w:type="dxa"/>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823"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984"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2127"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842" w:type="dxa"/>
            <w:vAlign w:val="center"/>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18" w:type="dxa"/>
            <w:textDirection w:val="lrTb"/>
            <w:noWrap w:val="false"/>
          </w:tcPr>
          <w:p>
            <w:pPr>
              <w:ind w:left="0"/>
              <w:jc w:val="center"/>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bl>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以上表格内容不够的请自行添加。</w:t>
      </w:r>
      <w:r/>
    </w:p>
    <w:p>
      <w:pPr>
        <w:ind w:left="0" w:right="1560"/>
        <w:jc w:val="center"/>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投标人（盖章）： </w:t>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法定代表人或代理人（签字或盖章）：</w:t>
      </w:r>
      <w:r/>
    </w:p>
    <w:p>
      <w:pPr>
        <w:ind w:firstLine="4830"/>
        <w:jc w:val="left"/>
        <w:spacing w:line="360" w:lineRule="auto"/>
        <w:rPr>
          <w:rFonts w:asciiTheme="minorEastAsia" w:hAnsiTheme="minorEastAsia" w:eastAsiaTheme="minorEastAsia"/>
          <w:b/>
          <w:sz w:val="21"/>
          <w:szCs w:val="21"/>
        </w:rPr>
      </w:pPr>
      <w:r>
        <w:rPr>
          <w:rFonts w:asciiTheme="minorEastAsia" w:hAnsiTheme="minorEastAsia" w:eastAsiaTheme="minorEastAsia"/>
          <w:sz w:val="21"/>
          <w:szCs w:val="21"/>
        </w:rPr>
        <w:t xml:space="preserve">日期</w:t>
      </w:r>
      <w:r>
        <w:rPr>
          <w:rFonts w:hint="eastAsia" w:asciiTheme="minorEastAsia" w:hAnsiTheme="minorEastAsia" w:eastAsiaTheme="minorEastAsia"/>
          <w:sz w:val="21"/>
          <w:szCs w:val="21"/>
        </w:rPr>
        <w:t xml:space="preserve">：年 月 日</w:t>
      </w:r>
      <w:r/>
    </w:p>
    <w:p>
      <w:pPr>
        <w:ind w:firstLine="4830"/>
        <w:jc w:val="left"/>
        <w:spacing w:line="360" w:lineRule="auto"/>
        <w:rPr>
          <w:rFonts w:asciiTheme="minorEastAsia" w:hAnsiTheme="minorEastAsia" w:eastAsiaTheme="minorEastAsia"/>
          <w:sz w:val="21"/>
          <w:szCs w:val="21"/>
        </w:rPr>
      </w:pPr>
      <w:r/>
      <w:bookmarkStart w:id="58" w:name="_Toc27138"/>
      <w:r/>
      <w:bookmarkStart w:id="59" w:name="_Toc31973"/>
      <w:r/>
      <w:r/>
    </w:p>
    <w:p>
      <w:pPr>
        <w:pStyle w:val="846"/>
        <w:rPr>
          <w:rFonts w:cs="宋体" w:asciiTheme="minorEastAsia" w:hAnsiTheme="minorEastAsia" w:eastAsiaTheme="minorEastAsia"/>
          <w:sz w:val="21"/>
          <w:szCs w:val="21"/>
        </w:rPr>
      </w:pPr>
      <w:r>
        <w:rPr>
          <w:rFonts w:cs="宋体" w:asciiTheme="minorEastAsia" w:hAnsiTheme="minorEastAsia" w:eastAsiaTheme="minorEastAsia"/>
          <w:sz w:val="21"/>
          <w:szCs w:val="21"/>
        </w:rPr>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pStyle w:val="846"/>
        <w:rPr>
          <w:rFonts w:asciiTheme="minorEastAsia" w:hAnsiTheme="minorEastAsia" w:eastAsiaTheme="minorEastAsia"/>
        </w:rPr>
      </w:pPr>
      <w:r>
        <w:rPr>
          <w:rFonts w:asciiTheme="minorEastAsia" w:hAnsiTheme="minorEastAsia" w:eastAsiaTheme="minorEastAsia"/>
        </w:rPr>
      </w:r>
      <w:r/>
    </w:p>
    <w:p>
      <w:pPr>
        <w:pStyle w:val="839"/>
        <w:rPr>
          <w:rFonts w:cs="Times New Roman" w:asciiTheme="minorEastAsia" w:hAnsiTheme="minorEastAsia" w:eastAsiaTheme="minorEastAsia"/>
        </w:rPr>
      </w:pPr>
      <w:r>
        <w:rPr>
          <w:rFonts w:cs="Times New Roman" w:asciiTheme="minorEastAsia" w:hAnsiTheme="minorEastAsia" w:eastAsiaTheme="minorEastAsia"/>
        </w:rPr>
      </w:r>
      <w:r/>
    </w:p>
    <w:p>
      <w:pPr>
        <w:rPr>
          <w:rFonts w:cs="Times New Roman" w:asciiTheme="minorEastAsia" w:hAnsiTheme="minorEastAsia" w:eastAsiaTheme="minorEastAsia"/>
        </w:rPr>
      </w:pPr>
      <w:r>
        <w:rPr>
          <w:rFonts w:cs="Times New Roman" w:asciiTheme="minorEastAsia" w:hAnsiTheme="minorEastAsia" w:eastAsiaTheme="minorEastAsia"/>
        </w:rPr>
      </w:r>
      <w:r/>
    </w:p>
    <w:p>
      <w:pPr>
        <w:pStyle w:val="846"/>
        <w:rPr>
          <w:rFonts w:asciiTheme="minorEastAsia" w:hAnsiTheme="minorEastAsia" w:eastAsiaTheme="minorEastAsia"/>
        </w:rPr>
      </w:pPr>
      <w:r>
        <w:rPr>
          <w:rFonts w:asciiTheme="minorEastAsia" w:hAnsiTheme="minorEastAsia" w:eastAsiaTheme="minorEastAsia"/>
        </w:rPr>
      </w:r>
      <w:r/>
    </w:p>
    <w:p>
      <w:pPr>
        <w:pStyle w:val="839"/>
        <w:rPr>
          <w:rFonts w:cs="Times New Roman" w:asciiTheme="minorEastAsia" w:hAnsiTheme="minorEastAsia" w:eastAsiaTheme="minorEastAsia"/>
        </w:rPr>
      </w:pPr>
      <w:r>
        <w:rPr>
          <w:rFonts w:cs="Times New Roman" w:asciiTheme="minorEastAsia" w:hAnsiTheme="minorEastAsia" w:eastAsiaTheme="minorEastAsia"/>
        </w:rPr>
      </w:r>
      <w:r/>
    </w:p>
    <w:p>
      <w:pPr>
        <w:ind w:left="0"/>
        <w:jc w:val="left"/>
        <w:rPr>
          <w:rFonts w:asciiTheme="minorEastAsia" w:hAnsiTheme="minorEastAsia" w:eastAsiaTheme="minorEastAsia"/>
          <w:b/>
          <w:sz w:val="21"/>
          <w:szCs w:val="21"/>
        </w:rPr>
        <w:outlineLvl w:val="0"/>
      </w:pPr>
      <w:r/>
      <w:bookmarkStart w:id="60" w:name="_Toc105397786"/>
      <w:r>
        <w:rPr>
          <w:rFonts w:asciiTheme="minorEastAsia" w:hAnsiTheme="minorEastAsia" w:eastAsiaTheme="minorEastAsia"/>
          <w:b/>
          <w:sz w:val="21"/>
          <w:szCs w:val="21"/>
        </w:rPr>
        <w:t xml:space="preserve">附件8</w:t>
      </w:r>
      <w:r>
        <w:rPr>
          <w:rFonts w:hint="eastAsia" w:asciiTheme="minorEastAsia" w:hAnsiTheme="minorEastAsia" w:eastAsiaTheme="minorEastAsia"/>
          <w:b/>
          <w:sz w:val="21"/>
          <w:szCs w:val="21"/>
        </w:rPr>
        <w:t xml:space="preserve">.项目服务人员配置表</w:t>
      </w:r>
      <w:bookmarkEnd w:id="60"/>
      <w:r/>
      <w:r/>
    </w:p>
    <w:p>
      <w:pPr>
        <w:ind w:left="0"/>
        <w:jc w:val="center"/>
        <w:spacing w:before="100" w:beforeAutospacing="1" w:after="100" w:afterAutospacing="1" w:line="48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项目服务人员配置表</w:t>
      </w:r>
      <w:r/>
    </w:p>
    <w:tbl>
      <w:tblPr>
        <w:tblStyle w:val="830"/>
        <w:tblW w:w="996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序号</w:t>
            </w:r>
            <w:r/>
          </w:p>
        </w:tc>
        <w:tc>
          <w:tcPr>
            <w:tcW w:w="1536"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岗位</w:t>
            </w:r>
            <w:r/>
          </w:p>
        </w:tc>
        <w:tc>
          <w:tcPr>
            <w:tcW w:w="1276"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姓名</w:t>
            </w:r>
            <w:r/>
          </w:p>
        </w:tc>
        <w:tc>
          <w:tcPr>
            <w:tcW w:w="992"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性别</w:t>
            </w:r>
            <w:r/>
          </w:p>
        </w:tc>
        <w:tc>
          <w:tcPr>
            <w:tcW w:w="1299"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年龄</w:t>
            </w:r>
            <w:r/>
          </w:p>
        </w:tc>
        <w:tc>
          <w:tcPr>
            <w:tcW w:w="1560"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学历</w:t>
            </w:r>
            <w:r/>
          </w:p>
        </w:tc>
        <w:tc>
          <w:tcPr>
            <w:tcW w:w="1417" w:type="dxa"/>
            <w:vAlign w:val="center"/>
            <w:textDirection w:val="lrTb"/>
            <w:noWrap w:val="false"/>
          </w:tcPr>
          <w:p>
            <w:pPr>
              <w:ind w:left="0"/>
              <w:jc w:val="center"/>
              <w:spacing w:line="36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职称</w:t>
            </w:r>
            <w:r>
              <w:rPr>
                <w:rFonts w:hint="eastAsia" w:cs="Times New Roman" w:asciiTheme="minorEastAsia" w:hAnsiTheme="minorEastAsia" w:eastAsiaTheme="minorEastAsia"/>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36"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76"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9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299"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6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1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15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36"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76"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9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299"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6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1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15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36"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76"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9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299"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6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1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15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36"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1276"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9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299"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6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1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15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36"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76"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9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299"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6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1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15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36"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1276"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9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299"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6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1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15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36"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76"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9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299"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6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1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15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36" w:type="dxa"/>
            <w:vAlign w:val="center"/>
            <w:textDirection w:val="lrTb"/>
            <w:noWrap w:val="false"/>
          </w:tcPr>
          <w:p>
            <w:pPr>
              <w:ind w:left="0"/>
              <w:jc w:val="center"/>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w:t>
            </w:r>
            <w:r/>
          </w:p>
        </w:tc>
        <w:tc>
          <w:tcPr>
            <w:tcW w:w="1276"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9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299"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6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1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15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36"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76"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9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299"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6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1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15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36"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1276" w:type="dxa"/>
            <w:vAlign w:val="center"/>
            <w:textDirection w:val="lrTb"/>
            <w:noWrap w:val="false"/>
          </w:tcPr>
          <w:p>
            <w:pPr>
              <w:ind w:left="0"/>
              <w:jc w:val="center"/>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tc>
        <w:tc>
          <w:tcPr>
            <w:tcW w:w="99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299"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6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1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15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36"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276"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99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299"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6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1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15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36"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276"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99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299"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6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1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15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36"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276"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99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299"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56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1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152" w:type="dxa"/>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bl>
    <w:p>
      <w:pPr>
        <w:ind w:left="0"/>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注：</w:t>
      </w:r>
      <w:r>
        <w:rPr>
          <w:rFonts w:hint="eastAsia" w:asciiTheme="minorEastAsia" w:hAnsiTheme="minorEastAsia" w:eastAsiaTheme="minorEastAsia"/>
          <w:b/>
          <w:sz w:val="21"/>
        </w:rPr>
        <w:t xml:space="preserve">服务类项目中供应商若使用退休人员，将不享受中小企业扶持政策。</w:t>
      </w:r>
      <w:r/>
    </w:p>
    <w:p>
      <w:pPr>
        <w:ind w:left="0" w:firstLine="420"/>
        <w:jc w:val="left"/>
        <w:spacing w:line="360" w:lineRule="auto"/>
        <w:widowControl w:val="off"/>
        <w:rPr>
          <w:rFonts w:asciiTheme="minorEastAsia" w:hAnsiTheme="minorEastAsia" w:eastAsiaTheme="minorEastAsia"/>
          <w:sz w:val="21"/>
        </w:rPr>
      </w:pPr>
      <w:r>
        <w:rPr>
          <w:rFonts w:asciiTheme="minorEastAsia" w:hAnsiTheme="minorEastAsia" w:eastAsiaTheme="minorEastAsia"/>
          <w:sz w:val="21"/>
        </w:rPr>
      </w:r>
      <w:r/>
    </w:p>
    <w:p>
      <w:pPr>
        <w:ind w:right="840" w:firstLine="5250"/>
        <w:spacing w:line="360" w:lineRule="auto"/>
        <w:rPr>
          <w:rFonts w:asciiTheme="minorEastAsia" w:hAnsiTheme="minorEastAsia" w:eastAsiaTheme="minorEastAsia"/>
          <w:sz w:val="21"/>
        </w:rPr>
      </w:pPr>
      <w:r>
        <w:rPr>
          <w:rFonts w:asciiTheme="minorEastAsia" w:hAnsiTheme="minorEastAsia" w:eastAsiaTheme="minorEastAsia"/>
          <w:sz w:val="21"/>
        </w:rPr>
        <w:t xml:space="preserve">投标人（盖章）：</w:t>
      </w:r>
      <w:r/>
    </w:p>
    <w:p>
      <w:pPr>
        <w:jc w:val="right"/>
        <w:spacing w:line="360" w:lineRule="auto"/>
        <w:rPr>
          <w:rFonts w:asciiTheme="minorEastAsia" w:hAnsiTheme="minorEastAsia" w:eastAsiaTheme="minorEastAsia"/>
          <w:sz w:val="21"/>
        </w:rPr>
      </w:pPr>
      <w:r>
        <w:rPr>
          <w:rFonts w:asciiTheme="minorEastAsia" w:hAnsiTheme="minorEastAsia" w:eastAsiaTheme="minorEastAsia"/>
          <w:sz w:val="21"/>
        </w:rPr>
        <w:t xml:space="preserve">法定代表人或代理人（签字或盖章）：</w:t>
      </w:r>
      <w:r/>
    </w:p>
    <w:p>
      <w:pPr>
        <w:ind w:left="0" w:firstLine="630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日期：年  月 日</w:t>
      </w:r>
      <w:r/>
    </w:p>
    <w:p>
      <w:pPr>
        <w:ind w:left="0"/>
        <w:jc w:val="left"/>
        <w:rPr>
          <w:rFonts w:asciiTheme="minorEastAsia" w:hAnsiTheme="minorEastAsia" w:eastAsiaTheme="minorEastAsia"/>
          <w:b/>
          <w:sz w:val="21"/>
          <w:szCs w:val="21"/>
        </w:rPr>
        <w:outlineLvl w:val="0"/>
      </w:pPr>
      <w:r/>
      <w:bookmarkStart w:id="61" w:name="_Toc71810489"/>
      <w:r/>
      <w:bookmarkStart w:id="62" w:name="_Toc105397787"/>
      <w:r>
        <w:rPr>
          <w:rFonts w:asciiTheme="minorEastAsia" w:hAnsiTheme="minorEastAsia" w:eastAsiaTheme="minorEastAsia"/>
          <w:b/>
          <w:sz w:val="21"/>
          <w:szCs w:val="21"/>
        </w:rPr>
        <w:br w:type="page" w:clear="all"/>
      </w:r>
      <w:r>
        <w:rPr>
          <w:rFonts w:asciiTheme="minorEastAsia" w:hAnsiTheme="minorEastAsia" w:eastAsiaTheme="minorEastAsia"/>
          <w:b/>
          <w:sz w:val="21"/>
          <w:szCs w:val="21"/>
        </w:rPr>
        <w:t xml:space="preserve">附件9</w:t>
      </w:r>
      <w:r>
        <w:rPr>
          <w:rFonts w:hint="eastAsia" w:asciiTheme="minorEastAsia" w:hAnsiTheme="minorEastAsia" w:eastAsiaTheme="minorEastAsia"/>
          <w:b/>
          <w:sz w:val="21"/>
          <w:szCs w:val="21"/>
        </w:rPr>
        <w:t xml:space="preserve">.相关业绩一览表</w:t>
      </w:r>
      <w:bookmarkEnd w:id="61"/>
      <w:r/>
      <w:bookmarkEnd w:id="62"/>
      <w:r/>
      <w:r/>
    </w:p>
    <w:p>
      <w:pPr>
        <w:ind w:left="0"/>
        <w:jc w:val="center"/>
        <w:spacing w:before="100" w:beforeAutospacing="1" w:after="100" w:afterAutospacing="1" w:line="480" w:lineRule="auto"/>
        <w:rPr>
          <w:rFonts w:asciiTheme="minorEastAsia" w:hAnsiTheme="minorEastAsia" w:eastAsiaTheme="minorEastAsia"/>
          <w:b/>
          <w:sz w:val="21"/>
          <w:szCs w:val="21"/>
        </w:rPr>
      </w:pPr>
      <w:r>
        <w:rPr>
          <w:rFonts w:asciiTheme="minorEastAsia" w:hAnsiTheme="minorEastAsia" w:eastAsiaTheme="minorEastAsia"/>
          <w:b/>
          <w:sz w:val="21"/>
          <w:szCs w:val="21"/>
        </w:rPr>
        <w:t xml:space="preserve">相关业绩一览表</w:t>
      </w:r>
      <w:r/>
    </w:p>
    <w:tbl>
      <w:tblPr>
        <w:tblStyle w:val="830"/>
        <w:tblW w:w="7644" w:type="dxa"/>
        <w:jc w:val="center"/>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序号</w:t>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项目名称</w:t>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合同金额</w:t>
            </w:r>
            <w:r/>
          </w:p>
        </w:tc>
        <w:tc>
          <w:tcPr>
            <w:tcW w:w="146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1</w:t>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6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2</w:t>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6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3</w:t>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6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4</w:t>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6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t xml:space="preserve">5</w:t>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6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6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6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622"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W w:w="1467" w:type="dxa"/>
            <w:vAlign w:val="center"/>
            <w:textDirection w:val="lrTb"/>
            <w:noWrap w:val="false"/>
          </w:tcPr>
          <w:p>
            <w:pPr>
              <w:ind w:left="0"/>
              <w:jc w:val="center"/>
              <w:spacing w:line="400" w:lineRule="exac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bl>
    <w:p>
      <w:pPr>
        <w:ind w:left="0" w:firstLine="420"/>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注：1</w:t>
      </w:r>
      <w:r>
        <w:rPr>
          <w:rFonts w:asciiTheme="minorEastAsia" w:hAnsiTheme="minorEastAsia" w:eastAsiaTheme="minorEastAsia"/>
          <w:sz w:val="21"/>
          <w:szCs w:val="21"/>
        </w:rPr>
        <w:t xml:space="preserve">.</w:t>
      </w:r>
      <w:r>
        <w:rPr>
          <w:rFonts w:asciiTheme="minorEastAsia" w:hAnsiTheme="minorEastAsia" w:eastAsiaTheme="minorEastAsia"/>
          <w:sz w:val="21"/>
          <w:szCs w:val="21"/>
        </w:rPr>
        <w:t xml:space="preserve">若事项较多，投标人可根据投标内容的实际情况另纸说明</w:t>
      </w:r>
      <w:r>
        <w:rPr>
          <w:rFonts w:hint="eastAsia" w:asciiTheme="minorEastAsia" w:hAnsiTheme="minorEastAsia" w:eastAsiaTheme="minorEastAsia"/>
          <w:sz w:val="21"/>
          <w:szCs w:val="21"/>
        </w:rPr>
        <w:t xml:space="preserve">。</w:t>
      </w:r>
      <w:r/>
    </w:p>
    <w:p>
      <w:pPr>
        <w:ind w:left="0" w:firstLine="84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2.请将其他相关证明材料复印件加盖公章后附在本表后面。</w:t>
      </w:r>
      <w:r/>
    </w:p>
    <w:p>
      <w:pPr>
        <w:ind w:left="0"/>
        <w:jc w:val="left"/>
        <w:spacing w:line="360" w:lineRule="auto"/>
        <w:widowControl w:val="off"/>
        <w:rPr>
          <w:rFonts w:asciiTheme="minorEastAsia" w:hAnsiTheme="minorEastAsia" w:eastAsiaTheme="minorEastAsia"/>
          <w:b/>
          <w:sz w:val="21"/>
          <w:szCs w:val="21"/>
        </w:rPr>
      </w:pPr>
      <w:r>
        <w:rPr>
          <w:rFonts w:asciiTheme="minorEastAsia" w:hAnsiTheme="minorEastAsia" w:eastAsiaTheme="minorEastAsia"/>
          <w:b/>
          <w:sz w:val="21"/>
          <w:szCs w:val="21"/>
        </w:rPr>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投标人（盖章）： </w:t>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法定代表人或代理人（签字或盖章）：</w:t>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日期</w:t>
      </w:r>
      <w:r>
        <w:rPr>
          <w:rFonts w:hint="eastAsia" w:asciiTheme="minorEastAsia" w:hAnsiTheme="minorEastAsia" w:eastAsiaTheme="minorEastAsia"/>
          <w:sz w:val="21"/>
          <w:szCs w:val="21"/>
        </w:rPr>
        <w:t xml:space="preserve">：年 月 日</w:t>
      </w:r>
      <w:r/>
    </w:p>
    <w:p>
      <w:pPr>
        <w:pStyle w:val="846"/>
        <w:rPr>
          <w:rFonts w:asciiTheme="minorEastAsia" w:hAnsiTheme="minorEastAsia" w:eastAsiaTheme="minorEastAsia"/>
        </w:rPr>
      </w:pPr>
      <w:r>
        <w:rPr>
          <w:rFonts w:asciiTheme="minorEastAsia" w:hAnsiTheme="minorEastAsia" w:eastAsiaTheme="minorEastAsia"/>
        </w:rPr>
      </w:r>
      <w:r/>
    </w:p>
    <w:p>
      <w:pPr>
        <w:pStyle w:val="839"/>
        <w:rPr>
          <w:rFonts w:cs="Times New Roman" w:asciiTheme="minorEastAsia" w:hAnsiTheme="minorEastAsia" w:eastAsiaTheme="minorEastAsia"/>
        </w:rPr>
      </w:pPr>
      <w:r>
        <w:rPr>
          <w:rFonts w:cs="Times New Roman" w:asciiTheme="minorEastAsia" w:hAnsiTheme="minorEastAsia" w:eastAsiaTheme="minorEastAsia"/>
        </w:rPr>
      </w:r>
      <w:r/>
    </w:p>
    <w:p>
      <w:pPr>
        <w:rPr>
          <w:rFonts w:cs="Times New Roman" w:asciiTheme="minorEastAsia" w:hAnsiTheme="minorEastAsia" w:eastAsiaTheme="minorEastAsia"/>
        </w:rPr>
      </w:pPr>
      <w:r>
        <w:rPr>
          <w:rFonts w:cs="Times New Roman" w:asciiTheme="minorEastAsia" w:hAnsiTheme="minorEastAsia" w:eastAsiaTheme="minorEastAsia"/>
        </w:rPr>
      </w:r>
      <w:r/>
    </w:p>
    <w:p>
      <w:pPr>
        <w:ind w:left="0"/>
        <w:jc w:val="left"/>
        <w:rPr>
          <w:rFonts w:asciiTheme="minorEastAsia" w:hAnsiTheme="minorEastAsia" w:eastAsiaTheme="minorEastAsia"/>
          <w:b/>
          <w:sz w:val="21"/>
          <w:szCs w:val="21"/>
        </w:rPr>
        <w:outlineLvl w:val="0"/>
      </w:pPr>
      <w:r>
        <w:rPr>
          <w:rFonts w:asciiTheme="minorEastAsia" w:hAnsiTheme="minorEastAsia" w:eastAsiaTheme="minorEastAsia"/>
          <w:sz w:val="21"/>
          <w:szCs w:val="21"/>
        </w:rPr>
        <w:br w:type="page" w:clear="all"/>
      </w:r>
      <w:bookmarkEnd w:id="58"/>
      <w:r/>
      <w:bookmarkEnd w:id="59"/>
      <w:r/>
      <w:bookmarkStart w:id="63" w:name="_Toc105397788"/>
      <w:r/>
      <w:bookmarkStart w:id="64" w:name="_Toc71810490"/>
      <w:r>
        <w:rPr>
          <w:rFonts w:asciiTheme="minorEastAsia" w:hAnsiTheme="minorEastAsia" w:eastAsiaTheme="minorEastAsia"/>
          <w:b/>
          <w:sz w:val="21"/>
          <w:szCs w:val="21"/>
        </w:rPr>
        <w:t xml:space="preserve">附件</w:t>
      </w:r>
      <w:r>
        <w:rPr>
          <w:rFonts w:hint="eastAsia" w:asciiTheme="minorEastAsia" w:hAnsiTheme="minorEastAsia" w:eastAsiaTheme="minorEastAsia"/>
          <w:b/>
          <w:sz w:val="21"/>
          <w:szCs w:val="21"/>
        </w:rPr>
        <w:t xml:space="preserve">1</w:t>
      </w:r>
      <w:r>
        <w:rPr>
          <w:rFonts w:asciiTheme="minorEastAsia" w:hAnsiTheme="minorEastAsia" w:eastAsiaTheme="minorEastAsia"/>
          <w:b/>
          <w:sz w:val="21"/>
          <w:szCs w:val="21"/>
        </w:rPr>
        <w:t xml:space="preserve">0</w:t>
      </w:r>
      <w:r>
        <w:rPr>
          <w:rFonts w:hint="eastAsia" w:asciiTheme="minorEastAsia" w:hAnsiTheme="minorEastAsia" w:eastAsiaTheme="minorEastAsia"/>
          <w:b/>
          <w:sz w:val="21"/>
          <w:szCs w:val="21"/>
        </w:rPr>
        <w:t xml:space="preserve">.针对本项目的实施方案</w:t>
      </w:r>
      <w:bookmarkEnd w:id="63"/>
      <w:r/>
      <w:r/>
    </w:p>
    <w:p>
      <w:pPr>
        <w:ind w:left="0"/>
        <w:jc w:val="center"/>
        <w:spacing w:before="100" w:beforeAutospacing="1" w:after="100" w:afterAutospacing="1" w:line="48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针对本项目的实施方案</w:t>
      </w:r>
      <w:r/>
    </w:p>
    <w:tbl>
      <w:tblPr>
        <w:tblStyle w:val="830"/>
        <w:tblW w:w="98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提示：</w:t>
            </w:r>
            <w:r/>
          </w:p>
          <w:p>
            <w:pPr>
              <w:ind w:left="0"/>
              <w:jc w:val="left"/>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rPr>
                <w:rFonts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cs="Times New Roman" w:asciiTheme="minorEastAsia" w:hAnsiTheme="minorEastAsia" w:eastAsiaTheme="minorEastAsia"/>
                <w:b/>
                <w:sz w:val="21"/>
                <w:szCs w:val="21"/>
              </w:rPr>
            </w:pPr>
            <w:r>
              <w:rPr>
                <w:rFonts w:hint="eastAsia" w:cs="Times New Roman" w:asciiTheme="minorEastAsia" w:hAnsiTheme="minorEastAsia" w:eastAsiaTheme="minorEastAsia"/>
                <w:sz w:val="21"/>
                <w:szCs w:val="21"/>
              </w:rPr>
              <w:t xml:space="preserve">2</w:t>
            </w:r>
            <w:r>
              <w:rPr>
                <w:rFonts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r>
            <w:r/>
          </w:p>
          <w:p>
            <w:pPr>
              <w:ind w:left="0"/>
              <w:jc w:val="left"/>
              <w:widowControl w:val="off"/>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r>
            <w:r/>
          </w:p>
          <w:p>
            <w:pPr>
              <w:ind w:left="0"/>
              <w:jc w:val="left"/>
              <w:widowControl w:val="off"/>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r>
            <w:r/>
          </w:p>
          <w:p>
            <w:pPr>
              <w:ind w:left="0"/>
              <w:jc w:val="left"/>
              <w:widowControl w:val="off"/>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r>
            <w:r/>
          </w:p>
          <w:p>
            <w:pPr>
              <w:ind w:left="0"/>
              <w:jc w:val="left"/>
              <w:widowControl w:val="off"/>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r>
            <w:r/>
          </w:p>
          <w:p>
            <w:pPr>
              <w:ind w:left="0"/>
              <w:jc w:val="left"/>
              <w:widowControl w:val="off"/>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r>
            <w:r/>
          </w:p>
          <w:p>
            <w:pPr>
              <w:ind w:left="0"/>
              <w:jc w:val="left"/>
              <w:widowControl w:val="off"/>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r>
            <w:r/>
          </w:p>
          <w:p>
            <w:pPr>
              <w:ind w:left="0"/>
              <w:jc w:val="left"/>
              <w:widowControl w:val="off"/>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r>
            <w:r/>
          </w:p>
          <w:p>
            <w:pPr>
              <w:ind w:left="0"/>
              <w:jc w:val="left"/>
              <w:widowControl w:val="off"/>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r>
            <w:r/>
          </w:p>
          <w:p>
            <w:pPr>
              <w:ind w:left="0"/>
              <w:jc w:val="left"/>
              <w:widowControl w:val="off"/>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r>
            <w:r/>
          </w:p>
          <w:p>
            <w:pPr>
              <w:ind w:left="0"/>
              <w:jc w:val="left"/>
              <w:widowControl w:val="off"/>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r>
            <w:r/>
          </w:p>
          <w:p>
            <w:pPr>
              <w:ind w:left="0"/>
              <w:jc w:val="left"/>
              <w:widowControl w:val="off"/>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r>
            <w:r/>
          </w:p>
          <w:p>
            <w:pPr>
              <w:ind w:left="0"/>
              <w:jc w:val="left"/>
              <w:widowControl w:val="off"/>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r>
            <w:r/>
          </w:p>
          <w:p>
            <w:pPr>
              <w:ind w:left="0"/>
              <w:jc w:val="left"/>
              <w:widowControl w:val="off"/>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r>
            <w:r/>
          </w:p>
          <w:p>
            <w:pPr>
              <w:ind w:left="0"/>
              <w:jc w:val="left"/>
              <w:widowControl w:val="off"/>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r>
            <w:r/>
          </w:p>
          <w:p>
            <w:pPr>
              <w:ind w:left="0"/>
              <w:jc w:val="left"/>
              <w:widowControl w:val="off"/>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r>
            <w:r/>
          </w:p>
          <w:p>
            <w:pPr>
              <w:ind w:left="0"/>
              <w:jc w:val="left"/>
              <w:widowControl w:val="off"/>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r>
            <w:r/>
          </w:p>
          <w:p>
            <w:pPr>
              <w:ind w:left="0"/>
              <w:jc w:val="left"/>
              <w:widowControl w:val="off"/>
              <w:rPr>
                <w:rFonts w:cs="Times New Roman" w:asciiTheme="minorEastAsia" w:hAnsiTheme="minorEastAsia" w:eastAsiaTheme="minorEastAsia"/>
                <w:b/>
                <w:sz w:val="21"/>
                <w:szCs w:val="21"/>
              </w:rPr>
            </w:pPr>
            <w:r>
              <w:rPr>
                <w:rFonts w:cs="Times New Roman" w:asciiTheme="minorEastAsia" w:hAnsiTheme="minorEastAsia" w:eastAsiaTheme="minorEastAsia"/>
                <w:b/>
                <w:sz w:val="21"/>
                <w:szCs w:val="21"/>
              </w:rPr>
            </w:r>
            <w:r/>
          </w:p>
          <w:p>
            <w:pPr>
              <w:ind w:left="0"/>
              <w:jc w:val="lef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bl>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                                                                                   投标人（盖章）： </w:t>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法定代表人或代理人（签字或盖章）：</w:t>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日期</w:t>
      </w:r>
      <w:r>
        <w:rPr>
          <w:rFonts w:hint="eastAsia" w:asciiTheme="minorEastAsia" w:hAnsiTheme="minorEastAsia" w:eastAsiaTheme="minorEastAsia"/>
          <w:sz w:val="21"/>
          <w:szCs w:val="21"/>
        </w:rPr>
        <w:t xml:space="preserve">：年 月 日</w:t>
      </w:r>
      <w:r/>
    </w:p>
    <w:p>
      <w:pPr>
        <w:pStyle w:val="846"/>
        <w:rPr>
          <w:rFonts w:asciiTheme="minorEastAsia" w:hAnsiTheme="minorEastAsia" w:eastAsiaTheme="minorEastAsia"/>
        </w:rPr>
      </w:pPr>
      <w:r>
        <w:rPr>
          <w:rFonts w:asciiTheme="minorEastAsia" w:hAnsiTheme="minorEastAsia" w:eastAsiaTheme="minorEastAsia"/>
        </w:rPr>
      </w:r>
      <w:r/>
    </w:p>
    <w:p>
      <w:pPr>
        <w:pStyle w:val="839"/>
        <w:rPr>
          <w:rFonts w:cs="Times New Roman" w:asciiTheme="minorEastAsia" w:hAnsiTheme="minorEastAsia" w:eastAsiaTheme="minorEastAsia"/>
        </w:rPr>
      </w:pPr>
      <w:r>
        <w:rPr>
          <w:rFonts w:cs="Times New Roman" w:asciiTheme="minorEastAsia" w:hAnsiTheme="minorEastAsia" w:eastAsiaTheme="minorEastAsia"/>
        </w:rPr>
      </w:r>
      <w:r/>
    </w:p>
    <w:p>
      <w:pPr>
        <w:ind w:left="0"/>
        <w:jc w:val="left"/>
        <w:rPr>
          <w:rFonts w:asciiTheme="minorEastAsia" w:hAnsiTheme="minorEastAsia" w:eastAsiaTheme="minorEastAsia"/>
          <w:b/>
          <w:sz w:val="21"/>
          <w:szCs w:val="21"/>
        </w:rPr>
        <w:outlineLvl w:val="0"/>
      </w:pPr>
      <w:r/>
      <w:bookmarkStart w:id="65" w:name="_Toc105397789"/>
      <w:r>
        <w:rPr>
          <w:rFonts w:asciiTheme="minorEastAsia" w:hAnsiTheme="minorEastAsia" w:eastAsiaTheme="minorEastAsia"/>
          <w:b/>
          <w:sz w:val="21"/>
          <w:szCs w:val="21"/>
        </w:rPr>
        <w:t xml:space="preserve">附件11</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关于资格文件的声明函</w:t>
      </w:r>
      <w:bookmarkEnd w:id="64"/>
      <w:r/>
      <w:bookmarkEnd w:id="65"/>
      <w:r/>
      <w:r/>
    </w:p>
    <w:p>
      <w:pPr>
        <w:ind w:left="0" w:firstLine="420"/>
        <w:jc w:val="center"/>
        <w:rPr>
          <w:rFonts w:asciiTheme="minorEastAsia" w:hAnsiTheme="minorEastAsia" w:eastAsiaTheme="minorEastAsia"/>
          <w:b/>
          <w:sz w:val="21"/>
          <w:szCs w:val="21"/>
        </w:rPr>
      </w:pPr>
      <w:r>
        <w:rPr>
          <w:rFonts w:asciiTheme="minorEastAsia" w:hAnsiTheme="minorEastAsia" w:eastAsiaTheme="minorEastAsia"/>
          <w:b/>
          <w:sz w:val="21"/>
          <w:szCs w:val="21"/>
        </w:rPr>
      </w:r>
      <w:r/>
    </w:p>
    <w:p>
      <w:pPr>
        <w:ind w:left="0"/>
        <w:jc w:val="center"/>
        <w:rPr>
          <w:rFonts w:asciiTheme="minorEastAsia" w:hAnsiTheme="minorEastAsia" w:eastAsiaTheme="minorEastAsia"/>
          <w:b/>
          <w:sz w:val="21"/>
          <w:szCs w:val="21"/>
        </w:rPr>
      </w:pPr>
      <w:r>
        <w:rPr>
          <w:rFonts w:asciiTheme="minorEastAsia" w:hAnsiTheme="minorEastAsia" w:eastAsiaTheme="minorEastAsia"/>
          <w:b/>
          <w:sz w:val="21"/>
          <w:szCs w:val="21"/>
        </w:rPr>
        <w:t xml:space="preserve">关于资格文件的声明函</w:t>
      </w:r>
      <w:r/>
    </w:p>
    <w:p>
      <w:pPr>
        <w:ind w:left="0" w:firstLine="420"/>
        <w:jc w:val="center"/>
        <w:rPr>
          <w:rFonts w:asciiTheme="minorEastAsia" w:hAnsiTheme="minorEastAsia" w:eastAsiaTheme="minorEastAsia"/>
          <w:sz w:val="21"/>
          <w:szCs w:val="21"/>
        </w:rPr>
      </w:pPr>
      <w:r>
        <w:rPr>
          <w:rFonts w:asciiTheme="minorEastAsia" w:hAnsiTheme="minorEastAsia" w:eastAsiaTheme="minorEastAsia"/>
          <w:sz w:val="21"/>
          <w:szCs w:val="21"/>
        </w:rPr>
      </w:r>
      <w:r/>
    </w:p>
    <w:p>
      <w:pPr>
        <w:ind w:left="0"/>
        <w:jc w:val="left"/>
        <w:spacing w:line="360" w:lineRule="auto"/>
        <w:rPr>
          <w:rFonts w:asciiTheme="minorEastAsia" w:hAnsiTheme="minorEastAsia" w:eastAsiaTheme="minorEastAsia"/>
          <w:sz w:val="21"/>
          <w:szCs w:val="21"/>
        </w:rPr>
      </w:pPr>
      <w:r>
        <w:rPr>
          <w:rFonts w:hint="eastAsia" w:asciiTheme="minorEastAsia" w:hAnsiTheme="minorEastAsia" w:eastAsiaTheme="minorEastAsia"/>
          <w:sz w:val="21"/>
          <w:szCs w:val="21"/>
          <w:u w:val="single"/>
        </w:rPr>
        <w:t xml:space="preserve">苏州市公共资源交易中心（苏州市政府集中采购中心）</w:t>
      </w:r>
      <w:r>
        <w:rPr>
          <w:rFonts w:asciiTheme="minorEastAsia" w:hAnsiTheme="minorEastAsia" w:eastAsiaTheme="minorEastAsia"/>
          <w:sz w:val="21"/>
          <w:szCs w:val="21"/>
        </w:rPr>
        <w:t xml:space="preserve">：</w:t>
      </w:r>
      <w:r/>
    </w:p>
    <w:p>
      <w:pPr>
        <w:ind w:left="0" w:firstLine="42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本公司愿就由贵</w:t>
      </w:r>
      <w:r>
        <w:rPr>
          <w:rFonts w:hint="eastAsia" w:asciiTheme="minorEastAsia" w:hAnsiTheme="minorEastAsia" w:eastAsiaTheme="minorEastAsia"/>
          <w:sz w:val="21"/>
          <w:szCs w:val="21"/>
        </w:rPr>
        <w:t xml:space="preserve">中心</w:t>
      </w:r>
      <w:r>
        <w:rPr>
          <w:rFonts w:asciiTheme="minorEastAsia" w:hAnsiTheme="minorEastAsia" w:eastAsiaTheme="minorEastAsia"/>
          <w:sz w:val="21"/>
          <w:szCs w:val="21"/>
        </w:rPr>
        <w:t xml:space="preserve">组织实施的编号为号（</w:t>
      </w:r>
      <w:r>
        <w:rPr>
          <w:rFonts w:hint="eastAsia" w:asciiTheme="minorEastAsia" w:hAnsiTheme="minorEastAsia" w:eastAsiaTheme="minorEastAsia"/>
          <w:sz w:val="21"/>
          <w:szCs w:val="21"/>
        </w:rPr>
        <w:t xml:space="preserve">项目</w:t>
      </w:r>
      <w:r>
        <w:rPr>
          <w:rFonts w:asciiTheme="minorEastAsia" w:hAnsiTheme="minorEastAsia" w:eastAsiaTheme="minorEastAsia"/>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投标人（盖章）： </w:t>
      </w:r>
      <w:r/>
    </w:p>
    <w:p>
      <w:pPr>
        <w:ind w:firstLine="4830"/>
        <w:jc w:val="left"/>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t xml:space="preserve">法定代表人或代理人（签字或盖章）：</w:t>
      </w:r>
      <w:r/>
    </w:p>
    <w:p>
      <w:pPr>
        <w:ind w:firstLine="4830"/>
        <w:jc w:val="left"/>
        <w:spacing w:line="360" w:lineRule="auto"/>
        <w:rPr>
          <w:rFonts w:asciiTheme="minorEastAsia" w:hAnsiTheme="minorEastAsia" w:eastAsiaTheme="minorEastAsia"/>
          <w:b/>
          <w:sz w:val="21"/>
          <w:szCs w:val="21"/>
        </w:rPr>
      </w:pPr>
      <w:r>
        <w:rPr>
          <w:rFonts w:asciiTheme="minorEastAsia" w:hAnsiTheme="minorEastAsia" w:eastAsiaTheme="minorEastAsia"/>
          <w:sz w:val="21"/>
          <w:szCs w:val="21"/>
        </w:rPr>
        <w:t xml:space="preserve">日期</w:t>
      </w:r>
      <w:r>
        <w:rPr>
          <w:rFonts w:hint="eastAsia" w:asciiTheme="minorEastAsia" w:hAnsiTheme="minorEastAsia" w:eastAsiaTheme="minorEastAsia"/>
          <w:sz w:val="21"/>
          <w:szCs w:val="21"/>
        </w:rPr>
        <w:t xml:space="preserve">：年 月 日</w:t>
      </w:r>
      <w:r/>
    </w:p>
    <w:p>
      <w:pPr>
        <w:ind w:left="0"/>
        <w:jc w:val="left"/>
        <w:rPr>
          <w:rFonts w:asciiTheme="minorEastAsia" w:hAnsiTheme="minorEastAsia" w:eastAsiaTheme="minorEastAsia"/>
        </w:rPr>
        <w:outlineLvl w:val="0"/>
      </w:pPr>
      <w:r>
        <w:rPr>
          <w:rFonts w:asciiTheme="minorEastAsia" w:hAnsiTheme="minorEastAsia" w:eastAsiaTheme="minorEastAsia"/>
          <w:sz w:val="21"/>
          <w:szCs w:val="21"/>
        </w:rPr>
        <w:br w:type="page" w:clear="all"/>
      </w:r>
      <w:r>
        <w:rPr>
          <w:rFonts w:asciiTheme="minorEastAsia" w:hAnsiTheme="minorEastAsia" w:eastAsiaTheme="minorEastAsia"/>
          <w:b/>
          <w:sz w:val="21"/>
          <w:szCs w:val="21"/>
        </w:rPr>
        <w:t xml:space="preserve">附件12</w:t>
      </w:r>
      <w:r>
        <w:rPr>
          <w:rFonts w:hint="eastAsia" w:asciiTheme="minorEastAsia" w:hAnsiTheme="minorEastAsia" w:eastAsiaTheme="minorEastAsia"/>
          <w:b/>
          <w:sz w:val="21"/>
          <w:szCs w:val="21"/>
        </w:rPr>
        <w:t xml:space="preserve">.</w:t>
      </w:r>
      <w:r>
        <w:rPr>
          <w:rFonts w:asciiTheme="minorEastAsia" w:hAnsiTheme="minorEastAsia" w:eastAsiaTheme="minorEastAsia"/>
          <w:b/>
          <w:sz w:val="21"/>
          <w:szCs w:val="21"/>
        </w:rPr>
        <w:t xml:space="preserve">关于</w:t>
      </w:r>
      <w:r>
        <w:rPr>
          <w:rFonts w:hint="eastAsia" w:asciiTheme="minorEastAsia" w:hAnsiTheme="minorEastAsia" w:eastAsiaTheme="minorEastAsia"/>
          <w:b/>
          <w:sz w:val="21"/>
          <w:szCs w:val="21"/>
        </w:rPr>
        <w:t xml:space="preserve">投标报价合理性</w:t>
      </w:r>
      <w:r>
        <w:rPr>
          <w:rFonts w:asciiTheme="minorEastAsia" w:hAnsiTheme="minorEastAsia" w:eastAsiaTheme="minorEastAsia"/>
          <w:b/>
          <w:sz w:val="21"/>
          <w:szCs w:val="21"/>
        </w:rPr>
        <w:t xml:space="preserve">的</w:t>
      </w:r>
      <w:r>
        <w:rPr>
          <w:rFonts w:hint="eastAsia" w:asciiTheme="minorEastAsia" w:hAnsiTheme="minorEastAsia" w:eastAsiaTheme="minorEastAsia"/>
          <w:b/>
          <w:sz w:val="21"/>
          <w:szCs w:val="21"/>
        </w:rPr>
        <w:t xml:space="preserve">澄清说明</w:t>
      </w:r>
      <w:r/>
    </w:p>
    <w:p>
      <w:pPr>
        <w:ind w:left="0" w:firstLine="420"/>
        <w:jc w:val="center"/>
        <w:rPr>
          <w:rFonts w:asciiTheme="minorEastAsia" w:hAnsiTheme="minorEastAsia" w:eastAsiaTheme="minorEastAsia"/>
          <w:b/>
          <w:color w:val="ff0000"/>
          <w:sz w:val="21"/>
          <w:szCs w:val="21"/>
        </w:rPr>
      </w:pPr>
      <w:r>
        <w:rPr>
          <w:rFonts w:asciiTheme="minorEastAsia" w:hAnsiTheme="minorEastAsia" w:eastAsiaTheme="minorEastAsia"/>
          <w:b/>
          <w:color w:val="ff0000"/>
          <w:sz w:val="21"/>
          <w:szCs w:val="21"/>
        </w:rPr>
      </w:r>
      <w:r/>
    </w:p>
    <w:p>
      <w:pPr>
        <w:ind w:left="0"/>
        <w:jc w:val="center"/>
        <w:rPr>
          <w:rFonts w:asciiTheme="minorEastAsia" w:hAnsiTheme="minorEastAsia" w:eastAsiaTheme="minorEastAsia"/>
          <w:b/>
          <w:color w:val="000000" w:themeColor="text1"/>
          <w:sz w:val="21"/>
          <w:szCs w:val="21"/>
          <w14:textFill>
            <w14:solidFill>
              <w14:schemeClr w14:val="tx1"/>
            </w14:solidFill>
          </w14:textFill>
        </w:rPr>
      </w:pPr>
      <w:r>
        <w:rPr>
          <w:rFonts w:asciiTheme="minorEastAsia" w:hAnsiTheme="minorEastAsia" w:eastAsiaTheme="minorEastAsia"/>
          <w:b/>
          <w:color w:val="000000" w:themeColor="text1"/>
          <w:sz w:val="21"/>
          <w:szCs w:val="21"/>
          <w14:textFill>
            <w14:solidFill>
              <w14:schemeClr w14:val="tx1"/>
            </w14:solidFill>
          </w14:textFill>
        </w:rPr>
        <w:t xml:space="preserve">关于</w:t>
      </w:r>
      <w:r>
        <w:rPr>
          <w:rFonts w:hint="eastAsia" w:asciiTheme="minorEastAsia" w:hAnsiTheme="minorEastAsia" w:eastAsiaTheme="minorEastAsia"/>
          <w:b/>
          <w:color w:val="000000" w:themeColor="text1"/>
          <w:sz w:val="21"/>
          <w:szCs w:val="21"/>
          <w14:textFill>
            <w14:solidFill>
              <w14:schemeClr w14:val="tx1"/>
            </w14:solidFill>
          </w14:textFill>
        </w:rPr>
        <w:t xml:space="preserve">投标报价合理性</w:t>
      </w:r>
      <w:r>
        <w:rPr>
          <w:rFonts w:asciiTheme="minorEastAsia" w:hAnsiTheme="minorEastAsia" w:eastAsiaTheme="minorEastAsia"/>
          <w:b/>
          <w:color w:val="000000" w:themeColor="text1"/>
          <w:sz w:val="21"/>
          <w:szCs w:val="21"/>
          <w14:textFill>
            <w14:solidFill>
              <w14:schemeClr w14:val="tx1"/>
            </w14:solidFill>
          </w14:textFill>
        </w:rPr>
        <w:t xml:space="preserve">的</w:t>
      </w:r>
      <w:r>
        <w:rPr>
          <w:rFonts w:hint="eastAsia" w:asciiTheme="minorEastAsia" w:hAnsiTheme="minorEastAsia" w:eastAsiaTheme="minorEastAsia"/>
          <w:b/>
          <w:color w:val="000000" w:themeColor="text1"/>
          <w:sz w:val="21"/>
          <w:szCs w:val="21"/>
          <w14:textFill>
            <w14:solidFill>
              <w14:schemeClr w14:val="tx1"/>
            </w14:solidFill>
          </w14:textFill>
        </w:rPr>
        <w:t xml:space="preserve">澄清说明</w:t>
      </w:r>
      <w:r/>
    </w:p>
    <w:p>
      <w:pPr>
        <w:ind w:left="0"/>
        <w:jc w:val="left"/>
        <w:spacing w:line="360" w:lineRule="auto"/>
        <w:rPr>
          <w:rFonts w:asciiTheme="minorEastAsia" w:hAnsiTheme="minorEastAsia" w:eastAsiaTheme="minorEastAsia"/>
          <w:color w:val="000000" w:themeColor="text1"/>
          <w:sz w:val="21"/>
          <w:szCs w:val="21"/>
          <w:u w:val="single"/>
          <w14:textFill>
            <w14:solidFill>
              <w14:schemeClr w14:val="tx1"/>
            </w14:solidFill>
          </w14:textFill>
        </w:rPr>
      </w:pPr>
      <w:r>
        <w:rPr>
          <w:rFonts w:asciiTheme="minorEastAsia" w:hAnsiTheme="minorEastAsia" w:eastAsiaTheme="minorEastAsia"/>
          <w:color w:val="000000" w:themeColor="text1"/>
          <w:sz w:val="21"/>
          <w:szCs w:val="21"/>
          <w:u w:val="single"/>
          <w14:textFill>
            <w14:solidFill>
              <w14:schemeClr w14:val="tx1"/>
            </w14:solidFill>
          </w14:textFill>
        </w:rPr>
      </w:r>
      <w:r/>
    </w:p>
    <w:p>
      <w:pPr>
        <w:ind w:left="0"/>
        <w:jc w:val="left"/>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color w:val="000000" w:themeColor="text1"/>
          <w:sz w:val="21"/>
          <w:szCs w:val="21"/>
          <w:u w:val="single"/>
          <w14:textFill>
            <w14:solidFill>
              <w14:schemeClr w14:val="tx1"/>
            </w14:solidFill>
          </w14:textFill>
        </w:rPr>
        <w:t xml:space="preserve">苏州市公共资源交易中心（苏州市政府集中采购中心）</w:t>
      </w:r>
      <w:r>
        <w:rPr>
          <w:rFonts w:asciiTheme="minorEastAsia" w:hAnsiTheme="minorEastAsia" w:eastAsiaTheme="minorEastAsia"/>
          <w:color w:val="000000" w:themeColor="text1"/>
          <w:sz w:val="21"/>
          <w:szCs w:val="21"/>
          <w14:textFill>
            <w14:solidFill>
              <w14:schemeClr w14:val="tx1"/>
            </w14:solidFill>
          </w14:textFill>
        </w:rPr>
        <w:t xml:space="preserve">：</w:t>
      </w:r>
      <w:r/>
    </w:p>
    <w:p>
      <w:pPr>
        <w:pStyle w:val="831"/>
        <w:ind w:left="0" w:firstLine="420"/>
        <w:spacing w:line="360" w:lineRule="auto"/>
        <w:rPr>
          <w:rFonts w:cs="宋体" w:asciiTheme="minorEastAsia" w:hAnsiTheme="minorEastAsia" w:eastAsiaTheme="minorEastAsia"/>
          <w:color w:val="000000" w:themeColor="text1"/>
          <w:sz w:val="21"/>
          <w:szCs w:val="21"/>
          <w14:textFill>
            <w14:solidFill>
              <w14:schemeClr w14:val="tx1"/>
            </w14:solidFill>
          </w14:textFill>
        </w:rPr>
      </w:pPr>
      <w:r>
        <w:rPr>
          <w:rFonts w:asciiTheme="minorEastAsia" w:hAnsiTheme="minorEastAsia" w:eastAsiaTheme="minorEastAsia"/>
          <w:color w:val="000000" w:themeColor="text1"/>
          <w:sz w:val="21"/>
          <w:szCs w:val="21"/>
          <w14:textFill>
            <w14:solidFill>
              <w14:schemeClr w14:val="tx1"/>
            </w14:solidFill>
          </w14:textFill>
        </w:rPr>
        <w:t xml:space="preserve">本公司愿就由贵</w:t>
      </w:r>
      <w:r>
        <w:rPr>
          <w:rFonts w:hint="eastAsia" w:asciiTheme="minorEastAsia" w:hAnsiTheme="minorEastAsia" w:eastAsiaTheme="minorEastAsia"/>
          <w:color w:val="000000" w:themeColor="text1"/>
          <w:sz w:val="21"/>
          <w:szCs w:val="21"/>
          <w14:textFill>
            <w14:solidFill>
              <w14:schemeClr w14:val="tx1"/>
            </w14:solidFill>
          </w14:textFill>
        </w:rPr>
        <w:t xml:space="preserve">中心</w:t>
      </w:r>
      <w:r>
        <w:rPr>
          <w:rFonts w:asciiTheme="minorEastAsia" w:hAnsiTheme="minorEastAsia" w:eastAsiaTheme="minorEastAsia"/>
          <w:color w:val="000000" w:themeColor="text1"/>
          <w:sz w:val="21"/>
          <w:szCs w:val="21"/>
          <w14:textFill>
            <w14:solidFill>
              <w14:schemeClr w14:val="tx1"/>
            </w14:solidFill>
          </w14:textFill>
        </w:rPr>
        <w:t xml:space="preserve">组织实施的编号为号（</w:t>
      </w:r>
      <w:r>
        <w:rPr>
          <w:rFonts w:hint="eastAsia" w:asciiTheme="minorEastAsia" w:hAnsiTheme="minorEastAsia" w:eastAsiaTheme="minorEastAsia"/>
          <w:color w:val="000000" w:themeColor="text1"/>
          <w:sz w:val="21"/>
          <w:szCs w:val="21"/>
          <w14:textFill>
            <w14:solidFill>
              <w14:schemeClr w14:val="tx1"/>
            </w14:solidFill>
          </w14:textFill>
        </w:rPr>
        <w:t xml:space="preserve">项目</w:t>
      </w:r>
      <w:r>
        <w:rPr>
          <w:rFonts w:asciiTheme="minorEastAsia" w:hAnsiTheme="minorEastAsia" w:eastAsiaTheme="minorEastAsia"/>
          <w:color w:val="000000" w:themeColor="text1"/>
          <w:sz w:val="21"/>
          <w:szCs w:val="21"/>
          <w14:textFill>
            <w14:solidFill>
              <w14:schemeClr w14:val="tx1"/>
            </w14:solidFill>
          </w14:textFill>
        </w:rPr>
        <w:t xml:space="preserve">编号）的招标活动进行投标</w:t>
      </w:r>
      <w:r>
        <w:rPr>
          <w:rFonts w:hint="eastAsia" w:asciiTheme="minorEastAsia" w:hAnsiTheme="minorEastAsia" w:eastAsiaTheme="minorEastAsia"/>
          <w:color w:val="000000" w:themeColor="text1"/>
          <w:sz w:val="21"/>
          <w:szCs w:val="21"/>
          <w14:textFill>
            <w14:solidFill>
              <w14:schemeClr w14:val="tx1"/>
            </w14:solidFill>
          </w14:textFill>
        </w:rPr>
        <w:t xml:space="preserve">，对于本公司的投标报价合理性作出说明如下：</w:t>
      </w:r>
      <w:r/>
    </w:p>
    <w:tbl>
      <w:tblPr>
        <w:tblStyle w:val="83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Theme="minorEastAsia" w:hAnsiTheme="minorEastAsia" w:eastAsiaTheme="minorEastAsia"/>
                <w:b/>
                <w:color w:val="ff0000"/>
                <w:sz w:val="21"/>
                <w:szCs w:val="21"/>
                <w:shd w:val="pct10" w:color="auto" w:fill="ffffff"/>
              </w:rPr>
            </w:pPr>
            <w:r>
              <w:rPr>
                <w:rFonts w:hint="eastAsia" w:asciiTheme="minorEastAsia" w:hAnsiTheme="minorEastAsia" w:eastAsiaTheme="minorEastAsia"/>
                <w:b/>
                <w:color w:val="ff0000"/>
                <w:sz w:val="21"/>
                <w:szCs w:val="21"/>
              </w:rPr>
              <w:t xml:space="preserve">投标人应当根据实际情况自拟答复并根据评标委员会关于澄清的要求提供相关证明材料作为附件。</w:t>
            </w:r>
            <w:r/>
          </w:p>
        </w:tc>
      </w:tr>
    </w:tbl>
    <w:p>
      <w:pPr>
        <w:pStyle w:val="1053"/>
        <w:ind w:left="0" w:firstLine="422"/>
        <w:spacing w:line="360" w:lineRule="auto"/>
        <w:rPr>
          <w:rFonts w:cs="宋体" w:asciiTheme="minorEastAsia" w:hAnsiTheme="minorEastAsia" w:eastAsiaTheme="minorEastAsia"/>
          <w:b/>
          <w:color w:val="000000" w:themeColor="text1"/>
          <w:sz w:val="21"/>
          <w:szCs w:val="21"/>
          <w14:textFill>
            <w14:solidFill>
              <w14:schemeClr w14:val="tx1"/>
            </w14:solidFill>
          </w14:textFill>
        </w:rPr>
      </w:pPr>
      <w:r>
        <w:rPr>
          <w:rFonts w:hint="eastAsia" w:cs="宋体" w:asciiTheme="minorEastAsia" w:hAnsiTheme="minorEastAsia" w:eastAsiaTheme="minorEastAsia"/>
          <w:b/>
          <w:color w:val="000000" w:themeColor="text1"/>
          <w:sz w:val="21"/>
          <w:szCs w:val="21"/>
          <w14:textFill>
            <w14:solidFill>
              <w14:schemeClr w14:val="tx1"/>
            </w14:solidFill>
          </w14:textFill>
        </w:rPr>
        <w:t xml:space="preserve">备注：根据招标文件第二章“投标人须知”第26.4条要求，当评标委员会认为投标人报价明显低于其他通过符合性审查投标人的报价或者低于项目预算金额的5</w:t>
      </w:r>
      <w:r>
        <w:rPr>
          <w:rFonts w:cs="宋体" w:asciiTheme="minorEastAsia" w:hAnsiTheme="minorEastAsia" w:eastAsiaTheme="minorEastAsia"/>
          <w:b/>
          <w:color w:val="000000" w:themeColor="text1"/>
          <w:sz w:val="21"/>
          <w:szCs w:val="21"/>
          <w14:textFill>
            <w14:solidFill>
              <w14:schemeClr w14:val="tx1"/>
            </w14:solidFill>
          </w14:textFill>
        </w:rPr>
        <w:t xml:space="preserve">0</w:t>
      </w:r>
      <w:r>
        <w:rPr>
          <w:rFonts w:hint="eastAsia" w:cs="宋体" w:asciiTheme="minorEastAsia" w:hAnsiTheme="minorEastAsia" w:eastAsiaTheme="minorEastAsia"/>
          <w:b/>
          <w:color w:val="000000" w:themeColor="text1"/>
          <w:sz w:val="21"/>
          <w:szCs w:val="21"/>
          <w14:textFill>
            <w14:solidFill>
              <w14:schemeClr w14:val="tx1"/>
            </w14:solidFill>
          </w14:textFill>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asciiTheme="minorEastAsia" w:hAnsiTheme="minorEastAsia" w:eastAsiaTheme="minorEastAsia"/>
          <w:color w:val="000000" w:themeColor="text1"/>
          <w:sz w:val="21"/>
          <w:szCs w:val="21"/>
          <w14:textFill>
            <w14:solidFill>
              <w14:schemeClr w14:val="tx1"/>
            </w14:solidFill>
          </w14:textFill>
        </w:rPr>
      </w:r>
      <w:r/>
    </w:p>
    <w:p>
      <w:pPr>
        <w:ind w:firstLine="4830"/>
        <w:jc w:val="left"/>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asciiTheme="minorEastAsia" w:hAnsiTheme="minorEastAsia" w:eastAsiaTheme="minorEastAsia"/>
          <w:color w:val="000000" w:themeColor="text1"/>
          <w:sz w:val="21"/>
          <w:szCs w:val="21"/>
          <w14:textFill>
            <w14:solidFill>
              <w14:schemeClr w14:val="tx1"/>
            </w14:solidFill>
          </w14:textFill>
        </w:rPr>
      </w:r>
      <w:r/>
    </w:p>
    <w:p>
      <w:pPr>
        <w:ind w:firstLine="4830"/>
        <w:jc w:val="left"/>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asciiTheme="minorEastAsia" w:hAnsiTheme="minorEastAsia" w:eastAsiaTheme="minorEastAsia"/>
          <w:color w:val="000000" w:themeColor="text1"/>
          <w:sz w:val="21"/>
          <w:szCs w:val="21"/>
          <w14:textFill>
            <w14:solidFill>
              <w14:schemeClr w14:val="tx1"/>
            </w14:solidFill>
          </w14:textFill>
        </w:rPr>
      </w:r>
      <w:r/>
    </w:p>
    <w:p>
      <w:pPr>
        <w:ind w:firstLine="4830"/>
        <w:jc w:val="left"/>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asciiTheme="minorEastAsia" w:hAnsiTheme="minorEastAsia" w:eastAsiaTheme="minorEastAsia"/>
          <w:color w:val="000000" w:themeColor="text1"/>
          <w:sz w:val="21"/>
          <w:szCs w:val="21"/>
          <w14:textFill>
            <w14:solidFill>
              <w14:schemeClr w14:val="tx1"/>
            </w14:solidFill>
          </w14:textFill>
        </w:rPr>
        <w:t xml:space="preserve">投标人（盖章）： </w:t>
      </w:r>
      <w:r/>
    </w:p>
    <w:p>
      <w:pPr>
        <w:ind w:firstLine="4830"/>
        <w:jc w:val="left"/>
        <w:spacing w:line="360" w:lineRule="auto"/>
        <w:rPr>
          <w:rFonts w:asciiTheme="minorEastAsia" w:hAnsiTheme="minorEastAsia" w:eastAsiaTheme="minorEastAsia"/>
          <w:color w:val="000000" w:themeColor="text1"/>
          <w:sz w:val="21"/>
          <w:szCs w:val="21"/>
          <w14:textFill>
            <w14:solidFill>
              <w14:schemeClr w14:val="tx1"/>
            </w14:solidFill>
          </w14:textFill>
        </w:rPr>
      </w:pPr>
      <w:r>
        <w:rPr>
          <w:rFonts w:asciiTheme="minorEastAsia" w:hAnsiTheme="minorEastAsia" w:eastAsiaTheme="minorEastAsia"/>
          <w:color w:val="000000" w:themeColor="text1"/>
          <w:sz w:val="21"/>
          <w:szCs w:val="21"/>
          <w14:textFill>
            <w14:solidFill>
              <w14:schemeClr w14:val="tx1"/>
            </w14:solidFill>
          </w14:textFill>
        </w:rPr>
        <w:t xml:space="preserve">法定代表人或代理人（签字或盖章）：</w:t>
      </w:r>
      <w:r/>
    </w:p>
    <w:p>
      <w:pPr>
        <w:ind w:firstLine="4830"/>
        <w:jc w:val="left"/>
        <w:spacing w:line="360" w:lineRule="auto"/>
        <w:rPr>
          <w:rFonts w:asciiTheme="minorEastAsia" w:hAnsiTheme="minorEastAsia" w:eastAsiaTheme="minorEastAsia"/>
          <w:b/>
          <w:color w:val="000000" w:themeColor="text1"/>
          <w:sz w:val="21"/>
          <w:szCs w:val="21"/>
          <w14:textFill>
            <w14:solidFill>
              <w14:schemeClr w14:val="tx1"/>
            </w14:solidFill>
          </w14:textFill>
        </w:rPr>
      </w:pPr>
      <w:r>
        <w:rPr>
          <w:rFonts w:asciiTheme="minorEastAsia" w:hAnsiTheme="minorEastAsia" w:eastAsiaTheme="minorEastAsia"/>
          <w:color w:val="000000" w:themeColor="text1"/>
          <w:sz w:val="21"/>
          <w:szCs w:val="21"/>
          <w14:textFill>
            <w14:solidFill>
              <w14:schemeClr w14:val="tx1"/>
            </w14:solidFill>
          </w14:textFill>
        </w:rPr>
        <w:t xml:space="preserve">日期</w:t>
      </w:r>
      <w:r>
        <w:rPr>
          <w:rFonts w:hint="eastAsia" w:asciiTheme="minorEastAsia" w:hAnsiTheme="minorEastAsia" w:eastAsiaTheme="minorEastAsia"/>
          <w:color w:val="000000" w:themeColor="text1"/>
          <w:sz w:val="21"/>
          <w:szCs w:val="21"/>
          <w14:textFill>
            <w14:solidFill>
              <w14:schemeClr w14:val="tx1"/>
            </w14:solidFill>
          </w14:textFill>
        </w:rPr>
        <w:t xml:space="preserve">：年 月 日</w:t>
      </w:r>
      <w:r/>
    </w:p>
    <w:p>
      <w:pPr>
        <w:ind w:left="0"/>
        <w:rPr>
          <w:rFonts w:cs="Times New Roman" w:asciiTheme="minorEastAsia" w:hAnsiTheme="minorEastAsia" w:eastAsiaTheme="minorEastAsia"/>
          <w:lang w:val="zh-CN"/>
        </w:rPr>
      </w:pPr>
      <w:r>
        <w:rPr>
          <w:rFonts w:cs="Times New Roman" w:asciiTheme="minorEastAsia" w:hAnsiTheme="minorEastAsia" w:eastAsiaTheme="minorEastAsia"/>
          <w:lang w:val="zh-CN"/>
        </w:rPr>
      </w:r>
      <w:r/>
    </w:p>
    <w:p>
      <w:pPr>
        <w:pStyle w:val="831"/>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pStyle w:val="831"/>
        <w:rPr>
          <w:rFonts w:asciiTheme="minorEastAsia" w:hAnsiTheme="minorEastAsia" w:eastAsiaTheme="minorEastAsia"/>
          <w:lang w:val="zh-CN"/>
        </w:rPr>
      </w:pPr>
      <w:r>
        <w:rPr>
          <w:rFonts w:asciiTheme="minorEastAsia" w:hAnsiTheme="minorEastAsia" w:eastAsiaTheme="minorEastAsia"/>
          <w:lang w:val="zh-CN"/>
        </w:rPr>
      </w:r>
      <w:r/>
    </w:p>
    <w:p>
      <w:pPr>
        <w:rPr>
          <w:rFonts w:asciiTheme="minorEastAsia" w:hAnsiTheme="minorEastAsia" w:eastAsiaTheme="minorEastAsia"/>
          <w:lang w:val="zh-CN"/>
        </w:rPr>
      </w:pPr>
      <w:r>
        <w:rPr>
          <w:rFonts w:asciiTheme="minorEastAsia" w:hAnsiTheme="minorEastAsia" w:eastAsiaTheme="minorEastAsia"/>
          <w:lang w:val="zh-CN"/>
        </w:rPr>
      </w:r>
      <w:r/>
    </w:p>
    <w:p>
      <w:pPr>
        <w:pStyle w:val="820"/>
        <w:ind w:left="0" w:firstLine="0"/>
        <w:jc w:val="center"/>
        <w:rPr>
          <w:rFonts w:asciiTheme="minorEastAsia" w:hAnsiTheme="minorEastAsia" w:eastAsiaTheme="minorEastAsia"/>
          <w:b/>
          <w:sz w:val="44"/>
          <w:szCs w:val="22"/>
        </w:rPr>
      </w:pPr>
      <w:r/>
      <w:bookmarkStart w:id="66" w:name="_Toc105397793"/>
      <w:r/>
      <w:bookmarkStart w:id="67" w:name="_Toc23660"/>
      <w:r/>
      <w:bookmarkStart w:id="68" w:name="_Toc4098"/>
      <w:r>
        <w:rPr>
          <w:rFonts w:hint="eastAsia" w:asciiTheme="minorEastAsia" w:hAnsiTheme="minorEastAsia" w:eastAsiaTheme="minorEastAsia"/>
          <w:b/>
          <w:sz w:val="44"/>
          <w:szCs w:val="22"/>
        </w:rPr>
        <w:t xml:space="preserve"> 第四章  </w:t>
      </w:r>
      <w:bookmarkStart w:id="69" w:name="招标书"/>
      <w:r/>
      <w:bookmarkEnd w:id="69"/>
      <w:r>
        <w:rPr>
          <w:rFonts w:hint="eastAsia" w:asciiTheme="minorEastAsia" w:hAnsiTheme="minorEastAsia" w:eastAsiaTheme="minorEastAsia"/>
          <w:b/>
          <w:sz w:val="44"/>
          <w:szCs w:val="22"/>
        </w:rPr>
        <w:t xml:space="preserve">招标书</w:t>
      </w:r>
      <w:bookmarkEnd w:id="66"/>
      <w:r/>
      <w:bookmarkEnd w:id="67"/>
      <w:r/>
      <w:bookmarkEnd w:id="68"/>
      <w:r/>
      <w:r/>
    </w:p>
    <w:p>
      <w:pPr>
        <w:ind w:left="0" w:firstLine="420"/>
        <w:spacing w:line="360" w:lineRule="auto"/>
        <w:tabs>
          <w:tab w:val="left" w:pos="0" w:leader="none"/>
        </w:tabs>
        <w:rPr>
          <w:rFonts w:asciiTheme="minorEastAsia" w:hAnsiTheme="minorEastAsia" w:eastAsiaTheme="minorEastAsia"/>
          <w:sz w:val="21"/>
        </w:rPr>
      </w:pPr>
      <w:r>
        <w:rPr>
          <w:rFonts w:hint="eastAsia" w:asciiTheme="minorEastAsia" w:hAnsiTheme="minorEastAsia" w:eastAsiaTheme="minorEastAsia"/>
          <w:sz w:val="21"/>
        </w:rPr>
        <w:t xml:space="preserve">苏州市公共资源交易中心（苏州市政府集中采购中心）</w:t>
      </w:r>
      <w:r>
        <w:rPr>
          <w:rFonts w:asciiTheme="minorEastAsia" w:hAnsiTheme="minorEastAsia" w:eastAsiaTheme="minorEastAsia"/>
          <w:sz w:val="21"/>
        </w:rPr>
        <w:t xml:space="preserve">受</w:t>
      </w:r>
      <w:r>
        <w:rPr>
          <w:rFonts w:hint="eastAsia" w:asciiTheme="minorEastAsia" w:hAnsiTheme="minorEastAsia" w:eastAsiaTheme="minorEastAsia"/>
          <w:sz w:val="21"/>
          <w:szCs w:val="21"/>
          <w:u w:val="single"/>
        </w:rPr>
        <w:t xml:space="preserve">苏州市吴中区区级机关事务管理中心</w:t>
      </w:r>
      <w:r>
        <w:rPr>
          <w:rFonts w:asciiTheme="minorEastAsia" w:hAnsiTheme="minorEastAsia" w:eastAsiaTheme="minorEastAsia"/>
          <w:sz w:val="21"/>
        </w:rPr>
        <w:t xml:space="preserve">的委托，就</w:t>
      </w:r>
      <w:r>
        <w:rPr>
          <w:rFonts w:hint="eastAsia" w:asciiTheme="minorEastAsia" w:hAnsiTheme="minorEastAsia" w:eastAsiaTheme="minorEastAsia"/>
          <w:sz w:val="21"/>
          <w:u w:val="single"/>
        </w:rPr>
        <w:t xml:space="preserve">吴中区机关事务管理中心食堂食材配送</w:t>
      </w:r>
      <w:r>
        <w:rPr>
          <w:rFonts w:hint="eastAsia" w:asciiTheme="minorEastAsia" w:hAnsiTheme="minorEastAsia" w:eastAsiaTheme="minorEastAsia"/>
          <w:sz w:val="21"/>
        </w:rPr>
        <w:t xml:space="preserve">项目</w:t>
      </w:r>
      <w:r>
        <w:rPr>
          <w:rFonts w:asciiTheme="minorEastAsia" w:hAnsiTheme="minorEastAsia" w:eastAsiaTheme="minorEastAsia"/>
          <w:sz w:val="21"/>
        </w:rPr>
        <w:t xml:space="preserve">进行公开招标，现欢迎符合相关条件的</w:t>
      </w:r>
      <w:r>
        <w:rPr>
          <w:rFonts w:hint="eastAsia" w:asciiTheme="minorEastAsia" w:hAnsiTheme="minorEastAsia" w:eastAsiaTheme="minorEastAsia"/>
          <w:sz w:val="21"/>
        </w:rPr>
        <w:t xml:space="preserve">供应</w:t>
      </w:r>
      <w:r>
        <w:rPr>
          <w:rFonts w:asciiTheme="minorEastAsia" w:hAnsiTheme="minorEastAsia" w:eastAsiaTheme="minorEastAsia"/>
          <w:sz w:val="21"/>
        </w:rPr>
        <w:t xml:space="preserve">商参加投标。</w:t>
      </w:r>
      <w:r/>
    </w:p>
    <w:p>
      <w:pPr>
        <w:ind w:left="0" w:firstLine="420"/>
        <w:spacing w:line="360" w:lineRule="auto"/>
        <w:tabs>
          <w:tab w:val="left" w:pos="0" w:leader="none"/>
        </w:tabs>
        <w:rPr>
          <w:rFonts w:asciiTheme="minorEastAsia" w:hAnsiTheme="minorEastAsia" w:eastAsiaTheme="minorEastAsia"/>
          <w:sz w:val="21"/>
        </w:rPr>
      </w:pPr>
      <w:r>
        <w:rPr>
          <w:rFonts w:hint="eastAsia" w:asciiTheme="minorEastAsia" w:hAnsiTheme="minorEastAsia" w:eastAsiaTheme="minorEastAsia"/>
          <w:sz w:val="21"/>
        </w:rPr>
        <w:t xml:space="preserve">一、项目编号：</w:t>
      </w:r>
      <w:r>
        <w:rPr>
          <w:rFonts w:asciiTheme="minorEastAsia" w:hAnsiTheme="minorEastAsia" w:eastAsiaTheme="minorEastAsia"/>
          <w:sz w:val="21"/>
        </w:rPr>
        <w:t xml:space="preserve">JSZC-320500-JZCG-G2024-0481</w:t>
      </w:r>
      <w:r/>
    </w:p>
    <w:p>
      <w:pPr>
        <w:ind w:left="0" w:firstLine="420"/>
        <w:spacing w:line="360" w:lineRule="auto"/>
        <w:tabs>
          <w:tab w:val="left" w:pos="0" w:leader="none"/>
        </w:tabs>
        <w:rPr>
          <w:rFonts w:asciiTheme="minorEastAsia" w:hAnsiTheme="minorEastAsia" w:eastAsiaTheme="minorEastAsia"/>
          <w:sz w:val="21"/>
        </w:rPr>
      </w:pPr>
      <w:r>
        <w:rPr>
          <w:rFonts w:hint="eastAsia" w:asciiTheme="minorEastAsia" w:hAnsiTheme="minorEastAsia" w:eastAsiaTheme="minorEastAsia"/>
          <w:sz w:val="21"/>
        </w:rPr>
        <w:t xml:space="preserve">二、项目名称：吴中区机关事务管理中心食堂食材配送</w:t>
      </w:r>
      <w:r/>
    </w:p>
    <w:p>
      <w:pPr>
        <w:pStyle w:val="839"/>
        <w:ind w:left="0" w:firstLine="420"/>
        <w:spacing w:line="360" w:lineRule="auto"/>
        <w:rPr>
          <w:rFonts w:asciiTheme="minorEastAsia" w:hAnsiTheme="minorEastAsia" w:eastAsiaTheme="minorEastAsia"/>
          <w:sz w:val="21"/>
          <w:szCs w:val="21"/>
        </w:rPr>
      </w:pPr>
      <w:r>
        <w:rPr>
          <w:rFonts w:hint="eastAsia" w:asciiTheme="minorEastAsia" w:hAnsiTheme="minorEastAsia" w:eastAsiaTheme="minorEastAsia"/>
          <w:sz w:val="21"/>
        </w:rPr>
        <w:t xml:space="preserve">三、预算金额：</w:t>
      </w:r>
      <w:r>
        <w:rPr>
          <w:rFonts w:hint="eastAsia" w:asciiTheme="minorEastAsia" w:hAnsiTheme="minorEastAsia" w:eastAsiaTheme="minorEastAsia"/>
          <w:sz w:val="21"/>
          <w:szCs w:val="21"/>
        </w:rPr>
        <w:t xml:space="preserve">人民币肆佰万元整（4</w:t>
      </w:r>
      <w:r>
        <w:rPr>
          <w:rFonts w:asciiTheme="minorEastAsia" w:hAnsiTheme="minorEastAsia" w:eastAsiaTheme="minorEastAsia"/>
          <w:sz w:val="21"/>
          <w:szCs w:val="21"/>
        </w:rPr>
        <w:t xml:space="preserve">000000.00</w:t>
      </w:r>
      <w:r>
        <w:rPr>
          <w:rFonts w:hint="eastAsia" w:asciiTheme="minorEastAsia" w:hAnsiTheme="minorEastAsia" w:eastAsiaTheme="minorEastAsia"/>
          <w:sz w:val="21"/>
          <w:szCs w:val="21"/>
        </w:rPr>
        <w:t xml:space="preserve">元）</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四、最高限价：</w:t>
      </w:r>
      <w:r>
        <w:rPr>
          <w:rFonts w:hint="eastAsia" w:asciiTheme="minorEastAsia" w:hAnsiTheme="minorEastAsia" w:eastAsiaTheme="minorEastAsia"/>
          <w:sz w:val="21"/>
          <w:szCs w:val="21"/>
        </w:rPr>
        <w:t xml:space="preserve">人民币叁佰捌拾万元整（3</w:t>
      </w:r>
      <w:r>
        <w:rPr>
          <w:rFonts w:asciiTheme="minorEastAsia" w:hAnsiTheme="minorEastAsia" w:eastAsiaTheme="minorEastAsia"/>
          <w:sz w:val="21"/>
          <w:szCs w:val="21"/>
        </w:rPr>
        <w:t xml:space="preserve">800000.00</w:t>
      </w:r>
      <w:r>
        <w:rPr>
          <w:rFonts w:hint="eastAsia" w:asciiTheme="minorEastAsia" w:hAnsiTheme="minorEastAsia" w:eastAsiaTheme="minorEastAsia"/>
          <w:sz w:val="21"/>
          <w:szCs w:val="21"/>
        </w:rPr>
        <w:t xml:space="preserve">元）</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五、合同履行期限：一年</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六、招标内容：</w:t>
      </w:r>
      <w:r/>
    </w:p>
    <w:p>
      <w:pPr>
        <w:ind w:left="0"/>
        <w:jc w:val="left"/>
        <w:spacing w:line="360" w:lineRule="auto"/>
        <w:rPr>
          <w:rFonts w:asciiTheme="minorEastAsia" w:hAnsiTheme="minorEastAsia" w:eastAsiaTheme="minorEastAsia"/>
          <w:b/>
          <w:sz w:val="21"/>
          <w:szCs w:val="21"/>
        </w:rPr>
        <w:outlineLvl w:val="0"/>
      </w:pPr>
      <w:r>
        <w:rPr>
          <w:rFonts w:hint="eastAsia" w:asciiTheme="minorEastAsia" w:hAnsiTheme="minorEastAsia" w:eastAsiaTheme="minorEastAsia"/>
          <w:b/>
          <w:sz w:val="21"/>
          <w:szCs w:val="21"/>
        </w:rPr>
        <w:t xml:space="preserve">（一）项目概况：</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为切实加强机关食堂食品卫生安全管理及物资采购管理水平，进一步提高食堂饭菜质量，确保食堂食材采购价格公开、透明、 合理，对食堂所需食材进行“统一招标、集中采购、定点配送”，本项目供货人数约1450人。</w:t>
      </w:r>
      <w:r/>
    </w:p>
    <w:p>
      <w:pPr>
        <w:ind w:left="0"/>
        <w:jc w:val="left"/>
        <w:spacing w:line="360" w:lineRule="auto"/>
        <w:rPr>
          <w:rFonts w:asciiTheme="minorEastAsia" w:hAnsiTheme="minorEastAsia" w:eastAsiaTheme="minorEastAsia"/>
          <w:b/>
          <w:sz w:val="21"/>
          <w:szCs w:val="21"/>
        </w:rPr>
        <w:outlineLvl w:val="0"/>
      </w:pPr>
      <w:r>
        <w:rPr>
          <w:rFonts w:hint="eastAsia" w:asciiTheme="minorEastAsia" w:hAnsiTheme="minorEastAsia" w:eastAsiaTheme="minorEastAsia"/>
          <w:b/>
          <w:sz w:val="21"/>
          <w:szCs w:val="21"/>
        </w:rPr>
        <w:t xml:space="preserve">（二）采购需求：</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1、配送范围：吴中区行政中心食用油、调味品、冷冻品、豆制品、干货、蔬菜、禽蛋等食材（会议餐除外）进行统一配送。吴中商务中心调味品、冷冻品、蔬菜、禽蛋、面条、干货等食材进行统一配送。</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2、主要原材料质量标准：所有食材均为非转基因产品</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（1）食用油配送标准：非转基因食用油，须符合国标</w:t>
      </w:r>
      <w:r>
        <w:rPr>
          <w:rFonts w:asciiTheme="minorEastAsia" w:hAnsiTheme="minorEastAsia" w:eastAsiaTheme="minorEastAsia"/>
          <w:sz w:val="21"/>
        </w:rPr>
        <w:t xml:space="preserve">GB/T 1535-2017</w:t>
      </w:r>
      <w:r>
        <w:rPr>
          <w:rFonts w:hint="eastAsia" w:asciiTheme="minorEastAsia" w:hAnsiTheme="minorEastAsia" w:eastAsiaTheme="minorEastAsia"/>
          <w:sz w:val="21"/>
        </w:rPr>
        <w:t xml:space="preserve">食用植物油卫生标准。</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（2）调味品质量要求：食用盐须符合</w:t>
      </w:r>
      <w:r>
        <w:rPr>
          <w:rFonts w:hint="eastAsia" w:asciiTheme="minorEastAsia" w:hAnsiTheme="minorEastAsia" w:eastAsiaTheme="minorEastAsia"/>
          <w:sz w:val="21"/>
          <w:szCs w:val="21"/>
          <w:lang w:val="zh-TW"/>
        </w:rPr>
        <w:t xml:space="preserve">符合国家标准</w:t>
      </w:r>
      <w:r>
        <w:rPr>
          <w:rFonts w:asciiTheme="minorEastAsia" w:hAnsiTheme="minorEastAsia" w:eastAsiaTheme="minorEastAsia"/>
          <w:sz w:val="21"/>
          <w:szCs w:val="21"/>
          <w:lang w:val="zh-TW"/>
        </w:rPr>
        <w:t xml:space="preserve">GB/T 5461-2016</w:t>
      </w:r>
      <w:r>
        <w:rPr>
          <w:rFonts w:hint="eastAsia" w:asciiTheme="minorEastAsia" w:hAnsiTheme="minorEastAsia" w:eastAsiaTheme="minorEastAsia"/>
          <w:sz w:val="21"/>
        </w:rPr>
        <w:t xml:space="preserve">，酱油须符合GB</w:t>
      </w:r>
      <w:r>
        <w:rPr>
          <w:rFonts w:asciiTheme="minorEastAsia" w:hAnsiTheme="minorEastAsia" w:eastAsiaTheme="minorEastAsia"/>
          <w:sz w:val="21"/>
        </w:rPr>
        <w:t xml:space="preserve">/T</w:t>
      </w:r>
      <w:r>
        <w:rPr>
          <w:rFonts w:hint="eastAsia" w:asciiTheme="minorEastAsia" w:hAnsiTheme="minorEastAsia" w:eastAsiaTheme="minorEastAsia"/>
          <w:sz w:val="21"/>
        </w:rPr>
        <w:t xml:space="preserve"> 18186-2000 标准，味精须符合 GB2720-2015标准，生粉（淀粉制品）须符合GB2713-2015标准，食糖须符合GB13104-2014 卫生标准，食醋须符合 GB/T18623-2011标准，酿造食醋须符合GB</w:t>
      </w:r>
      <w:r>
        <w:rPr>
          <w:rFonts w:asciiTheme="minorEastAsia" w:hAnsiTheme="minorEastAsia" w:eastAsiaTheme="minorEastAsia"/>
          <w:sz w:val="21"/>
        </w:rPr>
        <w:t xml:space="preserve">/T </w:t>
      </w:r>
      <w:r>
        <w:rPr>
          <w:rFonts w:hint="eastAsia" w:asciiTheme="minorEastAsia" w:hAnsiTheme="minorEastAsia" w:eastAsiaTheme="minorEastAsia"/>
          <w:sz w:val="21"/>
        </w:rPr>
        <w:t xml:space="preserve">18187-2000标准，白砂糖须符合</w:t>
      </w:r>
      <w:r>
        <w:rPr>
          <w:rFonts w:hint="eastAsia" w:asciiTheme="minorEastAsia" w:hAnsiTheme="minorEastAsia" w:eastAsiaTheme="minorEastAsia"/>
          <w:sz w:val="21"/>
          <w:szCs w:val="21"/>
          <w:lang w:val="zh-TW"/>
        </w:rPr>
        <w:t xml:space="preserve">国家标准</w:t>
      </w:r>
      <w:r>
        <w:rPr>
          <w:rFonts w:asciiTheme="minorEastAsia" w:hAnsiTheme="minorEastAsia" w:eastAsiaTheme="minorEastAsia"/>
          <w:sz w:val="21"/>
          <w:szCs w:val="21"/>
          <w:lang w:val="zh-TW"/>
        </w:rPr>
        <w:t xml:space="preserve">GB/T 317-2018</w:t>
      </w:r>
      <w:r>
        <w:rPr>
          <w:rFonts w:hint="eastAsia" w:asciiTheme="minorEastAsia" w:hAnsiTheme="minorEastAsia" w:eastAsiaTheme="minorEastAsia"/>
          <w:sz w:val="21"/>
        </w:rPr>
        <w:t xml:space="preserve">；绵白糖须符合</w:t>
      </w:r>
      <w:r>
        <w:rPr>
          <w:rFonts w:hint="eastAsia" w:asciiTheme="minorEastAsia" w:hAnsiTheme="minorEastAsia" w:eastAsiaTheme="minorEastAsia"/>
          <w:sz w:val="21"/>
          <w:szCs w:val="21"/>
          <w:lang w:val="zh-TW"/>
        </w:rPr>
        <w:t xml:space="preserve">国家标准</w:t>
      </w:r>
      <w:r>
        <w:rPr>
          <w:rFonts w:asciiTheme="minorEastAsia" w:hAnsiTheme="minorEastAsia" w:eastAsiaTheme="minorEastAsia"/>
          <w:sz w:val="21"/>
          <w:szCs w:val="21"/>
          <w:lang w:val="zh-TW"/>
        </w:rPr>
        <w:t xml:space="preserve">GB/T 1445-2018</w:t>
      </w:r>
      <w:r>
        <w:rPr>
          <w:rFonts w:hint="eastAsia" w:asciiTheme="minorEastAsia" w:hAnsiTheme="minorEastAsia" w:eastAsiaTheme="minorEastAsia"/>
          <w:sz w:val="21"/>
        </w:rPr>
        <w:t xml:space="preserve">。</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（3）家禽冻品（鸡腿、鸡翅、鸡尖等）质量要求：投标人须提供产品合格证明文件，动物产品提供《动物或动物产品分销信息凭证》或《动物检疫合格证》，并按照厨师要求完成其他初步处理工作。</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（4）豆制品质量要求：发酵性豆制品须符合</w:t>
      </w:r>
      <w:r>
        <w:rPr>
          <w:rFonts w:asciiTheme="minorEastAsia" w:hAnsiTheme="minorEastAsia" w:eastAsiaTheme="minorEastAsia"/>
          <w:sz w:val="21"/>
          <w:szCs w:val="21"/>
          <w:lang w:val="zh-TW"/>
        </w:rPr>
        <w:t xml:space="preserve">GB 2712-2014</w:t>
      </w:r>
      <w:r>
        <w:rPr>
          <w:rFonts w:hint="eastAsia" w:asciiTheme="minorEastAsia" w:hAnsiTheme="minorEastAsia" w:eastAsiaTheme="minorEastAsia"/>
          <w:sz w:val="21"/>
          <w:szCs w:val="21"/>
          <w:lang w:val="zh-TW"/>
        </w:rPr>
        <w:t xml:space="preserve">《食品安全国家标准豆制品》</w:t>
      </w:r>
      <w:r>
        <w:rPr>
          <w:rFonts w:hint="eastAsia" w:asciiTheme="minorEastAsia" w:hAnsiTheme="minorEastAsia" w:eastAsiaTheme="minorEastAsia"/>
          <w:sz w:val="21"/>
        </w:rPr>
        <w:t xml:space="preserve">，非发酵豆制品须符合 GB</w:t>
      </w:r>
      <w:r>
        <w:rPr>
          <w:rFonts w:asciiTheme="minorEastAsia" w:hAnsiTheme="minorEastAsia" w:eastAsiaTheme="minorEastAsia"/>
          <w:sz w:val="21"/>
        </w:rPr>
        <w:t xml:space="preserve">/</w:t>
      </w:r>
      <w:r>
        <w:rPr>
          <w:rFonts w:hint="eastAsia" w:asciiTheme="minorEastAsia" w:hAnsiTheme="minorEastAsia" w:eastAsiaTheme="minorEastAsia"/>
          <w:sz w:val="21"/>
        </w:rPr>
        <w:t xml:space="preserve">T 22106-2008 标准、</w:t>
      </w:r>
      <w:r>
        <w:rPr>
          <w:rFonts w:hint="eastAsia" w:asciiTheme="minorEastAsia" w:hAnsiTheme="minorEastAsia" w:eastAsiaTheme="minorEastAsia"/>
          <w:sz w:val="21"/>
          <w:szCs w:val="21"/>
          <w:lang w:val="zh-TW"/>
        </w:rPr>
        <w:t xml:space="preserve">GB 2711-2014《食品安全国家标准面筋制品》</w:t>
      </w:r>
      <w:r>
        <w:rPr>
          <w:rFonts w:hint="eastAsia" w:asciiTheme="minorEastAsia" w:hAnsiTheme="minorEastAsia" w:eastAsiaTheme="minorEastAsia"/>
          <w:sz w:val="21"/>
        </w:rPr>
        <w:t xml:space="preserve">，对豆制品的有关安全健康指标符合国家规定。</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（5）无公害蔬菜质量要求：须符合农产品安全质量无公害蔬菜安全要求，对蔬菜中有害物质严格控制在标准规定范围之内，提供带有“C</w:t>
      </w:r>
      <w:r>
        <w:rPr>
          <w:rFonts w:asciiTheme="minorEastAsia" w:hAnsiTheme="minorEastAsia" w:eastAsiaTheme="minorEastAsia"/>
          <w:sz w:val="21"/>
        </w:rPr>
        <w:t xml:space="preserve">MA”标识的</w:t>
      </w:r>
      <w:r>
        <w:rPr>
          <w:rFonts w:hint="eastAsia" w:asciiTheme="minorEastAsia" w:hAnsiTheme="minorEastAsia" w:eastAsiaTheme="minorEastAsia"/>
          <w:sz w:val="21"/>
        </w:rPr>
        <w:t xml:space="preserve">农药残留检测报告，并按照厨师要求完成其他初步处理工作。 </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（6）禽蛋质量要求：禽蛋等新鲜蛋类须符合GB2749-2015 标准。</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（7）其它类质量要求：其它类质量应符合相应的国家或行业食品安全标准，添加剂的使用须符合 GB2760-2014 标准，对食品的添加量严格控制在标准规定范围之内。</w:t>
      </w:r>
      <w:r/>
    </w:p>
    <w:p>
      <w:pPr>
        <w:ind w:left="0" w:firstLine="422"/>
        <w:spacing w:line="360" w:lineRule="auto"/>
        <w:tabs>
          <w:tab w:val="left" w:pos="420" w:leader="none"/>
        </w:tabs>
        <w:rPr>
          <w:rFonts w:asciiTheme="minorEastAsia" w:hAnsiTheme="minorEastAsia" w:eastAsiaTheme="minorEastAsia"/>
          <w:b/>
          <w:sz w:val="21"/>
        </w:rPr>
      </w:pPr>
      <w:r>
        <w:rPr>
          <w:rFonts w:hint="eastAsia" w:asciiTheme="minorEastAsia" w:hAnsiTheme="minorEastAsia" w:eastAsiaTheme="minorEastAsia"/>
          <w:b/>
          <w:sz w:val="21"/>
        </w:rPr>
        <w:t xml:space="preserve"> 注：以上质量标准如有新的国家或行业标准出台，则以最新标准执行。</w:t>
      </w:r>
      <w:r/>
    </w:p>
    <w:p>
      <w:pPr>
        <w:ind w:left="0" w:firstLine="40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rPr>
        <w:t xml:space="preserve">3、</w:t>
      </w:r>
      <w:r>
        <w:rPr>
          <w:rFonts w:hint="eastAsia" w:asciiTheme="minorEastAsia" w:hAnsiTheme="minorEastAsia" w:eastAsiaTheme="minorEastAsia"/>
          <w:sz w:val="21"/>
          <w:szCs w:val="21"/>
        </w:rPr>
        <w:t xml:space="preserve">供应商需针对本项目成立</w:t>
      </w:r>
      <w:r>
        <w:rPr>
          <w:rFonts w:asciiTheme="minorEastAsia" w:hAnsiTheme="minorEastAsia" w:eastAsiaTheme="minorEastAsia"/>
          <w:sz w:val="21"/>
          <w:szCs w:val="21"/>
        </w:rPr>
        <w:t xml:space="preserve">7人以上工作团队,根据</w:t>
      </w:r>
      <w:r>
        <w:rPr>
          <w:rFonts w:hint="eastAsia" w:asciiTheme="minorEastAsia" w:hAnsiTheme="minorEastAsia" w:eastAsiaTheme="minorEastAsia"/>
          <w:sz w:val="21"/>
          <w:szCs w:val="21"/>
        </w:rPr>
        <w:t xml:space="preserve">本项目实际情况制定相应的服务方案、管理保障措施、内部管理制度、售后保障措施、</w:t>
      </w:r>
      <w:r>
        <w:rPr>
          <w:rFonts w:hint="eastAsia" w:asciiTheme="minorEastAsia" w:hAnsiTheme="minorEastAsia" w:eastAsiaTheme="minorEastAsia"/>
          <w:sz w:val="21"/>
        </w:rPr>
        <w:t xml:space="preserve">紧急处理方案</w:t>
      </w:r>
      <w:r>
        <w:rPr>
          <w:rFonts w:hint="eastAsia" w:asciiTheme="minorEastAsia" w:hAnsiTheme="minorEastAsia" w:eastAsiaTheme="minorEastAsia"/>
          <w:sz w:val="21"/>
          <w:szCs w:val="21"/>
        </w:rPr>
        <w:t xml:space="preserve">和相关承诺等；</w:t>
      </w:r>
      <w:r>
        <w:rPr>
          <w:rFonts w:asciiTheme="minorEastAsia" w:hAnsiTheme="minorEastAsia" w:eastAsiaTheme="minorEastAsia"/>
          <w:sz w:val="21"/>
          <w:szCs w:val="21"/>
        </w:rPr>
        <w:t xml:space="preserve">能够从各方面配合采购人做好服务保障和合同履行。</w:t>
      </w:r>
      <w:r/>
    </w:p>
    <w:p>
      <w:pPr>
        <w:ind w:left="0"/>
        <w:jc w:val="left"/>
        <w:spacing w:line="360" w:lineRule="auto"/>
        <w:rPr>
          <w:rFonts w:asciiTheme="minorEastAsia" w:hAnsiTheme="minorEastAsia" w:eastAsiaTheme="minorEastAsia"/>
          <w:b/>
          <w:sz w:val="21"/>
          <w:szCs w:val="21"/>
        </w:rPr>
        <w:outlineLvl w:val="0"/>
      </w:pPr>
      <w:r>
        <w:rPr>
          <w:rFonts w:hint="eastAsia" w:asciiTheme="minorEastAsia" w:hAnsiTheme="minorEastAsia" w:eastAsiaTheme="minorEastAsia"/>
          <w:b/>
          <w:sz w:val="21"/>
          <w:szCs w:val="21"/>
        </w:rPr>
        <w:t xml:space="preserve">（三）配送要求：</w:t>
      </w:r>
      <w:r/>
    </w:p>
    <w:p>
      <w:pPr>
        <w:ind w:left="0" w:firstLine="420"/>
        <w:spacing w:line="360" w:lineRule="auto"/>
        <w:tabs>
          <w:tab w:val="left" w:pos="420" w:leader="none"/>
        </w:tabs>
        <w:rPr>
          <w:rFonts w:asciiTheme="minorEastAsia" w:hAnsiTheme="minorEastAsia" w:eastAsiaTheme="minorEastAsia"/>
        </w:rPr>
      </w:pPr>
      <w:r>
        <w:rPr>
          <w:rFonts w:hint="eastAsia" w:asciiTheme="minorEastAsia" w:hAnsiTheme="minorEastAsia" w:eastAsiaTheme="minorEastAsia"/>
          <w:sz w:val="21"/>
        </w:rPr>
        <w:t xml:space="preserve">1、采购人每日下午16点前将下一工作日所需的原材料品种、品牌、规格、数量发送至投标人，投标人每天5：30分、6:15、 7:30 分将食材送至采购人规定地点。如遇临时增减、调整，采购人需提通知投标人。原则上食材每日送货一次，行政中心天天送货全年无休（一天三餐），晚餐可能会临时加菜，具体根据采购人需求。</w:t>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为保障吴中区行政中心、商务中心全年用餐需求，确保每日所配送食材新鲜，要求供应商在苏州市范围内具有一定面积的冷冻库和冷藏库，具体要求：自有或租赁冷冻库和冷藏库总面积不少于</w:t>
      </w:r>
      <w:r>
        <w:rPr>
          <w:rFonts w:asciiTheme="minorEastAsia" w:hAnsiTheme="minorEastAsia" w:eastAsiaTheme="minorEastAsia"/>
          <w:sz w:val="21"/>
          <w:szCs w:val="21"/>
        </w:rPr>
        <w:t xml:space="preserve">500</w:t>
      </w:r>
      <w:r>
        <w:rPr>
          <w:rFonts w:hint="eastAsia" w:asciiTheme="minorEastAsia" w:hAnsiTheme="minorEastAsia" w:eastAsiaTheme="minorEastAsia"/>
          <w:sz w:val="21"/>
          <w:szCs w:val="21"/>
        </w:rPr>
        <w:t xml:space="preserve">m²。</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2、投标人需针对食品流通环节过程可能会出现的问题（如仓储、储运 达不到标准致使食品变得不合格）提供应急处理方案。投标人须具备紧急配送的能力，采购人临时提出应急供货需求的，应在收到通知后30分钟内响应，并承诺在采购单位规定的合理时间范围 内能送货至采购单位指定地点。 </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3、投标人供应的食材必须符合《中华人民共和国食品安全法》标准；每日的配送清单须是打印稿，并仔细核对采购清单，确保采购单位所需的食品原材料品种、品牌、规格、数量、质量、价格等准确无误，并在 规定时间内及时送达。</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4、投标人严禁提供以下食品：</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（1）无品名、产地、厂名、生产日期、保质期及中文标识及原料说明的定型包装食品（除蔬菜、鲜活水产等非定型包装食品）；</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（2）超过保质期限或不符合食品标签规定的定型包装食品；</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（3）腐败变质、油脂酸败、霉变、生虫、污秽不洁、混有异物或者其它感官性状异常，含有毒、有害物质或者被有毒、有害物质污染，可能对人体健康有害的食品；</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（4）病死、死因不明或从疫区采购的水产品、畜、禽及其制品，不合格调味品，工业用盐，非碘盐或非食 品原料和滥用食品添加剂，农药残留超标的蔬菜等；</w:t>
      </w:r>
      <w:r/>
    </w:p>
    <w:p>
      <w:pPr>
        <w:ind w:left="0" w:firstLine="420"/>
        <w:spacing w:line="360" w:lineRule="auto"/>
        <w:tabs>
          <w:tab w:val="left" w:pos="420" w:leader="none"/>
        </w:tabs>
        <w:rPr>
          <w:rFonts w:asciiTheme="minorEastAsia" w:hAnsiTheme="minorEastAsia" w:eastAsiaTheme="minorEastAsia"/>
          <w:sz w:val="21"/>
        </w:rPr>
      </w:pPr>
      <w:r>
        <w:rPr>
          <w:rFonts w:hint="eastAsia" w:asciiTheme="minorEastAsia" w:hAnsiTheme="minorEastAsia" w:eastAsiaTheme="minorEastAsia"/>
          <w:sz w:val="21"/>
        </w:rPr>
        <w:t xml:space="preserve">（5）其它不符合食品卫生标准和要求的食品。</w:t>
      </w:r>
      <w:r/>
    </w:p>
    <w:p>
      <w:pPr>
        <w:ind w:left="0" w:firstLine="420"/>
        <w:spacing w:line="360" w:lineRule="auto"/>
        <w:tabs>
          <w:tab w:val="left" w:pos="420" w:leader="none"/>
        </w:tabs>
        <w:rPr>
          <w:rFonts w:asciiTheme="minorEastAsia" w:hAnsiTheme="minorEastAsia" w:eastAsiaTheme="minorEastAsia"/>
          <w:sz w:val="21"/>
          <w:highlight w:val="none"/>
        </w:rPr>
      </w:pPr>
      <w:r>
        <w:rPr>
          <w:rFonts w:hint="eastAsia" w:asciiTheme="minorEastAsia" w:hAnsiTheme="minorEastAsia" w:eastAsiaTheme="minorEastAsia"/>
          <w:sz w:val="21"/>
        </w:rPr>
        <w:t xml:space="preserve">5、每次配送均需提供配送</w:t>
      </w:r>
      <w:r>
        <w:rPr>
          <w:rFonts w:hint="eastAsia" w:asciiTheme="minorEastAsia" w:hAnsiTheme="minorEastAsia" w:eastAsiaTheme="minorEastAsia"/>
          <w:sz w:val="21"/>
          <w:highlight w:val="none"/>
        </w:rPr>
        <w:t xml:space="preserve">食材的检测报告、食材检验合格证等合格证明材料，对食材供货渠道进行说明或提供追溯记录。</w:t>
      </w:r>
      <w:r/>
    </w:p>
    <w:p>
      <w:pPr>
        <w:ind w:left="0" w:firstLine="420"/>
        <w:spacing w:line="360" w:lineRule="auto"/>
        <w:tabs>
          <w:tab w:val="left" w:pos="420" w:leader="none"/>
        </w:tabs>
        <w:rPr>
          <w:rFonts w:asciiTheme="minorEastAsia" w:hAnsiTheme="minorEastAsia" w:eastAsiaTheme="minorEastAsia"/>
          <w:sz w:val="21"/>
          <w:highlight w:val="none"/>
        </w:rPr>
      </w:pPr>
      <w:r>
        <w:rPr>
          <w:rFonts w:hint="eastAsia" w:asciiTheme="minorEastAsia" w:hAnsiTheme="minorEastAsia" w:eastAsiaTheme="minorEastAsia"/>
          <w:sz w:val="21"/>
          <w:highlight w:val="none"/>
        </w:rPr>
        <w:t xml:space="preserve">6、投标人应具有</w:t>
      </w:r>
      <w:r>
        <w:rPr>
          <w:rFonts w:hint="eastAsia" w:asciiTheme="minorEastAsia" w:hAnsiTheme="minorEastAsia" w:eastAsiaTheme="minorEastAsia"/>
          <w:sz w:val="21"/>
          <w:szCs w:val="21"/>
          <w:highlight w:val="none"/>
        </w:rPr>
        <w:t xml:space="preserve">配送专用厢式冷链车不少于一辆</w:t>
      </w:r>
      <w:r>
        <w:rPr>
          <w:rFonts w:hint="eastAsia" w:asciiTheme="minorEastAsia" w:hAnsiTheme="minorEastAsia" w:eastAsiaTheme="minorEastAsia"/>
          <w:sz w:val="21"/>
          <w:highlight w:val="none"/>
        </w:rPr>
        <w:t xml:space="preserve">，</w:t>
      </w:r>
      <w:r>
        <w:rPr>
          <w:rFonts w:hint="eastAsia" w:asciiTheme="minorEastAsia" w:hAnsiTheme="minorEastAsia" w:eastAsiaTheme="minorEastAsia"/>
          <w:sz w:val="21"/>
          <w:szCs w:val="21"/>
          <w:highlight w:val="none"/>
        </w:rPr>
        <w:t xml:space="preserve">符合国家食品运输相关规定。</w:t>
      </w:r>
      <w:r>
        <w:rPr>
          <w:rFonts w:hint="eastAsia" w:asciiTheme="minorEastAsia" w:hAnsiTheme="minorEastAsia" w:eastAsiaTheme="minorEastAsia"/>
          <w:sz w:val="21"/>
          <w:highlight w:val="none"/>
        </w:rPr>
        <w:t xml:space="preserve">在配送过程中，蔬菜、水果、杂粮等配送须提供车、筐等运输工具；半成品配送（如生肉之类）须提供冷藏或者冷冻设备保存。若达不到要求，情节严重造成三次不良后果的将取消配送资格。</w:t>
      </w:r>
      <w:r/>
    </w:p>
    <w:p>
      <w:pPr>
        <w:ind w:left="0" w:firstLine="420"/>
        <w:spacing w:line="360" w:lineRule="auto"/>
        <w:tabs>
          <w:tab w:val="left" w:pos="420" w:leader="none"/>
        </w:tabs>
        <w:rPr>
          <w:rFonts w:asciiTheme="minorEastAsia" w:hAnsiTheme="minorEastAsia" w:eastAsiaTheme="minorEastAsia"/>
          <w:sz w:val="21"/>
          <w:highlight w:val="none"/>
        </w:rPr>
      </w:pPr>
      <w:r>
        <w:rPr>
          <w:rFonts w:hint="eastAsia" w:asciiTheme="minorEastAsia" w:hAnsiTheme="minorEastAsia" w:eastAsiaTheme="minorEastAsia"/>
          <w:sz w:val="21"/>
          <w:highlight w:val="none"/>
        </w:rPr>
        <w:t xml:space="preserve">7、如发现食材卫生质量问题或者出现以次充好等质量异议的，投标人应无条件退换货，如出现供货质量问题达三次（含）以上的，采购单位有权提前终止合同，并有权要求投标人承担相应经济赔偿责任；如因供货问题造成食堂无法正常运行的，投标人应根据合同承担相应赔偿 责任；经核实如中标人提供非法渠道的食品，视为欺诈，投标人要承担商品价值双倍的赔偿，并依据现行的国家法律法规追究其他责任，并连带追究所投产品生产企业的责任。</w:t>
      </w:r>
      <w:r/>
    </w:p>
    <w:p>
      <w:pPr>
        <w:rPr>
          <w:highlight w:val="none"/>
        </w:rPr>
      </w:pPr>
      <w:r>
        <w:rPr>
          <w:highlight w:val="none"/>
        </w:rPr>
      </w:r>
      <w:r/>
    </w:p>
    <w:p>
      <w:pPr>
        <w:ind w:left="0" w:firstLine="420"/>
        <w:spacing w:line="360" w:lineRule="auto"/>
        <w:tabs>
          <w:tab w:val="left" w:pos="420" w:leader="none"/>
        </w:tabs>
        <w:rPr>
          <w:rFonts w:asciiTheme="minorEastAsia" w:hAnsiTheme="minorEastAsia" w:eastAsiaTheme="minorEastAsia"/>
          <w:sz w:val="21"/>
          <w:highlight w:val="none"/>
        </w:rPr>
      </w:pPr>
      <w:r>
        <w:rPr>
          <w:rFonts w:hint="eastAsia" w:asciiTheme="minorEastAsia" w:hAnsiTheme="minorEastAsia" w:eastAsiaTheme="minorEastAsia"/>
          <w:sz w:val="21"/>
          <w:highlight w:val="none"/>
        </w:rPr>
        <w:t xml:space="preserve">七、综合说明</w:t>
      </w:r>
      <w:r/>
    </w:p>
    <w:p>
      <w:pPr>
        <w:ind w:left="0" w:firstLine="420"/>
        <w:spacing w:line="360" w:lineRule="auto"/>
        <w:tabs>
          <w:tab w:val="left" w:pos="420" w:leader="none"/>
          <w:tab w:val="left" w:pos="540" w:leader="none"/>
        </w:tabs>
        <w:rPr>
          <w:rFonts w:asciiTheme="minorEastAsia" w:hAnsiTheme="minorEastAsia" w:eastAsiaTheme="minorEastAsia"/>
          <w:sz w:val="21"/>
          <w:highlight w:val="none"/>
        </w:rPr>
      </w:pPr>
      <w:r>
        <w:rPr>
          <w:rFonts w:hint="eastAsia" w:asciiTheme="minorEastAsia" w:hAnsiTheme="minorEastAsia" w:eastAsiaTheme="minorEastAsia"/>
          <w:sz w:val="21"/>
          <w:highlight w:val="none"/>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Theme="minorEastAsia" w:hAnsiTheme="minorEastAsia" w:eastAsiaTheme="minorEastAsia"/>
          <w:sz w:val="21"/>
          <w:highlight w:val="none"/>
        </w:rPr>
      </w:pPr>
      <w:r>
        <w:rPr>
          <w:rFonts w:asciiTheme="minorEastAsia" w:hAnsiTheme="minorEastAsia" w:eastAsiaTheme="minorEastAsia"/>
          <w:sz w:val="21"/>
          <w:highlight w:val="none"/>
        </w:rPr>
        <w:t xml:space="preserve">2</w:t>
      </w:r>
      <w:r>
        <w:rPr>
          <w:rFonts w:hint="eastAsia" w:asciiTheme="minorEastAsia" w:hAnsiTheme="minorEastAsia" w:eastAsiaTheme="minorEastAsia"/>
          <w:sz w:val="21"/>
          <w:highlight w:val="none"/>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Theme="minorEastAsia" w:hAnsiTheme="minorEastAsia" w:eastAsiaTheme="minorEastAsia"/>
          <w:b/>
          <w:sz w:val="21"/>
          <w:highlight w:val="none"/>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Theme="minorEastAsia" w:hAnsiTheme="minorEastAsia" w:eastAsiaTheme="minorEastAsia"/>
          <w:sz w:val="21"/>
          <w:highlight w:val="none"/>
        </w:rPr>
      </w:pPr>
      <w:r>
        <w:rPr>
          <w:rFonts w:asciiTheme="minorEastAsia" w:hAnsiTheme="minorEastAsia" w:eastAsiaTheme="minorEastAsia"/>
          <w:sz w:val="21"/>
          <w:highlight w:val="none"/>
        </w:rPr>
        <w:t xml:space="preserve">3</w:t>
      </w:r>
      <w:r>
        <w:rPr>
          <w:rFonts w:hint="eastAsia" w:asciiTheme="minorEastAsia" w:hAnsiTheme="minorEastAsia" w:eastAsiaTheme="minorEastAsia"/>
          <w:sz w:val="21"/>
          <w:highlight w:val="none"/>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Theme="minorEastAsia" w:hAnsiTheme="minorEastAsia" w:eastAsiaTheme="minorEastAsia"/>
          <w:sz w:val="21"/>
          <w:highlight w:val="none"/>
        </w:rPr>
      </w:pPr>
      <w:r>
        <w:rPr>
          <w:rFonts w:asciiTheme="minorEastAsia" w:hAnsiTheme="minorEastAsia" w:eastAsiaTheme="minorEastAsia"/>
          <w:sz w:val="21"/>
          <w:highlight w:val="none"/>
        </w:rPr>
        <w:t xml:space="preserve">4</w:t>
      </w:r>
      <w:r>
        <w:rPr>
          <w:rFonts w:hint="eastAsia" w:asciiTheme="minorEastAsia" w:hAnsiTheme="minorEastAsia" w:eastAsiaTheme="minorEastAsia"/>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46"/>
        <w:ind w:firstLine="200"/>
        <w:spacing w:line="360" w:lineRule="auto"/>
        <w:rPr>
          <w:rFonts w:asciiTheme="minorEastAsia" w:hAnsiTheme="minorEastAsia" w:eastAsiaTheme="minorEastAsia"/>
          <w:highlight w:val="none"/>
        </w:rPr>
      </w:pPr>
      <w:r>
        <w:rPr>
          <w:rFonts w:asciiTheme="minorEastAsia" w:hAnsiTheme="minorEastAsia" w:eastAsiaTheme="minorEastAsia"/>
          <w:highlight w:val="none"/>
        </w:rPr>
      </w:r>
      <w:r/>
    </w:p>
    <w:p>
      <w:pPr>
        <w:ind w:left="0" w:firstLine="420"/>
        <w:spacing w:line="360" w:lineRule="auto"/>
        <w:tabs>
          <w:tab w:val="left" w:pos="420" w:leader="none"/>
        </w:tabs>
        <w:rPr>
          <w:rFonts w:asciiTheme="minorEastAsia" w:hAnsiTheme="minorEastAsia" w:eastAsiaTheme="minorEastAsia"/>
          <w:sz w:val="21"/>
          <w:highlight w:val="none"/>
        </w:rPr>
      </w:pPr>
      <w:r>
        <w:rPr>
          <w:rFonts w:hint="eastAsia" w:asciiTheme="minorEastAsia" w:hAnsiTheme="minorEastAsia" w:eastAsiaTheme="minorEastAsia"/>
          <w:sz w:val="21"/>
          <w:highlight w:val="none"/>
        </w:rPr>
        <w:t xml:space="preserve">八、政府采购政策</w:t>
      </w:r>
      <w:r/>
    </w:p>
    <w:p>
      <w:pPr>
        <w:ind w:left="0" w:firstLine="420"/>
        <w:spacing w:line="360" w:lineRule="auto"/>
        <w:tabs>
          <w:tab w:val="left" w:pos="567" w:leader="none"/>
        </w:tabs>
        <w:rPr>
          <w:rFonts w:asciiTheme="minorEastAsia" w:hAnsiTheme="minorEastAsia" w:eastAsiaTheme="minorEastAsia"/>
          <w:sz w:val="21"/>
          <w:highlight w:val="none"/>
        </w:rPr>
      </w:pPr>
      <w:r>
        <w:rPr>
          <w:rFonts w:hint="eastAsia" w:asciiTheme="minorEastAsia" w:hAnsiTheme="minorEastAsia" w:eastAsiaTheme="minorEastAsia"/>
          <w:sz w:val="21"/>
          <w:highlight w:val="none"/>
        </w:rPr>
        <w:t xml:space="preserve">1.小、微企业</w:t>
      </w:r>
      <w:r/>
    </w:p>
    <w:p>
      <w:pPr>
        <w:ind w:left="0" w:firstLine="420"/>
        <w:spacing w:line="360" w:lineRule="auto"/>
        <w:tabs>
          <w:tab w:val="left" w:pos="567" w:leader="none"/>
        </w:tabs>
        <w:rPr>
          <w:rFonts w:asciiTheme="minorEastAsia" w:hAnsiTheme="minorEastAsia" w:eastAsiaTheme="minorEastAsia"/>
          <w:sz w:val="21"/>
          <w:highlight w:val="none"/>
        </w:rPr>
      </w:pPr>
      <w:r>
        <w:rPr>
          <w:rFonts w:hint="eastAsia" w:asciiTheme="minorEastAsia" w:hAnsiTheme="minorEastAsia" w:eastAsiaTheme="minorEastAsia"/>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Theme="minorEastAsia" w:hAnsiTheme="minorEastAsia" w:eastAsiaTheme="minorEastAsia"/>
          <w:b/>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heme="minorEastAsia" w:hAnsiTheme="minorEastAsia" w:eastAsiaTheme="minorEastAsia"/>
          <w:sz w:val="21"/>
          <w:highlight w:val="none"/>
        </w:rPr>
      </w:pPr>
      <w:r>
        <w:rPr>
          <w:rFonts w:hint="eastAsia" w:asciiTheme="minorEastAsia" w:hAnsiTheme="minorEastAsia" w:eastAsiaTheme="minorEastAsia"/>
          <w:sz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heme="minorEastAsia" w:hAnsiTheme="minorEastAsia" w:eastAsiaTheme="minorEastAsia"/>
          <w:b/>
          <w:sz w:val="21"/>
          <w:highlight w:val="none"/>
        </w:rPr>
        <w:t xml:space="preserve">服务类项目中供应商若使用退休人员，将不享受相关扶持政策。</w:t>
      </w:r>
      <w:r/>
    </w:p>
    <w:p>
      <w:pPr>
        <w:ind w:left="0" w:firstLine="422"/>
        <w:spacing w:line="360" w:lineRule="auto"/>
        <w:tabs>
          <w:tab w:val="left" w:pos="567" w:leader="none"/>
        </w:tabs>
        <w:rPr>
          <w:rFonts w:asciiTheme="minorEastAsia" w:hAnsiTheme="minorEastAsia" w:eastAsiaTheme="minorEastAsia"/>
          <w:sz w:val="21"/>
        </w:rPr>
      </w:pPr>
      <w:r>
        <w:rPr>
          <w:rFonts w:hint="eastAsia" w:asciiTheme="minorEastAsia" w:hAnsiTheme="minorEastAsia" w:eastAsiaTheme="minorEastAsia"/>
          <w:b/>
          <w:sz w:val="21"/>
          <w:highlight w:val="none"/>
        </w:rPr>
        <w:t xml:space="preserve">根据《政府采购促进中小企</w:t>
      </w:r>
      <w:r>
        <w:rPr>
          <w:rFonts w:hint="eastAsia" w:asciiTheme="minorEastAsia" w:hAnsiTheme="minorEastAsia" w:eastAsiaTheme="minorEastAsia"/>
          <w:b/>
          <w:sz w:val="21"/>
        </w:rPr>
        <w:t xml:space="preserve">业发展管理办法》（财库〔2020〕4</w:t>
      </w:r>
      <w:r>
        <w:rPr>
          <w:rFonts w:hint="eastAsia" w:cs="Times New Roman" w:asciiTheme="minorEastAsia" w:hAnsiTheme="minorEastAsia" w:eastAsiaTheme="minorEastAsia"/>
          <w:b/>
          <w:sz w:val="21"/>
        </w:rPr>
        <w:t xml:space="preserve">6号）及《中小企业划型标准规定》（工信部联企业〔2011〕300号），本采购标的对应的中小企业划分标准所属行业为：</w:t>
      </w:r>
      <w:r>
        <w:rPr>
          <w:rFonts w:hint="eastAsia" w:cs="Times New Roman" w:asciiTheme="minorEastAsia" w:hAnsiTheme="minorEastAsia" w:eastAsiaTheme="minorEastAsia"/>
          <w:b/>
          <w:sz w:val="21"/>
          <w:highlight w:val="yellow"/>
        </w:rPr>
        <w:t xml:space="preserve">批发业</w:t>
      </w:r>
      <w:r>
        <w:rPr>
          <w:rFonts w:hint="eastAsia" w:cs="Times New Roman" w:asciiTheme="minorEastAsia" w:hAnsiTheme="minorEastAsia" w:eastAsiaTheme="minorEastAsia"/>
          <w:b/>
          <w:sz w:val="21"/>
        </w:rPr>
        <w:t xml:space="preserve">。</w:t>
      </w:r>
      <w:r/>
    </w:p>
    <w:p>
      <w:pPr>
        <w:ind w:left="0" w:firstLine="420"/>
        <w:spacing w:line="360" w:lineRule="auto"/>
        <w:tabs>
          <w:tab w:val="left" w:pos="567" w:leader="none"/>
        </w:tabs>
        <w:rPr>
          <w:rFonts w:asciiTheme="minorEastAsia" w:hAnsiTheme="minorEastAsia" w:eastAsiaTheme="minorEastAsia"/>
          <w:sz w:val="21"/>
        </w:rPr>
      </w:pPr>
      <w:r>
        <w:rPr>
          <w:rFonts w:asciiTheme="minorEastAsia" w:hAnsiTheme="minorEastAsia" w:eastAsiaTheme="minorEastAsia"/>
          <w:sz w:val="21"/>
        </w:rPr>
        <w:t xml:space="preserve">2</w:t>
      </w:r>
      <w:r>
        <w:rPr>
          <w:rFonts w:hint="eastAsia" w:asciiTheme="minorEastAsia" w:hAnsiTheme="minorEastAsia" w:eastAsiaTheme="minorEastAsia"/>
          <w:sz w:val="21"/>
        </w:rPr>
        <w:t xml:space="preserve">.残疾人福利性单位</w:t>
      </w:r>
      <w:r/>
    </w:p>
    <w:p>
      <w:pPr>
        <w:ind w:left="0" w:firstLine="420"/>
        <w:spacing w:line="360" w:lineRule="auto"/>
        <w:tabs>
          <w:tab w:val="left" w:pos="567" w:leader="none"/>
        </w:tabs>
        <w:rPr>
          <w:rFonts w:asciiTheme="minorEastAsia" w:hAnsiTheme="minorEastAsia" w:eastAsiaTheme="minorEastAsia"/>
          <w:sz w:val="21"/>
        </w:rPr>
      </w:pPr>
      <w:r>
        <w:rPr>
          <w:rFonts w:hint="eastAsia" w:asciiTheme="minorEastAsia" w:hAnsiTheme="minorEastAsia" w:eastAsiaTheme="minorEastAsia"/>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heme="minorEastAsia" w:hAnsiTheme="minorEastAsia" w:eastAsiaTheme="minorEastAsia"/>
          <w:sz w:val="21"/>
        </w:rPr>
      </w:pPr>
      <w:r>
        <w:rPr>
          <w:rFonts w:hint="eastAsia" w:asciiTheme="minorEastAsia" w:hAnsiTheme="minorEastAsia" w:eastAsiaTheme="minorEastAsia"/>
          <w:sz w:val="21"/>
        </w:rPr>
        <w:t xml:space="preserve">3.监狱企业</w:t>
      </w:r>
      <w:r/>
    </w:p>
    <w:p>
      <w:pPr>
        <w:ind w:left="0" w:firstLine="420"/>
        <w:spacing w:line="360" w:lineRule="auto"/>
        <w:tabs>
          <w:tab w:val="left" w:pos="567" w:leader="none"/>
        </w:tabs>
        <w:rPr>
          <w:rFonts w:asciiTheme="minorEastAsia" w:hAnsiTheme="minorEastAsia" w:eastAsiaTheme="minorEastAsia"/>
          <w:sz w:val="21"/>
        </w:rPr>
      </w:pPr>
      <w:r>
        <w:rPr>
          <w:rFonts w:hint="eastAsia" w:asciiTheme="minorEastAsia" w:hAnsiTheme="minorEastAsia" w:eastAsiaTheme="minorEastAsia"/>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Theme="minorEastAsia" w:hAnsiTheme="minorEastAsia" w:eastAsiaTheme="minorEastAsia"/>
          <w:sz w:val="21"/>
        </w:rPr>
      </w:pPr>
      <w:r>
        <w:rPr>
          <w:rFonts w:hint="eastAsia" w:asciiTheme="minorEastAsia" w:hAnsiTheme="minorEastAsia" w:eastAsiaTheme="minorEastAsia"/>
          <w:sz w:val="21"/>
        </w:rPr>
        <w:t xml:space="preserve">4.绿色采购</w:t>
      </w:r>
      <w:r/>
    </w:p>
    <w:p>
      <w:pPr>
        <w:ind w:left="0" w:firstLine="420"/>
        <w:spacing w:line="360" w:lineRule="auto"/>
        <w:tabs>
          <w:tab w:val="left" w:pos="567" w:leader="none"/>
        </w:tabs>
        <w:rPr>
          <w:rFonts w:asciiTheme="minorEastAsia" w:hAnsiTheme="minorEastAsia" w:eastAsiaTheme="minorEastAsia"/>
          <w:sz w:val="21"/>
        </w:rPr>
      </w:pPr>
      <w:r>
        <w:rPr>
          <w:rFonts w:hint="eastAsia" w:asciiTheme="minorEastAsia" w:hAnsiTheme="minorEastAsia" w:eastAsiaTheme="minorEastAsia"/>
          <w:sz w:val="21"/>
        </w:rPr>
        <w:t xml:space="preserve">（1）根据《关于调整优化节能产品、环境标志产品政府采购执行机制的通知》（财库〔</w:t>
      </w:r>
      <w:r>
        <w:rPr>
          <w:rFonts w:asciiTheme="minorEastAsia" w:hAnsiTheme="minorEastAsia" w:eastAsiaTheme="minorEastAsia"/>
          <w:sz w:val="21"/>
        </w:rPr>
        <w:t xml:space="preserve">2019</w:t>
      </w:r>
      <w:r>
        <w:rPr>
          <w:rFonts w:hint="eastAsia" w:asciiTheme="minorEastAsia" w:hAnsiTheme="minorEastAsia" w:eastAsiaTheme="minorEastAsia"/>
          <w:sz w:val="21"/>
        </w:rPr>
        <w:t xml:space="preserve">〕</w:t>
      </w:r>
      <w:r>
        <w:rPr>
          <w:rFonts w:asciiTheme="minorEastAsia" w:hAnsiTheme="minorEastAsia" w:eastAsiaTheme="minorEastAsia"/>
          <w:sz w:val="21"/>
        </w:rPr>
        <w:t xml:space="preserve">9</w:t>
      </w:r>
      <w:r>
        <w:rPr>
          <w:rFonts w:hint="eastAsia" w:asciiTheme="minorEastAsia" w:hAnsiTheme="minorEastAsia" w:eastAsiaTheme="minorEastAsia"/>
          <w:sz w:val="21"/>
        </w:rPr>
        <w:t xml:space="preserve">号）等相关文件的规定，</w:t>
      </w:r>
      <w:r>
        <w:rPr>
          <w:rFonts w:hint="eastAsia" w:asciiTheme="minorEastAsia" w:hAnsiTheme="minorEastAsia" w:eastAsiaTheme="minorEastAsia"/>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Theme="minorEastAsia" w:hAnsiTheme="minorEastAsia" w:eastAsiaTheme="minorEastAsia"/>
          <w:sz w:val="21"/>
        </w:rPr>
      </w:pPr>
      <w:r>
        <w:rPr>
          <w:rFonts w:hint="eastAsia" w:asciiTheme="minorEastAsia" w:hAnsiTheme="minorEastAsia" w:eastAsiaTheme="minorEastAsia"/>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Theme="minorEastAsia" w:hAnsiTheme="minorEastAsia" w:eastAsiaTheme="minorEastAsia"/>
          <w:sz w:val="21"/>
        </w:rPr>
      </w:pPr>
      <w:r>
        <w:rPr>
          <w:rFonts w:hint="eastAsia" w:asciiTheme="minorEastAsia" w:hAnsiTheme="minorEastAsia" w:eastAsiaTheme="minorEastAsia"/>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Theme="minorEastAsia" w:hAnsiTheme="minorEastAsia" w:eastAsiaTheme="minorEastAsia"/>
          <w:sz w:val="21"/>
        </w:rPr>
      </w:pPr>
      <w:r>
        <w:rPr>
          <w:rFonts w:asciiTheme="minorEastAsia" w:hAnsiTheme="minorEastAsia" w:eastAsiaTheme="minorEastAsia"/>
          <w:sz w:val="21"/>
        </w:rPr>
      </w:r>
      <w:r/>
    </w:p>
    <w:p>
      <w:pPr>
        <w:ind w:left="0" w:firstLine="420"/>
        <w:spacing w:line="360" w:lineRule="auto"/>
        <w:tabs>
          <w:tab w:val="left" w:pos="567" w:leader="none"/>
        </w:tabs>
        <w:rPr>
          <w:rFonts w:asciiTheme="minorEastAsia" w:hAnsiTheme="minorEastAsia" w:eastAsiaTheme="minorEastAsia"/>
          <w:sz w:val="21"/>
        </w:rPr>
      </w:pPr>
      <w:r>
        <w:rPr>
          <w:rFonts w:hint="eastAsia" w:asciiTheme="minorEastAsia" w:hAnsiTheme="minorEastAsia" w:eastAsiaTheme="minorEastAsia"/>
          <w:sz w:val="21"/>
        </w:rPr>
        <w:t xml:space="preserve">九、关于对参与供应商信用记录的政府采购要求</w:t>
      </w:r>
      <w:r/>
    </w:p>
    <w:p>
      <w:pPr>
        <w:ind w:left="0" w:firstLine="420"/>
        <w:spacing w:line="360" w:lineRule="auto"/>
        <w:tabs>
          <w:tab w:val="left" w:pos="567" w:leader="none"/>
        </w:tabs>
        <w:rPr>
          <w:rFonts w:cs="Times New Roman" w:asciiTheme="minorEastAsia" w:hAnsiTheme="minorEastAsia" w:eastAsiaTheme="minorEastAsia"/>
          <w:b/>
          <w:color w:val="000000" w:themeColor="text1"/>
          <w:sz w:val="21"/>
          <w14:textFill>
            <w14:solidFill>
              <w14:schemeClr w14:val="tx1"/>
            </w14:solidFill>
          </w14:textFill>
        </w:rPr>
      </w:pPr>
      <w:r>
        <w:rPr>
          <w:rFonts w:hint="eastAsia" w:cs="Times New Roman" w:asciiTheme="minorEastAsia" w:hAnsiTheme="minorEastAsia" w:eastAsiaTheme="minorEastAsia"/>
          <w:sz w:val="21"/>
        </w:rPr>
        <w:t xml:space="preserve">1</w:t>
      </w:r>
      <w:r>
        <w:rPr>
          <w:rFonts w:hint="eastAsia" w:asciiTheme="minorEastAsia" w:hAnsiTheme="minorEastAsia" w:eastAsiaTheme="minorEastAsia"/>
          <w:sz w:val="21"/>
        </w:rPr>
        <w:t xml:space="preserve">.</w:t>
      </w:r>
      <w:r>
        <w:rPr>
          <w:rFonts w:hint="eastAsia" w:cs="Times New Roman" w:asciiTheme="minorEastAsia" w:hAnsiTheme="minorEastAsia" w:eastAsiaTheme="minorEastAsia"/>
          <w:sz w:val="21"/>
        </w:rPr>
        <w:t xml:space="preserve">采购代理机构会在接收投标文件截止时间后，</w:t>
      </w:r>
      <w:r>
        <w:rPr>
          <w:rFonts w:hint="eastAsia" w:asciiTheme="minorEastAsia" w:hAnsiTheme="minorEastAsia" w:eastAsiaTheme="minorEastAsia"/>
          <w:color w:val="000000" w:themeColor="text1"/>
          <w:sz w:val="21"/>
          <w:szCs w:val="21"/>
          <w14:textFill>
            <w14:solidFill>
              <w14:schemeClr w14:val="tx1"/>
            </w14:solidFill>
          </w14:textFill>
        </w:rPr>
        <w:t xml:space="preserve">登录</w:t>
      </w:r>
      <w:r>
        <w:rPr>
          <w:rFonts w:asciiTheme="minorEastAsia" w:hAnsiTheme="minorEastAsia" w:eastAsiaTheme="minorEastAsia"/>
          <w:color w:val="000000" w:themeColor="text1"/>
          <w:sz w:val="21"/>
          <w:szCs w:val="21"/>
          <w14:textFill>
            <w14:solidFill>
              <w14:schemeClr w14:val="tx1"/>
            </w14:solidFill>
          </w14:textFill>
        </w:rPr>
        <w:t xml:space="preserve">信用中国</w:t>
      </w:r>
      <w:r>
        <w:rPr>
          <w:rFonts w:hint="eastAsia" w:asciiTheme="minorEastAsia" w:hAnsiTheme="minorEastAsia" w:eastAsiaTheme="minorEastAsia"/>
          <w:color w:val="000000" w:themeColor="text1"/>
          <w:sz w:val="21"/>
          <w:szCs w:val="21"/>
          <w14:textFill>
            <w14:solidFill>
              <w14:schemeClr w14:val="tx1"/>
            </w14:solidFill>
          </w14:textFill>
        </w:rPr>
        <w:t xml:space="preserve">网站</w:t>
      </w:r>
      <w:r>
        <w:rPr>
          <w:rFonts w:asciiTheme="minorEastAsia" w:hAnsiTheme="minorEastAsia" w:eastAsiaTheme="minorEastAsia"/>
          <w:color w:val="000000" w:themeColor="text1"/>
          <w:sz w:val="21"/>
          <w:szCs w:val="21"/>
          <w14:textFill>
            <w14:solidFill>
              <w14:schemeClr w14:val="tx1"/>
            </w14:solidFill>
          </w14:textFill>
        </w:rPr>
        <w:t xml:space="preserve">（www.creditchina.gov.cn/）</w:t>
      </w:r>
      <w:r>
        <w:rPr>
          <w:rFonts w:hint="eastAsia" w:asciiTheme="minorEastAsia" w:hAnsiTheme="minorEastAsia" w:eastAsiaTheme="minorEastAsia"/>
          <w:color w:val="000000" w:themeColor="text1"/>
          <w:sz w:val="21"/>
          <w:szCs w:val="21"/>
          <w14:textFill>
            <w14:solidFill>
              <w14:schemeClr w14:val="tx1"/>
            </w14:solidFill>
          </w14:textFill>
        </w:rPr>
        <w:t xml:space="preserve">和中国政府采购网（</w:t>
      </w:r>
      <w:r>
        <w:rPr>
          <w:rFonts w:asciiTheme="minorEastAsia" w:hAnsiTheme="minorEastAsia" w:eastAsiaTheme="minorEastAsia"/>
          <w:color w:val="000000" w:themeColor="text1"/>
          <w:sz w:val="21"/>
          <w:szCs w:val="21"/>
          <w14:textFill>
            <w14:solidFill>
              <w14:schemeClr w14:val="tx1"/>
            </w14:solidFill>
          </w14:textFill>
        </w:rPr>
        <w:t xml:space="preserve">www.ccgp.gov.cn/</w:t>
      </w:r>
      <w:r>
        <w:rPr>
          <w:rFonts w:hint="eastAsia" w:asciiTheme="minorEastAsia" w:hAnsiTheme="minorEastAsia" w:eastAsiaTheme="minorEastAsia"/>
          <w:color w:val="000000" w:themeColor="text1"/>
          <w:sz w:val="21"/>
          <w:szCs w:val="21"/>
          <w14:textFill>
            <w14:solidFill>
              <w14:schemeClr w14:val="tx1"/>
            </w14:solidFill>
          </w14:textFill>
        </w:rPr>
        <w:t xml:space="preserve">）</w:t>
      </w:r>
      <w:r>
        <w:rPr>
          <w:rFonts w:asciiTheme="minorEastAsia" w:hAnsiTheme="minorEastAsia" w:eastAsiaTheme="minorEastAsia"/>
          <w:color w:val="000000" w:themeColor="text1"/>
          <w:sz w:val="21"/>
          <w:szCs w:val="21"/>
          <w14:textFill>
            <w14:solidFill>
              <w14:schemeClr w14:val="tx1"/>
            </w14:solidFill>
          </w14:textFill>
        </w:rPr>
        <w:t xml:space="preserve">查询供应商的信用记录，并将查询结果递交</w:t>
      </w:r>
      <w:r>
        <w:rPr>
          <w:rFonts w:hint="eastAsia" w:asciiTheme="minorEastAsia" w:hAnsiTheme="minorEastAsia" w:eastAsiaTheme="minorEastAsia"/>
          <w:color w:val="000000" w:themeColor="text1"/>
          <w:sz w:val="21"/>
          <w:szCs w:val="21"/>
          <w14:textFill>
            <w14:solidFill>
              <w14:schemeClr w14:val="tx1"/>
            </w14:solidFill>
          </w14:textFill>
        </w:rPr>
        <w:t xml:space="preserve">评标委员会</w:t>
      </w:r>
      <w:r>
        <w:rPr>
          <w:rFonts w:hint="eastAsia" w:cs="Times New Roman" w:asciiTheme="minorEastAsia" w:hAnsiTheme="minorEastAsia" w:eastAsiaTheme="minorEastAsia"/>
          <w:color w:val="000000" w:themeColor="text1"/>
          <w:sz w:val="21"/>
          <w14:textFill>
            <w14:solidFill>
              <w14:schemeClr w14:val="tx1"/>
            </w14:solidFill>
          </w14:textFill>
        </w:rPr>
        <w:t xml:space="preserve">。</w:t>
      </w:r>
      <w:r/>
    </w:p>
    <w:p>
      <w:pPr>
        <w:ind w:left="0" w:firstLine="420"/>
        <w:spacing w:line="360" w:lineRule="auto"/>
        <w:tabs>
          <w:tab w:val="left" w:pos="567" w:leader="none"/>
        </w:tabs>
        <w:rPr>
          <w:rFonts w:cs="Times New Roman" w:asciiTheme="minorEastAsia" w:hAnsiTheme="minorEastAsia" w:eastAsiaTheme="minorEastAsia"/>
          <w:sz w:val="21"/>
        </w:rPr>
      </w:pPr>
      <w:r>
        <w:rPr>
          <w:rFonts w:hint="eastAsia" w:cs="Times New Roman" w:asciiTheme="minorEastAsia" w:hAnsiTheme="minorEastAsia" w:eastAsiaTheme="minorEastAsia"/>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cs="Times New Roman" w:asciiTheme="minorEastAsia" w:hAnsiTheme="minorEastAsia" w:eastAsiaTheme="minorEastAsia"/>
          <w:sz w:val="21"/>
        </w:rPr>
      </w:pPr>
      <w:r>
        <w:rPr>
          <w:rFonts w:hint="eastAsia" w:cs="Times New Roman" w:asciiTheme="minorEastAsia" w:hAnsiTheme="minorEastAsia" w:eastAsiaTheme="minorEastAsia"/>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cs="Times New Roman" w:asciiTheme="minorEastAsia" w:hAnsiTheme="minorEastAsia" w:eastAsiaTheme="minorEastAsia"/>
          <w:sz w:val="21"/>
        </w:rPr>
      </w:pPr>
      <w:r>
        <w:rPr>
          <w:rFonts w:hint="eastAsia" w:cs="Times New Roman" w:asciiTheme="minorEastAsia" w:hAnsiTheme="minorEastAsia" w:eastAsiaTheme="minorEastAsia"/>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cs="Times New Roman" w:asciiTheme="minorEastAsia" w:hAnsiTheme="minorEastAsia" w:eastAsiaTheme="minorEastAsia"/>
          <w:sz w:val="21"/>
        </w:rPr>
      </w:pPr>
      <w:r>
        <w:rPr>
          <w:rFonts w:hint="eastAsia" w:cs="Times New Roman" w:asciiTheme="minorEastAsia" w:hAnsiTheme="minorEastAsia" w:eastAsiaTheme="minorEastAsia"/>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Theme="minorEastAsia" w:hAnsiTheme="minorEastAsia" w:eastAsiaTheme="minorEastAsia"/>
          <w:sz w:val="21"/>
        </w:rPr>
      </w:pPr>
      <w:r>
        <w:rPr>
          <w:rFonts w:hint="eastAsia" w:asciiTheme="minorEastAsia" w:hAnsiTheme="minorEastAsia" w:eastAsiaTheme="minorEastAsia"/>
          <w:sz w:val="21"/>
        </w:rPr>
        <w:t xml:space="preserve">十、</w:t>
      </w:r>
      <w:r>
        <w:rPr>
          <w:rFonts w:asciiTheme="minorEastAsia" w:hAnsiTheme="minorEastAsia" w:eastAsiaTheme="minorEastAsia"/>
          <w:sz w:val="21"/>
        </w:rPr>
        <w:t xml:space="preserve">凡涉及招标文件的补充说明和修改，均以网上发布的通知为准。</w:t>
      </w:r>
      <w:r/>
    </w:p>
    <w:p>
      <w:pPr>
        <w:pStyle w:val="820"/>
        <w:ind w:left="0" w:firstLine="0"/>
        <w:jc w:val="center"/>
        <w:rPr>
          <w:rFonts w:asciiTheme="minorEastAsia" w:hAnsiTheme="minorEastAsia" w:eastAsiaTheme="minorEastAsia"/>
          <w:b/>
          <w:sz w:val="44"/>
          <w:szCs w:val="22"/>
        </w:rPr>
      </w:pPr>
      <w:r/>
      <w:bookmarkStart w:id="70" w:name="_Toc11789"/>
      <w:r/>
      <w:bookmarkStart w:id="71" w:name="_Toc5111"/>
      <w:r/>
      <w:bookmarkStart w:id="72" w:name="_Hlk55741158"/>
      <w:r>
        <w:rPr>
          <w:rFonts w:hint="eastAsia" w:asciiTheme="minorEastAsia" w:hAnsiTheme="minorEastAsia" w:eastAsiaTheme="minorEastAsia"/>
          <w:b/>
          <w:sz w:val="44"/>
          <w:szCs w:val="22"/>
        </w:rPr>
        <w:br w:type="page" w:clear="all"/>
      </w:r>
      <w:bookmarkStart w:id="73" w:name="_Toc105397794"/>
      <w:r>
        <w:rPr>
          <w:rFonts w:hint="eastAsia" w:asciiTheme="minorEastAsia" w:hAnsiTheme="minorEastAsia" w:eastAsiaTheme="minorEastAsia"/>
          <w:b/>
          <w:sz w:val="44"/>
          <w:szCs w:val="22"/>
        </w:rPr>
        <w:t xml:space="preserve">第五章 </w:t>
      </w:r>
      <w:bookmarkStart w:id="74" w:name="合同的特殊条款"/>
      <w:r/>
      <w:bookmarkEnd w:id="74"/>
      <w:r>
        <w:rPr>
          <w:rFonts w:hint="eastAsia" w:asciiTheme="minorEastAsia" w:hAnsiTheme="minorEastAsia" w:eastAsiaTheme="minorEastAsia"/>
          <w:b/>
          <w:sz w:val="44"/>
          <w:szCs w:val="22"/>
        </w:rPr>
        <w:t xml:space="preserve">合同及主要条款</w:t>
      </w:r>
      <w:bookmarkEnd w:id="70"/>
      <w:r/>
      <w:bookmarkEnd w:id="71"/>
      <w:r/>
      <w:bookmarkEnd w:id="73"/>
      <w:r/>
      <w:bookmarkEnd w:id="72"/>
      <w:r/>
    </w:p>
    <w:p>
      <w:pPr>
        <w:ind w:left="0"/>
        <w:jc w:val="center"/>
        <w:rPr>
          <w:rFonts w:asciiTheme="minorEastAsia" w:hAnsiTheme="minorEastAsia" w:eastAsiaTheme="minorEastAsia"/>
          <w:b/>
          <w:sz w:val="32"/>
          <w:szCs w:val="32"/>
        </w:rPr>
      </w:pPr>
      <w:r/>
      <w:bookmarkStart w:id="75" w:name="_Toc57376410"/>
      <w:r/>
      <w:bookmarkStart w:id="76" w:name="_Toc8564"/>
      <w:r/>
      <w:bookmarkStart w:id="77" w:name="_Toc27667"/>
      <w:r>
        <w:rPr>
          <w:rFonts w:hint="eastAsia" w:asciiTheme="minorEastAsia" w:hAnsiTheme="minorEastAsia" w:eastAsiaTheme="minorEastAsia"/>
          <w:b/>
          <w:sz w:val="32"/>
          <w:szCs w:val="32"/>
        </w:rPr>
        <w:t xml:space="preserve">政府采购合同</w:t>
      </w:r>
      <w:r/>
    </w:p>
    <w:p>
      <w:pPr>
        <w:ind w:left="0"/>
        <w:jc w:val="left"/>
        <w:spacing w:line="360" w:lineRule="auto"/>
        <w:rPr>
          <w:rFonts w:asciiTheme="minorEastAsia" w:hAnsiTheme="minorEastAsia" w:eastAsiaTheme="minorEastAsia"/>
          <w:b/>
          <w:sz w:val="21"/>
        </w:rPr>
      </w:pPr>
      <w:r>
        <w:rPr>
          <w:rFonts w:hint="eastAsia" w:asciiTheme="minorEastAsia" w:hAnsiTheme="minorEastAsia" w:eastAsiaTheme="minorEastAsia"/>
          <w:b/>
          <w:sz w:val="21"/>
        </w:rPr>
        <w:t xml:space="preserve">项目名称：</w:t>
      </w:r>
      <w:r/>
    </w:p>
    <w:p>
      <w:pPr>
        <w:ind w:left="0"/>
        <w:jc w:val="left"/>
        <w:spacing w:line="360" w:lineRule="auto"/>
        <w:rPr>
          <w:rFonts w:asciiTheme="minorEastAsia" w:hAnsiTheme="minorEastAsia" w:eastAsiaTheme="minorEastAsia"/>
          <w:b/>
          <w:sz w:val="21"/>
        </w:rPr>
      </w:pPr>
      <w:r>
        <w:rPr>
          <w:rFonts w:hint="eastAsia" w:asciiTheme="minorEastAsia" w:hAnsiTheme="minorEastAsia" w:eastAsiaTheme="minorEastAsia"/>
          <w:b/>
          <w:sz w:val="21"/>
        </w:rPr>
        <w:t xml:space="preserve">项目编号：</w:t>
      </w:r>
      <w:r/>
    </w:p>
    <w:p>
      <w:pPr>
        <w:rPr>
          <w:rFonts w:cs="Times New Roman" w:asciiTheme="minorEastAsia" w:hAnsiTheme="minorEastAsia" w:eastAsiaTheme="minorEastAsia"/>
        </w:rPr>
      </w:pPr>
      <w:r>
        <w:rPr>
          <w:rFonts w:cs="Times New Roman" w:asciiTheme="minorEastAsia" w:hAnsiTheme="minorEastAsia" w:eastAsiaTheme="minorEastAsia"/>
        </w:rPr>
      </w:r>
      <w:r/>
    </w:p>
    <w:p>
      <w:pPr>
        <w:ind w:left="0"/>
        <w:jc w:val="left"/>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甲方：</w:t>
      </w:r>
      <w:r/>
    </w:p>
    <w:p>
      <w:pPr>
        <w:ind w:left="0"/>
        <w:jc w:val="left"/>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地址：</w:t>
      </w:r>
      <w:r/>
    </w:p>
    <w:p>
      <w:pPr>
        <w:ind w:left="0"/>
        <w:jc w:val="left"/>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电话：</w:t>
      </w:r>
      <w:r/>
    </w:p>
    <w:p>
      <w:pPr>
        <w:ind w:left="0"/>
        <w:jc w:val="left"/>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传真：</w:t>
      </w:r>
      <w:r/>
    </w:p>
    <w:p>
      <w:pPr>
        <w:ind w:left="0"/>
        <w:jc w:val="left"/>
        <w:spacing w:line="360" w:lineRule="auto"/>
        <w:rPr>
          <w:rFonts w:asciiTheme="minorEastAsia" w:hAnsiTheme="minorEastAsia" w:eastAsiaTheme="minorEastAsia"/>
          <w:sz w:val="21"/>
        </w:rPr>
      </w:pPr>
      <w:r>
        <w:rPr>
          <w:rFonts w:asciiTheme="minorEastAsia" w:hAnsiTheme="minorEastAsia" w:eastAsiaTheme="minorEastAsia"/>
          <w:sz w:val="21"/>
        </w:rPr>
      </w:r>
      <w:r/>
    </w:p>
    <w:p>
      <w:pPr>
        <w:ind w:left="0"/>
        <w:jc w:val="left"/>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乙方：</w:t>
      </w:r>
      <w:r/>
    </w:p>
    <w:p>
      <w:pPr>
        <w:ind w:left="0"/>
        <w:jc w:val="left"/>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地址：</w:t>
      </w:r>
      <w:r/>
    </w:p>
    <w:p>
      <w:pPr>
        <w:ind w:left="0"/>
        <w:jc w:val="left"/>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电话：</w:t>
      </w:r>
      <w:r/>
    </w:p>
    <w:p>
      <w:pPr>
        <w:ind w:left="0"/>
        <w:jc w:val="left"/>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传真：</w:t>
      </w:r>
      <w:r/>
    </w:p>
    <w:p>
      <w:pPr>
        <w:ind w:left="0" w:firstLine="420"/>
        <w:spacing w:line="360" w:lineRule="auto"/>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根据《中华人民共和国民法典》和《</w:t>
      </w:r>
      <w:r>
        <w:rPr>
          <w:rFonts w:asciiTheme="minorEastAsia" w:hAnsiTheme="minorEastAsia" w:eastAsiaTheme="minorEastAsia"/>
          <w:sz w:val="21"/>
          <w:szCs w:val="21"/>
        </w:rPr>
        <w:t xml:space="preserve">中华人民共和国</w:t>
      </w:r>
      <w:r>
        <w:rPr>
          <w:rFonts w:hint="eastAsia" w:asciiTheme="minorEastAsia" w:hAnsiTheme="minorEastAsia" w:eastAsiaTheme="minorEastAsia"/>
          <w:sz w:val="21"/>
          <w:szCs w:val="21"/>
        </w:rPr>
        <w:t xml:space="preserve">政府采购</w:t>
      </w:r>
      <w:r>
        <w:rPr>
          <w:rFonts w:asciiTheme="minorEastAsia" w:hAnsiTheme="minorEastAsia" w:eastAsiaTheme="minorEastAsia"/>
          <w:sz w:val="21"/>
          <w:szCs w:val="21"/>
        </w:rPr>
        <w:t xml:space="preserve">法</w:t>
      </w:r>
      <w:r>
        <w:rPr>
          <w:rFonts w:hint="eastAsia" w:asciiTheme="minorEastAsia" w:hAnsiTheme="minorEastAsia" w:eastAsiaTheme="minorEastAsia"/>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2"/>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一、定义</w:t>
      </w:r>
      <w:r/>
    </w:p>
    <w:p>
      <w:pPr>
        <w:ind w:left="0" w:firstLine="422"/>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以下术语有特定的含义：</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服务是指根据合同规定乙方应承担等工作和合同中规定乙方应承担的其它义务。</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甲方是指合同中明确规定的实际购买和接受服务的单位。</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乙方是指合同中规定的提供服务的单位。</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二、合同项目及期限</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2.1乙方负责</w:t>
      </w:r>
      <w:r>
        <w:rPr>
          <w:rFonts w:hint="eastAsia" w:asciiTheme="minorEastAsia" w:hAnsiTheme="minorEastAsia" w:eastAsiaTheme="minorEastAsia"/>
          <w:sz w:val="21"/>
          <w:szCs w:val="21"/>
          <w:u w:val="single"/>
        </w:rPr>
        <w:t xml:space="preserve">吴中区行政中心食用油、调味品、冷冻品、豆制品、干货、蔬菜、禽蛋等食材（会议餐除外）进行统一配送。吴中商务中心调味品、冷冻品、蔬菜、禽蛋、面条、干货等食材进行统一配送。进行统一配送</w:t>
      </w:r>
      <w:r>
        <w:rPr>
          <w:rFonts w:hint="eastAsia" w:asciiTheme="minorEastAsia" w:hAnsiTheme="minorEastAsia" w:eastAsiaTheme="minorEastAsia"/>
          <w:sz w:val="21"/>
          <w:szCs w:val="21"/>
        </w:rPr>
        <w:t xml:space="preserve">的服务工作。</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2.2服务期限：一年</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服务地点：根据甲方指定地点。</w:t>
      </w:r>
      <w:r/>
    </w:p>
    <w:p>
      <w:pPr>
        <w:ind w:left="0" w:firstLine="420"/>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2"/>
        <w:spacing w:line="360" w:lineRule="auto"/>
        <w:widowControl w:val="off"/>
        <w:rPr>
          <w:rFonts w:asciiTheme="minorEastAsia" w:hAnsiTheme="minorEastAsia" w:eastAsiaTheme="minorEastAsia"/>
        </w:rPr>
      </w:pPr>
      <w:r>
        <w:rPr>
          <w:rFonts w:hint="eastAsia" w:asciiTheme="minorEastAsia" w:hAnsiTheme="minorEastAsia" w:eastAsiaTheme="minorEastAsia"/>
          <w:b/>
          <w:sz w:val="21"/>
          <w:szCs w:val="21"/>
        </w:rPr>
        <w:t xml:space="preserve">三、合同总价款：</w:t>
      </w:r>
      <w:r>
        <w:rPr>
          <w:rFonts w:hint="eastAsia" w:asciiTheme="minorEastAsia" w:hAnsiTheme="minorEastAsia" w:eastAsiaTheme="minorEastAsia"/>
          <w:sz w:val="21"/>
          <w:szCs w:val="21"/>
        </w:rPr>
        <w:t xml:space="preserve">大写人民币元整，小写￥。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四、付款方式</w:t>
      </w:r>
      <w:r/>
    </w:p>
    <w:p>
      <w:pPr>
        <w:ind w:left="0" w:firstLine="420"/>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付款步骤：</w:t>
      </w:r>
      <w:r/>
    </w:p>
    <w:p>
      <w:pPr>
        <w:ind w:left="0" w:firstLine="420"/>
        <w:spacing w:line="360" w:lineRule="auto"/>
        <w:widowControl w:val="off"/>
        <w:rPr>
          <w:rFonts w:asciiTheme="minorEastAsia" w:hAnsiTheme="minorEastAsia" w:eastAsiaTheme="minorEastAsia"/>
          <w:sz w:val="21"/>
          <w:szCs w:val="21"/>
          <w:highlight w:val="yellow"/>
        </w:rPr>
      </w:pPr>
      <w:r>
        <w:rPr>
          <w:rFonts w:hint="eastAsia" w:asciiTheme="minorEastAsia" w:hAnsiTheme="minorEastAsia" w:eastAsiaTheme="minorEastAsia"/>
          <w:sz w:val="21"/>
          <w:szCs w:val="21"/>
        </w:rPr>
        <w:t xml:space="preserve">（1）合同价格：本项目供货价以苏州市价格监测中心“苏州价格在线”官网上公布的最新“苏州市部分农贸市场零售均价（每日均价）”为准，“苏州价格在线”官网上未公布的品目价格，甲方参考周边商超如华润超市、周边农贸市场如苏苑农贸市场、碧波农贸市场、越溪农贸市场价格，由双方协商而定。乙方每两周提供报价一次，所有品类价格最终由甲方考核部门审核通过后乙方方可执行。且最终结算价格不得高于市场零售价。</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费用结算：供货价格每月结算一次。费用结算=苏州市价格监测中心“苏州价格在线”官网上公布的最新“苏州市部分农贸市场零售均价”*（1-优惠率），“苏州价格在线”官网上未公布的品目价格，甲方参考商超、周边菜市场价格，由双方协商而定。所有食材均按实结算。双方在本合同签订同时由双方协商产生服务考核办法，约定乙方的服务工作目标，具体考核内容详见附件一：考核表，并由甲方考核部门对乙方提供的配送服务进行考核，乙方对此已悉知并认可。</w:t>
      </w:r>
      <w:r/>
    </w:p>
    <w:p>
      <w:pPr>
        <w:ind w:left="0" w:firstLine="422"/>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支付方式：本次货款以数字人民币形式支付。乙方账户信息如下：</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开户名称：</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开户银行：</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数字人民币账户（数币钱包I</w:t>
      </w:r>
      <w:r>
        <w:rPr>
          <w:rFonts w:asciiTheme="minorEastAsia" w:hAnsiTheme="minorEastAsia" w:eastAsiaTheme="minorEastAsia"/>
          <w:sz w:val="21"/>
          <w:szCs w:val="21"/>
        </w:rPr>
        <w:t xml:space="preserve">D</w:t>
      </w:r>
      <w:r>
        <w:rPr>
          <w:rFonts w:hint="eastAsia" w:asciiTheme="minorEastAsia" w:hAnsiTheme="minorEastAsia" w:eastAsiaTheme="minorEastAsia"/>
          <w:sz w:val="21"/>
          <w:szCs w:val="21"/>
        </w:rPr>
        <w:t xml:space="preserve">）：</w:t>
      </w:r>
      <w:r/>
    </w:p>
    <w:p>
      <w:pPr>
        <w:ind w:left="0" w:firstLine="422"/>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五、甲、乙双方的责任</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乙方所供食品，必须符合国家食品法规定的食品标准，并符合招标文件要求，如出现食品卫生质量问题而引起的损失，由乙方全部赔偿并无条件退货或换货，造成严重后果的，按国家相关法律规定处理。凡发生一次因卫生质量问题而退货或换货，乙方向甲方赔偿损失货物价的两倍。</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2、乙方必须持有食品经营许可证或食品流通许可证、工商营业执照以及其他相关证照，且经营状况良好。</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3、乙方在供货时不得提供以下食品：</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(1)无品名、产地、厂名、生产日期、保质期与中文标识及原料说明的定型包装食品。如无包装之类的早点，由甲方负责质量把关。</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(2)超过保质期限或不符合食品标签规定的定型包装食品。</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(3)腐败变质、油脂酸败、霉变、生虫、污秽不洁、混有异物或者其他感官性状异常，含毒、有害物质污染，可能对人体健康有害的食品。</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(4)病死或者死因不明的水产品、畜、禽及其制品、劣质食用油、不合格调味品、工业用盐、非碘盐或非食品原料和滥用食品添加剂、农药残留超标的蔬菜等。</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5、乙方必须根据甲方提出的食品、品牌、规格、数量和质量要求送货，并在甲方规定的时间内及时送达甲方指定地点。不按规定时间及地点送达的，将罚款并承担违约责任。</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乙方向食堂提供的原材料结算价格必须以苏州市价格监测中心“苏州价格在线”官网上公布的最新“苏州市部分农贸市场零售均价（每日均价）为作参照，按配送物品类别作一定比例的浮动，并保持相对稳定。</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如乙方不按规定结算，擅自涨价，乙方应向甲方退回涨价部分金额。</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7、因乙方所供应食品的质量问题引起甲方员工食物中毒等食源性疾病的发生或其他事故由乙方负全部责任，并承担由此引起的全部经济损失及相应的法律责任。</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8、甲方食堂所用食品按招标文件采购范围全部由乙方供应，甲方在协议期内一般不得另行采购。(特殊情况除外，如财政上有扶贫任务，需完成规定份额后再履行本合同)</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9、甲方原则上在隔月向乙方付清前一个月发生的货款，特殊情况不超过3个月,不得拖欠。</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10、甲方建立食品索证制度及食品验收制度，向乙方索取食品的检验合格证或者检验报告，并进行验收。做好索证登记工作，加强食品库房管理。</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11、若甲方有特殊情况需临时要求供货，乙方须按照投标文件中承诺的应急预案执行，并在甲方规定的合理时间内能送货至甲方指定地点。</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12、因重大责任事故，取消配送资格的供应商，不得继续为甲方提供所有物质的配送，已签订的合同双方协商解除。</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13、甲、乙双方均自觉遵守国家有关法律、法规。</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14、如有未尽事宜，则由甲方、乙方另行协商决定。</w:t>
      </w:r>
      <w:r/>
    </w:p>
    <w:p>
      <w:pPr>
        <w:ind w:left="0" w:firstLine="422"/>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六、配送频率要求：</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1、原则上每天送货一次，应急配送的在收到通知后半小时内响应，1小时内完成或提出解决方案。</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乙方必须仔细核对采购清单，确保所需的食品原材料品种、规格、品牌、数量、质量等准确无误，并在规定时间内及时送达。乙方向采购方提供商品的品牌、规格必须与合同规定一致，严禁擅自更换商品品牌、规格。</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3、配送车辆符合国家食品运输相关规定。</w:t>
      </w:r>
      <w:r/>
    </w:p>
    <w:p>
      <w:pPr>
        <w:ind w:left="0" w:firstLine="422"/>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七、验收标准及要求：</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1、验收标准：按照招标文件及国家标准执行。原材料验收由管理方、供应方、食堂使用方，三方现场检验，对供应产品的质量无异议数量准确无误后，三方签字，各自留存。</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2、数量方面要求：保证配送品种斤两的准确性，以采购单位的验货数量为准。</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3、质量方面要求：在供货期间，若采购方对中标单位所供货物质量产生异议，送质量检测部门检验。如检验不合格，检验费用由中标单位承担，并接受采购方处罚。</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4、中标单位在合同期内应切实做到：保质保量准时送货。凡所供货物的质量、品种、数量与要求不符时，采购方有权拒收，并由乙方承担由此造成的经济损失。</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八、违约责任</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1.甲方违约责任：</w:t>
      </w:r>
      <w:r/>
    </w:p>
    <w:p>
      <w:pPr>
        <w:ind w:left="0" w:firstLine="420"/>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1.1在合同生效后，甲方</w:t>
      </w:r>
      <w:r>
        <w:rPr>
          <w:rFonts w:hint="eastAsia" w:asciiTheme="minorEastAsia" w:hAnsiTheme="minorEastAsia" w:eastAsiaTheme="minorEastAsia"/>
          <w:sz w:val="21"/>
          <w:szCs w:val="21"/>
        </w:rPr>
        <w:t xml:space="preserve">无故</w:t>
      </w:r>
      <w:r>
        <w:rPr>
          <w:rFonts w:asciiTheme="minorEastAsia" w:hAnsiTheme="minorEastAsia" w:eastAsiaTheme="minorEastAsia"/>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1.2甲方逾期付款的应按照逾期付款金额的每天万分之四支付逾期付款违约金</w:t>
      </w:r>
      <w:r>
        <w:rPr>
          <w:rFonts w:hint="eastAsia" w:asciiTheme="minorEastAsia" w:hAnsiTheme="minorEastAsia" w:eastAsiaTheme="minorEastAsia"/>
          <w:sz w:val="21"/>
          <w:szCs w:val="21"/>
        </w:rPr>
        <w:t xml:space="preserve">，总额不超总价款的5%</w:t>
      </w:r>
      <w:r>
        <w:rPr>
          <w:rFonts w:asciiTheme="minorEastAsia" w:hAnsiTheme="minorEastAsia" w:eastAsiaTheme="minorEastAsia"/>
          <w:sz w:val="21"/>
          <w:szCs w:val="21"/>
        </w:rPr>
        <w:t xml:space="preserve">。</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2.乙方的违约责任：</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.1 </w:t>
      </w:r>
      <w:r>
        <w:rPr>
          <w:rFonts w:hint="eastAsia" w:asciiTheme="minorEastAsia" w:hAnsiTheme="minorEastAsia" w:eastAsiaTheme="minorEastAsia"/>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乙方未按合同规定的质量要求提供服务，不能完成合同时，甲方有权解除合同，乙方向甲方偿付合同总价款5%的违约金，违约金不足以补偿损失的甲方有权要求乙方补足。</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3</w:t>
      </w:r>
      <w:r>
        <w:rPr>
          <w:rFonts w:hint="eastAsia" w:asciiTheme="minorEastAsia" w:hAnsiTheme="minorEastAsia" w:eastAsiaTheme="minorEastAsia"/>
          <w:sz w:val="21"/>
          <w:szCs w:val="21"/>
        </w:rPr>
        <w:t xml:space="preserve">乙方必须自己完成合同内容，不得自行分包，否则，甲方有权按乙方不能完成合同处理。</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4</w:t>
      </w:r>
      <w:r>
        <w:rPr>
          <w:rFonts w:hint="eastAsia" w:asciiTheme="minorEastAsia" w:hAnsiTheme="minorEastAsia" w:eastAsiaTheme="minorEastAsia"/>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w:t>
      </w:r>
      <w:r>
        <w:rPr>
          <w:rFonts w:asciiTheme="minorEastAsia" w:hAnsiTheme="minorEastAsia" w:eastAsiaTheme="minorEastAsia"/>
          <w:sz w:val="21"/>
          <w:szCs w:val="21"/>
        </w:rPr>
        <w:t xml:space="preserve">5</w:t>
      </w:r>
      <w:r>
        <w:rPr>
          <w:rFonts w:hint="eastAsia" w:asciiTheme="minorEastAsia" w:hAnsiTheme="minorEastAsia" w:eastAsiaTheme="minorEastAsia"/>
          <w:sz w:val="21"/>
          <w:szCs w:val="21"/>
        </w:rPr>
        <w:t xml:space="preserve">乙方负有对自己员工的安全责任，甲方不承担任何相关责任。</w:t>
      </w:r>
      <w:r/>
    </w:p>
    <w:p>
      <w:pPr>
        <w:ind w:left="0" w:firstLine="420"/>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九、不可抗力</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2"/>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十、争端的解决 </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3.诉讼费由败诉方负担。</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2"/>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十一、违约终止合同</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1.1 如果乙方未能在合同规定的限期或甲方同意延长的限期内提供部分或全部服务。</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1.2 如果乙方未能履行合同规定的其它任何义务。</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3.如果甲方违约，应承担相应的违约责任。 </w:t>
      </w:r>
      <w:r/>
    </w:p>
    <w:p>
      <w:pPr>
        <w:ind w:left="0" w:firstLine="420"/>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2"/>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十二、破产终止合同：</w:t>
      </w:r>
      <w:r>
        <w:rPr>
          <w:rFonts w:hint="eastAsia" w:asciiTheme="minorEastAsia" w:hAnsiTheme="minorEastAsia" w:eastAsiaTheme="minorEastAsia"/>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2"/>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十三、政府采购法对政府采购合同变更终止的规定：</w:t>
      </w:r>
      <w:r>
        <w:rPr>
          <w:rFonts w:hint="eastAsia" w:asciiTheme="minorEastAsia" w:hAnsiTheme="minorEastAsia" w:eastAsiaTheme="minorEastAsia"/>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2"/>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十四、合同转让和分包：</w:t>
      </w:r>
      <w:r>
        <w:rPr>
          <w:rFonts w:hint="eastAsia" w:asciiTheme="minorEastAsia" w:hAnsiTheme="minorEastAsia" w:eastAsiaTheme="minorEastAsia"/>
          <w:sz w:val="21"/>
          <w:szCs w:val="21"/>
        </w:rPr>
        <w:t xml:space="preserve">本项目不得转让和分包。</w:t>
      </w:r>
      <w:r/>
    </w:p>
    <w:p>
      <w:pPr>
        <w:ind w:left="0" w:firstLine="420"/>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2"/>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b/>
          <w:sz w:val="21"/>
          <w:szCs w:val="21"/>
        </w:rPr>
        <w:t xml:space="preserve">十五、需要补充的合同条款：</w:t>
      </w:r>
      <w:r>
        <w:rPr>
          <w:rFonts w:hint="eastAsia" w:asciiTheme="minorEastAsia" w:hAnsiTheme="minorEastAsia" w:eastAsiaTheme="minorEastAsia"/>
          <w:sz w:val="21"/>
          <w:szCs w:val="21"/>
        </w:rPr>
        <w:t xml:space="preserve">（根据评审过程中或者商务谈判时商定的条款和条件在订立合同时标明）。</w:t>
      </w:r>
      <w:r/>
    </w:p>
    <w:p>
      <w:pPr>
        <w:ind w:left="0"/>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2"/>
        <w:spacing w:line="360" w:lineRule="auto"/>
        <w:widowControl w:val="off"/>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十六、合同生效</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1.双方签约人为各自法定代表人或被授权代表。</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3.本合同自甲乙双方签字盖章之日起生效。</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4.本合同壹式</w:t>
      </w:r>
      <w:r>
        <w:rPr>
          <w:rFonts w:hint="eastAsia" w:asciiTheme="minorEastAsia" w:hAnsiTheme="minorEastAsia" w:eastAsiaTheme="minorEastAsia"/>
          <w:b/>
          <w:sz w:val="21"/>
          <w:szCs w:val="21"/>
        </w:rPr>
        <w:t xml:space="preserve">肆</w:t>
      </w:r>
      <w:r>
        <w:rPr>
          <w:rFonts w:hint="eastAsia" w:asciiTheme="minorEastAsia" w:hAnsiTheme="minorEastAsia" w:eastAsiaTheme="minorEastAsia"/>
          <w:sz w:val="21"/>
          <w:szCs w:val="21"/>
        </w:rPr>
        <w:t xml:space="preserve">份，甲乙双方各执</w:t>
      </w:r>
      <w:r>
        <w:rPr>
          <w:rFonts w:hint="eastAsia" w:asciiTheme="minorEastAsia" w:hAnsiTheme="minorEastAsia" w:eastAsiaTheme="minorEastAsia"/>
          <w:b/>
          <w:sz w:val="21"/>
          <w:szCs w:val="21"/>
        </w:rPr>
        <w:t xml:space="preserve">贰</w:t>
      </w:r>
      <w:r>
        <w:rPr>
          <w:rFonts w:hint="eastAsia" w:asciiTheme="minorEastAsia" w:hAnsiTheme="minorEastAsia" w:eastAsiaTheme="minorEastAsia"/>
          <w:sz w:val="21"/>
          <w:szCs w:val="21"/>
        </w:rPr>
        <w:t xml:space="preserve">份，各份具有同等法律效力。</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5.本合同应按照中华人民共和国的现行法律进行解释。</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6.合同修改：除甲乙双方签署书面修改、补充协议，并成为本合同不可分割的一部分之外，本合同条件不得有任何变化或修改。 </w:t>
      </w:r>
      <w:r/>
    </w:p>
    <w:p>
      <w:pPr>
        <w:pStyle w:val="864"/>
        <w:ind w:left="0" w:firstLine="0"/>
        <w:rPr>
          <w:rFonts w:asciiTheme="minorEastAsia" w:hAnsiTheme="minorEastAsia" w:eastAsiaTheme="minorEastAsia"/>
        </w:rPr>
      </w:pPr>
      <w:r>
        <w:rPr>
          <w:rFonts w:asciiTheme="minorEastAsia" w:hAnsiTheme="minorEastAsia" w:eastAsiaTheme="minorEastAsia"/>
        </w:rPr>
      </w:r>
      <w:r/>
    </w:p>
    <w:p>
      <w:pPr>
        <w:ind w:left="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甲方（公章）：                      乙方（公章）：</w:t>
      </w:r>
      <w:r/>
    </w:p>
    <w:p>
      <w:pPr>
        <w:ind w:left="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法定代表人或授权代表（签字或盖章）：                法定代表人或授权代表（签字或盖章）： </w:t>
      </w:r>
      <w:r/>
    </w:p>
    <w:p>
      <w:pPr>
        <w:ind w:left="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签约日期：                                  签约日期： </w:t>
      </w:r>
      <w:r/>
    </w:p>
    <w:p>
      <w:pPr>
        <w:pStyle w:val="864"/>
        <w:ind w:left="400" w:firstLine="400"/>
        <w:rPr>
          <w:rFonts w:asciiTheme="minorEastAsia" w:hAnsiTheme="minorEastAsia" w:eastAsiaTheme="minorEastAsia"/>
        </w:rPr>
      </w:pPr>
      <w:r>
        <w:rPr>
          <w:rFonts w:asciiTheme="minorEastAsia" w:hAnsiTheme="minorEastAsia" w:eastAsiaTheme="minorEastAsia"/>
        </w:rPr>
      </w:r>
      <w:r/>
    </w:p>
    <w:p>
      <w:pPr>
        <w:ind w:left="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合同签定地：</w:t>
      </w:r>
      <w:r/>
    </w:p>
    <w:p>
      <w:pPr>
        <w:pStyle w:val="864"/>
        <w:ind w:left="400" w:firstLine="883"/>
        <w:rPr>
          <w:rFonts w:asciiTheme="minorEastAsia" w:hAnsiTheme="minorEastAsia" w:eastAsiaTheme="minorEastAsia"/>
          <w:b/>
          <w:sz w:val="44"/>
          <w:szCs w:val="22"/>
        </w:rPr>
      </w:pPr>
      <w:r/>
      <w:bookmarkStart w:id="78" w:name="_Toc105397795"/>
      <w:r/>
      <w:r/>
    </w:p>
    <w:p>
      <w:pPr>
        <w:pStyle w:val="864"/>
        <w:ind w:left="400" w:firstLine="883"/>
        <w:rPr>
          <w:rFonts w:asciiTheme="minorEastAsia" w:hAnsiTheme="minorEastAsia" w:eastAsiaTheme="minorEastAsia"/>
          <w:b/>
          <w:sz w:val="44"/>
          <w:szCs w:val="22"/>
        </w:rPr>
      </w:pPr>
      <w:r>
        <w:rPr>
          <w:rFonts w:hint="eastAsia" w:asciiTheme="minorEastAsia" w:hAnsiTheme="minorEastAsia" w:eastAsiaTheme="minorEastAsia"/>
          <w:b/>
          <w:sz w:val="44"/>
          <w:szCs w:val="22"/>
        </w:rPr>
        <w:br w:type="page" w:clear="all"/>
      </w:r>
      <w:r/>
    </w:p>
    <w:p>
      <w:pPr>
        <w:pStyle w:val="820"/>
        <w:ind w:left="0" w:firstLine="0"/>
        <w:jc w:val="center"/>
        <w:rPr>
          <w:rFonts w:asciiTheme="minorEastAsia" w:hAnsiTheme="minorEastAsia" w:eastAsiaTheme="minorEastAsia"/>
          <w:b/>
          <w:sz w:val="44"/>
          <w:szCs w:val="22"/>
        </w:rPr>
      </w:pPr>
      <w:r>
        <w:rPr>
          <w:rFonts w:hint="eastAsia" w:asciiTheme="minorEastAsia" w:hAnsiTheme="minorEastAsia" w:eastAsiaTheme="minorEastAsia"/>
          <w:b/>
          <w:sz w:val="44"/>
          <w:szCs w:val="22"/>
        </w:rPr>
        <w:t xml:space="preserve">第六章 </w:t>
      </w:r>
      <w:bookmarkStart w:id="79" w:name="评分要点"/>
      <w:r/>
      <w:bookmarkEnd w:id="79"/>
      <w:r>
        <w:rPr>
          <w:rFonts w:hint="eastAsia" w:asciiTheme="minorEastAsia" w:hAnsiTheme="minorEastAsia" w:eastAsiaTheme="minorEastAsia"/>
          <w:b/>
          <w:sz w:val="44"/>
          <w:szCs w:val="22"/>
        </w:rPr>
        <w:t xml:space="preserve">评标办法和评分标准</w:t>
      </w:r>
      <w:bookmarkEnd w:id="75"/>
      <w:r/>
      <w:bookmarkEnd w:id="76"/>
      <w:r/>
      <w:bookmarkEnd w:id="77"/>
      <w:r/>
      <w:bookmarkEnd w:id="78"/>
      <w:r/>
      <w:r/>
    </w:p>
    <w:p>
      <w:pPr>
        <w:ind w:left="0" w:firstLine="422"/>
        <w:spacing w:line="360" w:lineRule="auto"/>
        <w:rPr>
          <w:rFonts w:asciiTheme="minorEastAsia" w:hAnsiTheme="minorEastAsia" w:eastAsiaTheme="minorEastAsia"/>
          <w:b/>
          <w:sz w:val="21"/>
          <w:szCs w:val="21"/>
        </w:rPr>
      </w:pPr>
      <w:r/>
      <w:bookmarkStart w:id="80" w:name="_Toc698"/>
      <w:r/>
      <w:bookmarkStart w:id="81" w:name="_Toc17476"/>
      <w:r/>
      <w:bookmarkStart w:id="82" w:name="_Toc16264"/>
      <w:r>
        <w:rPr>
          <w:rFonts w:hint="eastAsia" w:asciiTheme="minorEastAsia" w:hAnsiTheme="minorEastAsia" w:eastAsiaTheme="minorEastAsia"/>
          <w:b/>
          <w:sz w:val="21"/>
          <w:szCs w:val="21"/>
        </w:rPr>
        <w:t xml:space="preserve">一、评标办法：</w:t>
      </w:r>
      <w:bookmarkEnd w:id="80"/>
      <w:r/>
      <w:bookmarkEnd w:id="81"/>
      <w:r/>
      <w:bookmarkEnd w:id="82"/>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1.评标办法采用</w:t>
      </w:r>
      <w:r>
        <w:rPr>
          <w:rFonts w:hint="eastAsia" w:asciiTheme="minorEastAsia" w:hAnsiTheme="minorEastAsia" w:eastAsiaTheme="minorEastAsia"/>
          <w:b/>
          <w:sz w:val="21"/>
        </w:rPr>
        <w:t xml:space="preserve">综合评分法</w:t>
      </w:r>
      <w:r>
        <w:rPr>
          <w:rFonts w:hint="eastAsia" w:asciiTheme="minorEastAsia" w:hAnsiTheme="minorEastAsia" w:eastAsiaTheme="minorEastAsia"/>
          <w:sz w:val="21"/>
        </w:rPr>
        <w:t xml:space="preserve">。评标结果按评审后得分由高到低顺序排列。得分相同的，按投标报价由低到高顺序排列。得分且投标报价相同的并列，</w:t>
      </w:r>
      <w:r>
        <w:rPr>
          <w:rFonts w:hint="eastAsia" w:asciiTheme="minorEastAsia" w:hAnsiTheme="minorEastAsia" w:eastAsiaTheme="minorEastAsia"/>
          <w:sz w:val="21"/>
          <w:szCs w:val="21"/>
        </w:rPr>
        <w:t xml:space="preserve">则由</w:t>
      </w:r>
      <w:r>
        <w:rPr>
          <w:rFonts w:hint="eastAsia" w:asciiTheme="minorEastAsia" w:hAnsiTheme="minorEastAsia" w:eastAsiaTheme="minorEastAsia"/>
          <w:sz w:val="21"/>
        </w:rPr>
        <w:t xml:space="preserve">评标委员会</w:t>
      </w:r>
      <w:r>
        <w:rPr>
          <w:rFonts w:hint="eastAsia" w:asciiTheme="minorEastAsia" w:hAnsiTheme="minorEastAsia" w:eastAsiaTheme="minorEastAsia"/>
          <w:sz w:val="21"/>
          <w:szCs w:val="21"/>
        </w:rPr>
        <w:t xml:space="preserve">组织抽签确定中标人。</w:t>
      </w:r>
      <w:r>
        <w:rPr>
          <w:rFonts w:hint="eastAsia" w:asciiTheme="minorEastAsia" w:hAnsiTheme="minorEastAsia" w:eastAsiaTheme="minorEastAsia"/>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rPr>
        <w:t xml:space="preserve">4.针对中小型企业、残疾人福利企业和监狱企业的评审：</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Theme="minorEastAsia" w:hAnsiTheme="minorEastAsia" w:eastAsiaTheme="minorEastAsia"/>
          <w:sz w:val="21"/>
        </w:rPr>
        <w:t xml:space="preserve">&gt;</w:t>
      </w:r>
      <w:r>
        <w:rPr>
          <w:rFonts w:hint="eastAsia" w:asciiTheme="minorEastAsia" w:hAnsiTheme="minorEastAsia" w:eastAsiaTheme="minorEastAsia"/>
          <w:sz w:val="21"/>
        </w:rPr>
        <w:t xml:space="preserve">的通知》（苏财购〔202</w:t>
      </w:r>
      <w:r>
        <w:rPr>
          <w:rFonts w:asciiTheme="minorEastAsia" w:hAnsiTheme="minorEastAsia" w:eastAsiaTheme="minorEastAsia"/>
          <w:sz w:val="21"/>
        </w:rPr>
        <w:t xml:space="preserve">2</w:t>
      </w:r>
      <w:r>
        <w:rPr>
          <w:rFonts w:hint="eastAsia" w:asciiTheme="minorEastAsia" w:hAnsiTheme="minorEastAsia" w:eastAsiaTheme="minorEastAsia"/>
          <w:sz w:val="21"/>
        </w:rPr>
        <w:t xml:space="preserve">〕</w:t>
      </w:r>
      <w:r>
        <w:rPr>
          <w:rFonts w:asciiTheme="minorEastAsia" w:hAnsiTheme="minorEastAsia" w:eastAsiaTheme="minorEastAsia"/>
          <w:sz w:val="21"/>
        </w:rPr>
        <w:t xml:space="preserve">16</w:t>
      </w:r>
      <w:r>
        <w:rPr>
          <w:rFonts w:hint="eastAsia" w:asciiTheme="minorEastAsia" w:hAnsiTheme="minorEastAsia" w:eastAsiaTheme="minorEastAsia"/>
          <w:sz w:val="21"/>
        </w:rPr>
        <w:t xml:space="preserve">号）的有关规定，</w:t>
      </w:r>
      <w:r>
        <w:rPr>
          <w:rFonts w:hint="eastAsia" w:asciiTheme="minorEastAsia" w:hAnsiTheme="minorEastAsia" w:eastAsiaTheme="minorEastAsia"/>
          <w:b/>
          <w:bCs/>
          <w:sz w:val="21"/>
        </w:rPr>
        <w:t xml:space="preserve">本项目为专门面向中小企业采购的项目，不再执行价格评审优惠的扶持政策。</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投标人必须提供《中小企业声明函》或《残疾人福利性单位声明函》或由省级以上监狱管理局、戒毒管理局（含新疆生产建设兵团）出具的属于监狱企业的证明文件。</w:t>
      </w:r>
      <w:r>
        <w:rPr>
          <w:rFonts w:hint="eastAsia" w:asciiTheme="minorEastAsia" w:hAnsiTheme="minorEastAsia" w:eastAsiaTheme="minorEastAsia"/>
          <w:b/>
          <w:sz w:val="21"/>
        </w:rPr>
        <w:t xml:space="preserve">服务类项目中供应商若使用退休人员，将不享受中小企业扶持政策。</w:t>
      </w:r>
      <w:r/>
    </w:p>
    <w:p>
      <w:pPr>
        <w:ind w:left="0" w:firstLine="420"/>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rPr>
        <w:t xml:space="preserve">注：</w:t>
      </w:r>
      <w:r/>
    </w:p>
    <w:p>
      <w:pPr>
        <w:ind w:left="0" w:firstLine="420"/>
        <w:spacing w:line="360" w:lineRule="auto"/>
        <w:rPr>
          <w:rFonts w:asciiTheme="minorEastAsia" w:hAnsiTheme="minorEastAsia" w:eastAsiaTheme="minorEastAsia"/>
          <w:b/>
          <w:sz w:val="21"/>
          <w:szCs w:val="21"/>
        </w:rPr>
      </w:pPr>
      <w:r>
        <w:rPr>
          <w:rFonts w:hint="eastAsia" w:asciiTheme="minorEastAsia" w:hAnsiTheme="minorEastAsia" w:eastAsiaTheme="minorEastAsia"/>
          <w:sz w:val="21"/>
        </w:rPr>
        <w:t xml:space="preserve">①填报“中小企业声明函”需严格按“工信部联企业〔2011〕300号通知中的《中小企业划型标准规定》进行。</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②若供应商提供的声明函或认定证明为虚假材料，按“政府采购法”相关规定处理并报请政府监管部门给予行政处罚。</w:t>
      </w:r>
      <w:r/>
    </w:p>
    <w:p>
      <w:pPr>
        <w:pStyle w:val="831"/>
        <w:rPr>
          <w:rFonts w:asciiTheme="minorEastAsia" w:hAnsiTheme="minorEastAsia" w:eastAsiaTheme="minorEastAsia"/>
        </w:rPr>
      </w:pPr>
      <w:r>
        <w:rPr>
          <w:rFonts w:asciiTheme="minorEastAsia" w:hAnsiTheme="minorEastAsia" w:eastAsiaTheme="minorEastAsia"/>
        </w:rPr>
      </w:r>
      <w:r/>
    </w:p>
    <w:p>
      <w:pPr>
        <w:rPr>
          <w:rFonts w:asciiTheme="minorEastAsia" w:hAnsiTheme="minorEastAsia" w:eastAsiaTheme="minorEastAsia"/>
        </w:rPr>
      </w:pPr>
      <w:r>
        <w:rPr>
          <w:rFonts w:asciiTheme="minorEastAsia" w:hAnsiTheme="minorEastAsia" w:eastAsiaTheme="minorEastAsia"/>
        </w:rPr>
      </w:r>
      <w:r/>
    </w:p>
    <w:p>
      <w:pPr>
        <w:pStyle w:val="831"/>
        <w:rPr>
          <w:rFonts w:asciiTheme="minorEastAsia" w:hAnsiTheme="minorEastAsia" w:eastAsiaTheme="minorEastAsia"/>
        </w:rPr>
      </w:pPr>
      <w:r>
        <w:rPr>
          <w:rFonts w:asciiTheme="minorEastAsia" w:hAnsiTheme="minorEastAsia" w:eastAsiaTheme="minorEastAsia"/>
        </w:rPr>
      </w:r>
      <w:r/>
    </w:p>
    <w:p>
      <w:pPr>
        <w:pStyle w:val="839"/>
        <w:rPr>
          <w:rFonts w:cs="Times New Roman" w:asciiTheme="minorEastAsia" w:hAnsiTheme="minorEastAsia" w:eastAsiaTheme="minorEastAsia"/>
        </w:rPr>
      </w:pPr>
      <w:r>
        <w:rPr>
          <w:rFonts w:cs="Times New Roman" w:asciiTheme="minorEastAsia" w:hAnsiTheme="minorEastAsia" w:eastAsiaTheme="minorEastAsia"/>
        </w:rPr>
      </w:r>
      <w:r/>
    </w:p>
    <w:p>
      <w:pPr>
        <w:ind w:left="0" w:firstLine="422"/>
        <w:spacing w:line="360" w:lineRule="auto"/>
        <w:rPr>
          <w:rFonts w:asciiTheme="minorEastAsia" w:hAnsiTheme="minorEastAsia" w:eastAsiaTheme="minorEastAsia"/>
          <w:b/>
          <w:sz w:val="21"/>
          <w:szCs w:val="21"/>
        </w:rPr>
      </w:pPr>
      <w:r>
        <w:rPr>
          <w:rFonts w:hint="eastAsia" w:cs="Times New Roman" w:asciiTheme="minorEastAsia" w:hAnsiTheme="minorEastAsia" w:eastAsiaTheme="minorEastAsia"/>
          <w:b/>
          <w:sz w:val="21"/>
          <w:szCs w:val="21"/>
        </w:rPr>
        <w:t xml:space="preserve">二、评分标准：</w:t>
      </w:r>
      <w:r/>
    </w:p>
    <w:p>
      <w:pPr>
        <w:ind w:left="0" w:firstLine="422"/>
        <w:spacing w:line="360" w:lineRule="auto"/>
        <w:rPr>
          <w:rFonts w:asciiTheme="minorEastAsia" w:hAnsiTheme="minorEastAsia" w:eastAsiaTheme="minorEastAsia"/>
          <w:b/>
          <w:sz w:val="21"/>
          <w:szCs w:val="21"/>
        </w:rPr>
      </w:pPr>
      <w:r>
        <w:rPr>
          <w:rFonts w:hint="eastAsia" w:asciiTheme="minorEastAsia" w:hAnsiTheme="minorEastAsia" w:eastAsiaTheme="minorEastAsia"/>
          <w:b/>
          <w:bCs/>
          <w:sz w:val="21"/>
        </w:rPr>
        <w:t xml:space="preserve">(一）价格分：</w:t>
      </w:r>
      <w:r>
        <w:rPr>
          <w:rFonts w:asciiTheme="minorEastAsia" w:hAnsiTheme="minorEastAsia" w:eastAsiaTheme="minorEastAsia"/>
          <w:b/>
          <w:bCs/>
          <w:sz w:val="21"/>
        </w:rPr>
        <w:t xml:space="preserve">10</w:t>
      </w:r>
      <w:r>
        <w:rPr>
          <w:rFonts w:hint="eastAsia" w:asciiTheme="minorEastAsia" w:hAnsiTheme="minorEastAsia" w:eastAsiaTheme="minorEastAsia"/>
          <w:b/>
          <w:bCs/>
          <w:sz w:val="21"/>
        </w:rPr>
        <w:t xml:space="preserve">分</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1、本次报价报的是优惠率，不报总价，优惠率是指预算单价的优惠比例，本项目最高优惠率为99.99%，所报优惠率不能高于99.99%；</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2、价格分采用低价优先法计算，根据各投标单位通过符合性审查的有效投标优惠率中的最高优惠率作为最高优惠率评审价，其价格分为满分</w:t>
      </w:r>
      <w:r>
        <w:rPr>
          <w:rFonts w:asciiTheme="minorEastAsia" w:hAnsiTheme="minorEastAsia" w:eastAsiaTheme="minorEastAsia"/>
          <w:sz w:val="21"/>
        </w:rPr>
        <w:t xml:space="preserve">10</w:t>
      </w:r>
      <w:r>
        <w:rPr>
          <w:rFonts w:hint="eastAsia" w:asciiTheme="minorEastAsia" w:hAnsiTheme="minorEastAsia" w:eastAsiaTheme="minorEastAsia"/>
          <w:sz w:val="21"/>
        </w:rPr>
        <w:t xml:space="preserve">分。例如各响应单位的投标优惠率分别为40%、30%、20%、10%，以上数字中，</w:t>
      </w:r>
      <w:r>
        <w:rPr>
          <w:rFonts w:asciiTheme="minorEastAsia" w:hAnsiTheme="minorEastAsia" w:eastAsiaTheme="minorEastAsia"/>
          <w:sz w:val="21"/>
        </w:rPr>
        <w:t xml:space="preserve">40</w:t>
      </w:r>
      <w:r>
        <w:rPr>
          <w:rFonts w:hint="eastAsia" w:asciiTheme="minorEastAsia" w:hAnsiTheme="minorEastAsia" w:eastAsiaTheme="minorEastAsia"/>
          <w:sz w:val="21"/>
        </w:rPr>
        <w:t xml:space="preserve">%为最高优惠率评审价，报价分为满分。</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价格分计算公式：价格得分=（1-最高优惠率评审价）/（1-优惠率评审价）×</w:t>
      </w:r>
      <w:r>
        <w:rPr>
          <w:rFonts w:asciiTheme="minorEastAsia" w:hAnsiTheme="minorEastAsia" w:eastAsiaTheme="minorEastAsia"/>
          <w:sz w:val="21"/>
        </w:rPr>
        <w:t xml:space="preserve">1</w:t>
      </w:r>
      <w:r>
        <w:rPr>
          <w:rFonts w:hint="eastAsia" w:asciiTheme="minorEastAsia" w:hAnsiTheme="minorEastAsia" w:eastAsiaTheme="minorEastAsia"/>
          <w:sz w:val="21"/>
        </w:rPr>
        <w:t xml:space="preserve">0；（计算到小数点后二位，四舍五入）。</w:t>
      </w:r>
      <w:r/>
    </w:p>
    <w:p>
      <w:pPr>
        <w:ind w:left="0"/>
        <w:jc w:val="left"/>
        <w:rPr>
          <w:rFonts w:asciiTheme="minorEastAsia" w:hAnsiTheme="minorEastAsia" w:eastAsiaTheme="minorEastAsia"/>
          <w:b/>
          <w:sz w:val="21"/>
          <w:szCs w:val="21"/>
        </w:rPr>
        <w:outlineLvl w:val="0"/>
      </w:pPr>
      <w:r>
        <w:rPr>
          <w:rFonts w:hint="eastAsia" w:asciiTheme="minorEastAsia" w:hAnsiTheme="minorEastAsia" w:eastAsiaTheme="minorEastAsia"/>
          <w:b/>
          <w:sz w:val="21"/>
          <w:szCs w:val="21"/>
        </w:rPr>
        <w:t xml:space="preserve">（二）针对本项目的服务方案比较（</w:t>
      </w:r>
      <w:r>
        <w:rPr>
          <w:rFonts w:asciiTheme="minorEastAsia" w:hAnsiTheme="minorEastAsia" w:eastAsiaTheme="minorEastAsia"/>
          <w:b/>
          <w:sz w:val="21"/>
          <w:szCs w:val="21"/>
        </w:rPr>
        <w:t xml:space="preserve">43</w:t>
      </w:r>
      <w:r>
        <w:rPr>
          <w:rFonts w:hint="eastAsia" w:asciiTheme="minorEastAsia" w:hAnsiTheme="minorEastAsia" w:eastAsiaTheme="minorEastAsia"/>
          <w:b/>
          <w:sz w:val="21"/>
          <w:szCs w:val="21"/>
        </w:rPr>
        <w:t xml:space="preserve">分）</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1.针对本项目所制定的详细服务方案比较（</w:t>
      </w:r>
      <w:r>
        <w:rPr>
          <w:rFonts w:asciiTheme="minorEastAsia" w:hAnsiTheme="minorEastAsia" w:eastAsiaTheme="minorEastAsia"/>
          <w:sz w:val="21"/>
        </w:rPr>
        <w:t xml:space="preserve">24</w:t>
      </w:r>
      <w:r>
        <w:rPr>
          <w:rFonts w:hint="eastAsia" w:asciiTheme="minorEastAsia" w:hAnsiTheme="minorEastAsia" w:eastAsiaTheme="minorEastAsia"/>
          <w:sz w:val="21"/>
        </w:rPr>
        <w:t xml:space="preserve">分）</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（1）食材货源及时令蔬菜供应保障措施；各项方案齐全，内容完善，方案科学合理，措施可行性高的得</w:t>
      </w:r>
      <w:r>
        <w:rPr>
          <w:rFonts w:asciiTheme="minorEastAsia" w:hAnsiTheme="minorEastAsia" w:eastAsiaTheme="minorEastAsia"/>
          <w:sz w:val="21"/>
        </w:rPr>
        <w:t xml:space="preserve">3</w:t>
      </w:r>
      <w:r>
        <w:rPr>
          <w:rFonts w:hint="eastAsia" w:asciiTheme="minorEastAsia" w:hAnsiTheme="minorEastAsia" w:eastAsiaTheme="minorEastAsia"/>
          <w:sz w:val="21"/>
        </w:rPr>
        <w:t xml:space="preserve">分；各项方案比较齐全，内容较为完善，方案较为科学合理，措施可行性比较高的得</w:t>
      </w:r>
      <w:r>
        <w:rPr>
          <w:rFonts w:asciiTheme="minorEastAsia" w:hAnsiTheme="minorEastAsia" w:eastAsiaTheme="minorEastAsia"/>
          <w:sz w:val="21"/>
        </w:rPr>
        <w:t xml:space="preserve">2</w:t>
      </w:r>
      <w:r>
        <w:rPr>
          <w:rFonts w:hint="eastAsia" w:asciiTheme="minorEastAsia" w:hAnsiTheme="minorEastAsia" w:eastAsiaTheme="minorEastAsia"/>
          <w:sz w:val="21"/>
        </w:rPr>
        <w:t xml:space="preserve">分；方案基本完整，内容全，措施可行性欠缺的得</w:t>
      </w:r>
      <w:r>
        <w:rPr>
          <w:rFonts w:asciiTheme="minorEastAsia" w:hAnsiTheme="minorEastAsia" w:eastAsiaTheme="minorEastAsia"/>
          <w:sz w:val="21"/>
        </w:rPr>
        <w:t xml:space="preserve">1</w:t>
      </w:r>
      <w:r>
        <w:rPr>
          <w:rFonts w:hint="eastAsia" w:asciiTheme="minorEastAsia" w:hAnsiTheme="minorEastAsia" w:eastAsiaTheme="minorEastAsia"/>
          <w:sz w:val="21"/>
        </w:rPr>
        <w:t xml:space="preserve">分；未提供不得分。</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w:t>
      </w:r>
      <w:r>
        <w:rPr>
          <w:rFonts w:asciiTheme="minorEastAsia" w:hAnsiTheme="minorEastAsia" w:eastAsiaTheme="minorEastAsia"/>
          <w:sz w:val="21"/>
        </w:rPr>
        <w:t xml:space="preserve">2</w:t>
      </w:r>
      <w:r>
        <w:rPr>
          <w:rFonts w:hint="eastAsia" w:asciiTheme="minorEastAsia" w:hAnsiTheme="minorEastAsia" w:eastAsiaTheme="minorEastAsia"/>
          <w:sz w:val="21"/>
        </w:rPr>
        <w:t xml:space="preserve">）食材安全、卫生、无毒无公害保障措施；各项方案齐全，内容完善，方案科学合理，措施可行性高的得3分；各项方案比较齐全，内容较为完善，方案较为科学合理，措施可行性比较高的得2分；方案基本完整，内容全，措施可行性欠缺的得1分；未提供不得分。</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w:t>
      </w:r>
      <w:r>
        <w:rPr>
          <w:rFonts w:asciiTheme="minorEastAsia" w:hAnsiTheme="minorEastAsia" w:eastAsiaTheme="minorEastAsia"/>
          <w:sz w:val="21"/>
        </w:rPr>
        <w:t xml:space="preserve">3</w:t>
      </w:r>
      <w:r>
        <w:rPr>
          <w:rFonts w:hint="eastAsia" w:asciiTheme="minorEastAsia" w:hAnsiTheme="minorEastAsia" w:eastAsiaTheme="minorEastAsia"/>
          <w:sz w:val="21"/>
        </w:rPr>
        <w:t xml:space="preserve">）食材配送及时及运输安全保障措施；各项方案齐全，内容完善，方案科学合理，措施可行性高的得3分；各项方案比较齐全，内容较为完善，方案较为科学合理，措施可行性比较高的得2分；方案基本完整，内容全，措施可行性欠缺的得1分；未提供不得分。</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w:t>
      </w:r>
      <w:r>
        <w:rPr>
          <w:rFonts w:asciiTheme="minorEastAsia" w:hAnsiTheme="minorEastAsia" w:eastAsiaTheme="minorEastAsia"/>
          <w:sz w:val="21"/>
        </w:rPr>
        <w:t xml:space="preserve">4</w:t>
      </w:r>
      <w:r>
        <w:rPr>
          <w:rFonts w:hint="eastAsia" w:asciiTheme="minorEastAsia" w:hAnsiTheme="minorEastAsia" w:eastAsiaTheme="minorEastAsia"/>
          <w:sz w:val="21"/>
        </w:rPr>
        <w:t xml:space="preserve">）鱼肉水产蔬菜新鲜度及质保期保障措施；各项方案齐全，内容完善，方案科学合理，措施可行性高的得3分；各项方案比较齐全，内容较为完善，方案较为科学合理，措施可行性比较高的得2分；方案基本完整，内容全，措施可行性欠缺的得1分；未提供不得分。</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w:t>
      </w:r>
      <w:r>
        <w:rPr>
          <w:rFonts w:asciiTheme="minorEastAsia" w:hAnsiTheme="minorEastAsia" w:eastAsiaTheme="minorEastAsia"/>
          <w:sz w:val="21"/>
        </w:rPr>
        <w:t xml:space="preserve">5</w:t>
      </w:r>
      <w:r>
        <w:rPr>
          <w:rFonts w:hint="eastAsia" w:asciiTheme="minorEastAsia" w:hAnsiTheme="minorEastAsia" w:eastAsiaTheme="minorEastAsia"/>
          <w:sz w:val="21"/>
        </w:rPr>
        <w:t xml:space="preserve">）</w:t>
      </w:r>
      <w:r>
        <w:rPr>
          <w:rFonts w:hint="eastAsia" w:asciiTheme="minorEastAsia" w:hAnsiTheme="minorEastAsia" w:eastAsiaTheme="minorEastAsia"/>
          <w:sz w:val="21"/>
          <w:szCs w:val="21"/>
        </w:rPr>
        <w:t xml:space="preserve">质量控制措施</w:t>
      </w:r>
      <w:r>
        <w:rPr>
          <w:rFonts w:hint="eastAsia" w:asciiTheme="minorEastAsia" w:hAnsiTheme="minorEastAsia" w:eastAsiaTheme="minorEastAsia"/>
          <w:sz w:val="21"/>
        </w:rPr>
        <w:t xml:space="preserve">；</w:t>
      </w:r>
      <w:r>
        <w:rPr>
          <w:rFonts w:hint="eastAsia" w:asciiTheme="minorEastAsia" w:hAnsiTheme="minorEastAsia" w:eastAsiaTheme="minorEastAsia"/>
          <w:sz w:val="21"/>
          <w:szCs w:val="21"/>
        </w:rPr>
        <w:t xml:space="preserve">包括但不限于调味品类、冷冻品类、豆制品类</w:t>
      </w:r>
      <w:r>
        <w:rPr>
          <w:rFonts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蔬菜类、干货类、禽蛋类等质量控制措施。</w:t>
      </w:r>
      <w:r>
        <w:rPr>
          <w:rFonts w:hint="eastAsia" w:asciiTheme="minorEastAsia" w:hAnsiTheme="minorEastAsia" w:eastAsiaTheme="minorEastAsia"/>
          <w:sz w:val="21"/>
        </w:rPr>
        <w:t xml:space="preserve">各项方案齐全，内容完善，方案科学合理，措施可行性高的得3分；各项方案比较齐全，内容较为完善，方案较为科学合理，措施可行性比较高的得2分；方案基本完整，内容全，措施可行性欠缺的得1分；未提供不得分。</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w:t>
      </w:r>
      <w:r>
        <w:rPr>
          <w:rFonts w:asciiTheme="minorEastAsia" w:hAnsiTheme="minorEastAsia" w:eastAsiaTheme="minorEastAsia"/>
          <w:sz w:val="21"/>
        </w:rPr>
        <w:t xml:space="preserve">6</w:t>
      </w:r>
      <w:r>
        <w:rPr>
          <w:rFonts w:hint="eastAsia" w:asciiTheme="minorEastAsia" w:hAnsiTheme="minorEastAsia" w:eastAsiaTheme="minorEastAsia"/>
          <w:sz w:val="21"/>
        </w:rPr>
        <w:t xml:space="preserve">）微利经营方案及保障措施；</w:t>
      </w:r>
      <w:r>
        <w:rPr>
          <w:rFonts w:hint="eastAsia" w:asciiTheme="minorEastAsia" w:hAnsiTheme="minorEastAsia" w:eastAsiaTheme="minorEastAsia"/>
          <w:sz w:val="21"/>
          <w:szCs w:val="21"/>
        </w:rPr>
        <w:t xml:space="preserve">包括以质优价廉为宗旨制定价格策略、参考周边商超、菜市场等制定微利经营方案及价格保障措施。</w:t>
      </w:r>
      <w:r>
        <w:rPr>
          <w:rFonts w:hint="eastAsia" w:asciiTheme="minorEastAsia" w:hAnsiTheme="minorEastAsia" w:eastAsiaTheme="minorEastAsia"/>
          <w:sz w:val="21"/>
        </w:rPr>
        <w:t xml:space="preserve">各项方案齐全，内容完善，方案科学合理，措施可行性高的得3分；各项方案比较齐全，内容较为完善，方案较为科学合理，措施可行性比较高的得2分；方案基本完整，内容全，措施可行性欠缺的得1分；未提供不得分。</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w:t>
      </w:r>
      <w:r>
        <w:rPr>
          <w:rFonts w:asciiTheme="minorEastAsia" w:hAnsiTheme="minorEastAsia" w:eastAsiaTheme="minorEastAsia"/>
          <w:sz w:val="21"/>
        </w:rPr>
        <w:t xml:space="preserve">7</w:t>
      </w:r>
      <w:r>
        <w:rPr>
          <w:rFonts w:hint="eastAsia" w:asciiTheme="minorEastAsia" w:hAnsiTheme="minorEastAsia" w:eastAsiaTheme="minorEastAsia"/>
          <w:sz w:val="21"/>
        </w:rPr>
        <w:t xml:space="preserve">）与采购人的日常沟通及配合方案；各项方案齐全，内容完善，方案科学合理，措施可行性高的得3分；各项方案比较齐全，内容较为完善，方案较为科学合理，措施可行性比较高的得2分；方案基本完整，内容全，措施可行性欠缺的得1分；未提供不得分。</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w:t>
      </w:r>
      <w:r>
        <w:rPr>
          <w:rFonts w:asciiTheme="minorEastAsia" w:hAnsiTheme="minorEastAsia" w:eastAsiaTheme="minorEastAsia"/>
          <w:sz w:val="21"/>
        </w:rPr>
        <w:t xml:space="preserve">8</w:t>
      </w:r>
      <w:r>
        <w:rPr>
          <w:rFonts w:hint="eastAsia" w:asciiTheme="minorEastAsia" w:hAnsiTheme="minorEastAsia" w:eastAsiaTheme="minorEastAsia"/>
          <w:sz w:val="21"/>
        </w:rPr>
        <w:t xml:space="preserve">）发生特殊紧急情况如人员食物中毒等紧急处理方案；各项方案齐全，内容完善，方案科学合理，措施可行性高的得3分；各项方案比较齐全，内容较为完善，方案较为科学合理，措施可行性比较高的得2分；方案基本完整，内容全，措施可行性欠缺的得1分；未提供不得分。</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2、内部管理制度比较（</w:t>
      </w:r>
      <w:r>
        <w:rPr>
          <w:rFonts w:asciiTheme="minorEastAsia" w:hAnsiTheme="minorEastAsia" w:eastAsiaTheme="minorEastAsia"/>
          <w:sz w:val="21"/>
        </w:rPr>
        <w:t xml:space="preserve">8</w:t>
      </w:r>
      <w:r>
        <w:rPr>
          <w:rFonts w:hint="eastAsia" w:asciiTheme="minorEastAsia" w:hAnsiTheme="minorEastAsia" w:eastAsiaTheme="minorEastAsia"/>
          <w:sz w:val="21"/>
        </w:rPr>
        <w:t xml:space="preserve">分）：</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w:t>
      </w:r>
      <w:r>
        <w:rPr>
          <w:rFonts w:asciiTheme="minorEastAsia" w:hAnsiTheme="minorEastAsia" w:eastAsiaTheme="minorEastAsia"/>
          <w:sz w:val="21"/>
        </w:rPr>
        <w:t xml:space="preserve">1)</w:t>
      </w:r>
      <w:r>
        <w:rPr>
          <w:rFonts w:hint="eastAsia" w:asciiTheme="minorEastAsia" w:hAnsiTheme="minorEastAsia" w:eastAsiaTheme="minorEastAsia"/>
          <w:sz w:val="21"/>
        </w:rPr>
        <w:t xml:space="preserve">食材卫生安全保障机制；制度齐全，内容完善合理、科学性及可实施性强的得</w:t>
      </w:r>
      <w:r>
        <w:rPr>
          <w:rFonts w:asciiTheme="minorEastAsia" w:hAnsiTheme="minorEastAsia" w:eastAsiaTheme="minorEastAsia"/>
          <w:sz w:val="21"/>
        </w:rPr>
        <w:t xml:space="preserve">2</w:t>
      </w:r>
      <w:r>
        <w:rPr>
          <w:rFonts w:hint="eastAsia" w:asciiTheme="minorEastAsia" w:hAnsiTheme="minorEastAsia" w:eastAsiaTheme="minorEastAsia"/>
          <w:sz w:val="21"/>
        </w:rPr>
        <w:t xml:space="preserve">分；制度基本齐全，内容基本合理，科学性及可实施性欠缺的得</w:t>
      </w:r>
      <w:r>
        <w:rPr>
          <w:rFonts w:asciiTheme="minorEastAsia" w:hAnsiTheme="minorEastAsia" w:eastAsiaTheme="minorEastAsia"/>
          <w:sz w:val="21"/>
        </w:rPr>
        <w:t xml:space="preserve">1</w:t>
      </w:r>
      <w:r>
        <w:rPr>
          <w:rFonts w:hint="eastAsia" w:asciiTheme="minorEastAsia" w:hAnsiTheme="minorEastAsia" w:eastAsiaTheme="minorEastAsia"/>
          <w:sz w:val="21"/>
        </w:rPr>
        <w:t xml:space="preserve">分；未提供不得分。</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w:t>
      </w:r>
      <w:r>
        <w:rPr>
          <w:rFonts w:asciiTheme="minorEastAsia" w:hAnsiTheme="minorEastAsia" w:eastAsiaTheme="minorEastAsia"/>
          <w:sz w:val="21"/>
        </w:rPr>
        <w:t xml:space="preserve">2)</w:t>
      </w:r>
      <w:r>
        <w:rPr>
          <w:rFonts w:hint="eastAsia" w:asciiTheme="minorEastAsia" w:hAnsiTheme="minorEastAsia" w:eastAsiaTheme="minorEastAsia"/>
          <w:sz w:val="21"/>
        </w:rPr>
        <w:t xml:space="preserve">质量保障机制制度；制度齐全，内容完善合理、科学性及可实施性强的得</w:t>
      </w:r>
      <w:r>
        <w:rPr>
          <w:rFonts w:asciiTheme="minorEastAsia" w:hAnsiTheme="minorEastAsia" w:eastAsiaTheme="minorEastAsia"/>
          <w:sz w:val="21"/>
        </w:rPr>
        <w:t xml:space="preserve">2</w:t>
      </w:r>
      <w:r>
        <w:rPr>
          <w:rFonts w:hint="eastAsia" w:asciiTheme="minorEastAsia" w:hAnsiTheme="minorEastAsia" w:eastAsiaTheme="minorEastAsia"/>
          <w:sz w:val="21"/>
        </w:rPr>
        <w:t xml:space="preserve">分；制度基本齐全，内容基本合理，科学性及可实施性欠缺的得</w:t>
      </w:r>
      <w:r>
        <w:rPr>
          <w:rFonts w:asciiTheme="minorEastAsia" w:hAnsiTheme="minorEastAsia" w:eastAsiaTheme="minorEastAsia"/>
          <w:sz w:val="21"/>
        </w:rPr>
        <w:t xml:space="preserve">1</w:t>
      </w:r>
      <w:r>
        <w:rPr>
          <w:rFonts w:hint="eastAsia" w:asciiTheme="minorEastAsia" w:hAnsiTheme="minorEastAsia" w:eastAsiaTheme="minorEastAsia"/>
          <w:sz w:val="21"/>
        </w:rPr>
        <w:t xml:space="preserve">分；未提供不得分。</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w:t>
      </w:r>
      <w:r>
        <w:rPr>
          <w:rFonts w:asciiTheme="minorEastAsia" w:hAnsiTheme="minorEastAsia" w:eastAsiaTheme="minorEastAsia"/>
          <w:sz w:val="21"/>
        </w:rPr>
        <w:t xml:space="preserve">3)</w:t>
      </w:r>
      <w:r>
        <w:rPr>
          <w:rFonts w:hint="eastAsia" w:asciiTheme="minorEastAsia" w:hAnsiTheme="minorEastAsia" w:eastAsiaTheme="minorEastAsia"/>
          <w:sz w:val="21"/>
        </w:rPr>
        <w:t xml:space="preserve">配送业务操作流程规范制度；制度齐全，内容完善合理、科学性及可实施性强的得</w:t>
      </w:r>
      <w:r>
        <w:rPr>
          <w:rFonts w:asciiTheme="minorEastAsia" w:hAnsiTheme="minorEastAsia" w:eastAsiaTheme="minorEastAsia"/>
          <w:sz w:val="21"/>
        </w:rPr>
        <w:t xml:space="preserve">2</w:t>
      </w:r>
      <w:r>
        <w:rPr>
          <w:rFonts w:hint="eastAsia" w:asciiTheme="minorEastAsia" w:hAnsiTheme="minorEastAsia" w:eastAsiaTheme="minorEastAsia"/>
          <w:sz w:val="21"/>
        </w:rPr>
        <w:t xml:space="preserve">分；制度基本齐，内容基本合理，科学性及可实施性欠缺的得</w:t>
      </w:r>
      <w:r>
        <w:rPr>
          <w:rFonts w:asciiTheme="minorEastAsia" w:hAnsiTheme="minorEastAsia" w:eastAsiaTheme="minorEastAsia"/>
          <w:sz w:val="21"/>
        </w:rPr>
        <w:t xml:space="preserve">1</w:t>
      </w:r>
      <w:r>
        <w:rPr>
          <w:rFonts w:hint="eastAsia" w:asciiTheme="minorEastAsia" w:hAnsiTheme="minorEastAsia" w:eastAsiaTheme="minorEastAsia"/>
          <w:sz w:val="21"/>
        </w:rPr>
        <w:t xml:space="preserve">分；未提供不得分。</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w:t>
      </w:r>
      <w:r>
        <w:rPr>
          <w:rFonts w:asciiTheme="minorEastAsia" w:hAnsiTheme="minorEastAsia" w:eastAsiaTheme="minorEastAsia"/>
          <w:sz w:val="21"/>
        </w:rPr>
        <w:t xml:space="preserve">4)</w:t>
      </w:r>
      <w:r>
        <w:rPr>
          <w:rFonts w:hint="eastAsia" w:asciiTheme="minorEastAsia" w:hAnsiTheme="minorEastAsia" w:eastAsiaTheme="minorEastAsia"/>
          <w:sz w:val="21"/>
        </w:rPr>
        <w:t xml:space="preserve">内部考核、服务质量监督制度等;制度齐全，内容完善合理、科学性及可实施性强的得</w:t>
      </w:r>
      <w:r>
        <w:rPr>
          <w:rFonts w:asciiTheme="minorEastAsia" w:hAnsiTheme="minorEastAsia" w:eastAsiaTheme="minorEastAsia"/>
          <w:sz w:val="21"/>
        </w:rPr>
        <w:t xml:space="preserve">2</w:t>
      </w:r>
      <w:r>
        <w:rPr>
          <w:rFonts w:hint="eastAsia" w:asciiTheme="minorEastAsia" w:hAnsiTheme="minorEastAsia" w:eastAsiaTheme="minorEastAsia"/>
          <w:sz w:val="21"/>
        </w:rPr>
        <w:t xml:space="preserve">分；制度基本齐全，内容基本合理，科学性及可实施性欠缺的得</w:t>
      </w:r>
      <w:r>
        <w:rPr>
          <w:rFonts w:asciiTheme="minorEastAsia" w:hAnsiTheme="minorEastAsia" w:eastAsiaTheme="minorEastAsia"/>
          <w:sz w:val="21"/>
        </w:rPr>
        <w:t xml:space="preserve">1</w:t>
      </w:r>
      <w:r>
        <w:rPr>
          <w:rFonts w:hint="eastAsia" w:asciiTheme="minorEastAsia" w:hAnsiTheme="minorEastAsia" w:eastAsiaTheme="minorEastAsia"/>
          <w:sz w:val="21"/>
        </w:rPr>
        <w:t xml:space="preserve">分；未提供不得分。</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3、售后保障措施（</w:t>
      </w:r>
      <w:r>
        <w:rPr>
          <w:rFonts w:asciiTheme="minorEastAsia" w:hAnsiTheme="minorEastAsia" w:eastAsiaTheme="minorEastAsia"/>
          <w:sz w:val="21"/>
        </w:rPr>
        <w:t xml:space="preserve">3</w:t>
      </w:r>
      <w:r>
        <w:rPr>
          <w:rFonts w:hint="eastAsia" w:asciiTheme="minorEastAsia" w:hAnsiTheme="minorEastAsia" w:eastAsiaTheme="minorEastAsia"/>
          <w:sz w:val="21"/>
        </w:rPr>
        <w:t xml:space="preserve">分）</w:t>
      </w:r>
      <w:r/>
    </w:p>
    <w:p>
      <w:pPr>
        <w:ind w:left="0" w:firstLine="420"/>
        <w:spacing w:line="360" w:lineRule="auto"/>
        <w:rPr>
          <w:rFonts w:asciiTheme="minorEastAsia" w:hAnsiTheme="minorEastAsia" w:eastAsiaTheme="minorEastAsia"/>
          <w:sz w:val="21"/>
        </w:rPr>
      </w:pPr>
      <w:r>
        <w:rPr>
          <w:rFonts w:hint="eastAsia" w:asciiTheme="minorEastAsia" w:hAnsiTheme="minorEastAsia" w:eastAsiaTheme="minorEastAsia"/>
          <w:sz w:val="21"/>
        </w:rPr>
        <w:t xml:space="preserve">包括售后服务保障措施、应急保障措施</w:t>
      </w:r>
      <w:r>
        <w:rPr>
          <w:rFonts w:hint="eastAsia" w:asciiTheme="minorEastAsia" w:hAnsiTheme="minorEastAsia" w:eastAsiaTheme="minorEastAsia"/>
          <w:color w:val="000000"/>
          <w:sz w:val="21"/>
          <w:szCs w:val="21"/>
        </w:rPr>
        <w:t xml:space="preserve">（应急保障流程、应急保障物资）、</w:t>
      </w:r>
      <w:r>
        <w:rPr>
          <w:rFonts w:hint="eastAsia" w:asciiTheme="minorEastAsia" w:hAnsiTheme="minorEastAsia" w:eastAsiaTheme="minorEastAsia"/>
          <w:sz w:val="21"/>
        </w:rPr>
        <w:t xml:space="preserve">服务和保障人员配置等；措施科学合理，可行性高得</w:t>
      </w:r>
      <w:r>
        <w:rPr>
          <w:rFonts w:asciiTheme="minorEastAsia" w:hAnsiTheme="minorEastAsia" w:eastAsiaTheme="minorEastAsia"/>
          <w:sz w:val="21"/>
        </w:rPr>
        <w:t xml:space="preserve">3</w:t>
      </w:r>
      <w:r>
        <w:rPr>
          <w:rFonts w:hint="eastAsia" w:asciiTheme="minorEastAsia" w:hAnsiTheme="minorEastAsia" w:eastAsiaTheme="minorEastAsia"/>
          <w:sz w:val="21"/>
        </w:rPr>
        <w:t xml:space="preserve">分；措施较为合理，可行性基本合理得</w:t>
      </w:r>
      <w:r>
        <w:rPr>
          <w:rFonts w:asciiTheme="minorEastAsia" w:hAnsiTheme="minorEastAsia" w:eastAsiaTheme="minorEastAsia"/>
          <w:sz w:val="21"/>
        </w:rPr>
        <w:t xml:space="preserve">2</w:t>
      </w:r>
      <w:r>
        <w:rPr>
          <w:rFonts w:hint="eastAsia" w:asciiTheme="minorEastAsia" w:hAnsiTheme="minorEastAsia" w:eastAsiaTheme="minorEastAsia"/>
          <w:sz w:val="21"/>
        </w:rPr>
        <w:t xml:space="preserve">分；措施合理性欠缺，可行性欠缺得</w:t>
      </w:r>
      <w:r>
        <w:rPr>
          <w:rFonts w:asciiTheme="minorEastAsia" w:hAnsiTheme="minorEastAsia" w:eastAsiaTheme="minorEastAsia"/>
          <w:sz w:val="21"/>
        </w:rPr>
        <w:t xml:space="preserve">1</w:t>
      </w:r>
      <w:r>
        <w:rPr>
          <w:rFonts w:hint="eastAsia" w:asciiTheme="minorEastAsia" w:hAnsiTheme="minorEastAsia" w:eastAsiaTheme="minorEastAsia"/>
          <w:sz w:val="21"/>
        </w:rPr>
        <w:t xml:space="preserve">分；未提供不得分。</w:t>
      </w:r>
      <w:r/>
    </w:p>
    <w:p>
      <w:pPr>
        <w:ind w:left="0" w:firstLine="420"/>
        <w:spacing w:line="360" w:lineRule="auto"/>
        <w:rPr>
          <w:rFonts w:asciiTheme="minorEastAsia" w:hAnsiTheme="minorEastAsia" w:eastAsiaTheme="minorEastAsia"/>
          <w:color w:val="auto"/>
          <w:sz w:val="21"/>
          <w:highlight w:val="none"/>
        </w:rPr>
      </w:pPr>
      <w:r>
        <w:rPr>
          <w:rFonts w:asciiTheme="minorEastAsia" w:hAnsiTheme="minorEastAsia" w:eastAsiaTheme="minorEastAsia"/>
          <w:color w:val="auto"/>
          <w:sz w:val="21"/>
          <w:highlight w:val="none"/>
        </w:rPr>
        <w:t xml:space="preserve">4</w:t>
      </w:r>
      <w:r>
        <w:rPr>
          <w:rFonts w:hint="eastAsia" w:asciiTheme="minorEastAsia" w:hAnsiTheme="minorEastAsia" w:eastAsiaTheme="minorEastAsia"/>
          <w:color w:val="auto"/>
          <w:sz w:val="21"/>
          <w:highlight w:val="none"/>
        </w:rPr>
        <w:t xml:space="preserve">、工作团队人员配备方案（</w:t>
      </w:r>
      <w:r>
        <w:rPr>
          <w:rFonts w:asciiTheme="minorEastAsia" w:hAnsiTheme="minorEastAsia" w:eastAsiaTheme="minorEastAsia"/>
          <w:color w:val="auto"/>
          <w:sz w:val="21"/>
          <w:highlight w:val="none"/>
        </w:rPr>
        <w:t xml:space="preserve">5</w:t>
      </w:r>
      <w:r>
        <w:rPr>
          <w:rFonts w:hint="eastAsia" w:asciiTheme="minorEastAsia" w:hAnsiTheme="minorEastAsia" w:eastAsiaTheme="minorEastAsia"/>
          <w:color w:val="auto"/>
          <w:sz w:val="21"/>
          <w:highlight w:val="none"/>
        </w:rPr>
        <w:t xml:space="preserve">分）：</w:t>
      </w:r>
      <w:r/>
    </w:p>
    <w:p>
      <w:pPr>
        <w:ind w:left="0" w:firstLine="420"/>
        <w:spacing w:line="360" w:lineRule="auto"/>
        <w:rPr>
          <w:rFonts w:asciiTheme="minorEastAsia" w:hAnsiTheme="minorEastAsia" w:eastAsiaTheme="minorEastAsia"/>
          <w:color w:val="auto"/>
          <w:sz w:val="21"/>
          <w:highlight w:val="none"/>
        </w:rPr>
      </w:pPr>
      <w:r>
        <w:rPr>
          <w:rFonts w:hint="eastAsia" w:asciiTheme="minorEastAsia" w:hAnsiTheme="minorEastAsia" w:eastAsiaTheme="minorEastAsia"/>
          <w:color w:val="auto"/>
          <w:sz w:val="21"/>
          <w:highlight w:val="none"/>
        </w:rPr>
        <w:t xml:space="preserve">包括配备的现场实施人员和配送人员安排、人员服务配合方案：人员安排计划合理、组织管理体系科学、人员</w:t>
      </w:r>
      <w:r>
        <w:rPr>
          <w:rFonts w:hint="eastAsia" w:asciiTheme="minorEastAsia" w:hAnsiTheme="minorEastAsia" w:eastAsiaTheme="minorEastAsia"/>
          <w:color w:val="auto"/>
          <w:sz w:val="21"/>
          <w:szCs w:val="21"/>
          <w:highlight w:val="none"/>
        </w:rPr>
        <w:t xml:space="preserve">服务配合度高</w:t>
      </w:r>
      <w:r>
        <w:rPr>
          <w:rFonts w:hint="eastAsia" w:asciiTheme="minorEastAsia" w:hAnsiTheme="minorEastAsia" w:eastAsiaTheme="minorEastAsia"/>
          <w:color w:val="auto"/>
          <w:sz w:val="21"/>
          <w:highlight w:val="none"/>
        </w:rPr>
        <w:t xml:space="preserve">的得</w:t>
      </w:r>
      <w:r>
        <w:rPr>
          <w:rFonts w:asciiTheme="minorEastAsia" w:hAnsiTheme="minorEastAsia" w:eastAsiaTheme="minorEastAsia"/>
          <w:color w:val="auto"/>
          <w:sz w:val="21"/>
          <w:highlight w:val="none"/>
        </w:rPr>
        <w:t xml:space="preserve">5</w:t>
      </w:r>
      <w:r>
        <w:rPr>
          <w:rFonts w:hint="eastAsia" w:asciiTheme="minorEastAsia" w:hAnsiTheme="minorEastAsia" w:eastAsiaTheme="minorEastAsia"/>
          <w:color w:val="auto"/>
          <w:sz w:val="21"/>
          <w:highlight w:val="none"/>
        </w:rPr>
        <w:t xml:space="preserve">分，人员安排计划较为合理、组织管理体系较为科学、人员</w:t>
      </w:r>
      <w:r>
        <w:rPr>
          <w:rFonts w:hint="eastAsia" w:asciiTheme="minorEastAsia" w:hAnsiTheme="minorEastAsia" w:eastAsiaTheme="minorEastAsia"/>
          <w:color w:val="auto"/>
          <w:sz w:val="21"/>
          <w:szCs w:val="21"/>
          <w:highlight w:val="none"/>
        </w:rPr>
        <w:t xml:space="preserve">服务配合度</w:t>
      </w:r>
      <w:r>
        <w:rPr>
          <w:rFonts w:asciiTheme="minorEastAsia" w:hAnsiTheme="minorEastAsia" w:eastAsiaTheme="minorEastAsia"/>
          <w:color w:val="auto"/>
          <w:sz w:val="21"/>
          <w:szCs w:val="21"/>
          <w:highlight w:val="none"/>
        </w:rPr>
        <w:t xml:space="preserve">一般</w:t>
      </w:r>
      <w:r>
        <w:rPr>
          <w:rFonts w:hint="eastAsia" w:asciiTheme="minorEastAsia" w:hAnsiTheme="minorEastAsia" w:eastAsiaTheme="minorEastAsia"/>
          <w:color w:val="auto"/>
          <w:sz w:val="21"/>
          <w:highlight w:val="none"/>
        </w:rPr>
        <w:t xml:space="preserve">的得</w:t>
      </w:r>
      <w:r>
        <w:rPr>
          <w:rFonts w:asciiTheme="minorEastAsia" w:hAnsiTheme="minorEastAsia" w:eastAsiaTheme="minorEastAsia"/>
          <w:color w:val="auto"/>
          <w:sz w:val="21"/>
          <w:highlight w:val="none"/>
        </w:rPr>
        <w:t xml:space="preserve">3</w:t>
      </w:r>
      <w:r>
        <w:rPr>
          <w:rFonts w:hint="eastAsia" w:asciiTheme="minorEastAsia" w:hAnsiTheme="minorEastAsia" w:eastAsiaTheme="minorEastAsia"/>
          <w:color w:val="auto"/>
          <w:sz w:val="21"/>
          <w:highlight w:val="none"/>
        </w:rPr>
        <w:t xml:space="preserve">分，人员安排计划不够合理、组织管理体系欠缺、人员</w:t>
      </w:r>
      <w:r>
        <w:rPr>
          <w:rFonts w:hint="eastAsia" w:asciiTheme="minorEastAsia" w:hAnsiTheme="minorEastAsia" w:eastAsiaTheme="minorEastAsia"/>
          <w:color w:val="auto"/>
          <w:sz w:val="21"/>
          <w:szCs w:val="21"/>
          <w:highlight w:val="none"/>
        </w:rPr>
        <w:t xml:space="preserve">服务配合度</w:t>
      </w:r>
      <w:r>
        <w:rPr>
          <w:rFonts w:asciiTheme="minorEastAsia" w:hAnsiTheme="minorEastAsia" w:eastAsiaTheme="minorEastAsia"/>
          <w:color w:val="auto"/>
          <w:sz w:val="21"/>
          <w:szCs w:val="21"/>
          <w:highlight w:val="none"/>
        </w:rPr>
        <w:t xml:space="preserve">差</w:t>
      </w:r>
      <w:r>
        <w:rPr>
          <w:rFonts w:hint="eastAsia" w:asciiTheme="minorEastAsia" w:hAnsiTheme="minorEastAsia" w:eastAsiaTheme="minorEastAsia"/>
          <w:color w:val="auto"/>
          <w:sz w:val="21"/>
          <w:highlight w:val="none"/>
        </w:rPr>
        <w:t xml:space="preserve">的得</w:t>
      </w:r>
      <w:r>
        <w:rPr>
          <w:rFonts w:asciiTheme="minorEastAsia" w:hAnsiTheme="minorEastAsia" w:eastAsiaTheme="minorEastAsia"/>
          <w:color w:val="auto"/>
          <w:sz w:val="21"/>
          <w:highlight w:val="none"/>
        </w:rPr>
        <w:t xml:space="preserve">1</w:t>
      </w:r>
      <w:r>
        <w:rPr>
          <w:rFonts w:hint="eastAsia" w:asciiTheme="minorEastAsia" w:hAnsiTheme="minorEastAsia" w:eastAsiaTheme="minorEastAsia"/>
          <w:color w:val="auto"/>
          <w:sz w:val="21"/>
          <w:highlight w:val="none"/>
        </w:rPr>
        <w:t xml:space="preserve">分；未提供不得分。</w:t>
      </w:r>
      <w:r/>
    </w:p>
    <w:p>
      <w:pPr>
        <w:ind w:left="0" w:firstLine="420"/>
        <w:spacing w:line="360" w:lineRule="auto"/>
        <w:widowControl w:val="off"/>
        <w:rPr>
          <w:rFonts w:asciiTheme="minorEastAsia" w:hAnsiTheme="minorEastAsia" w:eastAsiaTheme="minorEastAsia"/>
          <w:bCs/>
          <w:sz w:val="21"/>
          <w:szCs w:val="22"/>
          <w:highlight w:val="none"/>
        </w:rPr>
      </w:pPr>
      <w:r>
        <w:rPr>
          <w:rFonts w:asciiTheme="minorEastAsia" w:hAnsiTheme="minorEastAsia" w:eastAsiaTheme="minorEastAsia"/>
          <w:bCs/>
          <w:sz w:val="21"/>
          <w:szCs w:val="22"/>
          <w:highlight w:val="none"/>
        </w:rPr>
        <w:t xml:space="preserve">5</w:t>
      </w:r>
      <w:r>
        <w:rPr>
          <w:rFonts w:hint="eastAsia" w:asciiTheme="minorEastAsia" w:hAnsiTheme="minorEastAsia" w:eastAsiaTheme="minorEastAsia"/>
          <w:bCs/>
          <w:sz w:val="21"/>
          <w:szCs w:val="22"/>
          <w:highlight w:val="none"/>
        </w:rPr>
        <w:t xml:space="preserve">、视频监控方案（</w:t>
      </w:r>
      <w:r>
        <w:rPr>
          <w:rFonts w:asciiTheme="minorEastAsia" w:hAnsiTheme="minorEastAsia" w:eastAsiaTheme="minorEastAsia"/>
          <w:bCs/>
          <w:sz w:val="21"/>
          <w:szCs w:val="22"/>
          <w:highlight w:val="none"/>
        </w:rPr>
        <w:t xml:space="preserve">3</w:t>
      </w:r>
      <w:r>
        <w:rPr>
          <w:rFonts w:hint="eastAsia" w:asciiTheme="minorEastAsia" w:hAnsiTheme="minorEastAsia" w:eastAsiaTheme="minorEastAsia"/>
          <w:bCs/>
          <w:sz w:val="21"/>
          <w:szCs w:val="22"/>
          <w:highlight w:val="none"/>
        </w:rPr>
        <w:t xml:space="preserve">分）：</w:t>
      </w:r>
      <w:r/>
    </w:p>
    <w:p>
      <w:pPr>
        <w:ind w:left="0" w:firstLine="420"/>
        <w:spacing w:line="360" w:lineRule="auto"/>
        <w:widowControl w:val="off"/>
        <w:rPr>
          <w:rFonts w:asciiTheme="minorEastAsia" w:hAnsiTheme="minorEastAsia" w:eastAsiaTheme="minorEastAsia"/>
          <w:bCs/>
          <w:sz w:val="21"/>
          <w:szCs w:val="22"/>
          <w:highlight w:val="none"/>
        </w:rPr>
      </w:pPr>
      <w:r>
        <w:rPr>
          <w:rFonts w:hint="eastAsia" w:asciiTheme="minorEastAsia" w:hAnsiTheme="minorEastAsia" w:eastAsiaTheme="minorEastAsia"/>
          <w:bCs/>
          <w:sz w:val="21"/>
          <w:szCs w:val="22"/>
        </w:rPr>
        <w:t xml:space="preserve">投标人提出仓储区域、分割加工区</w:t>
      </w:r>
      <w:r>
        <w:rPr>
          <w:rFonts w:hint="eastAsia" w:asciiTheme="minorEastAsia" w:hAnsiTheme="minorEastAsia" w:eastAsiaTheme="minorEastAsia"/>
          <w:bCs/>
          <w:sz w:val="21"/>
          <w:szCs w:val="22"/>
          <w:highlight w:val="none"/>
        </w:rPr>
        <w:t xml:space="preserve">、筐箱清洗消毒区、分拣区、冷冻、冷藏区、物资分发区、食品分装区、车辆装卸等场地视频监控方案，需提供监控点的图片和监控画面图片，监控画面完整清晰、</w:t>
      </w:r>
      <w:r>
        <w:rPr>
          <w:rFonts w:asciiTheme="minorEastAsia" w:hAnsiTheme="minorEastAsia" w:eastAsiaTheme="minorEastAsia"/>
          <w:bCs/>
          <w:sz w:val="21"/>
          <w:szCs w:val="22"/>
          <w:highlight w:val="none"/>
        </w:rPr>
        <w:t xml:space="preserve">视频存储时间在</w:t>
      </w:r>
      <w:r>
        <w:rPr>
          <w:rFonts w:hint="eastAsia" w:asciiTheme="minorEastAsia" w:hAnsiTheme="minorEastAsia" w:eastAsiaTheme="minorEastAsia"/>
          <w:bCs/>
          <w:sz w:val="21"/>
          <w:szCs w:val="22"/>
          <w:highlight w:val="none"/>
        </w:rPr>
        <w:t xml:space="preserve">3个月以上的得</w:t>
      </w:r>
      <w:r>
        <w:rPr>
          <w:rFonts w:asciiTheme="minorEastAsia" w:hAnsiTheme="minorEastAsia" w:eastAsiaTheme="minorEastAsia"/>
          <w:bCs/>
          <w:sz w:val="21"/>
          <w:szCs w:val="22"/>
          <w:highlight w:val="none"/>
        </w:rPr>
        <w:t xml:space="preserve">3</w:t>
      </w:r>
      <w:r>
        <w:rPr>
          <w:rFonts w:hint="eastAsia" w:asciiTheme="minorEastAsia" w:hAnsiTheme="minorEastAsia" w:eastAsiaTheme="minorEastAsia"/>
          <w:bCs/>
          <w:sz w:val="21"/>
          <w:szCs w:val="22"/>
          <w:highlight w:val="none"/>
        </w:rPr>
        <w:t xml:space="preserve">分；监控画面</w:t>
      </w:r>
      <w:r>
        <w:rPr>
          <w:rFonts w:asciiTheme="minorEastAsia" w:hAnsiTheme="minorEastAsia" w:eastAsiaTheme="minorEastAsia"/>
          <w:bCs/>
          <w:sz w:val="21"/>
          <w:szCs w:val="22"/>
          <w:highlight w:val="none"/>
        </w:rPr>
        <w:t xml:space="preserve">较为清晰</w:t>
      </w:r>
      <w:r>
        <w:rPr>
          <w:rFonts w:hint="eastAsia" w:asciiTheme="minorEastAsia" w:hAnsiTheme="minorEastAsia" w:eastAsiaTheme="minorEastAsia"/>
          <w:bCs/>
          <w:sz w:val="21"/>
          <w:szCs w:val="22"/>
          <w:highlight w:val="none"/>
        </w:rPr>
        <w:t xml:space="preserve">、</w:t>
      </w:r>
      <w:r>
        <w:rPr>
          <w:rFonts w:asciiTheme="minorEastAsia" w:hAnsiTheme="minorEastAsia" w:eastAsiaTheme="minorEastAsia"/>
          <w:bCs/>
          <w:sz w:val="21"/>
          <w:szCs w:val="22"/>
          <w:highlight w:val="none"/>
        </w:rPr>
        <w:t xml:space="preserve">视频存储时间在2-</w:t>
      </w:r>
      <w:r>
        <w:rPr>
          <w:rFonts w:hint="eastAsia" w:asciiTheme="minorEastAsia" w:hAnsiTheme="minorEastAsia" w:eastAsiaTheme="minorEastAsia"/>
          <w:bCs/>
          <w:sz w:val="21"/>
          <w:szCs w:val="22"/>
          <w:highlight w:val="none"/>
        </w:rPr>
        <w:t xml:space="preserve">3个月的得</w:t>
      </w:r>
      <w:r>
        <w:rPr>
          <w:rFonts w:asciiTheme="minorEastAsia" w:hAnsiTheme="minorEastAsia" w:eastAsiaTheme="minorEastAsia"/>
          <w:bCs/>
          <w:sz w:val="21"/>
          <w:szCs w:val="22"/>
          <w:highlight w:val="none"/>
        </w:rPr>
        <w:t xml:space="preserve">2</w:t>
      </w:r>
      <w:r>
        <w:rPr>
          <w:rFonts w:hint="eastAsia" w:asciiTheme="minorEastAsia" w:hAnsiTheme="minorEastAsia" w:eastAsiaTheme="minorEastAsia"/>
          <w:bCs/>
          <w:sz w:val="21"/>
          <w:szCs w:val="22"/>
          <w:highlight w:val="none"/>
        </w:rPr>
        <w:t xml:space="preserve">分；监控画面</w:t>
      </w:r>
      <w:r>
        <w:rPr>
          <w:rFonts w:asciiTheme="minorEastAsia" w:hAnsiTheme="minorEastAsia" w:eastAsiaTheme="minorEastAsia"/>
          <w:bCs/>
          <w:sz w:val="21"/>
          <w:szCs w:val="22"/>
          <w:highlight w:val="none"/>
        </w:rPr>
        <w:t xml:space="preserve">有缺失</w:t>
      </w:r>
      <w:r>
        <w:rPr>
          <w:rFonts w:hint="eastAsia" w:asciiTheme="minorEastAsia" w:hAnsiTheme="minorEastAsia" w:eastAsiaTheme="minorEastAsia"/>
          <w:bCs/>
          <w:sz w:val="21"/>
          <w:szCs w:val="22"/>
          <w:highlight w:val="none"/>
        </w:rPr>
        <w:t xml:space="preserve">、</w:t>
      </w:r>
      <w:r>
        <w:rPr>
          <w:rFonts w:asciiTheme="minorEastAsia" w:hAnsiTheme="minorEastAsia" w:eastAsiaTheme="minorEastAsia"/>
          <w:bCs/>
          <w:sz w:val="21"/>
          <w:szCs w:val="22"/>
          <w:highlight w:val="none"/>
        </w:rPr>
        <w:t xml:space="preserve">视频存储时间在2</w:t>
      </w:r>
      <w:r>
        <w:rPr>
          <w:rFonts w:hint="eastAsia" w:asciiTheme="minorEastAsia" w:hAnsiTheme="minorEastAsia" w:eastAsiaTheme="minorEastAsia"/>
          <w:bCs/>
          <w:sz w:val="21"/>
          <w:szCs w:val="22"/>
          <w:highlight w:val="none"/>
        </w:rPr>
        <w:t xml:space="preserve">个月以下的得1分，未提供不得分。</w:t>
      </w:r>
      <w:r/>
    </w:p>
    <w:p>
      <w:pPr>
        <w:rPr>
          <w:highlight w:val="none"/>
        </w:rPr>
      </w:pPr>
      <w:r>
        <w:rPr>
          <w:highlight w:val="none"/>
        </w:rPr>
      </w:r>
      <w:r/>
    </w:p>
    <w:p>
      <w:pPr>
        <w:ind w:left="0"/>
        <w:jc w:val="left"/>
        <w:rPr>
          <w:rFonts w:asciiTheme="minorEastAsia" w:hAnsiTheme="minorEastAsia" w:eastAsiaTheme="minorEastAsia"/>
          <w:b/>
          <w:sz w:val="21"/>
          <w:szCs w:val="21"/>
          <w:highlight w:val="none"/>
        </w:rPr>
        <w:outlineLvl w:val="0"/>
      </w:pPr>
      <w:r>
        <w:rPr>
          <w:rFonts w:hint="eastAsia" w:asciiTheme="minorEastAsia" w:hAnsiTheme="minorEastAsia" w:eastAsiaTheme="minorEastAsia"/>
          <w:b/>
          <w:sz w:val="21"/>
          <w:szCs w:val="21"/>
          <w:highlight w:val="none"/>
        </w:rPr>
        <w:t xml:space="preserve">（三）基础设施情况比较（</w:t>
      </w:r>
      <w:r>
        <w:rPr>
          <w:rFonts w:asciiTheme="minorEastAsia" w:hAnsiTheme="minorEastAsia" w:eastAsiaTheme="minorEastAsia"/>
          <w:b/>
          <w:sz w:val="21"/>
          <w:szCs w:val="21"/>
          <w:highlight w:val="none"/>
        </w:rPr>
        <w:t xml:space="preserve">21</w:t>
      </w:r>
      <w:r>
        <w:rPr>
          <w:rFonts w:hint="eastAsia" w:asciiTheme="minorEastAsia" w:hAnsiTheme="minorEastAsia" w:eastAsiaTheme="minorEastAsia"/>
          <w:b/>
          <w:sz w:val="21"/>
          <w:szCs w:val="21"/>
          <w:highlight w:val="none"/>
        </w:rPr>
        <w:t xml:space="preserve">分）</w:t>
      </w:r>
      <w:r/>
    </w:p>
    <w:p>
      <w:pPr>
        <w:ind w:left="0" w:firstLine="420"/>
        <w:spacing w:line="360" w:lineRule="auto"/>
        <w:widowControl w:val="off"/>
        <w:rPr>
          <w:rFonts w:asciiTheme="minorEastAsia" w:hAnsiTheme="minorEastAsia" w:eastAsiaTheme="minorEastAsia"/>
          <w:bCs/>
          <w:sz w:val="21"/>
          <w:szCs w:val="22"/>
          <w:highlight w:val="none"/>
        </w:rPr>
      </w:pPr>
      <w:r>
        <w:rPr>
          <w:rFonts w:hint="eastAsia" w:asciiTheme="minorEastAsia" w:hAnsiTheme="minorEastAsia" w:eastAsiaTheme="minorEastAsia"/>
          <w:bCs/>
          <w:sz w:val="21"/>
          <w:szCs w:val="22"/>
          <w:highlight w:val="none"/>
        </w:rPr>
        <w:t xml:space="preserve">1、配送功能区比较比较（</w:t>
      </w:r>
      <w:r>
        <w:rPr>
          <w:rFonts w:asciiTheme="minorEastAsia" w:hAnsiTheme="minorEastAsia" w:eastAsiaTheme="minorEastAsia"/>
          <w:bCs/>
          <w:sz w:val="21"/>
          <w:szCs w:val="22"/>
          <w:highlight w:val="none"/>
        </w:rPr>
        <w:t xml:space="preserve">7</w:t>
      </w:r>
      <w:r>
        <w:rPr>
          <w:rFonts w:hint="eastAsia" w:asciiTheme="minorEastAsia" w:hAnsiTheme="minorEastAsia" w:eastAsiaTheme="minorEastAsia"/>
          <w:bCs/>
          <w:sz w:val="21"/>
          <w:szCs w:val="22"/>
          <w:highlight w:val="none"/>
        </w:rPr>
        <w:t xml:space="preserve">分）</w:t>
      </w:r>
      <w:r/>
    </w:p>
    <w:p>
      <w:pPr>
        <w:ind w:left="0" w:firstLine="420"/>
        <w:spacing w:line="360" w:lineRule="auto"/>
        <w:widowControl w:val="off"/>
        <w:rPr>
          <w:rFonts w:asciiTheme="minorEastAsia" w:hAnsiTheme="minorEastAsia" w:eastAsiaTheme="minorEastAsia"/>
          <w:bCs/>
          <w:sz w:val="21"/>
          <w:szCs w:val="22"/>
          <w:highlight w:val="none"/>
        </w:rPr>
      </w:pPr>
      <w:r>
        <w:rPr>
          <w:rFonts w:hint="eastAsia" w:asciiTheme="minorEastAsia" w:hAnsiTheme="minorEastAsia" w:eastAsiaTheme="minorEastAsia"/>
          <w:bCs/>
          <w:sz w:val="21"/>
          <w:szCs w:val="22"/>
          <w:highlight w:val="none"/>
        </w:rPr>
        <w:t xml:space="preserve">（1）投标人自有或租赁的场地功能区，如仓储区域、分割加工区、筐箱清洗消毒区、分拣区、冷冻、冷藏区、物资分发区、食品分装区、车辆装卸场地布局等，对各功能区作详细介绍，提供各区域现场拍摄彩色图片并予以详细说明，每具备一个功能区得0.5分，本项最高得4分。</w:t>
      </w:r>
      <w:r/>
    </w:p>
    <w:p>
      <w:pPr>
        <w:ind w:left="0" w:firstLine="420"/>
        <w:spacing w:line="360" w:lineRule="auto"/>
        <w:widowControl w:val="off"/>
        <w:rPr>
          <w:rFonts w:asciiTheme="minorEastAsia" w:hAnsiTheme="minorEastAsia" w:eastAsiaTheme="minorEastAsia"/>
          <w:bCs/>
          <w:sz w:val="21"/>
          <w:szCs w:val="22"/>
          <w:highlight w:val="none"/>
        </w:rPr>
      </w:pPr>
      <w:r>
        <w:rPr>
          <w:rFonts w:hint="eastAsia" w:asciiTheme="minorEastAsia" w:hAnsiTheme="minorEastAsia" w:eastAsiaTheme="minorEastAsia"/>
          <w:bCs/>
          <w:sz w:val="21"/>
          <w:szCs w:val="22"/>
          <w:highlight w:val="none"/>
        </w:rPr>
        <w:t xml:space="preserve">（2）投标人具有冷冻库和冷藏库设施：总面积在</w:t>
      </w:r>
      <w:r>
        <w:rPr>
          <w:rFonts w:asciiTheme="minorEastAsia" w:hAnsiTheme="minorEastAsia" w:eastAsiaTheme="minorEastAsia"/>
          <w:bCs/>
          <w:sz w:val="21"/>
          <w:szCs w:val="22"/>
          <w:highlight w:val="none"/>
        </w:rPr>
        <w:t xml:space="preserve">6</w:t>
      </w:r>
      <w:r>
        <w:rPr>
          <w:rFonts w:hint="eastAsia" w:asciiTheme="minorEastAsia" w:hAnsiTheme="minorEastAsia" w:eastAsiaTheme="minorEastAsia"/>
          <w:bCs/>
          <w:sz w:val="21"/>
          <w:szCs w:val="22"/>
          <w:highlight w:val="none"/>
        </w:rPr>
        <w:t xml:space="preserve">00m²（不含）以下不得分，总面积在</w:t>
      </w:r>
      <w:r>
        <w:rPr>
          <w:rFonts w:asciiTheme="minorEastAsia" w:hAnsiTheme="minorEastAsia" w:eastAsiaTheme="minorEastAsia"/>
          <w:bCs/>
          <w:sz w:val="21"/>
          <w:szCs w:val="22"/>
          <w:highlight w:val="none"/>
        </w:rPr>
        <w:t xml:space="preserve">600</w:t>
      </w:r>
      <w:r>
        <w:rPr>
          <w:rFonts w:hint="eastAsia" w:asciiTheme="minorEastAsia" w:hAnsiTheme="minorEastAsia" w:eastAsiaTheme="minorEastAsia"/>
          <w:bCs/>
          <w:sz w:val="21"/>
          <w:szCs w:val="22"/>
          <w:highlight w:val="none"/>
        </w:rPr>
        <w:t xml:space="preserve">m²以上的得</w:t>
      </w:r>
      <w:r>
        <w:rPr>
          <w:rFonts w:asciiTheme="minorEastAsia" w:hAnsiTheme="minorEastAsia" w:eastAsiaTheme="minorEastAsia"/>
          <w:bCs/>
          <w:sz w:val="21"/>
          <w:szCs w:val="22"/>
          <w:highlight w:val="none"/>
        </w:rPr>
        <w:t xml:space="preserve">3</w:t>
      </w:r>
      <w:r>
        <w:rPr>
          <w:rFonts w:hint="eastAsia" w:asciiTheme="minorEastAsia" w:hAnsiTheme="minorEastAsia" w:eastAsiaTheme="minorEastAsia"/>
          <w:bCs/>
          <w:sz w:val="21"/>
          <w:szCs w:val="22"/>
          <w:highlight w:val="none"/>
        </w:rPr>
        <w:t xml:space="preserve">分。</w:t>
      </w:r>
      <w:r/>
    </w:p>
    <w:p>
      <w:pPr>
        <w:ind w:left="0" w:firstLine="422"/>
        <w:spacing w:line="360" w:lineRule="auto"/>
        <w:widowControl w:val="off"/>
        <w:rPr>
          <w:rFonts w:asciiTheme="minorEastAsia" w:hAnsiTheme="minorEastAsia" w:eastAsiaTheme="minorEastAsia"/>
          <w:b/>
          <w:bCs/>
          <w:sz w:val="21"/>
          <w:szCs w:val="22"/>
          <w:highlight w:val="none"/>
        </w:rPr>
      </w:pPr>
      <w:r>
        <w:rPr>
          <w:rFonts w:hint="eastAsia" w:asciiTheme="minorEastAsia" w:hAnsiTheme="minorEastAsia" w:eastAsiaTheme="minorEastAsia"/>
          <w:b/>
          <w:bCs/>
          <w:sz w:val="21"/>
          <w:szCs w:val="22"/>
          <w:highlight w:val="none"/>
        </w:rPr>
        <w:t xml:space="preserve">（注：投标文件中须提供冷藏冷冻库购买或租赁合同及照片等证明材料）。</w:t>
      </w:r>
      <w:r/>
    </w:p>
    <w:p>
      <w:pPr>
        <w:ind w:left="0" w:firstLine="420"/>
        <w:spacing w:line="360" w:lineRule="auto"/>
        <w:widowControl w:val="off"/>
        <w:rPr>
          <w:rFonts w:asciiTheme="minorEastAsia" w:hAnsiTheme="minorEastAsia" w:eastAsiaTheme="minorEastAsia"/>
          <w:bCs/>
          <w:sz w:val="21"/>
          <w:szCs w:val="22"/>
          <w:highlight w:val="none"/>
        </w:rPr>
      </w:pPr>
      <w:r>
        <w:rPr>
          <w:rFonts w:hint="eastAsia" w:asciiTheme="minorEastAsia" w:hAnsiTheme="minorEastAsia" w:eastAsiaTheme="minorEastAsia"/>
          <w:bCs/>
          <w:sz w:val="21"/>
          <w:szCs w:val="22"/>
          <w:highlight w:val="none"/>
        </w:rPr>
        <w:t xml:space="preserve">2、检测能力情况（</w:t>
      </w:r>
      <w:r>
        <w:rPr>
          <w:rFonts w:asciiTheme="minorEastAsia" w:hAnsiTheme="minorEastAsia" w:eastAsiaTheme="minorEastAsia"/>
          <w:bCs/>
          <w:sz w:val="21"/>
          <w:szCs w:val="22"/>
          <w:highlight w:val="none"/>
        </w:rPr>
        <w:t xml:space="preserve">14</w:t>
      </w:r>
      <w:r>
        <w:rPr>
          <w:rFonts w:hint="eastAsia" w:asciiTheme="minorEastAsia" w:hAnsiTheme="minorEastAsia" w:eastAsiaTheme="minorEastAsia"/>
          <w:bCs/>
          <w:sz w:val="21"/>
          <w:szCs w:val="22"/>
          <w:highlight w:val="none"/>
        </w:rPr>
        <w:t xml:space="preserve">分）：</w:t>
      </w:r>
      <w:r/>
    </w:p>
    <w:p>
      <w:pPr>
        <w:ind w:left="0" w:firstLine="420"/>
        <w:spacing w:line="360" w:lineRule="auto"/>
        <w:widowControl w:val="off"/>
        <w:rPr>
          <w:rFonts w:asciiTheme="minorEastAsia" w:hAnsiTheme="minorEastAsia" w:eastAsiaTheme="minorEastAsia"/>
          <w:bCs/>
          <w:sz w:val="21"/>
          <w:szCs w:val="22"/>
          <w:highlight w:val="none"/>
        </w:rPr>
      </w:pPr>
      <w:r>
        <w:rPr>
          <w:rFonts w:hint="eastAsia" w:asciiTheme="minorEastAsia" w:hAnsiTheme="minorEastAsia" w:eastAsiaTheme="minorEastAsia"/>
          <w:bCs/>
          <w:sz w:val="21"/>
          <w:szCs w:val="22"/>
          <w:highlight w:val="none"/>
        </w:rPr>
        <w:t xml:space="preserve">（1）投标人对食材检测具有添加剂检测、重金属检测、细菌检测、卫生指标检测等相关检测设备的，提供设备图片及详细功能说明，有一项得</w:t>
      </w:r>
      <w:r>
        <w:rPr>
          <w:rFonts w:asciiTheme="minorEastAsia" w:hAnsiTheme="minorEastAsia" w:eastAsiaTheme="minorEastAsia"/>
          <w:bCs/>
          <w:sz w:val="21"/>
          <w:szCs w:val="22"/>
          <w:highlight w:val="none"/>
        </w:rPr>
        <w:t xml:space="preserve">2</w:t>
      </w:r>
      <w:r>
        <w:rPr>
          <w:rFonts w:hint="eastAsia" w:asciiTheme="minorEastAsia" w:hAnsiTheme="minorEastAsia" w:eastAsiaTheme="minorEastAsia"/>
          <w:bCs/>
          <w:sz w:val="21"/>
          <w:szCs w:val="22"/>
          <w:highlight w:val="none"/>
        </w:rPr>
        <w:t xml:space="preserve">分，最高得</w:t>
      </w:r>
      <w:r>
        <w:rPr>
          <w:rFonts w:asciiTheme="minorEastAsia" w:hAnsiTheme="minorEastAsia" w:eastAsiaTheme="minorEastAsia"/>
          <w:bCs/>
          <w:sz w:val="21"/>
          <w:szCs w:val="22"/>
          <w:highlight w:val="none"/>
        </w:rPr>
        <w:t xml:space="preserve">8</w:t>
      </w:r>
      <w:r>
        <w:rPr>
          <w:rFonts w:hint="eastAsia" w:asciiTheme="minorEastAsia" w:hAnsiTheme="minorEastAsia" w:eastAsiaTheme="minorEastAsia"/>
          <w:bCs/>
          <w:sz w:val="21"/>
          <w:szCs w:val="22"/>
          <w:highlight w:val="none"/>
        </w:rPr>
        <w:t xml:space="preserve">分。</w:t>
      </w:r>
      <w:bookmarkStart w:id="83" w:name="_GoBack"/>
      <w:r/>
      <w:bookmarkEnd w:id="83"/>
      <w:r/>
      <w:r/>
    </w:p>
    <w:p>
      <w:pPr>
        <w:ind w:left="0" w:firstLine="422"/>
        <w:spacing w:line="360" w:lineRule="auto"/>
        <w:widowControl w:val="off"/>
        <w:rPr>
          <w:rFonts w:asciiTheme="minorEastAsia" w:hAnsiTheme="minorEastAsia" w:eastAsiaTheme="minorEastAsia"/>
          <w:b/>
          <w:bCs/>
          <w:sz w:val="21"/>
          <w:szCs w:val="22"/>
          <w:highlight w:val="none"/>
        </w:rPr>
      </w:pPr>
      <w:r>
        <w:rPr>
          <w:rFonts w:hint="eastAsia" w:asciiTheme="minorEastAsia" w:hAnsiTheme="minorEastAsia" w:eastAsiaTheme="minorEastAsia"/>
          <w:b/>
          <w:bCs/>
          <w:sz w:val="21"/>
          <w:szCs w:val="22"/>
          <w:highlight w:val="none"/>
        </w:rPr>
        <w:t xml:space="preserve">（注：投标文件中须提供检测仪器的购买或租用合同复印件和发票复印件）；</w:t>
      </w:r>
      <w:r/>
    </w:p>
    <w:p>
      <w:pPr>
        <w:ind w:left="0" w:firstLine="420"/>
        <w:spacing w:line="360" w:lineRule="auto"/>
        <w:widowControl w:val="off"/>
        <w:rPr>
          <w:rFonts w:asciiTheme="minorEastAsia" w:hAnsiTheme="minorEastAsia" w:eastAsiaTheme="minorEastAsia"/>
          <w:bCs/>
          <w:sz w:val="21"/>
          <w:szCs w:val="22"/>
          <w:highlight w:val="none"/>
        </w:rPr>
      </w:pPr>
      <w:r>
        <w:rPr>
          <w:rFonts w:hint="eastAsia" w:asciiTheme="minorEastAsia" w:hAnsiTheme="minorEastAsia" w:eastAsiaTheme="minorEastAsia"/>
          <w:bCs/>
          <w:sz w:val="21"/>
          <w:szCs w:val="22"/>
          <w:highlight w:val="none"/>
        </w:rPr>
        <w:t xml:space="preserve">（2）投标人提供的检测室有冷藏、冷冻、常温留样分区，有一项得</w:t>
      </w:r>
      <w:r>
        <w:rPr>
          <w:rFonts w:asciiTheme="minorEastAsia" w:hAnsiTheme="minorEastAsia" w:eastAsiaTheme="minorEastAsia"/>
          <w:bCs/>
          <w:sz w:val="21"/>
          <w:szCs w:val="22"/>
          <w:highlight w:val="none"/>
        </w:rPr>
        <w:t xml:space="preserve">2</w:t>
      </w:r>
      <w:r>
        <w:rPr>
          <w:rFonts w:hint="eastAsia" w:asciiTheme="minorEastAsia" w:hAnsiTheme="minorEastAsia" w:eastAsiaTheme="minorEastAsia"/>
          <w:bCs/>
          <w:sz w:val="21"/>
          <w:szCs w:val="22"/>
          <w:highlight w:val="none"/>
        </w:rPr>
        <w:t xml:space="preserve">分，最高得</w:t>
      </w:r>
      <w:r>
        <w:rPr>
          <w:rFonts w:asciiTheme="minorEastAsia" w:hAnsiTheme="minorEastAsia" w:eastAsiaTheme="minorEastAsia"/>
          <w:bCs/>
          <w:sz w:val="21"/>
          <w:szCs w:val="22"/>
          <w:highlight w:val="none"/>
        </w:rPr>
        <w:t xml:space="preserve">6</w:t>
      </w:r>
      <w:r>
        <w:rPr>
          <w:rFonts w:hint="eastAsia" w:asciiTheme="minorEastAsia" w:hAnsiTheme="minorEastAsia" w:eastAsiaTheme="minorEastAsia"/>
          <w:bCs/>
          <w:sz w:val="21"/>
          <w:szCs w:val="22"/>
          <w:highlight w:val="none"/>
        </w:rPr>
        <w:t xml:space="preserve">分。</w:t>
      </w:r>
      <w:r/>
    </w:p>
    <w:p>
      <w:pPr>
        <w:ind w:left="0" w:firstLine="422"/>
        <w:spacing w:line="360" w:lineRule="auto"/>
        <w:widowControl w:val="off"/>
        <w:rPr>
          <w:rFonts w:asciiTheme="minorEastAsia" w:hAnsiTheme="minorEastAsia" w:eastAsiaTheme="minorEastAsia"/>
          <w:b/>
          <w:bCs/>
          <w:sz w:val="21"/>
          <w:szCs w:val="22"/>
          <w:highlight w:val="none"/>
        </w:rPr>
      </w:pPr>
      <w:r>
        <w:rPr>
          <w:rFonts w:hint="eastAsia" w:asciiTheme="minorEastAsia" w:hAnsiTheme="minorEastAsia" w:eastAsiaTheme="minorEastAsia"/>
          <w:b/>
          <w:bCs/>
          <w:sz w:val="21"/>
          <w:szCs w:val="22"/>
          <w:highlight w:val="none"/>
        </w:rPr>
        <w:t xml:space="preserve">（注：投标文件中须提供各留样分区现场照片及详细说明介绍，分区不全不得分）</w:t>
      </w:r>
      <w:r/>
    </w:p>
    <w:p>
      <w:pPr>
        <w:ind w:left="0"/>
        <w:jc w:val="left"/>
        <w:rPr>
          <w:rFonts w:asciiTheme="minorEastAsia" w:hAnsiTheme="minorEastAsia" w:eastAsiaTheme="minorEastAsia"/>
          <w:b/>
          <w:sz w:val="21"/>
          <w:szCs w:val="21"/>
          <w:highlight w:val="none"/>
        </w:rPr>
        <w:outlineLvl w:val="0"/>
      </w:pPr>
      <w:r>
        <w:rPr>
          <w:rFonts w:hint="eastAsia" w:asciiTheme="minorEastAsia" w:hAnsiTheme="minorEastAsia" w:eastAsiaTheme="minorEastAsia"/>
          <w:b/>
          <w:sz w:val="21"/>
          <w:szCs w:val="21"/>
          <w:highlight w:val="none"/>
        </w:rPr>
        <w:t xml:space="preserve">（四）投标单位实力综合评价（</w:t>
      </w:r>
      <w:r>
        <w:rPr>
          <w:rFonts w:asciiTheme="minorEastAsia" w:hAnsiTheme="minorEastAsia" w:eastAsiaTheme="minorEastAsia"/>
          <w:b/>
          <w:sz w:val="21"/>
          <w:szCs w:val="21"/>
          <w:highlight w:val="none"/>
        </w:rPr>
        <w:t xml:space="preserve">11</w:t>
      </w:r>
      <w:r>
        <w:rPr>
          <w:rFonts w:hint="eastAsia" w:asciiTheme="minorEastAsia" w:hAnsiTheme="minorEastAsia" w:eastAsiaTheme="minorEastAsia"/>
          <w:b/>
          <w:sz w:val="21"/>
          <w:szCs w:val="21"/>
          <w:highlight w:val="none"/>
        </w:rPr>
        <w:t xml:space="preserve">分）</w:t>
      </w:r>
      <w:r/>
    </w:p>
    <w:p>
      <w:pPr>
        <w:ind w:left="0" w:firstLine="420"/>
        <w:spacing w:line="360" w:lineRule="auto"/>
        <w:widowControl w:val="off"/>
        <w:rPr>
          <w:rFonts w:asciiTheme="minorEastAsia" w:hAnsiTheme="minorEastAsia" w:eastAsiaTheme="minorEastAsia"/>
          <w:bCs/>
          <w:sz w:val="21"/>
          <w:szCs w:val="22"/>
          <w:highlight w:val="none"/>
        </w:rPr>
      </w:pPr>
      <w:r>
        <w:rPr>
          <w:rFonts w:hint="eastAsia" w:asciiTheme="minorEastAsia" w:hAnsiTheme="minorEastAsia" w:eastAsiaTheme="minorEastAsia"/>
          <w:bCs/>
          <w:sz w:val="21"/>
          <w:szCs w:val="22"/>
          <w:highlight w:val="none"/>
        </w:rPr>
        <w:t xml:space="preserve">1</w:t>
      </w:r>
      <w:r>
        <w:rPr>
          <w:rFonts w:asciiTheme="minorEastAsia" w:hAnsiTheme="minorEastAsia" w:eastAsiaTheme="minorEastAsia"/>
          <w:bCs/>
          <w:sz w:val="21"/>
          <w:szCs w:val="22"/>
          <w:highlight w:val="none"/>
        </w:rPr>
        <w:t xml:space="preserve">.</w:t>
      </w:r>
      <w:r>
        <w:rPr>
          <w:rFonts w:hint="eastAsia" w:asciiTheme="minorEastAsia" w:hAnsiTheme="minorEastAsia" w:eastAsiaTheme="minorEastAsia"/>
          <w:bCs/>
          <w:sz w:val="21"/>
          <w:szCs w:val="22"/>
          <w:highlight w:val="none"/>
        </w:rPr>
        <w:t xml:space="preserve">体系认证证书（</w:t>
      </w:r>
      <w:r>
        <w:rPr>
          <w:rFonts w:asciiTheme="minorEastAsia" w:hAnsiTheme="minorEastAsia" w:eastAsiaTheme="minorEastAsia"/>
          <w:bCs/>
          <w:sz w:val="21"/>
          <w:szCs w:val="22"/>
          <w:highlight w:val="none"/>
        </w:rPr>
        <w:t xml:space="preserve">9</w:t>
      </w:r>
      <w:r>
        <w:rPr>
          <w:rFonts w:hint="eastAsia" w:asciiTheme="minorEastAsia" w:hAnsiTheme="minorEastAsia" w:eastAsiaTheme="minorEastAsia"/>
          <w:bCs/>
          <w:sz w:val="21"/>
          <w:szCs w:val="22"/>
          <w:highlight w:val="none"/>
        </w:rPr>
        <w:t xml:space="preserve">分）</w:t>
      </w:r>
      <w:r/>
    </w:p>
    <w:p>
      <w:pPr>
        <w:ind w:left="0" w:firstLine="420"/>
        <w:spacing w:line="360" w:lineRule="auto"/>
        <w:widowControl w:val="off"/>
        <w:rPr>
          <w:rFonts w:asciiTheme="minorEastAsia" w:hAnsiTheme="minorEastAsia" w:eastAsiaTheme="minorEastAsia"/>
          <w:bCs/>
          <w:sz w:val="21"/>
          <w:szCs w:val="22"/>
          <w:highlight w:val="none"/>
        </w:rPr>
      </w:pPr>
      <w:r>
        <w:rPr>
          <w:rFonts w:hint="eastAsia" w:asciiTheme="minorEastAsia" w:hAnsiTheme="minorEastAsia" w:eastAsiaTheme="minorEastAsia"/>
          <w:bCs/>
          <w:sz w:val="21"/>
          <w:szCs w:val="22"/>
          <w:highlight w:val="none"/>
        </w:rPr>
        <w:t xml:space="preserve">具有有效期内的质量管理体系认证、环境管理体系认证、职业健康安全管理体系认证，满足一项得</w:t>
      </w:r>
      <w:r>
        <w:rPr>
          <w:rFonts w:asciiTheme="minorEastAsia" w:hAnsiTheme="minorEastAsia" w:eastAsiaTheme="minorEastAsia"/>
          <w:bCs/>
          <w:sz w:val="21"/>
          <w:szCs w:val="22"/>
          <w:highlight w:val="none"/>
        </w:rPr>
        <w:t xml:space="preserve">3</w:t>
      </w:r>
      <w:r>
        <w:rPr>
          <w:rFonts w:hint="eastAsia" w:asciiTheme="minorEastAsia" w:hAnsiTheme="minorEastAsia" w:eastAsiaTheme="minorEastAsia"/>
          <w:bCs/>
          <w:sz w:val="21"/>
          <w:szCs w:val="22"/>
          <w:highlight w:val="none"/>
        </w:rPr>
        <w:t xml:space="preserve">分，最高得</w:t>
      </w:r>
      <w:r>
        <w:rPr>
          <w:rFonts w:asciiTheme="minorEastAsia" w:hAnsiTheme="minorEastAsia" w:eastAsiaTheme="minorEastAsia"/>
          <w:bCs/>
          <w:sz w:val="21"/>
          <w:szCs w:val="22"/>
          <w:highlight w:val="none"/>
        </w:rPr>
        <w:t xml:space="preserve">9</w:t>
      </w:r>
      <w:r>
        <w:rPr>
          <w:rFonts w:hint="eastAsia" w:asciiTheme="minorEastAsia" w:hAnsiTheme="minorEastAsia" w:eastAsiaTheme="minorEastAsia"/>
          <w:bCs/>
          <w:sz w:val="21"/>
          <w:szCs w:val="22"/>
          <w:highlight w:val="none"/>
        </w:rPr>
        <w:t xml:space="preserve">分。</w:t>
      </w:r>
      <w:r/>
    </w:p>
    <w:p>
      <w:pPr>
        <w:ind w:left="0" w:firstLine="422"/>
        <w:spacing w:line="360" w:lineRule="auto"/>
        <w:widowControl w:val="off"/>
        <w:rPr>
          <w:rFonts w:asciiTheme="minorEastAsia" w:hAnsiTheme="minorEastAsia" w:eastAsiaTheme="minorEastAsia"/>
          <w:b/>
          <w:bCs/>
          <w:sz w:val="21"/>
          <w:szCs w:val="22"/>
          <w:highlight w:val="none"/>
        </w:rPr>
      </w:pPr>
      <w:r>
        <w:rPr>
          <w:rFonts w:hint="eastAsia" w:asciiTheme="minorEastAsia" w:hAnsiTheme="minorEastAsia" w:eastAsiaTheme="minorEastAsia"/>
          <w:b/>
          <w:bCs/>
          <w:sz w:val="21"/>
          <w:szCs w:val="22"/>
          <w:highlight w:val="none"/>
        </w:rPr>
        <w:t xml:space="preserve">（注：投标文件中须提供以上证书复印件并加盖投标单位公章或网络查询截图并加盖投标单位公章，未按要求提供或不提供不得分。）</w:t>
      </w:r>
      <w:r/>
    </w:p>
    <w:p>
      <w:pPr>
        <w:ind w:left="0" w:firstLine="420"/>
        <w:spacing w:line="360" w:lineRule="auto"/>
        <w:widowControl w:val="off"/>
        <w:rPr>
          <w:rFonts w:asciiTheme="minorEastAsia" w:hAnsiTheme="minorEastAsia" w:eastAsiaTheme="minorEastAsia"/>
          <w:bCs/>
          <w:sz w:val="21"/>
          <w:szCs w:val="22"/>
          <w:highlight w:val="none"/>
        </w:rPr>
      </w:pPr>
      <w:r>
        <w:rPr>
          <w:rFonts w:asciiTheme="minorEastAsia" w:hAnsiTheme="minorEastAsia" w:eastAsiaTheme="minorEastAsia"/>
          <w:bCs/>
          <w:sz w:val="21"/>
          <w:szCs w:val="22"/>
          <w:highlight w:val="none"/>
        </w:rPr>
        <w:t xml:space="preserve">2</w:t>
      </w:r>
      <w:r>
        <w:rPr>
          <w:rFonts w:hint="eastAsia" w:asciiTheme="minorEastAsia" w:hAnsiTheme="minorEastAsia" w:eastAsiaTheme="minorEastAsia"/>
          <w:bCs/>
          <w:sz w:val="21"/>
          <w:szCs w:val="22"/>
          <w:highlight w:val="none"/>
        </w:rPr>
        <w:t xml:space="preserve">.车辆情况比较（</w:t>
      </w:r>
      <w:r>
        <w:rPr>
          <w:rFonts w:asciiTheme="minorEastAsia" w:hAnsiTheme="minorEastAsia" w:eastAsiaTheme="minorEastAsia"/>
          <w:bCs/>
          <w:sz w:val="21"/>
          <w:szCs w:val="22"/>
          <w:highlight w:val="none"/>
        </w:rPr>
        <w:t xml:space="preserve">2</w:t>
      </w:r>
      <w:r>
        <w:rPr>
          <w:rFonts w:hint="eastAsia" w:asciiTheme="minorEastAsia" w:hAnsiTheme="minorEastAsia" w:eastAsiaTheme="minorEastAsia"/>
          <w:bCs/>
          <w:sz w:val="21"/>
          <w:szCs w:val="22"/>
          <w:highlight w:val="none"/>
        </w:rPr>
        <w:t xml:space="preserve">分）</w:t>
      </w:r>
      <w:r/>
    </w:p>
    <w:p>
      <w:pPr>
        <w:ind w:left="0" w:firstLine="420"/>
        <w:spacing w:line="360" w:lineRule="auto"/>
        <w:widowControl w:val="off"/>
        <w:rPr>
          <w:rFonts w:asciiTheme="minorEastAsia" w:hAnsiTheme="minorEastAsia" w:eastAsiaTheme="minorEastAsia"/>
          <w:bCs/>
          <w:color w:val="auto"/>
          <w:sz w:val="21"/>
          <w:szCs w:val="22"/>
          <w:highlight w:val="none"/>
        </w:rPr>
      </w:pPr>
      <w:r>
        <w:rPr>
          <w:rFonts w:hint="eastAsia" w:asciiTheme="minorEastAsia" w:hAnsiTheme="minorEastAsia" w:eastAsiaTheme="minorEastAsia"/>
          <w:bCs/>
          <w:color w:val="auto"/>
          <w:sz w:val="21"/>
          <w:szCs w:val="22"/>
          <w:highlight w:val="none"/>
        </w:rPr>
        <w:t xml:space="preserve">投标单位需</w:t>
      </w:r>
      <w:r>
        <w:rPr>
          <w:rFonts w:hint="eastAsia" w:asciiTheme="minorEastAsia" w:hAnsiTheme="minorEastAsia" w:eastAsiaTheme="minorEastAsia"/>
          <w:color w:val="auto"/>
          <w:sz w:val="21"/>
          <w:szCs w:val="21"/>
          <w:highlight w:val="none"/>
        </w:rPr>
        <w:t xml:space="preserve">提供</w:t>
      </w:r>
      <w:r>
        <w:rPr>
          <w:rFonts w:hint="eastAsia" w:asciiTheme="minorEastAsia" w:hAnsiTheme="minorEastAsia" w:eastAsiaTheme="minorEastAsia"/>
          <w:color w:val="auto"/>
          <w:sz w:val="21"/>
          <w:highlight w:val="none"/>
        </w:rPr>
        <w:t xml:space="preserve">应</w:t>
      </w:r>
      <w:r>
        <w:rPr>
          <w:rFonts w:hint="eastAsia" w:asciiTheme="minorEastAsia" w:hAnsiTheme="minorEastAsia" w:eastAsiaTheme="minorEastAsia"/>
          <w:color w:val="auto"/>
          <w:sz w:val="21"/>
          <w:szCs w:val="21"/>
          <w:highlight w:val="none"/>
        </w:rPr>
        <w:t xml:space="preserve">配送专用厢式冷链车不少于一辆,在此基础上，冷链车每增加一辆得</w:t>
      </w:r>
      <w:r>
        <w:rPr>
          <w:rFonts w:asciiTheme="minorEastAsia" w:hAnsiTheme="minorEastAsia" w:eastAsiaTheme="minorEastAsia"/>
          <w:color w:val="auto"/>
          <w:sz w:val="21"/>
          <w:szCs w:val="21"/>
          <w:highlight w:val="none"/>
        </w:rPr>
        <w:t xml:space="preserve">2</w:t>
      </w:r>
      <w:r>
        <w:rPr>
          <w:rFonts w:hint="eastAsia" w:asciiTheme="minorEastAsia" w:hAnsiTheme="minorEastAsia" w:eastAsiaTheme="minorEastAsia"/>
          <w:color w:val="auto"/>
          <w:sz w:val="21"/>
          <w:szCs w:val="21"/>
          <w:highlight w:val="none"/>
        </w:rPr>
        <w:t xml:space="preserve">分；最高得</w:t>
      </w:r>
      <w:r>
        <w:rPr>
          <w:rFonts w:asciiTheme="minorEastAsia" w:hAnsiTheme="minorEastAsia" w:eastAsiaTheme="minorEastAsia"/>
          <w:color w:val="auto"/>
          <w:sz w:val="21"/>
          <w:szCs w:val="21"/>
          <w:highlight w:val="none"/>
        </w:rPr>
        <w:t xml:space="preserve">2</w:t>
      </w:r>
      <w:r>
        <w:rPr>
          <w:rFonts w:hint="eastAsia" w:asciiTheme="minorEastAsia" w:hAnsiTheme="minorEastAsia" w:eastAsiaTheme="minorEastAsia"/>
          <w:color w:val="auto"/>
          <w:sz w:val="21"/>
          <w:szCs w:val="21"/>
          <w:highlight w:val="none"/>
        </w:rPr>
        <w:t xml:space="preserve">分。</w:t>
      </w:r>
      <w:r/>
    </w:p>
    <w:p>
      <w:pPr>
        <w:ind w:left="0" w:firstLine="422"/>
        <w:spacing w:line="360" w:lineRule="auto"/>
        <w:widowControl w:val="off"/>
        <w:rPr>
          <w:rFonts w:asciiTheme="minorEastAsia" w:hAnsiTheme="minorEastAsia" w:eastAsiaTheme="minorEastAsia"/>
          <w:b/>
          <w:bCs/>
          <w:sz w:val="21"/>
          <w:szCs w:val="22"/>
          <w:highlight w:val="none"/>
        </w:rPr>
      </w:pPr>
      <w:r>
        <w:rPr>
          <w:rFonts w:hint="eastAsia" w:asciiTheme="minorEastAsia" w:hAnsiTheme="minorEastAsia" w:eastAsiaTheme="minorEastAsia"/>
          <w:b/>
          <w:bCs/>
          <w:sz w:val="21"/>
          <w:szCs w:val="22"/>
          <w:highlight w:val="none"/>
        </w:rPr>
        <w:t xml:space="preserve">（注：投标文件中须提供车辆的权属证明、对应行驶证复印件及车辆照片，如车辆为租赁的，需提供租赁合同、对应行驶证复印件及车辆照片复印件加盖公章。）</w:t>
      </w:r>
      <w:r/>
    </w:p>
    <w:p>
      <w:pPr>
        <w:ind w:left="0" w:firstLine="420"/>
        <w:spacing w:line="360" w:lineRule="auto"/>
        <w:widowControl w:val="off"/>
        <w:rPr>
          <w:rFonts w:asciiTheme="minorEastAsia" w:hAnsiTheme="minorEastAsia" w:eastAsiaTheme="minorEastAsia"/>
          <w:bCs/>
          <w:sz w:val="21"/>
          <w:szCs w:val="22"/>
          <w:highlight w:val="none"/>
        </w:rPr>
      </w:pPr>
      <w:r>
        <w:rPr>
          <w:rFonts w:asciiTheme="minorEastAsia" w:hAnsiTheme="minorEastAsia" w:eastAsiaTheme="minorEastAsia"/>
          <w:bCs/>
          <w:sz w:val="21"/>
          <w:szCs w:val="22"/>
          <w:highlight w:val="none"/>
        </w:rPr>
      </w:r>
      <w:r/>
    </w:p>
    <w:p>
      <w:pPr>
        <w:ind w:left="0"/>
        <w:jc w:val="left"/>
        <w:rPr>
          <w:rFonts w:asciiTheme="minorEastAsia" w:hAnsiTheme="minorEastAsia" w:eastAsiaTheme="minorEastAsia"/>
          <w:b/>
          <w:sz w:val="21"/>
          <w:szCs w:val="21"/>
          <w:highlight w:val="none"/>
        </w:rPr>
        <w:outlineLvl w:val="0"/>
      </w:pPr>
      <w:r>
        <w:rPr>
          <w:rFonts w:hint="eastAsia" w:asciiTheme="minorEastAsia" w:hAnsiTheme="minorEastAsia" w:eastAsiaTheme="minorEastAsia"/>
          <w:b/>
          <w:sz w:val="21"/>
          <w:szCs w:val="21"/>
          <w:highlight w:val="none"/>
        </w:rPr>
        <w:t xml:space="preserve">（五）投标单位承诺函（</w:t>
      </w:r>
      <w:r>
        <w:rPr>
          <w:rFonts w:asciiTheme="minorEastAsia" w:hAnsiTheme="minorEastAsia" w:eastAsiaTheme="minorEastAsia"/>
          <w:b/>
          <w:sz w:val="21"/>
          <w:szCs w:val="21"/>
          <w:highlight w:val="none"/>
        </w:rPr>
        <w:t xml:space="preserve">9</w:t>
      </w:r>
      <w:r>
        <w:rPr>
          <w:rFonts w:hint="eastAsia" w:asciiTheme="minorEastAsia" w:hAnsiTheme="minorEastAsia" w:eastAsiaTheme="minorEastAsia"/>
          <w:b/>
          <w:sz w:val="21"/>
          <w:szCs w:val="21"/>
          <w:highlight w:val="none"/>
        </w:rPr>
        <w:t xml:space="preserve">分）</w:t>
      </w:r>
      <w:r/>
    </w:p>
    <w:p>
      <w:pPr>
        <w:ind w:left="0" w:firstLine="420"/>
        <w:spacing w:line="360" w:lineRule="auto"/>
        <w:widowControl w:val="off"/>
        <w:rPr>
          <w:rFonts w:asciiTheme="minorEastAsia" w:hAnsiTheme="minorEastAsia" w:eastAsiaTheme="minorEastAsia"/>
          <w:bCs/>
          <w:sz w:val="21"/>
          <w:szCs w:val="22"/>
          <w:highlight w:val="none"/>
        </w:rPr>
      </w:pPr>
      <w:r>
        <w:rPr>
          <w:rFonts w:hint="eastAsia" w:asciiTheme="minorEastAsia" w:hAnsiTheme="minorEastAsia" w:eastAsiaTheme="minorEastAsia"/>
          <w:bCs/>
          <w:sz w:val="21"/>
          <w:szCs w:val="22"/>
          <w:highlight w:val="none"/>
        </w:rPr>
        <w:t xml:space="preserve">1</w:t>
      </w:r>
      <w:r>
        <w:rPr>
          <w:rFonts w:asciiTheme="minorEastAsia" w:hAnsiTheme="minorEastAsia" w:eastAsiaTheme="minorEastAsia"/>
          <w:bCs/>
          <w:sz w:val="21"/>
          <w:szCs w:val="22"/>
          <w:highlight w:val="none"/>
        </w:rPr>
        <w:t xml:space="preserve">.</w:t>
      </w:r>
      <w:r>
        <w:rPr>
          <w:rFonts w:hint="eastAsia" w:asciiTheme="minorEastAsia" w:hAnsiTheme="minorEastAsia" w:eastAsiaTheme="minorEastAsia"/>
          <w:bCs/>
          <w:sz w:val="21"/>
          <w:szCs w:val="22"/>
          <w:highlight w:val="none"/>
        </w:rPr>
        <w:t xml:space="preserve">食材质量（</w:t>
      </w:r>
      <w:r>
        <w:rPr>
          <w:rFonts w:asciiTheme="minorEastAsia" w:hAnsiTheme="minorEastAsia" w:eastAsiaTheme="minorEastAsia"/>
          <w:bCs/>
          <w:sz w:val="21"/>
          <w:szCs w:val="22"/>
          <w:highlight w:val="none"/>
        </w:rPr>
        <w:t xml:space="preserve">3</w:t>
      </w:r>
      <w:r>
        <w:rPr>
          <w:rFonts w:hint="eastAsia" w:asciiTheme="minorEastAsia" w:hAnsiTheme="minorEastAsia" w:eastAsiaTheme="minorEastAsia"/>
          <w:bCs/>
          <w:sz w:val="21"/>
          <w:szCs w:val="22"/>
          <w:highlight w:val="none"/>
        </w:rPr>
        <w:t xml:space="preserve">分）</w:t>
      </w:r>
      <w:r/>
    </w:p>
    <w:p>
      <w:pPr>
        <w:ind w:left="0" w:firstLine="420"/>
        <w:spacing w:line="360" w:lineRule="auto"/>
        <w:widowControl w:val="off"/>
        <w:rPr>
          <w:rFonts w:asciiTheme="minorEastAsia" w:hAnsiTheme="minorEastAsia" w:eastAsiaTheme="minorEastAsia"/>
          <w:bCs/>
          <w:sz w:val="21"/>
          <w:szCs w:val="22"/>
          <w:highlight w:val="none"/>
        </w:rPr>
      </w:pPr>
      <w:r>
        <w:rPr>
          <w:rFonts w:hint="eastAsia" w:asciiTheme="minorEastAsia" w:hAnsiTheme="minorEastAsia" w:eastAsiaTheme="minorEastAsia"/>
          <w:bCs/>
          <w:sz w:val="21"/>
          <w:szCs w:val="22"/>
          <w:highlight w:val="none"/>
        </w:rPr>
        <w:t xml:space="preserve">投标单位需承诺食材新鲜</w:t>
      </w:r>
      <w:r>
        <w:rPr>
          <w:rFonts w:asciiTheme="minorEastAsia" w:hAnsiTheme="minorEastAsia" w:eastAsiaTheme="minorEastAsia"/>
          <w:bCs/>
          <w:sz w:val="21"/>
          <w:szCs w:val="22"/>
          <w:highlight w:val="none"/>
        </w:rPr>
        <w:t xml:space="preserve">，</w:t>
      </w:r>
      <w:r>
        <w:rPr>
          <w:rFonts w:hint="eastAsia" w:asciiTheme="minorEastAsia" w:hAnsiTheme="minorEastAsia" w:eastAsiaTheme="minorEastAsia"/>
          <w:bCs/>
          <w:sz w:val="21"/>
          <w:szCs w:val="22"/>
          <w:highlight w:val="none"/>
        </w:rPr>
        <w:t xml:space="preserve">无</w:t>
      </w:r>
      <w:r>
        <w:rPr>
          <w:rFonts w:asciiTheme="minorEastAsia" w:hAnsiTheme="minorEastAsia" w:eastAsiaTheme="minorEastAsia"/>
          <w:bCs/>
          <w:sz w:val="21"/>
          <w:szCs w:val="22"/>
          <w:highlight w:val="none"/>
        </w:rPr>
        <w:t xml:space="preserve">腐败变质</w:t>
      </w:r>
      <w:r>
        <w:rPr>
          <w:rFonts w:hint="eastAsia" w:asciiTheme="minorEastAsia" w:hAnsiTheme="minorEastAsia" w:eastAsiaTheme="minorEastAsia"/>
          <w:bCs/>
          <w:sz w:val="21"/>
          <w:szCs w:val="22"/>
          <w:highlight w:val="none"/>
        </w:rPr>
        <w:t xml:space="preserve">，食品无掺假、掺杂，食品在</w:t>
      </w:r>
      <w:r>
        <w:rPr>
          <w:rFonts w:asciiTheme="minorEastAsia" w:hAnsiTheme="minorEastAsia" w:eastAsiaTheme="minorEastAsia"/>
          <w:bCs/>
          <w:sz w:val="21"/>
          <w:szCs w:val="22"/>
          <w:highlight w:val="none"/>
        </w:rPr>
        <w:t xml:space="preserve">保质期</w:t>
      </w:r>
      <w:r>
        <w:rPr>
          <w:rFonts w:hint="eastAsia" w:asciiTheme="minorEastAsia" w:hAnsiTheme="minorEastAsia" w:eastAsiaTheme="minorEastAsia"/>
          <w:bCs/>
          <w:sz w:val="21"/>
          <w:szCs w:val="22"/>
          <w:highlight w:val="none"/>
        </w:rPr>
        <w:t xml:space="preserve">前半段范围。</w:t>
      </w:r>
      <w:r/>
    </w:p>
    <w:p>
      <w:pPr>
        <w:ind w:left="0" w:firstLine="420"/>
        <w:spacing w:line="360" w:lineRule="auto"/>
        <w:widowControl w:val="off"/>
        <w:rPr>
          <w:rFonts w:asciiTheme="minorEastAsia" w:hAnsiTheme="minorEastAsia" w:eastAsiaTheme="minorEastAsia"/>
          <w:bCs/>
          <w:sz w:val="21"/>
          <w:szCs w:val="22"/>
          <w:highlight w:val="none"/>
        </w:rPr>
      </w:pPr>
      <w:r>
        <w:rPr>
          <w:rFonts w:hint="eastAsia" w:asciiTheme="minorEastAsia" w:hAnsiTheme="minorEastAsia" w:eastAsiaTheme="minorEastAsia"/>
          <w:bCs/>
          <w:sz w:val="21"/>
          <w:szCs w:val="22"/>
          <w:highlight w:val="none"/>
        </w:rPr>
        <w:t xml:space="preserve">2</w:t>
      </w:r>
      <w:r>
        <w:rPr>
          <w:rFonts w:asciiTheme="minorEastAsia" w:hAnsiTheme="minorEastAsia" w:eastAsiaTheme="minorEastAsia"/>
          <w:bCs/>
          <w:sz w:val="21"/>
          <w:szCs w:val="22"/>
          <w:highlight w:val="none"/>
        </w:rPr>
        <w:t xml:space="preserve">.</w:t>
      </w:r>
      <w:r>
        <w:rPr>
          <w:rFonts w:hint="eastAsia" w:asciiTheme="minorEastAsia" w:hAnsiTheme="minorEastAsia" w:eastAsiaTheme="minorEastAsia"/>
          <w:bCs/>
          <w:sz w:val="21"/>
          <w:szCs w:val="22"/>
          <w:highlight w:val="none"/>
        </w:rPr>
        <w:t xml:space="preserve">配送服务（3分）</w:t>
      </w:r>
      <w:r/>
    </w:p>
    <w:p>
      <w:pPr>
        <w:ind w:left="0" w:firstLine="420"/>
        <w:spacing w:line="360" w:lineRule="auto"/>
        <w:widowControl w:val="off"/>
        <w:rPr>
          <w:rFonts w:asciiTheme="minorEastAsia" w:hAnsiTheme="minorEastAsia" w:eastAsiaTheme="minorEastAsia"/>
          <w:bCs/>
          <w:sz w:val="21"/>
          <w:szCs w:val="22"/>
          <w:highlight w:val="none"/>
        </w:rPr>
      </w:pPr>
      <w:r>
        <w:rPr>
          <w:rFonts w:hint="eastAsia" w:asciiTheme="minorEastAsia" w:hAnsiTheme="minorEastAsia" w:eastAsiaTheme="minorEastAsia"/>
          <w:bCs/>
          <w:sz w:val="21"/>
          <w:szCs w:val="22"/>
          <w:highlight w:val="none"/>
        </w:rPr>
        <w:t xml:space="preserve">投标单位需承诺食品无严重短斤缺两，供货按时，食品供货满足食堂，及时退换不满意的食品。</w:t>
      </w:r>
      <w:r/>
    </w:p>
    <w:p>
      <w:pPr>
        <w:ind w:left="0" w:firstLine="420"/>
        <w:spacing w:line="360" w:lineRule="auto"/>
        <w:widowControl w:val="off"/>
        <w:rPr>
          <w:rFonts w:asciiTheme="minorEastAsia" w:hAnsiTheme="minorEastAsia" w:eastAsiaTheme="minorEastAsia"/>
          <w:bCs/>
          <w:sz w:val="21"/>
          <w:szCs w:val="22"/>
          <w:highlight w:val="none"/>
        </w:rPr>
      </w:pPr>
      <w:r>
        <w:rPr>
          <w:rFonts w:hint="eastAsia" w:asciiTheme="minorEastAsia" w:hAnsiTheme="minorEastAsia" w:eastAsiaTheme="minorEastAsia"/>
          <w:bCs/>
          <w:sz w:val="21"/>
          <w:szCs w:val="22"/>
          <w:highlight w:val="none"/>
        </w:rPr>
        <w:t xml:space="preserve">3</w:t>
      </w:r>
      <w:r>
        <w:rPr>
          <w:rFonts w:asciiTheme="minorEastAsia" w:hAnsiTheme="minorEastAsia" w:eastAsiaTheme="minorEastAsia"/>
          <w:bCs/>
          <w:sz w:val="21"/>
          <w:szCs w:val="22"/>
          <w:highlight w:val="none"/>
        </w:rPr>
        <w:t xml:space="preserve">.</w:t>
      </w:r>
      <w:r>
        <w:rPr>
          <w:rFonts w:hint="eastAsia" w:asciiTheme="minorEastAsia" w:hAnsiTheme="minorEastAsia" w:eastAsiaTheme="minorEastAsia"/>
          <w:bCs/>
          <w:sz w:val="21"/>
          <w:szCs w:val="22"/>
          <w:highlight w:val="none"/>
        </w:rPr>
        <w:t xml:space="preserve">其他情况（3分）</w:t>
      </w:r>
      <w:r/>
    </w:p>
    <w:p>
      <w:pPr>
        <w:ind w:left="0" w:firstLine="420"/>
        <w:spacing w:line="360" w:lineRule="auto"/>
        <w:widowControl w:val="off"/>
        <w:rPr>
          <w:rFonts w:asciiTheme="minorEastAsia" w:hAnsiTheme="minorEastAsia" w:eastAsiaTheme="minorEastAsia"/>
          <w:bCs/>
          <w:sz w:val="21"/>
          <w:szCs w:val="22"/>
          <w:highlight w:val="none"/>
        </w:rPr>
      </w:pPr>
      <w:r>
        <w:rPr>
          <w:rFonts w:hint="eastAsia" w:asciiTheme="minorEastAsia" w:hAnsiTheme="minorEastAsia" w:eastAsiaTheme="minorEastAsia"/>
          <w:bCs/>
          <w:sz w:val="21"/>
          <w:szCs w:val="22"/>
          <w:highlight w:val="none"/>
        </w:rPr>
        <w:t xml:space="preserve">投标单位需承诺供货单填写符合规定的要求，及时完整提供质量证书、</w:t>
      </w:r>
      <w:r>
        <w:rPr>
          <w:rFonts w:asciiTheme="minorEastAsia" w:hAnsiTheme="minorEastAsia" w:eastAsiaTheme="minorEastAsia"/>
          <w:bCs/>
          <w:sz w:val="21"/>
          <w:szCs w:val="22"/>
          <w:highlight w:val="none"/>
        </w:rPr>
        <w:t xml:space="preserve">索票索证</w:t>
      </w:r>
      <w:r>
        <w:rPr>
          <w:rFonts w:hint="eastAsia" w:asciiTheme="minorEastAsia" w:hAnsiTheme="minorEastAsia" w:eastAsiaTheme="minorEastAsia"/>
          <w:bCs/>
          <w:sz w:val="21"/>
          <w:szCs w:val="22"/>
          <w:highlight w:val="none"/>
        </w:rPr>
        <w:t xml:space="preserve">及食品追溯使用等。</w:t>
      </w:r>
      <w:r/>
    </w:p>
    <w:p>
      <w:pPr>
        <w:ind w:left="0" w:firstLine="422"/>
        <w:spacing w:line="360" w:lineRule="auto"/>
        <w:tabs>
          <w:tab w:val="left" w:pos="420" w:leader="none"/>
        </w:tabs>
        <w:rPr>
          <w:rFonts w:asciiTheme="minorEastAsia" w:hAnsiTheme="minorEastAsia" w:eastAsiaTheme="minorEastAsia"/>
          <w:b/>
          <w:sz w:val="21"/>
          <w:highlight w:val="none"/>
        </w:rPr>
      </w:pPr>
      <w:r>
        <w:rPr>
          <w:rFonts w:hint="eastAsia" w:asciiTheme="minorEastAsia" w:hAnsiTheme="minorEastAsia" w:eastAsiaTheme="minorEastAsia"/>
          <w:b/>
          <w:sz w:val="21"/>
          <w:highlight w:val="none"/>
        </w:rPr>
        <w:t xml:space="preserve">（注：上述1</w:t>
      </w:r>
      <w:r>
        <w:rPr>
          <w:rFonts w:asciiTheme="minorEastAsia" w:hAnsiTheme="minorEastAsia" w:eastAsiaTheme="minorEastAsia"/>
          <w:b/>
          <w:sz w:val="21"/>
          <w:highlight w:val="none"/>
        </w:rPr>
        <w:t xml:space="preserve">.-3.</w:t>
      </w:r>
      <w:r>
        <w:rPr>
          <w:rFonts w:hint="eastAsia" w:asciiTheme="minorEastAsia" w:hAnsiTheme="minorEastAsia" w:eastAsiaTheme="minorEastAsia"/>
          <w:b/>
          <w:sz w:val="21"/>
          <w:highlight w:val="none"/>
        </w:rPr>
        <w:t xml:space="preserve">须在投标文件中提供相关内容的承诺函，承诺函格式自拟。提供的承诺函需加盖投标单位公章，如未按要求提供或不提供不得分。）</w:t>
      </w:r>
      <w:r/>
    </w:p>
    <w:p>
      <w:pPr>
        <w:ind w:left="0"/>
        <w:rPr>
          <w:rFonts w:asciiTheme="minorEastAsia" w:hAnsiTheme="minorEastAsia" w:eastAsiaTheme="minorEastAsia"/>
          <w:highlight w:val="none"/>
        </w:rPr>
      </w:pPr>
      <w:r>
        <w:rPr>
          <w:rFonts w:asciiTheme="minorEastAsia" w:hAnsiTheme="minorEastAsia" w:eastAsiaTheme="minorEastAsia"/>
          <w:highlight w:val="none"/>
        </w:rPr>
      </w:r>
      <w:r/>
    </w:p>
    <w:p>
      <w:pPr>
        <w:ind w:left="0"/>
        <w:jc w:val="left"/>
        <w:rPr>
          <w:rFonts w:asciiTheme="minorEastAsia" w:hAnsiTheme="minorEastAsia" w:eastAsiaTheme="minorEastAsia"/>
          <w:b/>
          <w:sz w:val="21"/>
          <w:szCs w:val="21"/>
          <w:highlight w:val="none"/>
        </w:rPr>
        <w:outlineLvl w:val="0"/>
      </w:pPr>
      <w:r>
        <w:rPr>
          <w:rFonts w:hint="eastAsia" w:asciiTheme="minorEastAsia" w:hAnsiTheme="minorEastAsia" w:eastAsiaTheme="minorEastAsia"/>
          <w:b/>
          <w:sz w:val="21"/>
          <w:szCs w:val="21"/>
          <w:highlight w:val="none"/>
        </w:rPr>
        <w:t xml:space="preserve">（六）类似业绩（</w:t>
      </w:r>
      <w:r>
        <w:rPr>
          <w:rFonts w:asciiTheme="minorEastAsia" w:hAnsiTheme="minorEastAsia" w:eastAsiaTheme="minorEastAsia"/>
          <w:b/>
          <w:sz w:val="21"/>
          <w:szCs w:val="21"/>
          <w:highlight w:val="none"/>
        </w:rPr>
        <w:t xml:space="preserve">6</w:t>
      </w:r>
      <w:r>
        <w:rPr>
          <w:rFonts w:hint="eastAsia" w:asciiTheme="minorEastAsia" w:hAnsiTheme="minorEastAsia" w:eastAsiaTheme="minorEastAsia"/>
          <w:b/>
          <w:sz w:val="21"/>
          <w:szCs w:val="21"/>
          <w:highlight w:val="none"/>
        </w:rPr>
        <w:t xml:space="preserve">分）</w:t>
      </w:r>
      <w:r/>
    </w:p>
    <w:p>
      <w:pPr>
        <w:ind w:left="0" w:firstLine="420"/>
        <w:spacing w:line="360" w:lineRule="auto"/>
        <w:widowControl w:val="off"/>
        <w:rPr>
          <w:rFonts w:asciiTheme="minorEastAsia" w:hAnsiTheme="minorEastAsia" w:eastAsiaTheme="minorEastAsia"/>
          <w:bCs/>
          <w:sz w:val="21"/>
          <w:szCs w:val="22"/>
          <w:highlight w:val="none"/>
        </w:rPr>
      </w:pPr>
      <w:r>
        <w:rPr>
          <w:rFonts w:hint="eastAsia" w:asciiTheme="minorEastAsia" w:hAnsiTheme="minorEastAsia" w:eastAsiaTheme="minorEastAsia"/>
          <w:bCs/>
          <w:sz w:val="21"/>
          <w:szCs w:val="22"/>
          <w:highlight w:val="none"/>
        </w:rPr>
        <w:t xml:space="preserve">投标单位202</w:t>
      </w:r>
      <w:r>
        <w:rPr>
          <w:rFonts w:asciiTheme="minorEastAsia" w:hAnsiTheme="minorEastAsia" w:eastAsiaTheme="minorEastAsia"/>
          <w:bCs/>
          <w:sz w:val="21"/>
          <w:szCs w:val="22"/>
          <w:highlight w:val="none"/>
        </w:rPr>
        <w:t xml:space="preserve">1</w:t>
      </w:r>
      <w:r>
        <w:rPr>
          <w:rFonts w:hint="eastAsia" w:asciiTheme="minorEastAsia" w:hAnsiTheme="minorEastAsia" w:eastAsiaTheme="minorEastAsia"/>
          <w:bCs/>
          <w:sz w:val="21"/>
          <w:szCs w:val="22"/>
          <w:highlight w:val="none"/>
        </w:rPr>
        <w:t xml:space="preserve">年1月1日至今（以合同签订时间为准）具有类似食材配送业绩情况，有一份得2分，最高</w:t>
      </w:r>
      <w:r>
        <w:rPr>
          <w:rFonts w:asciiTheme="minorEastAsia" w:hAnsiTheme="minorEastAsia" w:eastAsiaTheme="minorEastAsia"/>
          <w:bCs/>
          <w:sz w:val="21"/>
          <w:szCs w:val="22"/>
          <w:highlight w:val="none"/>
        </w:rPr>
        <w:t xml:space="preserve">6</w:t>
      </w:r>
      <w:r>
        <w:rPr>
          <w:rFonts w:hint="eastAsia" w:asciiTheme="minorEastAsia" w:hAnsiTheme="minorEastAsia" w:eastAsiaTheme="minorEastAsia"/>
          <w:bCs/>
          <w:sz w:val="21"/>
          <w:szCs w:val="22"/>
          <w:highlight w:val="none"/>
        </w:rPr>
        <w:t xml:space="preserve">分。</w:t>
      </w:r>
      <w:r/>
    </w:p>
    <w:p>
      <w:pPr>
        <w:ind w:left="0" w:firstLine="422"/>
        <w:spacing w:line="360" w:lineRule="auto"/>
        <w:tabs>
          <w:tab w:val="left" w:pos="420" w:leader="none"/>
        </w:tabs>
        <w:rPr>
          <w:rFonts w:asciiTheme="minorEastAsia" w:hAnsiTheme="minorEastAsia" w:eastAsiaTheme="minorEastAsia"/>
          <w:b/>
          <w:sz w:val="21"/>
          <w:highlight w:val="none"/>
        </w:rPr>
      </w:pPr>
      <w:r>
        <w:rPr>
          <w:rFonts w:hint="eastAsia" w:asciiTheme="minorEastAsia" w:hAnsiTheme="minorEastAsia" w:eastAsiaTheme="minorEastAsia"/>
          <w:b/>
          <w:sz w:val="21"/>
          <w:highlight w:val="none"/>
        </w:rPr>
        <w:t xml:space="preserve">（注：投标文件中须提供对应业绩合同复印件，未按上述要求提供材料的，对应项不得分。）</w:t>
      </w:r>
      <w:r/>
    </w:p>
    <w:p>
      <w:pPr>
        <w:ind w:left="0" w:firstLine="420"/>
        <w:spacing w:line="360" w:lineRule="auto"/>
        <w:rPr>
          <w:rFonts w:asciiTheme="minorEastAsia" w:hAnsiTheme="minorEastAsia" w:eastAsiaTheme="minorEastAsia"/>
          <w:sz w:val="21"/>
          <w:highlight w:val="none"/>
        </w:rPr>
      </w:pPr>
      <w:r>
        <w:rPr>
          <w:rFonts w:hint="eastAsia" w:asciiTheme="minorEastAsia" w:hAnsiTheme="minorEastAsia" w:eastAsiaTheme="minorEastAsia"/>
          <w:sz w:val="21"/>
          <w:highlight w:val="none"/>
        </w:rPr>
        <w:t xml:space="preserve">备注：</w:t>
      </w:r>
      <w:r/>
    </w:p>
    <w:p>
      <w:pPr>
        <w:ind w:left="0" w:firstLine="420"/>
        <w:spacing w:line="360" w:lineRule="auto"/>
        <w:rPr>
          <w:rFonts w:asciiTheme="minorEastAsia" w:hAnsiTheme="minorEastAsia" w:eastAsiaTheme="minorEastAsia"/>
          <w:sz w:val="21"/>
          <w:highlight w:val="none"/>
        </w:rPr>
      </w:pPr>
      <w:r>
        <w:rPr>
          <w:rFonts w:hint="eastAsia" w:asciiTheme="minorEastAsia" w:hAnsiTheme="minorEastAsia" w:eastAsiaTheme="minorEastAsia"/>
          <w:sz w:val="21"/>
          <w:highlight w:val="none"/>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Theme="minorEastAsia" w:hAnsiTheme="minorEastAsia" w:eastAsiaTheme="minorEastAsia"/>
          <w:sz w:val="21"/>
          <w:highlight w:val="none"/>
        </w:rPr>
      </w:pPr>
      <w:r>
        <w:rPr>
          <w:rFonts w:hint="eastAsia" w:asciiTheme="minorEastAsia" w:hAnsiTheme="minorEastAsia" w:eastAsiaTheme="minorEastAsia"/>
          <w:sz w:val="21"/>
          <w:highlight w:val="none"/>
        </w:rPr>
        <w:t xml:space="preserve">2.投标文件中如出现前后不一致时，评委有权请投标人澄清说明，澄清说明事项涉及评分时，评委有权酌情扣分。</w:t>
      </w:r>
      <w:r/>
    </w:p>
    <w:p>
      <w:pPr>
        <w:ind w:left="0" w:firstLine="420"/>
        <w:spacing w:line="360" w:lineRule="auto"/>
        <w:rPr>
          <w:rFonts w:asciiTheme="minorEastAsia" w:hAnsiTheme="minorEastAsia" w:eastAsiaTheme="minorEastAsia"/>
          <w:highlight w:val="none"/>
        </w:rPr>
      </w:pPr>
      <w:r>
        <w:rPr>
          <w:rFonts w:hint="eastAsia" w:asciiTheme="minorEastAsia" w:hAnsiTheme="minorEastAsia" w:eastAsiaTheme="minorEastAsia"/>
          <w:sz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pStyle w:val="831"/>
        <w:rPr>
          <w:rFonts w:asciiTheme="minorEastAsia" w:hAnsiTheme="minorEastAsia" w:eastAsiaTheme="minorEastAsia"/>
        </w:rPr>
      </w:pPr>
      <w:r>
        <w:rPr>
          <w:rFonts w:asciiTheme="minorEastAsia" w:hAnsiTheme="minorEastAsia" w:eastAsiaTheme="minorEastAsia"/>
        </w:rPr>
        <w:br w:type="page" w:clear="all"/>
      </w:r>
      <w:r/>
    </w:p>
    <w:p>
      <w:pPr>
        <w:pStyle w:val="820"/>
        <w:ind w:left="0" w:firstLine="0"/>
        <w:jc w:val="center"/>
        <w:rPr>
          <w:rFonts w:asciiTheme="minorEastAsia" w:hAnsiTheme="minorEastAsia" w:eastAsiaTheme="minorEastAsia"/>
          <w:b/>
          <w:sz w:val="44"/>
          <w:szCs w:val="22"/>
        </w:rPr>
      </w:pPr>
      <w:r>
        <w:rPr>
          <w:rFonts w:hint="eastAsia" w:asciiTheme="minorEastAsia" w:hAnsiTheme="minorEastAsia" w:eastAsiaTheme="minorEastAsia"/>
          <w:b/>
          <w:sz w:val="44"/>
          <w:szCs w:val="22"/>
        </w:rPr>
        <w:t xml:space="preserve">第七章 考核表</w:t>
      </w:r>
      <w:r/>
    </w:p>
    <w:p>
      <w:pPr>
        <w:ind w:left="0"/>
        <w:jc w:val="left"/>
        <w:spacing w:line="300" w:lineRule="atLeast"/>
        <w:rPr>
          <w:rFonts w:cs="Times New Roman" w:asciiTheme="minorEastAsia" w:hAnsiTheme="minorEastAsia" w:eastAsiaTheme="minorEastAsia"/>
          <w:b/>
          <w:bCs/>
          <w:sz w:val="21"/>
          <w:szCs w:val="21"/>
        </w:rPr>
      </w:pPr>
      <w:r>
        <w:rPr>
          <w:rFonts w:hint="eastAsia" w:cs="Times New Roman" w:asciiTheme="minorEastAsia" w:hAnsiTheme="minorEastAsia" w:eastAsiaTheme="minorEastAsia"/>
          <w:b/>
          <w:bCs/>
          <w:sz w:val="21"/>
          <w:szCs w:val="21"/>
        </w:rPr>
        <w:t xml:space="preserve">附件一：食堂食材配送企业工作考核表</w:t>
      </w:r>
      <w:r/>
    </w:p>
    <w:tbl>
      <w:tblPr>
        <w:tblStyle w:val="830"/>
        <w:tblW w:w="992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25"/>
        <w:gridCol w:w="709"/>
        <w:gridCol w:w="2791"/>
        <w:gridCol w:w="470"/>
        <w:gridCol w:w="4819"/>
        <w:gridCol w:w="709"/>
      </w:tblGrid>
      <w:tr>
        <w:trPr>
          <w:jc w:val="center"/>
          <w:trHeight w:val="558"/>
        </w:trPr>
        <w:tc>
          <w:tcPr>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序号</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考核内容</w:t>
            </w:r>
            <w:r/>
          </w:p>
        </w:tc>
        <w:tc>
          <w:tcPr>
            <w:tcBorders>
              <w:top w:val="single" w:color="000000" w:sz="4" w:space="0"/>
              <w:left w:val="none" w:color="000000" w:sz="4" w:space="0"/>
              <w:bottom w:val="single" w:color="000000" w:sz="4" w:space="0"/>
              <w:right w:val="single" w:color="000000" w:sz="4" w:space="0"/>
            </w:tcBorders>
            <w:tcW w:w="2791" w:type="dxa"/>
            <w:vAlign w:val="center"/>
            <w:textDirection w:val="lrTb"/>
            <w:noWrap w:val="false"/>
          </w:tcPr>
          <w:p>
            <w:pPr>
              <w:ind w:left="0" w:firstLine="63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考核细则</w:t>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分值</w:t>
            </w:r>
            <w:r/>
          </w:p>
        </w:tc>
        <w:tc>
          <w:tcPr>
            <w:tcBorders>
              <w:top w:val="single" w:color="000000" w:sz="4" w:space="0"/>
              <w:left w:val="none" w:color="000000" w:sz="4" w:space="0"/>
              <w:bottom w:val="single" w:color="000000" w:sz="4" w:space="0"/>
              <w:right w:val="single" w:color="000000" w:sz="4" w:space="0"/>
            </w:tcBorders>
            <w:tcW w:w="4819" w:type="dxa"/>
            <w:vAlign w:val="center"/>
            <w:textDirection w:val="lrTb"/>
            <w:noWrap w:val="false"/>
          </w:tcPr>
          <w:p>
            <w:pPr>
              <w:ind w:left="1095" w:firstLine="63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评分标准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得分</w:t>
            </w:r>
            <w:r/>
          </w:p>
        </w:tc>
      </w:tr>
      <w:tr>
        <w:trPr>
          <w:jc w:val="center"/>
          <w:trHeight w:val="558"/>
        </w:trPr>
        <w:tc>
          <w:tcPr>
            <w:tcBorders>
              <w:top w:val="none" w:color="000000" w:sz="4" w:space="0"/>
              <w:left w:val="single" w:color="000000" w:sz="4" w:space="0"/>
              <w:bottom w:val="single" w:color="auto" w:sz="4" w:space="0"/>
              <w:right w:val="single" w:color="000000" w:sz="4" w:space="0"/>
            </w:tcBorders>
            <w:tcW w:w="425" w:type="dxa"/>
            <w:vAlign w:val="center"/>
            <w:vMerge w:val="restart"/>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1</w:t>
            </w:r>
            <w:r/>
          </w:p>
        </w:tc>
        <w:tc>
          <w:tcPr>
            <w:tcBorders>
              <w:top w:val="none" w:color="000000" w:sz="4" w:space="0"/>
              <w:left w:val="none" w:color="000000" w:sz="4" w:space="0"/>
              <w:bottom w:val="single" w:color="auto" w:sz="4" w:space="0"/>
              <w:right w:val="single" w:color="000000" w:sz="4" w:space="0"/>
            </w:tcBorders>
            <w:tcW w:w="709" w:type="dxa"/>
            <w:vAlign w:val="center"/>
            <w:vMerge w:val="restart"/>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食材质量</w:t>
            </w:r>
            <w:r/>
          </w:p>
          <w:p>
            <w:pPr>
              <w:ind w:left="0"/>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none" w:color="000000" w:sz="4" w:space="0"/>
              <w:bottom w:val="single" w:color="000000" w:sz="4" w:space="0"/>
              <w:right w:val="single" w:color="000000" w:sz="4" w:space="0"/>
            </w:tcBorders>
            <w:tcW w:w="2791"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食材新鲜</w:t>
            </w:r>
            <w:r>
              <w:rPr>
                <w:rFonts w:cs="Times New Roman" w:asciiTheme="minorEastAsia" w:hAnsiTheme="minorEastAsia" w:eastAsiaTheme="minorEastAsia"/>
                <w:sz w:val="21"/>
                <w:szCs w:val="21"/>
              </w:rPr>
              <w:t xml:space="preserve">，</w:t>
            </w:r>
            <w:r>
              <w:rPr>
                <w:rFonts w:hint="eastAsia" w:cs="Times New Roman" w:asciiTheme="minorEastAsia" w:hAnsiTheme="minorEastAsia" w:eastAsiaTheme="minorEastAsia"/>
                <w:sz w:val="21"/>
                <w:szCs w:val="21"/>
              </w:rPr>
              <w:t xml:space="preserve">无</w:t>
            </w:r>
            <w:r>
              <w:rPr>
                <w:rFonts w:cs="Times New Roman" w:asciiTheme="minorEastAsia" w:hAnsiTheme="minorEastAsia" w:eastAsiaTheme="minorEastAsia"/>
                <w:sz w:val="21"/>
                <w:szCs w:val="21"/>
              </w:rPr>
              <w:t xml:space="preserve">腐败变质</w:t>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8</w:t>
            </w:r>
            <w:r/>
          </w:p>
        </w:tc>
        <w:tc>
          <w:tcPr>
            <w:tcBorders>
              <w:top w:val="single" w:color="000000" w:sz="4" w:space="0"/>
              <w:left w:val="none" w:color="000000" w:sz="4" w:space="0"/>
              <w:bottom w:val="single" w:color="000000" w:sz="4" w:space="0"/>
              <w:right w:val="single" w:color="000000" w:sz="4" w:space="0"/>
            </w:tcBorders>
            <w:tcW w:w="4819"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较符合扣1分 不符合扣2分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558"/>
        </w:trPr>
        <w:tc>
          <w:tcPr>
            <w:tcBorders>
              <w:top w:val="none" w:color="000000" w:sz="4" w:space="0"/>
              <w:left w:val="single" w:color="000000" w:sz="4" w:space="0"/>
              <w:bottom w:val="single" w:color="auto" w:sz="4" w:space="0"/>
              <w:right w:val="single" w:color="000000" w:sz="4" w:space="0"/>
            </w:tcBorders>
            <w:tcW w:w="425"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none" w:color="000000" w:sz="4" w:space="0"/>
              <w:left w:val="none" w:color="000000" w:sz="4" w:space="0"/>
              <w:bottom w:val="single" w:color="auto" w:sz="4" w:space="0"/>
              <w:right w:val="single" w:color="000000" w:sz="4" w:space="0"/>
            </w:tcBorders>
            <w:tcW w:w="709"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none" w:color="000000" w:sz="4" w:space="0"/>
              <w:bottom w:val="single" w:color="000000" w:sz="4" w:space="0"/>
              <w:right w:val="single" w:color="000000" w:sz="4" w:space="0"/>
            </w:tcBorders>
            <w:tcW w:w="2791"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食品无掺假、掺杂</w:t>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8</w:t>
            </w:r>
            <w:r/>
          </w:p>
        </w:tc>
        <w:tc>
          <w:tcPr>
            <w:tcBorders>
              <w:top w:val="single" w:color="000000" w:sz="4" w:space="0"/>
              <w:left w:val="none" w:color="000000" w:sz="4" w:space="0"/>
              <w:bottom w:val="single" w:color="000000" w:sz="4" w:space="0"/>
              <w:right w:val="single" w:color="000000" w:sz="4" w:space="0"/>
            </w:tcBorders>
            <w:tcW w:w="4819" w:type="dxa"/>
            <w:vAlign w:val="center"/>
            <w:textDirection w:val="lrTb"/>
            <w:noWrap w:val="false"/>
          </w:tcPr>
          <w:p>
            <w:pPr>
              <w:ind w:left="0"/>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较符合扣1分 不符合扣2分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558"/>
        </w:trPr>
        <w:tc>
          <w:tcPr>
            <w:tcBorders>
              <w:top w:val="none" w:color="000000" w:sz="4" w:space="0"/>
              <w:left w:val="single" w:color="000000" w:sz="4" w:space="0"/>
              <w:bottom w:val="single" w:color="auto" w:sz="4" w:space="0"/>
              <w:right w:val="single" w:color="000000" w:sz="4" w:space="0"/>
            </w:tcBorders>
            <w:tcW w:w="425"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none" w:color="000000" w:sz="4" w:space="0"/>
              <w:left w:val="none" w:color="000000" w:sz="4" w:space="0"/>
              <w:bottom w:val="single" w:color="auto" w:sz="4" w:space="0"/>
              <w:right w:val="single" w:color="000000" w:sz="4" w:space="0"/>
            </w:tcBorders>
            <w:tcW w:w="709"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none" w:color="000000" w:sz="4" w:space="0"/>
              <w:bottom w:val="single" w:color="000000" w:sz="4" w:space="0"/>
              <w:right w:val="single" w:color="000000" w:sz="4" w:space="0"/>
            </w:tcBorders>
            <w:tcW w:w="2791"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食品在</w:t>
            </w:r>
            <w:r>
              <w:rPr>
                <w:rFonts w:cs="Times New Roman" w:asciiTheme="minorEastAsia" w:hAnsiTheme="minorEastAsia" w:eastAsiaTheme="minorEastAsia"/>
                <w:sz w:val="21"/>
                <w:szCs w:val="21"/>
              </w:rPr>
              <w:t xml:space="preserve">保质期</w:t>
            </w:r>
            <w:r>
              <w:rPr>
                <w:rFonts w:hint="eastAsia" w:cs="Times New Roman" w:asciiTheme="minorEastAsia" w:hAnsiTheme="minorEastAsia" w:eastAsiaTheme="minorEastAsia"/>
                <w:sz w:val="21"/>
                <w:szCs w:val="21"/>
              </w:rPr>
              <w:t xml:space="preserve">前半段范围</w:t>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8</w:t>
            </w:r>
            <w:r/>
          </w:p>
        </w:tc>
        <w:tc>
          <w:tcPr>
            <w:tcBorders>
              <w:top w:val="single" w:color="000000" w:sz="4" w:space="0"/>
              <w:left w:val="none" w:color="000000" w:sz="4" w:space="0"/>
              <w:bottom w:val="single" w:color="000000" w:sz="4" w:space="0"/>
              <w:right w:val="single" w:color="000000" w:sz="4" w:space="0"/>
            </w:tcBorders>
            <w:tcW w:w="4819" w:type="dxa"/>
            <w:vAlign w:val="center"/>
            <w:textDirection w:val="lrTb"/>
            <w:noWrap w:val="false"/>
          </w:tcPr>
          <w:p>
            <w:pPr>
              <w:ind w:left="0"/>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较符合扣1分 不符合扣2分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558"/>
        </w:trPr>
        <w:tc>
          <w:tcPr>
            <w:tcBorders>
              <w:top w:val="none" w:color="000000" w:sz="4" w:space="0"/>
              <w:left w:val="single" w:color="000000" w:sz="4" w:space="0"/>
              <w:bottom w:val="single" w:color="auto" w:sz="4" w:space="0"/>
              <w:right w:val="single" w:color="000000" w:sz="4" w:space="0"/>
            </w:tcBorders>
            <w:tcW w:w="425"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none" w:color="000000" w:sz="4" w:space="0"/>
              <w:left w:val="none" w:color="000000" w:sz="4" w:space="0"/>
              <w:bottom w:val="single" w:color="auto" w:sz="4" w:space="0"/>
              <w:right w:val="single" w:color="000000" w:sz="4" w:space="0"/>
            </w:tcBorders>
            <w:tcW w:w="709"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none" w:color="000000" w:sz="4" w:space="0"/>
              <w:bottom w:val="single" w:color="000000" w:sz="4" w:space="0"/>
              <w:right w:val="single" w:color="000000" w:sz="4" w:space="0"/>
            </w:tcBorders>
            <w:tcW w:w="2791"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无其他食品质量问题</w:t>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8</w:t>
            </w:r>
            <w:r/>
          </w:p>
        </w:tc>
        <w:tc>
          <w:tcPr>
            <w:tcBorders>
              <w:top w:val="single" w:color="000000" w:sz="4" w:space="0"/>
              <w:left w:val="none" w:color="000000" w:sz="4" w:space="0"/>
              <w:bottom w:val="single" w:color="000000" w:sz="4" w:space="0"/>
              <w:right w:val="single" w:color="000000" w:sz="4" w:space="0"/>
            </w:tcBorders>
            <w:tcW w:w="4819" w:type="dxa"/>
            <w:vAlign w:val="center"/>
            <w:textDirection w:val="lrTb"/>
            <w:noWrap w:val="false"/>
          </w:tcPr>
          <w:p>
            <w:pPr>
              <w:ind w:left="0"/>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较符合扣1分 不符合扣2分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386"/>
        </w:trPr>
        <w:tc>
          <w:tcPr>
            <w:tcBorders>
              <w:top w:val="single" w:color="auto" w:sz="4" w:space="0"/>
              <w:left w:val="single" w:color="000000" w:sz="4" w:space="0"/>
              <w:bottom w:val="single" w:color="auto" w:sz="4" w:space="0"/>
              <w:right w:val="single" w:color="000000" w:sz="4" w:space="0"/>
            </w:tcBorders>
            <w:tcW w:w="425" w:type="dxa"/>
            <w:vAlign w:val="center"/>
            <w:vMerge w:val="restart"/>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2</w:t>
            </w:r>
            <w:r/>
          </w:p>
        </w:tc>
        <w:tc>
          <w:tcPr>
            <w:tcBorders>
              <w:top w:val="single" w:color="auto" w:sz="4" w:space="0"/>
              <w:left w:val="none" w:color="000000" w:sz="4" w:space="0"/>
              <w:bottom w:val="single" w:color="auto" w:sz="4" w:space="0"/>
              <w:right w:val="single" w:color="000000" w:sz="4" w:space="0"/>
            </w:tcBorders>
            <w:tcW w:w="709" w:type="dxa"/>
            <w:vAlign w:val="center"/>
            <w:vMerge w:val="restart"/>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食品卫生</w:t>
            </w:r>
            <w:r/>
          </w:p>
          <w:p>
            <w:pPr>
              <w:ind w:left="0"/>
              <w:jc w:val="center"/>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none" w:color="000000" w:sz="4" w:space="0"/>
              <w:bottom w:val="single" w:color="000000" w:sz="4" w:space="0"/>
              <w:right w:val="single" w:color="000000" w:sz="4" w:space="0"/>
            </w:tcBorders>
            <w:tcW w:w="2791"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配送车辆、包装物清洁程度</w:t>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w:t>
            </w:r>
            <w:r/>
          </w:p>
        </w:tc>
        <w:tc>
          <w:tcPr>
            <w:tcBorders>
              <w:top w:val="single" w:color="000000" w:sz="4" w:space="0"/>
              <w:left w:val="none" w:color="000000" w:sz="4" w:space="0"/>
              <w:bottom w:val="single" w:color="000000" w:sz="4" w:space="0"/>
              <w:right w:val="single" w:color="000000" w:sz="4" w:space="0"/>
            </w:tcBorders>
            <w:tcW w:w="4819"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较合格扣1分 不合格扣2</w:t>
            </w:r>
            <w:r>
              <w:rPr>
                <w:rFonts w:cs="Times New Roman" w:asciiTheme="minorEastAsia" w:hAnsiTheme="minorEastAsia" w:eastAsiaTheme="minorEastAsia"/>
                <w:sz w:val="21"/>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449"/>
        </w:trPr>
        <w:tc>
          <w:tcPr>
            <w:tcBorders>
              <w:top w:val="single" w:color="auto" w:sz="4" w:space="0"/>
              <w:left w:val="single" w:color="000000" w:sz="4" w:space="0"/>
              <w:bottom w:val="single" w:color="auto" w:sz="4" w:space="0"/>
              <w:right w:val="single" w:color="000000" w:sz="4" w:space="0"/>
            </w:tcBorders>
            <w:tcW w:w="425"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none" w:color="000000" w:sz="4" w:space="0"/>
              <w:bottom w:val="single" w:color="auto" w:sz="4" w:space="0"/>
              <w:right w:val="single" w:color="000000" w:sz="4" w:space="0"/>
            </w:tcBorders>
            <w:tcW w:w="709"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none" w:color="000000" w:sz="4" w:space="0"/>
              <w:bottom w:val="single" w:color="000000" w:sz="4" w:space="0"/>
              <w:right w:val="single" w:color="000000" w:sz="4" w:space="0"/>
            </w:tcBorders>
            <w:tcW w:w="2791"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配送车辆符合要求</w:t>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w:t>
            </w:r>
            <w:r/>
          </w:p>
        </w:tc>
        <w:tc>
          <w:tcPr>
            <w:tcBorders>
              <w:top w:val="single" w:color="000000" w:sz="4" w:space="0"/>
              <w:left w:val="none" w:color="000000" w:sz="4" w:space="0"/>
              <w:bottom w:val="single" w:color="000000" w:sz="4" w:space="0"/>
              <w:right w:val="single" w:color="000000" w:sz="4" w:space="0"/>
            </w:tcBorders>
            <w:tcW w:w="4819" w:type="dxa"/>
            <w:textDirection w:val="lrTb"/>
            <w:noWrap w:val="false"/>
          </w:tcPr>
          <w:p>
            <w:pPr>
              <w:ind w:left="0"/>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较合格扣1分 不合格扣2</w:t>
            </w:r>
            <w:r>
              <w:rPr>
                <w:rFonts w:cs="Times New Roman" w:asciiTheme="minorEastAsia" w:hAnsiTheme="minorEastAsia" w:eastAsiaTheme="minorEastAsia"/>
                <w:sz w:val="21"/>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412"/>
        </w:trPr>
        <w:tc>
          <w:tcPr>
            <w:tcBorders>
              <w:top w:val="single" w:color="auto" w:sz="4" w:space="0"/>
              <w:left w:val="single" w:color="000000" w:sz="4" w:space="0"/>
              <w:bottom w:val="single" w:color="auto" w:sz="4" w:space="0"/>
              <w:right w:val="single" w:color="000000" w:sz="4" w:space="0"/>
            </w:tcBorders>
            <w:tcW w:w="425"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none" w:color="000000" w:sz="4" w:space="0"/>
              <w:bottom w:val="single" w:color="auto" w:sz="4" w:space="0"/>
              <w:right w:val="single" w:color="000000" w:sz="4" w:space="0"/>
            </w:tcBorders>
            <w:tcW w:w="709"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none" w:color="000000" w:sz="4" w:space="0"/>
              <w:bottom w:val="single" w:color="000000" w:sz="4" w:space="0"/>
              <w:right w:val="single" w:color="000000" w:sz="4" w:space="0"/>
            </w:tcBorders>
            <w:tcW w:w="2791"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人员健康证和疫情防控情况</w:t>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w:t>
            </w:r>
            <w:r/>
          </w:p>
        </w:tc>
        <w:tc>
          <w:tcPr>
            <w:tcBorders>
              <w:top w:val="single" w:color="000000" w:sz="4" w:space="0"/>
              <w:left w:val="none" w:color="000000" w:sz="4" w:space="0"/>
              <w:bottom w:val="single" w:color="000000" w:sz="4" w:space="0"/>
              <w:right w:val="single" w:color="000000" w:sz="4" w:space="0"/>
            </w:tcBorders>
            <w:tcW w:w="4819" w:type="dxa"/>
            <w:textDirection w:val="lrTb"/>
            <w:noWrap w:val="false"/>
          </w:tcPr>
          <w:p>
            <w:pPr>
              <w:ind w:left="0"/>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较合格扣1分 不合格扣2</w:t>
            </w:r>
            <w:r>
              <w:rPr>
                <w:rFonts w:cs="Times New Roman" w:asciiTheme="minorEastAsia" w:hAnsiTheme="minorEastAsia" w:eastAsiaTheme="minorEastAsia"/>
                <w:sz w:val="21"/>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425"/>
        </w:trPr>
        <w:tc>
          <w:tcPr>
            <w:tcBorders>
              <w:top w:val="single" w:color="auto" w:sz="4" w:space="0"/>
              <w:left w:val="single" w:color="000000" w:sz="4" w:space="0"/>
              <w:bottom w:val="single" w:color="auto" w:sz="4" w:space="0"/>
              <w:right w:val="single" w:color="000000" w:sz="4" w:space="0"/>
            </w:tcBorders>
            <w:tcW w:w="425"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none" w:color="000000" w:sz="4" w:space="0"/>
              <w:bottom w:val="single" w:color="auto" w:sz="4" w:space="0"/>
              <w:right w:val="single" w:color="000000" w:sz="4" w:space="0"/>
            </w:tcBorders>
            <w:tcW w:w="709"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none" w:color="000000" w:sz="4" w:space="0"/>
              <w:bottom w:val="single" w:color="000000" w:sz="4" w:space="0"/>
              <w:right w:val="single" w:color="000000" w:sz="4" w:space="0"/>
            </w:tcBorders>
            <w:tcW w:w="2791"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食品清洁卫生</w:t>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w:t>
            </w:r>
            <w:r/>
          </w:p>
        </w:tc>
        <w:tc>
          <w:tcPr>
            <w:tcBorders>
              <w:top w:val="single" w:color="000000" w:sz="4" w:space="0"/>
              <w:left w:val="none" w:color="000000" w:sz="4" w:space="0"/>
              <w:bottom w:val="single" w:color="000000" w:sz="4" w:space="0"/>
              <w:right w:val="single" w:color="000000" w:sz="4" w:space="0"/>
            </w:tcBorders>
            <w:tcW w:w="4819" w:type="dxa"/>
            <w:textDirection w:val="lrTb"/>
            <w:noWrap w:val="false"/>
          </w:tcPr>
          <w:p>
            <w:pPr>
              <w:ind w:left="0"/>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较合格扣1分 不合格扣2</w:t>
            </w:r>
            <w:r>
              <w:rPr>
                <w:rFonts w:cs="Times New Roman" w:asciiTheme="minorEastAsia" w:hAnsiTheme="minorEastAsia" w:eastAsiaTheme="minorEastAsia"/>
                <w:sz w:val="21"/>
                <w:szCs w:val="21"/>
              </w:rPr>
              <w:t xml:space="preserve">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558"/>
        </w:trPr>
        <w:tc>
          <w:tcPr>
            <w:tcBorders>
              <w:top w:val="single" w:color="auto" w:sz="4" w:space="0"/>
              <w:left w:val="single" w:color="000000" w:sz="4" w:space="0"/>
              <w:right w:val="single" w:color="000000" w:sz="4" w:space="0"/>
            </w:tcBorders>
            <w:tcW w:w="425" w:type="dxa"/>
            <w:vAlign w:val="center"/>
            <w:vMerge w:val="restart"/>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3</w:t>
            </w:r>
            <w:r/>
          </w:p>
          <w:p>
            <w:pPr>
              <w:ind w:left="0"/>
              <w:jc w:val="center"/>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none" w:color="000000" w:sz="4" w:space="0"/>
              <w:right w:val="single" w:color="000000" w:sz="4" w:space="0"/>
            </w:tcBorders>
            <w:tcW w:w="709" w:type="dxa"/>
            <w:vAlign w:val="center"/>
            <w:vMerge w:val="restart"/>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供货价格</w:t>
            </w:r>
            <w:r/>
          </w:p>
        </w:tc>
        <w:tc>
          <w:tcPr>
            <w:tcBorders>
              <w:top w:val="single" w:color="000000" w:sz="4" w:space="0"/>
              <w:left w:val="none" w:color="000000" w:sz="4" w:space="0"/>
              <w:bottom w:val="single" w:color="000000" w:sz="4" w:space="0"/>
              <w:right w:val="single" w:color="000000" w:sz="4" w:space="0"/>
            </w:tcBorders>
            <w:tcW w:w="2791"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苏州价格在线以外的食品价格</w:t>
            </w:r>
            <w:r>
              <w:rPr>
                <w:rFonts w:cs="Arial" w:asciiTheme="minorEastAsia" w:hAnsiTheme="minorEastAsia" w:eastAsiaTheme="minorEastAsia"/>
                <w:color w:val="333333"/>
                <w:sz w:val="21"/>
                <w:szCs w:val="21"/>
                <w:shd w:val="clear" w:color="auto" w:fill="ffffff"/>
              </w:rPr>
              <w:t xml:space="preserve">*</w:t>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9</w:t>
            </w:r>
            <w:r/>
          </w:p>
        </w:tc>
        <w:tc>
          <w:tcPr>
            <w:tcBorders>
              <w:top w:val="single" w:color="000000" w:sz="4" w:space="0"/>
              <w:left w:val="none" w:color="000000" w:sz="4" w:space="0"/>
              <w:bottom w:val="single" w:color="000000" w:sz="4" w:space="0"/>
              <w:right w:val="single" w:color="000000" w:sz="4" w:space="0"/>
            </w:tcBorders>
            <w:tcW w:w="4819"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较符合扣1分 不符合扣2分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558"/>
        </w:trPr>
        <w:tc>
          <w:tcPr>
            <w:tcBorders>
              <w:left w:val="single" w:color="000000" w:sz="4" w:space="0"/>
              <w:bottom w:val="single" w:color="auto" w:sz="4" w:space="0"/>
              <w:right w:val="single" w:color="000000" w:sz="4" w:space="0"/>
            </w:tcBorders>
            <w:tcW w:w="425"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left w:val="none" w:color="000000" w:sz="4" w:space="0"/>
              <w:bottom w:val="single" w:color="auto" w:sz="4" w:space="0"/>
              <w:right w:val="single" w:color="000000" w:sz="4" w:space="0"/>
            </w:tcBorders>
            <w:tcW w:w="709"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none" w:color="000000" w:sz="4" w:space="0"/>
              <w:bottom w:val="single" w:color="000000" w:sz="4" w:space="0"/>
              <w:right w:val="single" w:color="000000" w:sz="4" w:space="0"/>
            </w:tcBorders>
            <w:tcW w:w="2791"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苏州价格在线以</w:t>
            </w:r>
            <w:r>
              <w:rPr>
                <w:rFonts w:cs="Times New Roman" w:asciiTheme="minorEastAsia" w:hAnsiTheme="minorEastAsia" w:eastAsiaTheme="minorEastAsia"/>
                <w:sz w:val="21"/>
                <w:szCs w:val="21"/>
              </w:rPr>
              <w:t xml:space="preserve">内的食品价格</w:t>
            </w:r>
            <w:r>
              <w:rPr>
                <w:rFonts w:cs="Arial" w:asciiTheme="minorEastAsia" w:hAnsiTheme="minorEastAsia" w:eastAsiaTheme="minorEastAsia"/>
                <w:color w:val="333333"/>
                <w:sz w:val="21"/>
                <w:szCs w:val="21"/>
                <w:shd w:val="clear" w:color="auto" w:fill="ffffff"/>
              </w:rPr>
              <w:t xml:space="preserve">*</w:t>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9</w:t>
            </w:r>
            <w:r/>
          </w:p>
        </w:tc>
        <w:tc>
          <w:tcPr>
            <w:tcBorders>
              <w:top w:val="single" w:color="000000" w:sz="4" w:space="0"/>
              <w:left w:val="none" w:color="000000" w:sz="4" w:space="0"/>
              <w:bottom w:val="single" w:color="000000" w:sz="4" w:space="0"/>
              <w:right w:val="single" w:color="000000" w:sz="4" w:space="0"/>
            </w:tcBorders>
            <w:tcW w:w="4819"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较符合扣1分 不符合扣2分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558"/>
        </w:trPr>
        <w:tc>
          <w:tcPr>
            <w:tcBorders>
              <w:top w:val="single" w:color="auto" w:sz="4" w:space="0"/>
              <w:left w:val="single" w:color="000000" w:sz="4" w:space="0"/>
              <w:right w:val="single" w:color="000000" w:sz="4" w:space="0"/>
            </w:tcBorders>
            <w:tcW w:w="425" w:type="dxa"/>
            <w:vAlign w:val="center"/>
            <w:vMerge w:val="restart"/>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firstLine="105"/>
              <w:jc w:val="center"/>
              <w:spacing w:line="300" w:lineRule="atLeast"/>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w:t>
            </w:r>
            <w:r/>
          </w:p>
        </w:tc>
        <w:tc>
          <w:tcPr>
            <w:tcBorders>
              <w:top w:val="single" w:color="auto" w:sz="4" w:space="0"/>
              <w:left w:val="none" w:color="000000" w:sz="4" w:space="0"/>
              <w:right w:val="single" w:color="000000" w:sz="4" w:space="0"/>
            </w:tcBorders>
            <w:tcW w:w="709" w:type="dxa"/>
            <w:vAlign w:val="center"/>
            <w:vMerge w:val="restart"/>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配送服务</w:t>
            </w:r>
            <w:r/>
          </w:p>
          <w:p>
            <w:pPr>
              <w:ind w:left="0" w:firstLine="108"/>
              <w:jc w:val="center"/>
              <w:spacing w:line="307" w:lineRule="atLeas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none" w:color="000000" w:sz="4" w:space="0"/>
              <w:bottom w:val="single" w:color="000000" w:sz="4" w:space="0"/>
              <w:right w:val="single" w:color="000000" w:sz="4" w:space="0"/>
            </w:tcBorders>
            <w:tcW w:w="2791"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食品无严重短斤缺两</w:t>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9</w:t>
            </w:r>
            <w:r/>
          </w:p>
        </w:tc>
        <w:tc>
          <w:tcPr>
            <w:tcBorders>
              <w:top w:val="single" w:color="000000" w:sz="4" w:space="0"/>
              <w:left w:val="none" w:color="000000" w:sz="4" w:space="0"/>
              <w:bottom w:val="single" w:color="000000" w:sz="4" w:space="0"/>
              <w:right w:val="single" w:color="000000" w:sz="4" w:space="0"/>
            </w:tcBorders>
            <w:tcW w:w="4819"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较符合扣1分 不符合扣2分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558"/>
        </w:trPr>
        <w:tc>
          <w:tcPr>
            <w:tcBorders>
              <w:left w:val="single" w:color="000000" w:sz="4" w:space="0"/>
              <w:right w:val="single" w:color="000000" w:sz="4" w:space="0"/>
            </w:tcBorders>
            <w:tcW w:w="425" w:type="dxa"/>
            <w:vAlign w:val="center"/>
            <w:vMerge w:val="continue"/>
            <w:textDirection w:val="lrTb"/>
            <w:noWrap w:val="false"/>
          </w:tcPr>
          <w:p>
            <w:pPr>
              <w:ind w:left="0" w:firstLine="105"/>
              <w:jc w:val="center"/>
              <w:spacing w:line="300"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left w:val="none" w:color="000000" w:sz="4" w:space="0"/>
              <w:right w:val="single" w:color="000000" w:sz="4" w:space="0"/>
            </w:tcBorders>
            <w:tcW w:w="709" w:type="dxa"/>
            <w:vAlign w:val="center"/>
            <w:vMerge w:val="continue"/>
            <w:textDirection w:val="lrTb"/>
            <w:noWrap w:val="false"/>
          </w:tcPr>
          <w:p>
            <w:pPr>
              <w:ind w:left="0" w:firstLine="108"/>
              <w:jc w:val="center"/>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none" w:color="000000" w:sz="4" w:space="0"/>
              <w:bottom w:val="single" w:color="000000" w:sz="4" w:space="0"/>
              <w:right w:val="single" w:color="000000" w:sz="4" w:space="0"/>
            </w:tcBorders>
            <w:tcW w:w="2791"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供货按时</w:t>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w:t>
            </w:r>
            <w:r/>
          </w:p>
        </w:tc>
        <w:tc>
          <w:tcPr>
            <w:tcBorders>
              <w:top w:val="single" w:color="000000" w:sz="4" w:space="0"/>
              <w:left w:val="none" w:color="000000" w:sz="4" w:space="0"/>
              <w:bottom w:val="single" w:color="000000" w:sz="4" w:space="0"/>
              <w:right w:val="single" w:color="000000" w:sz="4" w:space="0"/>
            </w:tcBorders>
            <w:tcW w:w="4819"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较</w:t>
            </w:r>
            <w:r>
              <w:rPr>
                <w:rFonts w:cs="Times New Roman" w:asciiTheme="minorEastAsia" w:hAnsiTheme="minorEastAsia" w:eastAsiaTheme="minorEastAsia"/>
                <w:sz w:val="21"/>
                <w:szCs w:val="21"/>
              </w:rPr>
              <w:t xml:space="preserve">按时扣</w:t>
            </w:r>
            <w:r>
              <w:rPr>
                <w:rFonts w:hint="eastAsia" w:cs="Times New Roman" w:asciiTheme="minorEastAsia" w:hAnsiTheme="minorEastAsia" w:eastAsiaTheme="minorEastAsia"/>
                <w:sz w:val="21"/>
                <w:szCs w:val="21"/>
              </w:rPr>
              <w:t xml:space="preserve">1分 不按时扣2分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558"/>
        </w:trPr>
        <w:tc>
          <w:tcPr>
            <w:tcBorders>
              <w:left w:val="single" w:color="000000" w:sz="4" w:space="0"/>
              <w:right w:val="single" w:color="000000" w:sz="4" w:space="0"/>
            </w:tcBorders>
            <w:tcW w:w="425"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left w:val="none" w:color="000000" w:sz="4" w:space="0"/>
              <w:right w:val="single" w:color="000000" w:sz="4" w:space="0"/>
            </w:tcBorders>
            <w:tcW w:w="709"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none" w:color="000000" w:sz="4" w:space="0"/>
              <w:bottom w:val="single" w:color="000000" w:sz="4" w:space="0"/>
              <w:right w:val="single" w:color="000000" w:sz="4" w:space="0"/>
            </w:tcBorders>
            <w:tcW w:w="2791"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食品供货满足食堂</w:t>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w:t>
            </w:r>
            <w:r/>
          </w:p>
        </w:tc>
        <w:tc>
          <w:tcPr>
            <w:tcBorders>
              <w:top w:val="single" w:color="000000" w:sz="4" w:space="0"/>
              <w:left w:val="none" w:color="000000" w:sz="4" w:space="0"/>
              <w:bottom w:val="single" w:color="000000" w:sz="4" w:space="0"/>
              <w:right w:val="single" w:color="000000" w:sz="4" w:space="0"/>
            </w:tcBorders>
            <w:tcW w:w="4819"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较满足扣</w:t>
            </w:r>
            <w:r>
              <w:rPr>
                <w:rFonts w:cs="Times New Roman" w:asciiTheme="minorEastAsia" w:hAnsiTheme="minorEastAsia" w:eastAsiaTheme="minorEastAsia"/>
                <w:sz w:val="21"/>
                <w:szCs w:val="21"/>
              </w:rPr>
              <w:t xml:space="preserve">1</w:t>
            </w:r>
            <w:r>
              <w:rPr>
                <w:rFonts w:hint="eastAsia" w:cs="Times New Roman" w:asciiTheme="minorEastAsia" w:hAnsiTheme="minorEastAsia" w:eastAsiaTheme="minorEastAsia"/>
                <w:sz w:val="21"/>
                <w:szCs w:val="21"/>
              </w:rPr>
              <w:t xml:space="preserve">分不满足扣2分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558"/>
        </w:trPr>
        <w:tc>
          <w:tcPr>
            <w:tcBorders>
              <w:left w:val="single" w:color="000000" w:sz="4" w:space="0"/>
              <w:bottom w:val="single" w:color="auto" w:sz="4" w:space="0"/>
              <w:right w:val="single" w:color="000000" w:sz="4" w:space="0"/>
            </w:tcBorders>
            <w:tcW w:w="425"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left w:val="none" w:color="000000" w:sz="4" w:space="0"/>
              <w:bottom w:val="single" w:color="auto" w:sz="4" w:space="0"/>
              <w:right w:val="single" w:color="000000" w:sz="4" w:space="0"/>
            </w:tcBorders>
            <w:tcW w:w="709"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none" w:color="000000" w:sz="4" w:space="0"/>
              <w:bottom w:val="single" w:color="000000" w:sz="4" w:space="0"/>
              <w:right w:val="single" w:color="000000" w:sz="4" w:space="0"/>
            </w:tcBorders>
            <w:tcW w:w="2791"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及时退换不满意的食品</w:t>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w:t>
            </w:r>
            <w:r/>
          </w:p>
        </w:tc>
        <w:tc>
          <w:tcPr>
            <w:tcBorders>
              <w:top w:val="single" w:color="000000" w:sz="4" w:space="0"/>
              <w:left w:val="none" w:color="000000" w:sz="4" w:space="0"/>
              <w:bottom w:val="single" w:color="000000" w:sz="4" w:space="0"/>
              <w:right w:val="single" w:color="000000" w:sz="4" w:space="0"/>
            </w:tcBorders>
            <w:tcW w:w="4819"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较及时扣1分 不及时扣2分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558"/>
        </w:trPr>
        <w:tc>
          <w:tcPr>
            <w:tcBorders>
              <w:top w:val="single" w:color="auto" w:sz="4" w:space="0"/>
              <w:left w:val="single" w:color="000000" w:sz="4" w:space="0"/>
              <w:right w:val="single" w:color="000000" w:sz="4" w:space="0"/>
            </w:tcBorders>
            <w:tcW w:w="425" w:type="dxa"/>
            <w:vAlign w:val="center"/>
            <w:vMerge w:val="restart"/>
            <w:textDirection w:val="lrTb"/>
            <w:noWrap w:val="false"/>
          </w:tcPr>
          <w:p>
            <w:pPr>
              <w:ind w:left="0"/>
              <w:jc w:val="center"/>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p>
            <w:pPr>
              <w:ind w:left="0"/>
              <w:jc w:val="center"/>
              <w:spacing w:line="307"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w:t>
            </w:r>
            <w:r/>
          </w:p>
          <w:p>
            <w:pPr>
              <w:ind w:left="0"/>
              <w:jc w:val="center"/>
              <w:spacing w:line="307" w:lineRule="atLeas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auto" w:sz="4" w:space="0"/>
              <w:left w:val="none" w:color="000000" w:sz="4" w:space="0"/>
              <w:right w:val="single" w:color="000000" w:sz="4" w:space="0"/>
            </w:tcBorders>
            <w:tcW w:w="709" w:type="dxa"/>
            <w:vAlign w:val="center"/>
            <w:vMerge w:val="restart"/>
            <w:textDirection w:val="lrTb"/>
            <w:noWrap w:val="false"/>
          </w:tcPr>
          <w:p>
            <w:pPr>
              <w:ind w:left="0"/>
              <w:jc w:val="center"/>
              <w:spacing w:line="307" w:lineRule="atLeast"/>
              <w:widowControl w:val="off"/>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其他情况</w:t>
            </w:r>
            <w:r/>
          </w:p>
          <w:p>
            <w:pPr>
              <w:ind w:left="0"/>
              <w:jc w:val="center"/>
              <w:spacing w:line="307" w:lineRule="atLeast"/>
              <w:widowControl w:val="off"/>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none" w:color="000000" w:sz="4" w:space="0"/>
              <w:bottom w:val="single" w:color="000000" w:sz="4" w:space="0"/>
              <w:right w:val="single" w:color="000000" w:sz="4" w:space="0"/>
            </w:tcBorders>
            <w:tcW w:w="2791" w:type="dxa"/>
            <w:vAlign w:val="center"/>
            <w:textDirection w:val="lrTb"/>
            <w:noWrap w:val="false"/>
          </w:tcPr>
          <w:p>
            <w:pPr>
              <w:ind w:left="0"/>
              <w:spacing w:line="240"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供货单填写符合规定的要求</w:t>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ind w:left="0"/>
              <w:jc w:val="center"/>
              <w:spacing w:line="240"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w:t>
            </w:r>
            <w:r/>
          </w:p>
        </w:tc>
        <w:tc>
          <w:tcPr>
            <w:tcBorders>
              <w:top w:val="single" w:color="000000" w:sz="4" w:space="0"/>
              <w:left w:val="none" w:color="000000" w:sz="4" w:space="0"/>
              <w:bottom w:val="single" w:color="000000" w:sz="4" w:space="0"/>
              <w:right w:val="single" w:color="000000" w:sz="4" w:space="0"/>
            </w:tcBorders>
            <w:tcW w:w="4819" w:type="dxa"/>
            <w:vAlign w:val="center"/>
            <w:textDirection w:val="lrTb"/>
            <w:noWrap w:val="false"/>
          </w:tcPr>
          <w:p>
            <w:pPr>
              <w:ind w:left="0"/>
              <w:spacing w:line="240"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较符合扣</w:t>
            </w:r>
            <w:r>
              <w:rPr>
                <w:rFonts w:cs="Times New Roman" w:asciiTheme="minorEastAsia" w:hAnsiTheme="minorEastAsia" w:eastAsiaTheme="minorEastAsia"/>
                <w:sz w:val="21"/>
                <w:szCs w:val="21"/>
              </w:rPr>
              <w:t xml:space="preserve">2</w:t>
            </w:r>
            <w:r>
              <w:rPr>
                <w:rFonts w:hint="eastAsia" w:cs="Times New Roman" w:asciiTheme="minorEastAsia" w:hAnsiTheme="minorEastAsia" w:eastAsiaTheme="minorEastAsia"/>
                <w:sz w:val="21"/>
                <w:szCs w:val="21"/>
              </w:rPr>
              <w:t xml:space="preserve">分 不符合扣2分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558"/>
        </w:trPr>
        <w:tc>
          <w:tcPr>
            <w:tcBorders>
              <w:left w:val="single" w:color="000000" w:sz="4" w:space="0"/>
              <w:right w:val="single" w:color="000000" w:sz="4" w:space="0"/>
            </w:tcBorders>
            <w:tcW w:w="425"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left w:val="none" w:color="000000" w:sz="4" w:space="0"/>
              <w:right w:val="single" w:color="000000" w:sz="4" w:space="0"/>
            </w:tcBorders>
            <w:tcW w:w="709"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none" w:color="000000" w:sz="4" w:space="0"/>
              <w:bottom w:val="single" w:color="000000" w:sz="4" w:space="0"/>
              <w:right w:val="single" w:color="000000" w:sz="4" w:space="0"/>
            </w:tcBorders>
            <w:tcW w:w="2791" w:type="dxa"/>
            <w:vAlign w:val="center"/>
            <w:textDirection w:val="lrTb"/>
            <w:noWrap w:val="false"/>
          </w:tcPr>
          <w:p>
            <w:pPr>
              <w:ind w:left="0"/>
              <w:spacing w:line="240"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及时完整提供质量证书、</w:t>
            </w:r>
            <w:r>
              <w:rPr>
                <w:rFonts w:cs="Times New Roman" w:asciiTheme="minorEastAsia" w:hAnsiTheme="minorEastAsia" w:eastAsiaTheme="minorEastAsia"/>
                <w:sz w:val="21"/>
                <w:szCs w:val="21"/>
              </w:rPr>
              <w:t xml:space="preserve">索票索证</w:t>
            </w:r>
            <w:r>
              <w:rPr>
                <w:rFonts w:hint="eastAsia" w:cs="Times New Roman" w:asciiTheme="minorEastAsia" w:hAnsiTheme="minorEastAsia" w:eastAsiaTheme="minorEastAsia"/>
                <w:sz w:val="21"/>
                <w:szCs w:val="21"/>
              </w:rPr>
              <w:t xml:space="preserve">及食品追溯使用等</w:t>
            </w:r>
            <w:r/>
          </w:p>
        </w:tc>
        <w:tc>
          <w:tcPr>
            <w:tcBorders>
              <w:top w:val="single" w:color="000000" w:sz="4" w:space="0"/>
              <w:left w:val="none" w:color="000000" w:sz="4" w:space="0"/>
              <w:bottom w:val="single" w:color="000000" w:sz="4" w:space="0"/>
              <w:right w:val="single" w:color="000000" w:sz="4" w:space="0"/>
            </w:tcBorders>
            <w:tcW w:w="470" w:type="dxa"/>
            <w:vAlign w:val="center"/>
            <w:textDirection w:val="lrTb"/>
            <w:noWrap w:val="false"/>
          </w:tcPr>
          <w:p>
            <w:pPr>
              <w:ind w:left="0"/>
              <w:jc w:val="center"/>
              <w:spacing w:line="240"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5</w:t>
            </w:r>
            <w:r/>
          </w:p>
        </w:tc>
        <w:tc>
          <w:tcPr>
            <w:tcBorders>
              <w:top w:val="single" w:color="000000" w:sz="4" w:space="0"/>
              <w:left w:val="none" w:color="000000" w:sz="4" w:space="0"/>
              <w:bottom w:val="single" w:color="000000" w:sz="4" w:space="0"/>
              <w:right w:val="single" w:color="000000" w:sz="4" w:space="0"/>
            </w:tcBorders>
            <w:tcW w:w="4819" w:type="dxa"/>
            <w:vAlign w:val="center"/>
            <w:textDirection w:val="lrTb"/>
            <w:noWrap w:val="false"/>
          </w:tcPr>
          <w:p>
            <w:pPr>
              <w:ind w:left="0"/>
              <w:spacing w:line="240"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较合格扣1分不合格扣2分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558"/>
        </w:trPr>
        <w:tc>
          <w:tcPr>
            <w:tcBorders>
              <w:left w:val="single" w:color="000000" w:sz="4" w:space="0"/>
              <w:right w:val="single" w:color="000000" w:sz="4" w:space="0"/>
            </w:tcBorders>
            <w:tcW w:w="425"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left w:val="none" w:color="000000" w:sz="4" w:space="0"/>
              <w:right w:val="single" w:color="000000" w:sz="4" w:space="0"/>
            </w:tcBorders>
            <w:tcW w:w="709" w:type="dxa"/>
            <w:vAlign w:val="center"/>
            <w:vMerge w:val="continue"/>
            <w:textDirection w:val="lrTb"/>
            <w:noWrap w:val="false"/>
          </w:tcPr>
          <w:p>
            <w:pPr>
              <w:ind w:left="0"/>
              <w:jc w:val="lef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c>
          <w:tcPr>
            <w:tcBorders>
              <w:top w:val="single" w:color="000000" w:sz="4" w:space="0"/>
              <w:left w:val="none" w:color="000000" w:sz="4" w:space="0"/>
              <w:bottom w:val="single" w:color="auto" w:sz="4" w:space="0"/>
              <w:right w:val="single" w:color="000000" w:sz="4" w:space="0"/>
            </w:tcBorders>
            <w:tcW w:w="2791" w:type="dxa"/>
            <w:vAlign w:val="center"/>
            <w:textDirection w:val="lrTb"/>
            <w:noWrap w:val="false"/>
          </w:tcPr>
          <w:p>
            <w:pPr>
              <w:ind w:left="0"/>
              <w:spacing w:line="240"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沟通顺畅、遵守管理规范、文明礼貌、为人诚信</w:t>
            </w:r>
            <w:r>
              <w:rPr>
                <w:rFonts w:cs="Times New Roman" w:asciiTheme="minorEastAsia" w:hAnsiTheme="minorEastAsia" w:eastAsiaTheme="minorEastAsia"/>
                <w:sz w:val="21"/>
                <w:szCs w:val="21"/>
              </w:rPr>
              <w:t xml:space="preserve">等其他</w:t>
            </w:r>
            <w:r>
              <w:rPr>
                <w:rFonts w:hint="eastAsia" w:cs="Times New Roman" w:asciiTheme="minorEastAsia" w:hAnsiTheme="minorEastAsia" w:eastAsiaTheme="minorEastAsia"/>
                <w:sz w:val="21"/>
                <w:szCs w:val="21"/>
              </w:rPr>
              <w:t xml:space="preserve">事项</w:t>
            </w:r>
            <w:r/>
          </w:p>
        </w:tc>
        <w:tc>
          <w:tcPr>
            <w:tcBorders>
              <w:top w:val="single" w:color="000000" w:sz="4" w:space="0"/>
              <w:left w:val="none" w:color="000000" w:sz="4" w:space="0"/>
              <w:bottom w:val="single" w:color="auto" w:sz="4" w:space="0"/>
              <w:right w:val="single" w:color="000000" w:sz="4" w:space="0"/>
            </w:tcBorders>
            <w:tcW w:w="470" w:type="dxa"/>
            <w:vAlign w:val="center"/>
            <w:textDirection w:val="lrTb"/>
            <w:noWrap w:val="false"/>
          </w:tcPr>
          <w:p>
            <w:pPr>
              <w:ind w:left="0"/>
              <w:jc w:val="center"/>
              <w:spacing w:line="240"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4</w:t>
            </w:r>
            <w:r/>
          </w:p>
        </w:tc>
        <w:tc>
          <w:tcPr>
            <w:tcBorders>
              <w:top w:val="single" w:color="000000" w:sz="4" w:space="0"/>
              <w:left w:val="none" w:color="000000" w:sz="4" w:space="0"/>
              <w:bottom w:val="single" w:color="auto" w:sz="4" w:space="0"/>
              <w:right w:val="single" w:color="000000" w:sz="4" w:space="0"/>
            </w:tcBorders>
            <w:tcW w:w="4819" w:type="dxa"/>
            <w:vAlign w:val="center"/>
            <w:textDirection w:val="lrTb"/>
            <w:noWrap w:val="false"/>
          </w:tcPr>
          <w:p>
            <w:pPr>
              <w:ind w:left="0"/>
              <w:spacing w:line="240"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较合格扣</w:t>
            </w:r>
            <w:r>
              <w:rPr>
                <w:rFonts w:cs="Times New Roman" w:asciiTheme="minorEastAsia" w:hAnsiTheme="minorEastAsia" w:eastAsiaTheme="minorEastAsia"/>
                <w:sz w:val="21"/>
                <w:szCs w:val="21"/>
              </w:rPr>
              <w:t xml:space="preserve">1</w:t>
            </w:r>
            <w:r>
              <w:rPr>
                <w:rFonts w:hint="eastAsia" w:cs="Times New Roman" w:asciiTheme="minorEastAsia" w:hAnsiTheme="minorEastAsia" w:eastAsiaTheme="minorEastAsia"/>
                <w:sz w:val="21"/>
                <w:szCs w:val="21"/>
              </w:rPr>
              <w:t xml:space="preserve">分 不合格扣2分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r>
        <w:trPr>
          <w:jc w:val="center"/>
          <w:trHeight w:val="527"/>
        </w:trPr>
        <w:tc>
          <w:tcPr>
            <w:gridSpan w:val="5"/>
            <w:tcBorders>
              <w:top w:val="single" w:color="auto" w:sz="4" w:space="0"/>
              <w:left w:val="single" w:color="000000" w:sz="4" w:space="0"/>
              <w:bottom w:val="single" w:color="000000" w:sz="4" w:space="0"/>
              <w:right w:val="single" w:color="000000" w:sz="4" w:space="0"/>
            </w:tcBorders>
            <w:tcW w:w="9214" w:type="dxa"/>
            <w:vAlign w:val="center"/>
            <w:textDirection w:val="lrTb"/>
            <w:noWrap w:val="false"/>
          </w:tcPr>
          <w:p>
            <w:pPr>
              <w:ind w:left="0" w:firstLine="2310"/>
              <w:spacing w:line="240" w:lineRule="atLeast"/>
              <w:rPr>
                <w:rFonts w:cs="Times New Roman" w:asciiTheme="minorEastAsia" w:hAnsiTheme="minorEastAsia" w:eastAsiaTheme="minorEastAsia"/>
                <w:sz w:val="21"/>
                <w:szCs w:val="21"/>
              </w:rPr>
            </w:pPr>
            <w:r>
              <w:rPr>
                <w:rFonts w:hint="eastAsia" w:cs="Times New Roman" w:asciiTheme="minorEastAsia" w:hAnsiTheme="minorEastAsia" w:eastAsiaTheme="minorEastAsia"/>
                <w:sz w:val="21"/>
                <w:szCs w:val="21"/>
              </w:rPr>
              <w:t xml:space="preserve">总分合计（满分100分）</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ind w:left="0"/>
              <w:spacing w:line="307" w:lineRule="atLeast"/>
              <w:rPr>
                <w:rFonts w:cs="Times New Roman" w:asciiTheme="minorEastAsia" w:hAnsiTheme="minorEastAsia" w:eastAsiaTheme="minorEastAsia"/>
                <w:sz w:val="21"/>
                <w:szCs w:val="21"/>
              </w:rPr>
            </w:pPr>
            <w:r>
              <w:rPr>
                <w:rFonts w:cs="Times New Roman" w:asciiTheme="minorEastAsia" w:hAnsiTheme="minorEastAsia" w:eastAsiaTheme="minorEastAsia"/>
                <w:sz w:val="21"/>
                <w:szCs w:val="21"/>
              </w:rPr>
            </w:r>
            <w:r/>
          </w:p>
        </w:tc>
      </w:tr>
    </w:tbl>
    <w:p>
      <w:pPr>
        <w:ind w:left="0"/>
        <w:spacing w:line="460" w:lineRule="atLeast"/>
        <w:rPr>
          <w:rFonts w:cs="Times New Roman" w:asciiTheme="minorEastAsia" w:hAnsiTheme="minorEastAsia" w:eastAsiaTheme="minorEastAsia"/>
          <w:sz w:val="21"/>
          <w:szCs w:val="22"/>
        </w:rPr>
      </w:pPr>
      <w:r>
        <w:rPr>
          <w:rFonts w:cs="Times New Roman" w:asciiTheme="minorEastAsia" w:hAnsiTheme="minorEastAsia" w:eastAsiaTheme="minorEastAsia"/>
          <w:sz w:val="21"/>
          <w:szCs w:val="22"/>
        </w:rPr>
      </w:r>
      <w:r/>
    </w:p>
    <w:p>
      <w:pPr>
        <w:ind w:left="0" w:firstLine="420"/>
        <w:spacing w:line="360" w:lineRule="auto"/>
        <w:rPr>
          <w:rFonts w:asciiTheme="minorEastAsia" w:hAnsiTheme="minorEastAsia" w:eastAsiaTheme="minorEastAsia"/>
          <w:sz w:val="21"/>
        </w:rPr>
      </w:pPr>
      <w:r>
        <w:rPr>
          <w:rFonts w:asciiTheme="minorEastAsia" w:hAnsiTheme="minorEastAsia" w:eastAsiaTheme="minorEastAsia"/>
          <w:sz w:val="21"/>
        </w:rPr>
      </w:r>
      <w:r/>
    </w:p>
    <w:sectPr>
      <w:footerReference w:type="default" r:id="rId14"/>
      <w:footerReference w:type="first" r:id="rId15"/>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61"/>
                          </w:pPr>
                          <w:r>
                            <w:fldChar w:fldCharType="begin"/>
                          </w:r>
                          <w:r>
                            <w:instrText xml:space="preserve"> PAGE  \* MERGEFORMAT </w:instrText>
                          </w:r>
                          <w:r>
                            <w:fldChar w:fldCharType="separate"/>
                          </w:r>
                          <w:r>
                            <w:t xml:space="preserve">33</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1"/>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62"/>
                            <w:ind w:firstLine="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2"/>
                      <w:ind w:firstLine="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a:effectLst/>
                    </wps:spPr>
                    <wps:txbx>
                      <w:txbxContent>
                        <w:p>
                          <w:pPr>
                            <w:pStyle w:val="862"/>
                            <w:ind w:firstLine="0"/>
                          </w:pPr>
                          <w:r>
                            <w:fldChar w:fldCharType="begin"/>
                          </w:r>
                          <w:r>
                            <w:instrText xml:space="preserve"> PAGE  \* MERGEFORMAT </w:instrText>
                          </w:r>
                          <w:r>
                            <w:fldChar w:fldCharType="separate"/>
                          </w:r>
                          <w:r>
                            <w:t xml:space="preserve">38</w:t>
                          </w:r>
                          <w: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62"/>
                      <w:ind w:firstLine="0"/>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62"/>
                            <w:ind w:firstLine="0"/>
                          </w:pPr>
                          <w:r>
                            <w:fldChar w:fldCharType="begin"/>
                          </w:r>
                          <w:r>
                            <w:instrText xml:space="preserve"> PAGE  \* MERGEFORMAT </w:instrText>
                          </w:r>
                          <w:r>
                            <w:fldChar w:fldCharType="separate"/>
                          </w:r>
                          <w:r>
                            <w:t xml:space="preserve">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2"/>
                      <w:ind w:firstLine="0"/>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 w:id="2">
    <w:p>
      <w:pPr>
        <w:pStyle w:val="869"/>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69"/>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869"/>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869"/>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69"/>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苏州市公共资源交易中心（苏州市政府集中采购中心）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5"/>
      <w:ind w:firstLine="0"/>
      <w:jc w:val="both"/>
      <w:pBdr>
        <w:bottom w:val="single" w:color="auto" w:sz="4" w:space="0"/>
      </w:pBdr>
    </w:pPr>
    <w:r>
      <w:rPr>
        <w:rFonts w:hint="eastAsia" w:ascii="宋体" w:hAnsi="宋体"/>
        <w:sz w:val="18"/>
      </w:rPr>
      <w:t xml:space="preserve">苏州市公共资源交易中心（苏州市政府集中采购中心） </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29"/>
    <w:link w:val="820"/>
    <w:uiPriority w:val="9"/>
    <w:rPr>
      <w:rFonts w:ascii="Arial" w:hAnsi="Arial" w:eastAsia="Arial" w:cs="Arial"/>
      <w:sz w:val="40"/>
      <w:szCs w:val="40"/>
    </w:rPr>
  </w:style>
  <w:style w:type="character" w:styleId="15">
    <w:name w:val="Heading 2 Char"/>
    <w:basedOn w:val="829"/>
    <w:link w:val="821"/>
    <w:uiPriority w:val="9"/>
    <w:rPr>
      <w:rFonts w:ascii="Arial" w:hAnsi="Arial" w:eastAsia="Arial" w:cs="Arial"/>
      <w:sz w:val="34"/>
    </w:rPr>
  </w:style>
  <w:style w:type="character" w:styleId="17">
    <w:name w:val="Heading 3 Char"/>
    <w:basedOn w:val="829"/>
    <w:link w:val="822"/>
    <w:uiPriority w:val="9"/>
    <w:rPr>
      <w:rFonts w:ascii="Arial" w:hAnsi="Arial" w:eastAsia="Arial" w:cs="Arial"/>
      <w:sz w:val="30"/>
      <w:szCs w:val="30"/>
    </w:rPr>
  </w:style>
  <w:style w:type="character" w:styleId="19">
    <w:name w:val="Heading 4 Char"/>
    <w:basedOn w:val="829"/>
    <w:link w:val="823"/>
    <w:uiPriority w:val="9"/>
    <w:rPr>
      <w:rFonts w:ascii="Arial" w:hAnsi="Arial" w:eastAsia="Arial" w:cs="Arial"/>
      <w:b/>
      <w:bCs/>
      <w:sz w:val="26"/>
      <w:szCs w:val="26"/>
    </w:rPr>
  </w:style>
  <w:style w:type="character" w:styleId="21">
    <w:name w:val="Heading 5 Char"/>
    <w:basedOn w:val="829"/>
    <w:link w:val="824"/>
    <w:uiPriority w:val="9"/>
    <w:rPr>
      <w:rFonts w:ascii="Arial" w:hAnsi="Arial" w:eastAsia="Arial" w:cs="Arial"/>
      <w:b/>
      <w:bCs/>
      <w:sz w:val="24"/>
      <w:szCs w:val="24"/>
    </w:rPr>
  </w:style>
  <w:style w:type="character" w:styleId="23">
    <w:name w:val="Heading 6 Char"/>
    <w:basedOn w:val="829"/>
    <w:link w:val="825"/>
    <w:uiPriority w:val="9"/>
    <w:rPr>
      <w:rFonts w:ascii="Arial" w:hAnsi="Arial" w:eastAsia="Arial" w:cs="Arial"/>
      <w:b/>
      <w:bCs/>
      <w:sz w:val="22"/>
      <w:szCs w:val="22"/>
    </w:rPr>
  </w:style>
  <w:style w:type="character" w:styleId="25">
    <w:name w:val="Heading 7 Char"/>
    <w:basedOn w:val="829"/>
    <w:link w:val="826"/>
    <w:uiPriority w:val="9"/>
    <w:rPr>
      <w:rFonts w:ascii="Arial" w:hAnsi="Arial" w:eastAsia="Arial" w:cs="Arial"/>
      <w:b/>
      <w:bCs/>
      <w:i/>
      <w:iCs/>
      <w:sz w:val="22"/>
      <w:szCs w:val="22"/>
    </w:rPr>
  </w:style>
  <w:style w:type="character" w:styleId="27">
    <w:name w:val="Heading 8 Char"/>
    <w:basedOn w:val="829"/>
    <w:link w:val="827"/>
    <w:uiPriority w:val="9"/>
    <w:rPr>
      <w:rFonts w:ascii="Arial" w:hAnsi="Arial" w:eastAsia="Arial" w:cs="Arial"/>
      <w:i/>
      <w:iCs/>
      <w:sz w:val="22"/>
      <w:szCs w:val="22"/>
    </w:rPr>
  </w:style>
  <w:style w:type="character" w:styleId="29">
    <w:name w:val="Heading 9 Char"/>
    <w:basedOn w:val="829"/>
    <w:link w:val="8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19"/>
    <w:next w:val="819"/>
    <w:link w:val="34"/>
    <w:uiPriority w:val="10"/>
    <w:qFormat/>
    <w:pPr>
      <w:contextualSpacing/>
      <w:spacing w:before="300" w:after="200"/>
    </w:pPr>
    <w:rPr>
      <w:sz w:val="48"/>
      <w:szCs w:val="48"/>
    </w:rPr>
  </w:style>
  <w:style w:type="character" w:styleId="34">
    <w:name w:val="Title Char"/>
    <w:basedOn w:val="829"/>
    <w:link w:val="33"/>
    <w:uiPriority w:val="10"/>
    <w:rPr>
      <w:sz w:val="48"/>
      <w:szCs w:val="48"/>
    </w:rPr>
  </w:style>
  <w:style w:type="character" w:styleId="36">
    <w:name w:val="Subtitle Char"/>
    <w:basedOn w:val="829"/>
    <w:link w:val="867"/>
    <w:uiPriority w:val="11"/>
    <w:rPr>
      <w:sz w:val="24"/>
      <w:szCs w:val="24"/>
    </w:rPr>
  </w:style>
  <w:style w:type="character" w:styleId="38">
    <w:name w:val="Quote Char"/>
    <w:link w:val="1070"/>
    <w:uiPriority w:val="29"/>
    <w:rPr>
      <w:i/>
    </w:rPr>
  </w:style>
  <w:style w:type="character" w:styleId="40">
    <w:name w:val="Intense Quote Char"/>
    <w:link w:val="1196"/>
    <w:uiPriority w:val="30"/>
    <w:rPr>
      <w:i/>
    </w:rPr>
  </w:style>
  <w:style w:type="character" w:styleId="42">
    <w:name w:val="Header Char"/>
    <w:basedOn w:val="829"/>
    <w:link w:val="865"/>
    <w:uiPriority w:val="99"/>
  </w:style>
  <w:style w:type="character" w:styleId="44">
    <w:name w:val="Footer Char"/>
    <w:basedOn w:val="829"/>
    <w:link w:val="862"/>
    <w:uiPriority w:val="99"/>
  </w:style>
  <w:style w:type="character" w:styleId="46">
    <w:name w:val="Caption Char"/>
    <w:basedOn w:val="840"/>
    <w:link w:val="862"/>
    <w:uiPriority w:val="99"/>
  </w:style>
  <w:style w:type="table" w:styleId="48">
    <w:name w:val="Table Grid Light"/>
    <w:basedOn w:val="8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69"/>
    <w:uiPriority w:val="99"/>
    <w:rPr>
      <w:sz w:val="18"/>
    </w:rPr>
  </w:style>
  <w:style w:type="character" w:styleId="178">
    <w:name w:val="Endnote Text Char"/>
    <w:link w:val="859"/>
    <w:uiPriority w:val="99"/>
    <w:rPr>
      <w:sz w:val="20"/>
    </w:rPr>
  </w:style>
  <w:style w:type="character" w:styleId="179">
    <w:name w:val="endnote reference"/>
    <w:basedOn w:val="829"/>
    <w:uiPriority w:val="99"/>
    <w:semiHidden/>
    <w:unhideWhenUsed/>
    <w:rPr>
      <w:vertAlign w:val="superscript"/>
    </w:rPr>
  </w:style>
  <w:style w:type="paragraph" w:styleId="189">
    <w:name w:val="TOC Heading"/>
    <w:uiPriority w:val="39"/>
    <w:unhideWhenUsed/>
  </w:style>
  <w:style w:type="paragraph" w:styleId="190">
    <w:name w:val="table of figures"/>
    <w:basedOn w:val="819"/>
    <w:next w:val="819"/>
    <w:uiPriority w:val="99"/>
    <w:unhideWhenUsed/>
    <w:pPr>
      <w:spacing w:after="0" w:afterAutospacing="0"/>
    </w:pPr>
  </w:style>
  <w:style w:type="paragraph" w:styleId="819" w:default="1">
    <w:name w:val="Normal"/>
    <w:next w:val="831"/>
    <w:uiPriority w:val="0"/>
    <w:qFormat/>
    <w:pPr>
      <w:ind w:left="1024"/>
      <w:jc w:val="both"/>
    </w:pPr>
    <w:rPr>
      <w:rFonts w:ascii="Calibri" w:hAnsi="Calibri" w:eastAsia="宋体" w:cs="宋体"/>
      <w:lang w:val="en-US" w:eastAsia="zh-CN" w:bidi="ar-SA"/>
    </w:rPr>
  </w:style>
  <w:style w:type="paragraph" w:styleId="820">
    <w:name w:val="Heading 1"/>
    <w:basedOn w:val="819"/>
    <w:next w:val="819"/>
    <w:uiPriority w:val="0"/>
    <w:qFormat/>
    <w:pPr>
      <w:ind w:left="432" w:firstLine="18"/>
      <w:spacing w:before="340" w:after="330" w:line="578" w:lineRule="auto"/>
      <w:outlineLvl w:val="0"/>
    </w:pPr>
  </w:style>
  <w:style w:type="paragraph" w:styleId="821">
    <w:name w:val="Heading 2"/>
    <w:basedOn w:val="819"/>
    <w:next w:val="819"/>
    <w:uiPriority w:val="0"/>
    <w:qFormat/>
    <w:pPr>
      <w:ind w:left="576" w:firstLine="24"/>
      <w:spacing w:before="260" w:after="260" w:line="416" w:lineRule="auto"/>
      <w:outlineLvl w:val="1"/>
    </w:pPr>
    <w:rPr>
      <w:rFonts w:ascii="Times New Roman" w:hAnsi="Times New Roman" w:cs="Times New Roman"/>
    </w:rPr>
  </w:style>
  <w:style w:type="paragraph" w:styleId="822">
    <w:name w:val="Heading 3"/>
    <w:basedOn w:val="819"/>
    <w:next w:val="832"/>
    <w:uiPriority w:val="0"/>
    <w:qFormat/>
    <w:pPr>
      <w:ind w:left="720"/>
      <w:spacing w:before="260" w:after="260" w:line="416" w:lineRule="auto"/>
      <w:outlineLvl w:val="2"/>
    </w:pPr>
    <w:rPr>
      <w:rFonts w:ascii="Times New Roman" w:hAnsi="Times New Roman" w:cs="Times New Roman"/>
    </w:rPr>
  </w:style>
  <w:style w:type="paragraph" w:styleId="823">
    <w:name w:val="Heading 4"/>
    <w:basedOn w:val="820"/>
    <w:next w:val="819"/>
    <w:uiPriority w:val="0"/>
    <w:qFormat/>
    <w:pPr>
      <w:ind w:left="864" w:firstLine="24"/>
      <w:spacing w:before="280" w:after="290" w:line="376" w:lineRule="auto"/>
      <w:outlineLvl w:val="3"/>
    </w:pPr>
    <w:rPr>
      <w:rFonts w:ascii="Times New Roman" w:hAnsi="Times New Roman" w:cs="Times New Roman"/>
    </w:rPr>
  </w:style>
  <w:style w:type="paragraph" w:styleId="824">
    <w:name w:val="Heading 5"/>
    <w:basedOn w:val="820"/>
    <w:next w:val="819"/>
    <w:uiPriority w:val="0"/>
    <w:qFormat/>
    <w:pPr>
      <w:ind w:left="1008"/>
      <w:spacing w:before="280" w:after="290" w:line="376" w:lineRule="auto"/>
      <w:outlineLvl w:val="4"/>
    </w:pPr>
    <w:rPr>
      <w:rFonts w:ascii="Times New Roman" w:hAnsi="Times New Roman" w:cs="Times New Roman"/>
    </w:rPr>
  </w:style>
  <w:style w:type="paragraph" w:styleId="825">
    <w:name w:val="Heading 6"/>
    <w:basedOn w:val="820"/>
    <w:next w:val="819"/>
    <w:uiPriority w:val="0"/>
    <w:qFormat/>
    <w:pPr>
      <w:ind w:left="1152" w:firstLine="20"/>
      <w:spacing w:before="240" w:after="64" w:line="320" w:lineRule="auto"/>
      <w:outlineLvl w:val="5"/>
    </w:pPr>
    <w:rPr>
      <w:rFonts w:ascii="Times New Roman" w:hAnsi="Times New Roman" w:cs="Times New Roman"/>
    </w:rPr>
  </w:style>
  <w:style w:type="paragraph" w:styleId="826">
    <w:name w:val="Heading 7"/>
    <w:basedOn w:val="820"/>
    <w:next w:val="819"/>
    <w:uiPriority w:val="0"/>
    <w:qFormat/>
    <w:pPr>
      <w:ind w:left="1296" w:firstLine="14"/>
      <w:spacing w:before="240" w:after="64" w:line="320" w:lineRule="auto"/>
      <w:outlineLvl w:val="6"/>
    </w:pPr>
    <w:rPr>
      <w:rFonts w:ascii="Times New Roman" w:hAnsi="Times New Roman" w:cs="Times New Roman"/>
    </w:rPr>
  </w:style>
  <w:style w:type="paragraph" w:styleId="827">
    <w:name w:val="Heading 8"/>
    <w:basedOn w:val="820"/>
    <w:next w:val="819"/>
    <w:uiPriority w:val="0"/>
    <w:qFormat/>
    <w:pPr>
      <w:ind w:left="1440"/>
      <w:spacing w:before="240" w:after="64" w:line="320" w:lineRule="auto"/>
      <w:outlineLvl w:val="7"/>
    </w:pPr>
    <w:rPr>
      <w:rFonts w:ascii="Times New Roman" w:hAnsi="Times New Roman" w:cs="Times New Roman"/>
    </w:rPr>
  </w:style>
  <w:style w:type="paragraph" w:styleId="828">
    <w:name w:val="Heading 9"/>
    <w:basedOn w:val="820"/>
    <w:next w:val="819"/>
    <w:uiPriority w:val="0"/>
    <w:qFormat/>
    <w:pPr>
      <w:ind w:left="1584" w:firstLine="22"/>
      <w:spacing w:before="240" w:after="64" w:line="320" w:lineRule="auto"/>
      <w:outlineLvl w:val="8"/>
    </w:pPr>
    <w:rPr>
      <w:rFonts w:ascii="Times New Roman" w:hAnsi="Times New Roman" w:cs="Times New Roman"/>
    </w:rPr>
  </w:style>
  <w:style w:type="character" w:styleId="829" w:default="1">
    <w:name w:val="Default Paragraph Font"/>
    <w:uiPriority w:val="1"/>
    <w:semiHidden/>
    <w:unhideWhenUsed/>
  </w:style>
  <w:style w:type="table" w:styleId="830" w:default="1">
    <w:name w:val="Normal Table"/>
    <w:uiPriority w:val="99"/>
    <w:semiHidden/>
    <w:unhideWhenUsed/>
    <w:tblPr>
      <w:tblLayout w:type="fixed"/>
      <w:tblCellMar>
        <w:left w:w="108" w:type="dxa"/>
        <w:top w:w="0" w:type="dxa"/>
        <w:right w:w="108" w:type="dxa"/>
        <w:bottom w:w="0" w:type="dxa"/>
      </w:tblCellMar>
    </w:tblPr>
  </w:style>
  <w:style w:type="paragraph" w:styleId="831">
    <w:name w:val="Body Text Indent"/>
    <w:basedOn w:val="819"/>
    <w:next w:val="819"/>
    <w:uiPriority w:val="0"/>
    <w:qFormat/>
    <w:pPr>
      <w:ind w:left="420" w:firstLine="1188"/>
      <w:spacing w:line="360" w:lineRule="exact"/>
    </w:pPr>
    <w:rPr>
      <w:rFonts w:ascii="Times New Roman" w:hAnsi="Times New Roman" w:cs="Times New Roman"/>
    </w:rPr>
  </w:style>
  <w:style w:type="paragraph" w:styleId="832" w:customStyle="1">
    <w:name w:val="正文2"/>
    <w:basedOn w:val="819"/>
    <w:next w:val="819"/>
    <w:uiPriority w:val="0"/>
    <w:qFormat/>
    <w:pPr>
      <w:ind w:left="0" w:hanging="2155"/>
      <w:spacing w:line="360" w:lineRule="auto"/>
      <w:shd w:val="clear" w:color="auto" w:fill="ffffff"/>
    </w:pPr>
    <w:rPr>
      <w:rFonts w:ascii="宋体" w:hAnsi="宋体"/>
    </w:rPr>
  </w:style>
  <w:style w:type="paragraph" w:styleId="833">
    <w:name w:val="annotation subject"/>
    <w:next w:val="819"/>
    <w:uiPriority w:val="0"/>
    <w:qFormat/>
    <w:pPr>
      <w:ind w:firstLine="4608"/>
      <w:spacing w:line="360" w:lineRule="auto"/>
    </w:pPr>
    <w:rPr>
      <w:rFonts w:ascii="Calibri" w:hAnsi="Calibri" w:eastAsia="宋体" w:cs="宋体"/>
      <w:lang w:val="en-US" w:eastAsia="zh-CN" w:bidi="ar-SA"/>
    </w:rPr>
  </w:style>
  <w:style w:type="paragraph" w:styleId="834">
    <w:name w:val="toc 7"/>
    <w:basedOn w:val="820"/>
    <w:next w:val="819"/>
    <w:uiPriority w:val="0"/>
    <w:qFormat/>
    <w:pPr>
      <w:ind w:left="1640" w:firstLine="3784"/>
      <w:spacing w:before="0" w:after="0" w:line="360" w:lineRule="auto"/>
    </w:pPr>
    <w:rPr>
      <w:rFonts w:ascii="Times New Roman" w:hAnsi="Times New Roman" w:cs="Times New Roman"/>
    </w:rPr>
  </w:style>
  <w:style w:type="paragraph" w:styleId="835">
    <w:name w:val="Body Text First Indent"/>
    <w:next w:val="819"/>
    <w:uiPriority w:val="0"/>
    <w:qFormat/>
    <w:pPr>
      <w:ind w:left="420" w:firstLine="3748"/>
      <w:spacing w:after="120"/>
    </w:pPr>
    <w:rPr>
      <w:rFonts w:ascii="Calibri" w:hAnsi="Calibri" w:eastAsia="宋体" w:cs="宋体"/>
      <w:lang w:val="en-US" w:eastAsia="zh-CN" w:bidi="ar-SA"/>
    </w:rPr>
  </w:style>
  <w:style w:type="paragraph" w:styleId="836">
    <w:name w:val="List Bullet 4"/>
    <w:basedOn w:val="820"/>
    <w:next w:val="837"/>
    <w:uiPriority w:val="0"/>
    <w:qFormat/>
    <w:pPr>
      <w:ind w:left="1620" w:firstLine="2652"/>
      <w:spacing w:before="0" w:after="0" w:line="360" w:lineRule="auto"/>
    </w:pPr>
    <w:rPr>
      <w:rFonts w:ascii="Times New Roman" w:hAnsi="Times New Roman" w:cs="Times New Roman"/>
    </w:rPr>
  </w:style>
  <w:style w:type="paragraph" w:styleId="837">
    <w:name w:val="List Bullet 2"/>
    <w:basedOn w:val="820"/>
    <w:next w:val="819"/>
    <w:uiPriority w:val="0"/>
    <w:qFormat/>
    <w:pPr>
      <w:ind w:left="900" w:firstLine="2652"/>
      <w:spacing w:before="0" w:after="0" w:line="360" w:lineRule="auto"/>
    </w:pPr>
    <w:rPr>
      <w:rFonts w:ascii="Times New Roman" w:hAnsi="Times New Roman" w:cs="Times New Roman"/>
    </w:rPr>
  </w:style>
  <w:style w:type="paragraph" w:styleId="838">
    <w:name w:val="List Number"/>
    <w:basedOn w:val="820"/>
    <w:next w:val="819"/>
    <w:uiPriority w:val="0"/>
    <w:qFormat/>
    <w:pPr>
      <w:ind w:left="454" w:firstLine="2788"/>
      <w:spacing w:before="0" w:after="0" w:line="240" w:lineRule="auto"/>
    </w:pPr>
    <w:rPr>
      <w:rFonts w:ascii="Times New Roman" w:hAnsi="Times New Roman" w:cs="Times New Roman"/>
    </w:rPr>
  </w:style>
  <w:style w:type="paragraph" w:styleId="839">
    <w:name w:val="Normal Indent"/>
    <w:basedOn w:val="819"/>
    <w:next w:val="819"/>
    <w:link w:val="887"/>
    <w:uiPriority w:val="0"/>
    <w:qFormat/>
    <w:pPr>
      <w:ind w:left="420" w:firstLine="4772"/>
    </w:pPr>
  </w:style>
  <w:style w:type="paragraph" w:styleId="840">
    <w:name w:val="Caption"/>
    <w:basedOn w:val="820"/>
    <w:next w:val="819"/>
    <w:uiPriority w:val="0"/>
    <w:qFormat/>
    <w:pPr>
      <w:ind w:left="200" w:firstLine="2248"/>
      <w:jc w:val="center"/>
      <w:spacing w:before="0" w:after="0" w:line="240" w:lineRule="auto"/>
    </w:pPr>
    <w:rPr>
      <w:rFonts w:ascii="Times New Roman" w:hAnsi="Times New Roman" w:cs="Times New Roman"/>
    </w:rPr>
  </w:style>
  <w:style w:type="paragraph" w:styleId="841">
    <w:name w:val="List Bullet"/>
    <w:basedOn w:val="820"/>
    <w:next w:val="819"/>
    <w:uiPriority w:val="0"/>
    <w:qFormat/>
    <w:pPr>
      <w:ind w:left="900" w:firstLine="2652"/>
      <w:spacing w:before="0" w:after="0" w:line="360" w:lineRule="auto"/>
    </w:pPr>
    <w:rPr>
      <w:rFonts w:ascii="Times New Roman" w:hAnsi="Times New Roman" w:cs="Times New Roman"/>
    </w:rPr>
  </w:style>
  <w:style w:type="paragraph" w:styleId="842">
    <w:name w:val="Document Map"/>
    <w:basedOn w:val="820"/>
    <w:next w:val="833"/>
    <w:uiPriority w:val="0"/>
    <w:qFormat/>
    <w:pPr>
      <w:ind w:left="0" w:firstLine="4"/>
      <w:spacing w:before="0" w:after="0" w:line="240" w:lineRule="auto"/>
      <w:shd w:val="clear" w:color="000000" w:fill="000080"/>
    </w:pPr>
    <w:rPr>
      <w:rFonts w:ascii="Times New Roman" w:hAnsi="Times New Roman" w:cs="Times New Roman"/>
    </w:rPr>
  </w:style>
  <w:style w:type="paragraph" w:styleId="843">
    <w:name w:val="annotation text"/>
    <w:basedOn w:val="820"/>
    <w:next w:val="819"/>
    <w:uiPriority w:val="0"/>
    <w:qFormat/>
    <w:pPr>
      <w:ind w:left="0" w:firstLine="3584"/>
      <w:spacing w:before="0" w:after="0" w:line="360" w:lineRule="auto"/>
    </w:pPr>
    <w:rPr>
      <w:rFonts w:ascii="Times New Roman" w:hAnsi="Times New Roman" w:cs="Times New Roman"/>
    </w:rPr>
  </w:style>
  <w:style w:type="paragraph" w:styleId="844">
    <w:name w:val="Body Text 3"/>
    <w:basedOn w:val="820"/>
    <w:next w:val="819"/>
    <w:uiPriority w:val="0"/>
    <w:qFormat/>
    <w:pPr>
      <w:ind w:left="0" w:firstLine="2048"/>
      <w:spacing w:before="0" w:after="0" w:line="500" w:lineRule="exact"/>
    </w:pPr>
    <w:rPr>
      <w:rFonts w:ascii="Times New Roman" w:hAnsi="Times New Roman" w:cs="Times New Roman"/>
    </w:rPr>
  </w:style>
  <w:style w:type="paragraph" w:styleId="845">
    <w:name w:val="List Bullet 3"/>
    <w:basedOn w:val="820"/>
    <w:next w:val="819"/>
    <w:uiPriority w:val="0"/>
    <w:qFormat/>
    <w:pPr>
      <w:ind w:left="900" w:firstLine="2652"/>
      <w:spacing w:before="0" w:after="0" w:line="360" w:lineRule="auto"/>
    </w:pPr>
    <w:rPr>
      <w:rFonts w:ascii="Times New Roman" w:hAnsi="Times New Roman" w:cs="Times New Roman"/>
    </w:rPr>
  </w:style>
  <w:style w:type="paragraph" w:styleId="846">
    <w:name w:val="Body Text"/>
    <w:basedOn w:val="819"/>
    <w:next w:val="819"/>
    <w:uiPriority w:val="0"/>
    <w:qFormat/>
    <w:pPr>
      <w:ind w:left="0" w:firstLine="2560"/>
    </w:pPr>
    <w:rPr>
      <w:rFonts w:ascii="Times New Roman" w:hAnsi="Times New Roman" w:cs="Times New Roman"/>
    </w:rPr>
  </w:style>
  <w:style w:type="paragraph" w:styleId="847">
    <w:name w:val="List Number 3"/>
    <w:basedOn w:val="820"/>
    <w:next w:val="819"/>
    <w:uiPriority w:val="0"/>
    <w:qFormat/>
    <w:pPr>
      <w:ind w:left="420" w:firstLine="3584"/>
      <w:spacing w:before="0" w:after="0" w:line="240" w:lineRule="auto"/>
    </w:pPr>
    <w:rPr>
      <w:rFonts w:ascii="Times New Roman" w:hAnsi="Times New Roman" w:cs="Times New Roman"/>
    </w:rPr>
  </w:style>
  <w:style w:type="paragraph" w:styleId="848">
    <w:name w:val="List 2"/>
    <w:basedOn w:val="820"/>
    <w:next w:val="834"/>
    <w:uiPriority w:val="0"/>
    <w:qFormat/>
    <w:pPr>
      <w:ind w:left="100" w:firstLine="3640"/>
      <w:spacing w:before="0" w:after="0" w:line="240" w:lineRule="auto"/>
    </w:pPr>
    <w:rPr>
      <w:rFonts w:ascii="Times New Roman" w:hAnsi="Times New Roman" w:cs="Times New Roman"/>
    </w:rPr>
  </w:style>
  <w:style w:type="paragraph" w:styleId="849">
    <w:name w:val="Block Text"/>
    <w:basedOn w:val="820"/>
    <w:next w:val="819"/>
    <w:uiPriority w:val="0"/>
    <w:qFormat/>
    <w:pPr>
      <w:ind w:left="420" w:right="33" w:firstLine="2560"/>
      <w:spacing w:before="0" w:after="0" w:line="240" w:lineRule="auto"/>
    </w:pPr>
    <w:rPr>
      <w:rFonts w:ascii="Times New Roman" w:hAnsi="Times New Roman" w:cs="Times New Roman"/>
    </w:rPr>
  </w:style>
  <w:style w:type="paragraph" w:styleId="850">
    <w:name w:val="toc 5"/>
    <w:basedOn w:val="820"/>
    <w:next w:val="819"/>
    <w:uiPriority w:val="0"/>
    <w:qFormat/>
    <w:pPr>
      <w:ind w:left="1160" w:firstLine="3784"/>
      <w:spacing w:before="0" w:after="0" w:line="360" w:lineRule="auto"/>
    </w:pPr>
    <w:rPr>
      <w:rFonts w:ascii="Times New Roman" w:hAnsi="Times New Roman" w:cs="Times New Roman"/>
    </w:rPr>
  </w:style>
  <w:style w:type="paragraph" w:styleId="851">
    <w:name w:val="toc 3"/>
    <w:basedOn w:val="820"/>
    <w:next w:val="819"/>
    <w:uiPriority w:val="0"/>
    <w:qFormat/>
    <w:pPr>
      <w:ind w:left="0" w:firstLine="1024"/>
      <w:spacing w:before="0" w:after="0" w:line="360" w:lineRule="auto"/>
    </w:pPr>
    <w:rPr>
      <w:rFonts w:ascii="Times New Roman" w:hAnsi="Times New Roman" w:cs="Times New Roman"/>
    </w:rPr>
  </w:style>
  <w:style w:type="paragraph" w:styleId="852">
    <w:name w:val="Plain Text"/>
    <w:basedOn w:val="820"/>
    <w:next w:val="853"/>
    <w:uiPriority w:val="0"/>
    <w:qFormat/>
    <w:pPr>
      <w:ind w:left="0" w:firstLine="2048"/>
      <w:spacing w:before="0" w:after="0" w:line="240" w:lineRule="auto"/>
    </w:pPr>
    <w:rPr>
      <w:rFonts w:ascii="Times New Roman" w:hAnsi="Times New Roman" w:cs="Times New Roman"/>
    </w:rPr>
  </w:style>
  <w:style w:type="paragraph" w:styleId="853">
    <w:name w:val="toc 1"/>
    <w:basedOn w:val="820"/>
    <w:next w:val="819"/>
    <w:uiPriority w:val="39"/>
    <w:qFormat/>
    <w:pPr>
      <w:ind w:left="0" w:firstLine="4608"/>
      <w:spacing w:before="0" w:after="0" w:line="240" w:lineRule="auto"/>
    </w:pPr>
    <w:rPr>
      <w:rFonts w:ascii="Times New Roman" w:hAnsi="Times New Roman" w:cs="Times New Roman"/>
    </w:rPr>
  </w:style>
  <w:style w:type="paragraph" w:styleId="854">
    <w:name w:val="List Bullet 5"/>
    <w:basedOn w:val="820"/>
    <w:next w:val="855"/>
    <w:uiPriority w:val="0"/>
    <w:qFormat/>
    <w:pPr>
      <w:ind w:left="2040" w:firstLine="2560"/>
      <w:spacing w:before="0" w:after="0" w:line="360" w:lineRule="auto"/>
    </w:pPr>
    <w:rPr>
      <w:rFonts w:ascii="Times New Roman" w:hAnsi="Times New Roman" w:cs="Times New Roman"/>
    </w:rPr>
  </w:style>
  <w:style w:type="paragraph" w:styleId="855" w:customStyle="1">
    <w:name w:val="正文首行缩进1"/>
    <w:next w:val="847"/>
    <w:uiPriority w:val="0"/>
    <w:qFormat/>
    <w:pPr>
      <w:ind w:left="420" w:firstLine="2724"/>
      <w:spacing w:after="120" w:line="360" w:lineRule="auto"/>
    </w:pPr>
    <w:rPr>
      <w:rFonts w:ascii="Calibri" w:hAnsi="Calibri" w:eastAsia="宋体" w:cs="宋体"/>
      <w:lang w:val="en-US" w:eastAsia="zh-CN" w:bidi="ar-SA"/>
    </w:rPr>
  </w:style>
  <w:style w:type="paragraph" w:styleId="856">
    <w:name w:val="toc 8"/>
    <w:basedOn w:val="820"/>
    <w:next w:val="819"/>
    <w:uiPriority w:val="0"/>
    <w:qFormat/>
    <w:pPr>
      <w:ind w:left="1880" w:firstLine="3784"/>
      <w:spacing w:before="0" w:after="0" w:line="360" w:lineRule="auto"/>
    </w:pPr>
    <w:rPr>
      <w:rFonts w:ascii="Times New Roman" w:hAnsi="Times New Roman" w:cs="Times New Roman"/>
    </w:rPr>
  </w:style>
  <w:style w:type="paragraph" w:styleId="857">
    <w:name w:val="Date"/>
    <w:basedOn w:val="820"/>
    <w:next w:val="819"/>
    <w:uiPriority w:val="0"/>
    <w:qFormat/>
    <w:pPr>
      <w:ind w:left="0" w:firstLine="2560"/>
      <w:spacing w:before="0" w:after="0" w:line="240" w:lineRule="auto"/>
    </w:pPr>
    <w:rPr>
      <w:rFonts w:ascii="Times New Roman" w:hAnsi="Times New Roman" w:cs="Times New Roman"/>
    </w:rPr>
  </w:style>
  <w:style w:type="paragraph" w:styleId="858">
    <w:name w:val="Body Text Indent 2"/>
    <w:basedOn w:val="820"/>
    <w:next w:val="831"/>
    <w:uiPriority w:val="0"/>
    <w:qFormat/>
    <w:pPr>
      <w:ind w:left="481" w:firstLine="2784"/>
      <w:spacing w:before="0" w:after="0" w:line="400" w:lineRule="exact"/>
    </w:pPr>
    <w:rPr>
      <w:rFonts w:ascii="Times New Roman" w:hAnsi="Times New Roman" w:cs="Times New Roman"/>
    </w:rPr>
  </w:style>
  <w:style w:type="paragraph" w:styleId="859">
    <w:name w:val="endnote text"/>
    <w:basedOn w:val="820"/>
    <w:next w:val="860"/>
    <w:uiPriority w:val="0"/>
    <w:qFormat/>
    <w:pPr>
      <w:ind w:left="0" w:firstLine="2560"/>
      <w:spacing w:before="0" w:after="0" w:line="360" w:lineRule="auto"/>
    </w:pPr>
    <w:rPr>
      <w:rFonts w:ascii="Times New Roman" w:hAnsi="Times New Roman" w:cs="Times New Roman"/>
    </w:rPr>
  </w:style>
  <w:style w:type="paragraph" w:styleId="860" w:customStyle="1">
    <w:name w:val="Char11"/>
    <w:basedOn w:val="820"/>
    <w:next w:val="819"/>
    <w:uiPriority w:val="0"/>
    <w:qFormat/>
    <w:pPr>
      <w:ind w:left="0" w:firstLine="3584"/>
      <w:spacing w:before="0" w:after="0" w:line="240" w:lineRule="auto"/>
    </w:pPr>
    <w:rPr>
      <w:rFonts w:ascii="Times New Roman" w:hAnsi="Times New Roman" w:cs="Times New Roman"/>
    </w:rPr>
  </w:style>
  <w:style w:type="paragraph" w:styleId="861">
    <w:name w:val="Balloon Text"/>
    <w:basedOn w:val="820"/>
    <w:next w:val="838"/>
    <w:uiPriority w:val="0"/>
    <w:qFormat/>
    <w:pPr>
      <w:ind w:left="0" w:firstLine="2048"/>
      <w:spacing w:before="0" w:after="0" w:line="240" w:lineRule="auto"/>
    </w:pPr>
    <w:rPr>
      <w:rFonts w:ascii="Times New Roman" w:hAnsi="Times New Roman" w:cs="Times New Roman"/>
    </w:rPr>
  </w:style>
  <w:style w:type="paragraph" w:styleId="862">
    <w:name w:val="Footer"/>
    <w:basedOn w:val="819"/>
    <w:next w:val="863"/>
    <w:link w:val="888"/>
    <w:uiPriority w:val="0"/>
    <w:qFormat/>
    <w:pPr>
      <w:ind w:left="0" w:firstLine="3584"/>
    </w:pPr>
  </w:style>
  <w:style w:type="paragraph" w:styleId="863" w:customStyle="1">
    <w:name w:val="Char Char Char Char Char Char Char Char Char Char Char Char Char"/>
    <w:basedOn w:val="820"/>
    <w:next w:val="819"/>
    <w:uiPriority w:val="0"/>
    <w:qFormat/>
    <w:pPr>
      <w:ind w:left="0" w:firstLine="3584"/>
      <w:spacing w:before="0" w:after="160" w:line="240" w:lineRule="exact"/>
    </w:pPr>
    <w:rPr>
      <w:rFonts w:ascii="Times New Roman" w:hAnsi="Times New Roman" w:cs="Times New Roman"/>
    </w:rPr>
  </w:style>
  <w:style w:type="paragraph" w:styleId="864">
    <w:name w:val="Body Text First Indent 2"/>
    <w:basedOn w:val="831"/>
    <w:uiPriority w:val="0"/>
    <w:unhideWhenUsed/>
    <w:qFormat/>
    <w:pPr>
      <w:ind w:firstLine="420"/>
    </w:pPr>
  </w:style>
  <w:style w:type="paragraph" w:styleId="865">
    <w:name w:val="Header"/>
    <w:basedOn w:val="820"/>
    <w:next w:val="857"/>
    <w:link w:val="889"/>
    <w:uiPriority w:val="0"/>
    <w:qFormat/>
    <w:pPr>
      <w:ind w:left="0" w:firstLine="3584"/>
      <w:jc w:val="center"/>
      <w:spacing w:before="0" w:after="0" w:line="240" w:lineRule="auto"/>
    </w:pPr>
  </w:style>
  <w:style w:type="paragraph" w:styleId="866">
    <w:name w:val="toc 4"/>
    <w:basedOn w:val="820"/>
    <w:next w:val="819"/>
    <w:uiPriority w:val="0"/>
    <w:qFormat/>
    <w:pPr>
      <w:ind w:left="1260" w:firstLine="1024"/>
      <w:spacing w:before="0" w:after="0" w:line="240" w:lineRule="auto"/>
    </w:pPr>
    <w:rPr>
      <w:rFonts w:ascii="Times New Roman" w:hAnsi="Times New Roman" w:cs="Times New Roman"/>
    </w:rPr>
  </w:style>
  <w:style w:type="paragraph" w:styleId="867">
    <w:name w:val="Subtitle"/>
    <w:next w:val="819"/>
    <w:uiPriority w:val="0"/>
    <w:qFormat/>
    <w:pPr>
      <w:ind w:left="1024"/>
      <w:jc w:val="center"/>
      <w:spacing w:after="60"/>
    </w:pPr>
    <w:rPr>
      <w:rFonts w:ascii="Calibri" w:hAnsi="Calibri" w:eastAsia="宋体" w:cs="宋体"/>
      <w:lang w:val="en-US" w:eastAsia="zh-CN" w:bidi="ar-SA"/>
    </w:rPr>
  </w:style>
  <w:style w:type="paragraph" w:styleId="868">
    <w:name w:val="List"/>
    <w:basedOn w:val="820"/>
    <w:next w:val="835"/>
    <w:uiPriority w:val="0"/>
    <w:qFormat/>
    <w:pPr>
      <w:ind w:left="200" w:firstLine="3640"/>
      <w:spacing w:before="0" w:after="0" w:line="240" w:lineRule="auto"/>
    </w:pPr>
    <w:rPr>
      <w:rFonts w:ascii="Times New Roman" w:hAnsi="Times New Roman" w:cs="Times New Roman"/>
    </w:rPr>
  </w:style>
  <w:style w:type="paragraph" w:styleId="869">
    <w:name w:val="footnote text"/>
    <w:basedOn w:val="820"/>
    <w:next w:val="849"/>
    <w:uiPriority w:val="0"/>
    <w:qFormat/>
    <w:pPr>
      <w:ind w:left="0" w:firstLine="3584"/>
      <w:spacing w:before="0" w:after="0" w:line="360" w:lineRule="auto"/>
    </w:pPr>
    <w:rPr>
      <w:rFonts w:ascii="Times New Roman" w:hAnsi="Times New Roman" w:cs="Times New Roman"/>
    </w:rPr>
  </w:style>
  <w:style w:type="paragraph" w:styleId="870">
    <w:name w:val="toc 6"/>
    <w:basedOn w:val="820"/>
    <w:next w:val="819"/>
    <w:uiPriority w:val="0"/>
    <w:qFormat/>
    <w:pPr>
      <w:ind w:left="1400" w:firstLine="3784"/>
      <w:spacing w:before="0" w:after="0" w:line="360" w:lineRule="auto"/>
    </w:pPr>
    <w:rPr>
      <w:rFonts w:ascii="Times New Roman" w:hAnsi="Times New Roman" w:cs="Times New Roman"/>
    </w:rPr>
  </w:style>
  <w:style w:type="paragraph" w:styleId="871">
    <w:name w:val="List 5"/>
    <w:basedOn w:val="820"/>
    <w:next w:val="846"/>
    <w:uiPriority w:val="0"/>
    <w:qFormat/>
    <w:pPr>
      <w:ind w:left="2100" w:firstLine="3676"/>
      <w:spacing w:before="0" w:after="0" w:line="240" w:lineRule="auto"/>
    </w:pPr>
    <w:rPr>
      <w:rFonts w:ascii="Times New Roman" w:hAnsi="Times New Roman" w:cs="Times New Roman"/>
    </w:rPr>
  </w:style>
  <w:style w:type="paragraph" w:styleId="872">
    <w:name w:val="Body Text Indent 3"/>
    <w:basedOn w:val="820"/>
    <w:next w:val="870"/>
    <w:uiPriority w:val="0"/>
    <w:qFormat/>
    <w:pPr>
      <w:ind w:left="480" w:firstLine="2784"/>
      <w:spacing w:before="0" w:after="0" w:line="400" w:lineRule="exact"/>
    </w:pPr>
    <w:rPr>
      <w:rFonts w:ascii="Times New Roman" w:hAnsi="Times New Roman" w:cs="Times New Roman"/>
    </w:rPr>
  </w:style>
  <w:style w:type="paragraph" w:styleId="873">
    <w:name w:val="toc 2"/>
    <w:basedOn w:val="820"/>
    <w:next w:val="819"/>
    <w:uiPriority w:val="0"/>
    <w:qFormat/>
    <w:pPr>
      <w:ind w:left="0" w:firstLine="1024"/>
      <w:spacing w:before="0" w:after="0" w:line="360" w:lineRule="auto"/>
    </w:pPr>
    <w:rPr>
      <w:rFonts w:ascii="Times New Roman" w:hAnsi="Times New Roman" w:cs="Times New Roman"/>
    </w:rPr>
  </w:style>
  <w:style w:type="paragraph" w:styleId="874">
    <w:name w:val="toc 9"/>
    <w:basedOn w:val="820"/>
    <w:next w:val="819"/>
    <w:uiPriority w:val="0"/>
    <w:qFormat/>
    <w:pPr>
      <w:ind w:left="2120" w:firstLine="3784"/>
      <w:spacing w:before="0" w:after="0" w:line="360" w:lineRule="auto"/>
    </w:pPr>
    <w:rPr>
      <w:rFonts w:ascii="Times New Roman" w:hAnsi="Times New Roman" w:cs="Times New Roman"/>
    </w:rPr>
  </w:style>
  <w:style w:type="paragraph" w:styleId="875">
    <w:name w:val="Body Text 2"/>
    <w:basedOn w:val="820"/>
    <w:next w:val="841"/>
    <w:uiPriority w:val="0"/>
    <w:qFormat/>
    <w:pPr>
      <w:ind w:left="0" w:firstLine="1024"/>
      <w:spacing w:before="0" w:after="120" w:line="480" w:lineRule="auto"/>
    </w:pPr>
    <w:rPr>
      <w:rFonts w:ascii="Times New Roman" w:hAnsi="Times New Roman" w:cs="Times New Roman"/>
    </w:rPr>
  </w:style>
  <w:style w:type="paragraph" w:styleId="876">
    <w:name w:val="HTML Preformatted"/>
    <w:basedOn w:val="820"/>
    <w:next w:val="840"/>
    <w:uiPriority w:val="0"/>
    <w:qFormat/>
    <w:pPr>
      <w:ind w:left="0" w:firstLine="2048"/>
      <w:spacing w:before="0" w:after="0" w:line="253" w:lineRule="atLeast"/>
    </w:pPr>
    <w:rPr>
      <w:rFonts w:ascii="Times New Roman" w:hAnsi="Times New Roman" w:cs="Times New Roman"/>
    </w:rPr>
  </w:style>
  <w:style w:type="paragraph" w:styleId="877">
    <w:name w:val="Normal (Web)"/>
    <w:basedOn w:val="819"/>
    <w:next w:val="848"/>
    <w:uiPriority w:val="0"/>
    <w:qFormat/>
    <w:pPr>
      <w:ind w:left="15" w:right="15" w:firstLine="4608"/>
      <w:spacing w:before="60" w:after="60" w:line="312" w:lineRule="auto"/>
    </w:pPr>
    <w:rPr>
      <w:rFonts w:ascii="Times New Roman" w:hAnsi="Times New Roman" w:cs="Times New Roman"/>
    </w:rPr>
  </w:style>
  <w:style w:type="paragraph" w:styleId="878">
    <w:name w:val="index 1"/>
    <w:basedOn w:val="820"/>
    <w:next w:val="819"/>
    <w:uiPriority w:val="0"/>
    <w:qFormat/>
    <w:pPr>
      <w:ind w:left="0" w:firstLine="3584"/>
      <w:spacing w:before="0" w:after="0" w:line="240" w:lineRule="auto"/>
    </w:pPr>
    <w:rPr>
      <w:rFonts w:ascii="Times New Roman" w:hAnsi="Times New Roman" w:cs="Times New Roman"/>
    </w:rPr>
  </w:style>
  <w:style w:type="character" w:styleId="879">
    <w:name w:val="Strong"/>
    <w:uiPriority w:val="0"/>
    <w:qFormat/>
    <w:rPr>
      <w:rFonts w:ascii="Times New Roman" w:hAnsi="Times New Roman" w:eastAsia="宋体" w:cs="Times New Roman"/>
      <w:b/>
      <w:sz w:val="20"/>
    </w:rPr>
  </w:style>
  <w:style w:type="character" w:styleId="880">
    <w:name w:val="page number"/>
    <w:uiPriority w:val="0"/>
    <w:qFormat/>
    <w:rPr>
      <w:rFonts w:ascii="Times New Roman" w:hAnsi="Times New Roman" w:eastAsia="宋体" w:cs="Times New Roman"/>
      <w:sz w:val="20"/>
    </w:rPr>
  </w:style>
  <w:style w:type="character" w:styleId="881">
    <w:name w:val="FollowedHyperlink"/>
    <w:uiPriority w:val="0"/>
    <w:qFormat/>
    <w:rPr>
      <w:rFonts w:ascii="Times New Roman" w:hAnsi="Times New Roman" w:eastAsia="宋体" w:cs="Times New Roman"/>
      <w:color w:val="800080"/>
      <w:sz w:val="20"/>
      <w:u w:val="single"/>
    </w:rPr>
  </w:style>
  <w:style w:type="character" w:styleId="882">
    <w:name w:val="Emphasis"/>
    <w:uiPriority w:val="0"/>
    <w:qFormat/>
    <w:rPr>
      <w:rFonts w:ascii="Times New Roman" w:hAnsi="Times New Roman" w:eastAsia="宋体" w:cs="Times New Roman"/>
      <w:i/>
      <w:sz w:val="21"/>
    </w:rPr>
  </w:style>
  <w:style w:type="character" w:styleId="883">
    <w:name w:val="Hyperlink"/>
    <w:uiPriority w:val="99"/>
    <w:qFormat/>
    <w:rPr>
      <w:rFonts w:ascii="Times New Roman" w:hAnsi="Times New Roman" w:eastAsia="宋体" w:cs="Times New Roman"/>
      <w:color w:val="0000ff"/>
      <w:sz w:val="20"/>
      <w:u w:val="single"/>
    </w:rPr>
  </w:style>
  <w:style w:type="character" w:styleId="884">
    <w:name w:val="annotation reference"/>
    <w:uiPriority w:val="0"/>
    <w:qFormat/>
    <w:rPr>
      <w:rFonts w:ascii="Times New Roman" w:hAnsi="Times New Roman" w:eastAsia="宋体" w:cs="Times New Roman"/>
      <w:sz w:val="20"/>
    </w:rPr>
  </w:style>
  <w:style w:type="character" w:styleId="885">
    <w:name w:val="footnote reference"/>
    <w:uiPriority w:val="0"/>
    <w:qFormat/>
    <w:rPr>
      <w:rFonts w:ascii="Times New Roman" w:hAnsi="Times New Roman" w:eastAsia="宋体" w:cs="Times New Roman"/>
      <w:vertAlign w:val="superscript"/>
    </w:rPr>
  </w:style>
  <w:style w:type="table" w:styleId="886">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Pr>
  </w:style>
  <w:style w:type="character" w:styleId="887" w:customStyle="1">
    <w:name w:val="正文缩进 字符"/>
    <w:link w:val="839"/>
    <w:uiPriority w:val="0"/>
    <w:qFormat/>
    <w:rPr>
      <w:rFonts w:ascii="Calibri" w:hAnsi="Calibri" w:eastAsia="宋体" w:cs="Times New Roman"/>
    </w:rPr>
  </w:style>
  <w:style w:type="character" w:styleId="888" w:customStyle="1">
    <w:name w:val="页脚 字符"/>
    <w:link w:val="862"/>
    <w:uiPriority w:val="0"/>
    <w:qFormat/>
    <w:rPr>
      <w:rFonts w:ascii="Calibri" w:hAnsi="Calibri" w:eastAsia="宋体" w:cs="Times New Roman"/>
    </w:rPr>
  </w:style>
  <w:style w:type="character" w:styleId="889" w:customStyle="1">
    <w:name w:val="页眉 字符"/>
    <w:link w:val="865"/>
    <w:uiPriority w:val="0"/>
    <w:qFormat/>
    <w:rPr>
      <w:rFonts w:ascii="Calibri" w:hAnsi="Calibri" w:eastAsia="宋体" w:cs="Times New Roman"/>
    </w:rPr>
  </w:style>
  <w:style w:type="character" w:styleId="890" w:customStyle="1">
    <w:name w:val="日期 Char"/>
    <w:uiPriority w:val="0"/>
    <w:qFormat/>
    <w:rPr>
      <w:rFonts w:ascii="Times New Roman" w:hAnsi="Times New Roman" w:eastAsia="宋体" w:cs="Times New Roman"/>
      <w:sz w:val="20"/>
    </w:rPr>
  </w:style>
  <w:style w:type="character" w:styleId="891" w:customStyle="1">
    <w:name w:val="批注引用1"/>
    <w:uiPriority w:val="0"/>
    <w:qFormat/>
    <w:rPr>
      <w:rFonts w:ascii="Times New Roman" w:hAnsi="Times New Roman" w:eastAsia="宋体" w:cs="Times New Roman"/>
      <w:sz w:val="20"/>
    </w:rPr>
  </w:style>
  <w:style w:type="character" w:styleId="892" w:customStyle="1">
    <w:name w:val="应答文本 Char Char"/>
    <w:uiPriority w:val="0"/>
    <w:qFormat/>
    <w:rPr>
      <w:rFonts w:ascii="Times New Roman" w:hAnsi="Times New Roman" w:eastAsia="宋体" w:cs="Times New Roman"/>
      <w:sz w:val="20"/>
    </w:rPr>
  </w:style>
  <w:style w:type="character" w:styleId="893" w:customStyle="1">
    <w:name w:val="图片0 Char Char"/>
    <w:uiPriority w:val="0"/>
    <w:qFormat/>
    <w:rPr>
      <w:rFonts w:ascii="Times New Roman" w:hAnsi="Times New Roman" w:eastAsia="宋体" w:cs="Times New Roman"/>
      <w:sz w:val="20"/>
    </w:rPr>
  </w:style>
  <w:style w:type="character" w:styleId="894" w:customStyle="1">
    <w:name w:val="尾注文本 Char"/>
    <w:uiPriority w:val="0"/>
    <w:qFormat/>
    <w:rPr>
      <w:rFonts w:ascii="Times New Roman" w:hAnsi="Times New Roman" w:eastAsia="宋体" w:cs="Times New Roman"/>
      <w:sz w:val="20"/>
    </w:rPr>
  </w:style>
  <w:style w:type="character" w:styleId="895" w:customStyle="1">
    <w:name w:val="文档结构图 字符"/>
    <w:uiPriority w:val="0"/>
    <w:qFormat/>
    <w:rPr>
      <w:rFonts w:ascii="Microsoft YaHei UI" w:hAnsi="Times New Roman" w:eastAsia="Microsoft YaHei UI" w:cs="Times New Roman"/>
      <w:sz w:val="18"/>
      <w:szCs w:val="18"/>
    </w:rPr>
  </w:style>
  <w:style w:type="character" w:styleId="896" w:customStyle="1">
    <w:name w:val="_Style 337"/>
    <w:uiPriority w:val="0"/>
    <w:qFormat/>
    <w:rPr>
      <w:rFonts w:ascii="Times New Roman" w:hAnsi="Times New Roman" w:eastAsia="宋体" w:cs="Times New Roman"/>
      <w:color w:val="auto"/>
      <w:sz w:val="21"/>
    </w:rPr>
  </w:style>
  <w:style w:type="character" w:styleId="897" w:customStyle="1">
    <w:name w:val="正文文本 字符"/>
    <w:uiPriority w:val="0"/>
    <w:qFormat/>
    <w:rPr>
      <w:rFonts w:ascii="Times New Roman" w:hAnsi="Times New Roman" w:eastAsia="宋体" w:cs="Times New Roman"/>
      <w:sz w:val="21"/>
    </w:rPr>
  </w:style>
  <w:style w:type="character" w:styleId="898" w:customStyle="1">
    <w:name w:val="批注文字 字符"/>
    <w:uiPriority w:val="0"/>
    <w:qFormat/>
    <w:rPr>
      <w:rFonts w:ascii="Times New Roman" w:hAnsi="Times New Roman" w:eastAsia="宋体" w:cs="Times New Roman"/>
      <w:sz w:val="20"/>
    </w:rPr>
  </w:style>
  <w:style w:type="character" w:styleId="899" w:customStyle="1">
    <w:name w:val="批注文字 Char1"/>
    <w:uiPriority w:val="0"/>
    <w:qFormat/>
    <w:rPr>
      <w:rFonts w:ascii="Times New Roman" w:hAnsi="Times New Roman" w:eastAsia="宋体" w:cs="Times New Roman"/>
      <w:sz w:val="20"/>
    </w:rPr>
  </w:style>
  <w:style w:type="character" w:styleId="900" w:customStyle="1">
    <w:name w:val="txt"/>
    <w:uiPriority w:val="0"/>
    <w:qFormat/>
    <w:rPr>
      <w:rFonts w:ascii="Times New Roman" w:hAnsi="Times New Roman" w:eastAsia="宋体" w:cs="Times New Roman"/>
      <w:sz w:val="20"/>
    </w:rPr>
  </w:style>
  <w:style w:type="character" w:styleId="901" w:customStyle="1">
    <w:name w:val="标书正文 Char"/>
    <w:uiPriority w:val="0"/>
    <w:qFormat/>
    <w:rPr>
      <w:rFonts w:ascii="Times New Roman" w:hAnsi="Times New Roman" w:eastAsia="宋体" w:cs="Times New Roman"/>
      <w:sz w:val="20"/>
    </w:rPr>
  </w:style>
  <w:style w:type="character" w:styleId="902" w:customStyle="1">
    <w:name w:val="font21"/>
    <w:uiPriority w:val="0"/>
    <w:qFormat/>
    <w:rPr>
      <w:rFonts w:hint="eastAsia" w:ascii="宋体" w:hAnsi="宋体" w:eastAsia="宋体" w:cs="宋体"/>
      <w:color w:val="ff0000"/>
      <w:sz w:val="24"/>
      <w:szCs w:val="24"/>
      <w:u w:val="none"/>
    </w:rPr>
  </w:style>
  <w:style w:type="character" w:styleId="903" w:customStyle="1">
    <w:name w:val="apple-converted-space"/>
    <w:uiPriority w:val="0"/>
    <w:qFormat/>
    <w:rPr>
      <w:rFonts w:ascii="Times New Roman" w:hAnsi="Times New Roman" w:eastAsia="宋体" w:cs="Times New Roman"/>
      <w:sz w:val="20"/>
    </w:rPr>
  </w:style>
  <w:style w:type="character" w:styleId="904" w:customStyle="1">
    <w:name w:val="纯文本 Char1"/>
    <w:uiPriority w:val="0"/>
    <w:qFormat/>
    <w:rPr>
      <w:rFonts w:ascii="Times New Roman" w:hAnsi="Times New Roman" w:eastAsia="宋体" w:cs="Times New Roman"/>
      <w:sz w:val="20"/>
    </w:rPr>
  </w:style>
  <w:style w:type="character" w:styleId="905" w:customStyle="1">
    <w:name w:val="para1"/>
    <w:uiPriority w:val="0"/>
    <w:qFormat/>
    <w:rPr>
      <w:rFonts w:ascii="Times New Roman" w:hAnsi="Times New Roman" w:eastAsia="宋体" w:cs="Times New Roman"/>
      <w:sz w:val="20"/>
    </w:rPr>
  </w:style>
  <w:style w:type="character" w:styleId="906" w:customStyle="1">
    <w:name w:val="HTML 预设格式 Char1"/>
    <w:uiPriority w:val="0"/>
    <w:qFormat/>
    <w:rPr>
      <w:rFonts w:ascii="Times New Roman" w:hAnsi="Times New Roman" w:eastAsia="宋体" w:cs="Times New Roman"/>
      <w:sz w:val="20"/>
    </w:rPr>
  </w:style>
  <w:style w:type="character" w:styleId="907" w:customStyle="1">
    <w:name w:val="批注文字 Char"/>
    <w:uiPriority w:val="0"/>
    <w:qFormat/>
    <w:rPr>
      <w:rFonts w:ascii="Times New Roman" w:hAnsi="Times New Roman" w:eastAsia="宋体" w:cs="Times New Roman"/>
      <w:sz w:val="20"/>
    </w:rPr>
  </w:style>
  <w:style w:type="character" w:styleId="908" w:customStyle="1">
    <w:name w:val="文档结构图 Char"/>
    <w:uiPriority w:val="0"/>
    <w:qFormat/>
    <w:rPr>
      <w:rFonts w:ascii="Times New Roman" w:hAnsi="Times New Roman" w:eastAsia="宋体" w:cs="Times New Roman"/>
      <w:sz w:val="20"/>
    </w:rPr>
  </w:style>
  <w:style w:type="character" w:styleId="909" w:customStyle="1">
    <w:name w:val="超级链接"/>
    <w:uiPriority w:val="0"/>
    <w:qFormat/>
    <w:rPr>
      <w:rFonts w:ascii="Times New Roman" w:hAnsi="Times New Roman" w:eastAsia="宋体" w:cs="Times New Roman"/>
      <w:color w:val="0000ff"/>
      <w:sz w:val="20"/>
      <w:u w:val="single"/>
    </w:rPr>
  </w:style>
  <w:style w:type="character" w:styleId="910" w:customStyle="1">
    <w:name w:val="p141"/>
    <w:uiPriority w:val="0"/>
    <w:qFormat/>
    <w:rPr>
      <w:rFonts w:ascii="Times New Roman" w:hAnsi="Times New Roman" w:eastAsia="宋体" w:cs="Times New Roman"/>
      <w:color w:val="000000"/>
      <w:sz w:val="20"/>
      <w:u w:val="none"/>
    </w:rPr>
  </w:style>
  <w:style w:type="character" w:styleId="911" w:customStyle="1">
    <w:name w:val="宏文本 Char"/>
    <w:uiPriority w:val="0"/>
    <w:qFormat/>
    <w:rPr>
      <w:rFonts w:ascii="Times New Roman" w:hAnsi="Times New Roman" w:eastAsia="宋体" w:cs="Times New Roman"/>
      <w:sz w:val="20"/>
    </w:rPr>
  </w:style>
  <w:style w:type="character" w:styleId="912" w:customStyle="1">
    <w:name w:val="_Style 313"/>
    <w:uiPriority w:val="0"/>
    <w:qFormat/>
    <w:rPr>
      <w:rFonts w:ascii="Times New Roman" w:hAnsi="Times New Roman" w:eastAsia="宋体" w:cs="Times New Roman"/>
      <w:b/>
      <w:i/>
      <w:sz w:val="21"/>
    </w:rPr>
  </w:style>
  <w:style w:type="character" w:styleId="913" w:customStyle="1">
    <w:name w:val="页脚 Char1"/>
    <w:uiPriority w:val="0"/>
    <w:qFormat/>
    <w:rPr>
      <w:rFonts w:ascii="Times New Roman" w:hAnsi="Times New Roman" w:eastAsia="宋体" w:cs="Times New Roman"/>
      <w:sz w:val="20"/>
    </w:rPr>
  </w:style>
  <w:style w:type="character" w:styleId="914" w:customStyle="1">
    <w:name w:val="页眉 Char"/>
    <w:uiPriority w:val="0"/>
    <w:qFormat/>
    <w:rPr>
      <w:rFonts w:ascii="Times New Roman" w:hAnsi="Times New Roman" w:eastAsia="宋体" w:cs="Times New Roman"/>
      <w:sz w:val="20"/>
    </w:rPr>
  </w:style>
  <w:style w:type="character" w:styleId="915" w:customStyle="1">
    <w:name w:val="标题 7 Char"/>
    <w:uiPriority w:val="0"/>
    <w:qFormat/>
    <w:rPr>
      <w:rFonts w:ascii="Times New Roman" w:hAnsi="Times New Roman" w:eastAsia="宋体" w:cs="Times New Roman"/>
      <w:b/>
      <w:sz w:val="20"/>
    </w:rPr>
  </w:style>
  <w:style w:type="character" w:styleId="916" w:customStyle="1">
    <w:name w:val="Char Char12"/>
    <w:uiPriority w:val="0"/>
    <w:qFormat/>
    <w:rPr>
      <w:rFonts w:ascii="Times New Roman" w:hAnsi="Times New Roman" w:eastAsia="宋体" w:cs="Times New Roman"/>
      <w:sz w:val="20"/>
    </w:rPr>
  </w:style>
  <w:style w:type="character" w:styleId="917" w:customStyle="1">
    <w:name w:val="标题 3 Char"/>
    <w:uiPriority w:val="0"/>
    <w:qFormat/>
    <w:rPr>
      <w:rFonts w:ascii="Times New Roman" w:hAnsi="Times New Roman" w:eastAsia="宋体" w:cs="Times New Roman"/>
      <w:b/>
      <w:sz w:val="20"/>
    </w:rPr>
  </w:style>
  <w:style w:type="character" w:styleId="918" w:customStyle="1">
    <w:name w:val="正文（首行缩进 2 字符） Char Char"/>
    <w:uiPriority w:val="0"/>
    <w:qFormat/>
    <w:rPr>
      <w:rFonts w:ascii="Times New Roman" w:hAnsi="Times New Roman" w:eastAsia="宋体" w:cs="Times New Roman"/>
      <w:sz w:val="20"/>
    </w:rPr>
  </w:style>
  <w:style w:type="character" w:styleId="919" w:customStyle="1">
    <w:name w:val="表格用 Char Char"/>
    <w:uiPriority w:val="0"/>
    <w:qFormat/>
    <w:rPr>
      <w:rFonts w:ascii="Times New Roman" w:hAnsi="Times New Roman" w:eastAsia="宋体" w:cs="Times New Roman"/>
      <w:sz w:val="20"/>
    </w:rPr>
  </w:style>
  <w:style w:type="character" w:styleId="920" w:customStyle="1">
    <w:name w:val="正文文本缩进 3 Char1"/>
    <w:uiPriority w:val="0"/>
    <w:qFormat/>
    <w:rPr>
      <w:rFonts w:ascii="Times New Roman" w:hAnsi="Times New Roman" w:eastAsia="宋体" w:cs="Times New Roman"/>
      <w:sz w:val="20"/>
    </w:rPr>
  </w:style>
  <w:style w:type="character" w:styleId="921" w:customStyle="1">
    <w:name w:val="正文缩进 Char"/>
    <w:uiPriority w:val="0"/>
    <w:qFormat/>
    <w:rPr>
      <w:rFonts w:ascii="Times New Roman" w:hAnsi="Times New Roman" w:eastAsia="宋体" w:cs="Times New Roman"/>
      <w:sz w:val="20"/>
    </w:rPr>
  </w:style>
  <w:style w:type="character" w:styleId="922" w:customStyle="1">
    <w:name w:val="批注框文本 Char1"/>
    <w:uiPriority w:val="0"/>
    <w:qFormat/>
    <w:rPr>
      <w:rFonts w:ascii="Times New Roman" w:hAnsi="Times New Roman" w:eastAsia="宋体" w:cs="Times New Roman"/>
      <w:sz w:val="20"/>
    </w:rPr>
  </w:style>
  <w:style w:type="character" w:styleId="923" w:customStyle="1">
    <w:name w:val="Char Char13"/>
    <w:uiPriority w:val="0"/>
    <w:qFormat/>
    <w:rPr>
      <w:rFonts w:ascii="Times New Roman" w:hAnsi="Times New Roman" w:eastAsia="宋体" w:cs="Times New Roman"/>
      <w:sz w:val="20"/>
    </w:rPr>
  </w:style>
  <w:style w:type="character" w:styleId="924" w:customStyle="1">
    <w:name w:val="样式2 Char"/>
    <w:uiPriority w:val="0"/>
    <w:qFormat/>
    <w:rPr>
      <w:rFonts w:ascii="Times New Roman" w:hAnsi="Times New Roman" w:eastAsia="宋体" w:cs="Times New Roman"/>
      <w:b/>
      <w:sz w:val="20"/>
    </w:rPr>
  </w:style>
  <w:style w:type="character" w:styleId="925" w:customStyle="1">
    <w:name w:val="页脚 Char"/>
    <w:uiPriority w:val="0"/>
    <w:qFormat/>
    <w:rPr>
      <w:rFonts w:ascii="Times New Roman" w:hAnsi="Times New Roman" w:eastAsia="宋体" w:cs="Times New Roman"/>
      <w:sz w:val="20"/>
    </w:rPr>
  </w:style>
  <w:style w:type="character" w:styleId="926" w:customStyle="1">
    <w:name w:val="标准文本 Char"/>
    <w:uiPriority w:val="0"/>
    <w:qFormat/>
    <w:rPr>
      <w:rFonts w:ascii="Times New Roman" w:hAnsi="Times New Roman" w:eastAsia="宋体" w:cs="Times New Roman"/>
      <w:sz w:val="20"/>
    </w:rPr>
  </w:style>
  <w:style w:type="character" w:styleId="927" w:customStyle="1">
    <w:name w:val="font01"/>
    <w:uiPriority w:val="0"/>
    <w:qFormat/>
    <w:rPr>
      <w:rFonts w:hint="eastAsia" w:ascii="宋体" w:hAnsi="宋体" w:eastAsia="宋体" w:cs="宋体"/>
      <w:color w:val="000000"/>
      <w:sz w:val="24"/>
      <w:szCs w:val="24"/>
      <w:u w:val="none"/>
    </w:rPr>
  </w:style>
  <w:style w:type="character" w:styleId="928" w:customStyle="1">
    <w:name w:val="标题 3 Char1"/>
    <w:uiPriority w:val="0"/>
    <w:qFormat/>
    <w:rPr>
      <w:rFonts w:ascii="Times New Roman" w:hAnsi="Times New Roman" w:eastAsia="宋体" w:cs="Times New Roman"/>
      <w:b/>
      <w:sz w:val="20"/>
      <w:u w:val="single"/>
    </w:rPr>
  </w:style>
  <w:style w:type="character" w:styleId="929" w:customStyle="1">
    <w:name w:val="表格 Char Char"/>
    <w:uiPriority w:val="0"/>
    <w:qFormat/>
    <w:rPr>
      <w:rFonts w:ascii="Times New Roman" w:hAnsi="Times New Roman" w:eastAsia="宋体" w:cs="Times New Roman"/>
      <w:sz w:val="20"/>
    </w:rPr>
  </w:style>
  <w:style w:type="character" w:styleId="930" w:customStyle="1">
    <w:name w:val="正文首行缩进 Char"/>
    <w:uiPriority w:val="0"/>
    <w:qFormat/>
    <w:rPr>
      <w:rFonts w:ascii="Times New Roman" w:hAnsi="Times New Roman" w:eastAsia="宋体" w:cs="Times New Roman"/>
      <w:sz w:val="20"/>
    </w:rPr>
  </w:style>
  <w:style w:type="character" w:styleId="931" w:customStyle="1">
    <w:name w:val="标题 9 Char"/>
    <w:uiPriority w:val="0"/>
    <w:qFormat/>
    <w:rPr>
      <w:rFonts w:ascii="Times New Roman" w:hAnsi="Times New Roman" w:eastAsia="宋体" w:cs="Times New Roman"/>
      <w:sz w:val="20"/>
    </w:rPr>
  </w:style>
  <w:style w:type="character" w:styleId="932" w:customStyle="1">
    <w:name w:val="lh151"/>
    <w:uiPriority w:val="0"/>
    <w:qFormat/>
    <w:rPr>
      <w:rFonts w:ascii="Times New Roman" w:hAnsi="Times New Roman" w:eastAsia="宋体" w:cs="Times New Roman"/>
      <w:color w:val="666666"/>
      <w:sz w:val="20"/>
    </w:rPr>
  </w:style>
  <w:style w:type="character" w:styleId="933" w:customStyle="1">
    <w:name w:val="日期 Char1"/>
    <w:uiPriority w:val="0"/>
    <w:qFormat/>
    <w:rPr>
      <w:rFonts w:ascii="Times New Roman" w:hAnsi="Times New Roman" w:eastAsia="宋体" w:cs="Times New Roman"/>
      <w:sz w:val="20"/>
    </w:rPr>
  </w:style>
  <w:style w:type="character" w:styleId="934" w:customStyle="1">
    <w:name w:val="图片 Char Char"/>
    <w:uiPriority w:val="0"/>
    <w:qFormat/>
    <w:rPr>
      <w:rFonts w:ascii="Times New Roman" w:hAnsi="Times New Roman" w:eastAsia="宋体" w:cs="Times New Roman"/>
      <w:sz w:val="20"/>
    </w:rPr>
  </w:style>
  <w:style w:type="character" w:styleId="935" w:customStyle="1">
    <w:name w:val="批注框文本 字符"/>
    <w:uiPriority w:val="0"/>
    <w:qFormat/>
    <w:rPr>
      <w:rFonts w:ascii="Times New Roman" w:hAnsi="Times New Roman" w:eastAsia="宋体" w:cs="Times New Roman"/>
      <w:sz w:val="20"/>
    </w:rPr>
  </w:style>
  <w:style w:type="character" w:styleId="936" w:customStyle="1">
    <w:name w:val="HTML 预设格式 Char"/>
    <w:uiPriority w:val="0"/>
    <w:qFormat/>
    <w:rPr>
      <w:rFonts w:ascii="Times New Roman" w:hAnsi="Times New Roman" w:eastAsia="宋体" w:cs="Times New Roman"/>
      <w:sz w:val="20"/>
    </w:rPr>
  </w:style>
  <w:style w:type="character" w:styleId="937" w:customStyle="1">
    <w:name w:val="列出段落 Char"/>
    <w:uiPriority w:val="0"/>
    <w:qFormat/>
    <w:rPr>
      <w:rFonts w:ascii="Times New Roman" w:hAnsi="Times New Roman" w:eastAsia="宋体" w:cs="Times New Roman"/>
      <w:sz w:val="20"/>
    </w:rPr>
  </w:style>
  <w:style w:type="character" w:styleId="938" w:customStyle="1">
    <w:name w:val="标题 5 Char"/>
    <w:uiPriority w:val="0"/>
    <w:qFormat/>
    <w:rPr>
      <w:rFonts w:ascii="Times New Roman" w:hAnsi="Times New Roman" w:eastAsia="宋体" w:cs="Times New Roman"/>
      <w:b/>
      <w:sz w:val="20"/>
    </w:rPr>
  </w:style>
  <w:style w:type="character" w:styleId="939" w:customStyle="1">
    <w:name w:val="链接"/>
    <w:uiPriority w:val="0"/>
    <w:qFormat/>
    <w:rPr>
      <w:rFonts w:ascii="Times New Roman" w:hAnsi="Times New Roman" w:eastAsia="宋体" w:cs="Times New Roman"/>
      <w:color w:val="0000ff"/>
      <w:sz w:val="20"/>
      <w:u w:val="single"/>
    </w:rPr>
  </w:style>
  <w:style w:type="character" w:styleId="940" w:customStyle="1">
    <w:name w:val="18h1"/>
    <w:uiPriority w:val="0"/>
    <w:qFormat/>
    <w:rPr>
      <w:rFonts w:ascii="Times New Roman" w:hAnsi="Times New Roman" w:eastAsia="宋体" w:cs="Times New Roman"/>
      <w:color w:val="3b3b3b"/>
      <w:sz w:val="20"/>
    </w:rPr>
  </w:style>
  <w:style w:type="character" w:styleId="941" w:customStyle="1">
    <w:name w:val="表格文字（两侧对齐） Char Char"/>
    <w:uiPriority w:val="0"/>
    <w:qFormat/>
    <w:rPr>
      <w:rFonts w:ascii="Times New Roman" w:hAnsi="Times New Roman" w:eastAsia="宋体" w:cs="Times New Roman"/>
      <w:sz w:val="20"/>
    </w:rPr>
  </w:style>
  <w:style w:type="character" w:styleId="942" w:customStyle="1">
    <w:name w:val="正文文本缩进 2 Char"/>
    <w:uiPriority w:val="0"/>
    <w:qFormat/>
    <w:rPr>
      <w:rFonts w:ascii="Times New Roman" w:hAnsi="Times New Roman" w:eastAsia="宋体" w:cs="Times New Roman"/>
      <w:sz w:val="20"/>
    </w:rPr>
  </w:style>
  <w:style w:type="character" w:styleId="943" w:customStyle="1">
    <w:name w:val="Char Char14"/>
    <w:uiPriority w:val="0"/>
    <w:qFormat/>
    <w:rPr>
      <w:rFonts w:ascii="Times New Roman" w:hAnsi="Times New Roman" w:eastAsia="宋体" w:cs="Times New Roman"/>
      <w:sz w:val="20"/>
    </w:rPr>
  </w:style>
  <w:style w:type="character" w:styleId="944" w:customStyle="1">
    <w:name w:val="标题 1 Char1"/>
    <w:uiPriority w:val="0"/>
    <w:qFormat/>
    <w:rPr>
      <w:rFonts w:ascii="Times New Roman" w:hAnsi="Times New Roman" w:eastAsia="宋体" w:cs="Times New Roman"/>
      <w:b/>
      <w:sz w:val="20"/>
    </w:rPr>
  </w:style>
  <w:style w:type="character" w:styleId="945" w:customStyle="1">
    <w:name w:val="批注框文本 Char"/>
    <w:uiPriority w:val="0"/>
    <w:qFormat/>
    <w:rPr>
      <w:rFonts w:ascii="Times New Roman" w:hAnsi="Times New Roman" w:eastAsia="宋体" w:cs="Times New Roman"/>
      <w:sz w:val="20"/>
    </w:rPr>
  </w:style>
  <w:style w:type="character" w:styleId="946" w:customStyle="1">
    <w:name w:val="apple-style-span"/>
    <w:uiPriority w:val="0"/>
    <w:qFormat/>
    <w:rPr>
      <w:rFonts w:ascii="Times New Roman" w:hAnsi="Times New Roman" w:eastAsia="宋体" w:cs="Times New Roman"/>
      <w:sz w:val="20"/>
    </w:rPr>
  </w:style>
  <w:style w:type="character" w:styleId="947" w:customStyle="1">
    <w:name w:val="插图 Char Char"/>
    <w:uiPriority w:val="0"/>
    <w:qFormat/>
    <w:rPr>
      <w:rFonts w:ascii="Times New Roman" w:hAnsi="Times New Roman" w:eastAsia="宋体" w:cs="Times New Roman"/>
      <w:sz w:val="20"/>
    </w:rPr>
  </w:style>
  <w:style w:type="character" w:styleId="948" w:customStyle="1">
    <w:name w:val="标题 2 Char1"/>
    <w:uiPriority w:val="0"/>
    <w:qFormat/>
    <w:rPr>
      <w:rFonts w:ascii="Times New Roman" w:hAnsi="Times New Roman" w:eastAsia="宋体" w:cs="Times New Roman"/>
      <w:b/>
      <w:sz w:val="20"/>
    </w:rPr>
  </w:style>
  <w:style w:type="character" w:styleId="949" w:customStyle="1">
    <w:name w:val="_Style 332"/>
    <w:uiPriority w:val="0"/>
    <w:qFormat/>
    <w:rPr>
      <w:rFonts w:ascii="Times New Roman" w:hAnsi="Times New Roman" w:eastAsia="宋体" w:cs="Times New Roman"/>
      <w:i/>
      <w:color w:val="auto"/>
      <w:sz w:val="21"/>
    </w:rPr>
  </w:style>
  <w:style w:type="character" w:styleId="950" w:customStyle="1">
    <w:name w:val="正文文本 3 Char1"/>
    <w:uiPriority w:val="0"/>
    <w:qFormat/>
    <w:rPr>
      <w:rFonts w:ascii="Times New Roman" w:hAnsi="Times New Roman" w:eastAsia="宋体" w:cs="Times New Roman"/>
      <w:sz w:val="20"/>
    </w:rPr>
  </w:style>
  <w:style w:type="character" w:styleId="951" w:customStyle="1">
    <w:name w:val="标题 5 Char1"/>
    <w:uiPriority w:val="0"/>
    <w:qFormat/>
    <w:rPr>
      <w:rFonts w:ascii="Times New Roman" w:hAnsi="Times New Roman" w:eastAsia="宋体" w:cs="Times New Roman"/>
      <w:b/>
      <w:sz w:val="20"/>
    </w:rPr>
  </w:style>
  <w:style w:type="character" w:styleId="952" w:customStyle="1">
    <w:name w:val="批注主题 Char"/>
    <w:uiPriority w:val="0"/>
    <w:qFormat/>
    <w:rPr>
      <w:rFonts w:ascii="Times New Roman" w:hAnsi="Times New Roman" w:eastAsia="宋体" w:cs="Times New Roman"/>
      <w:b/>
      <w:sz w:val="20"/>
    </w:rPr>
  </w:style>
  <w:style w:type="character" w:styleId="953" w:customStyle="1">
    <w:name w:val="标题 1 Char"/>
    <w:uiPriority w:val="0"/>
    <w:qFormat/>
    <w:rPr>
      <w:rFonts w:ascii="Times New Roman" w:hAnsi="Times New Roman" w:eastAsia="宋体" w:cs="Times New Roman"/>
      <w:b/>
      <w:sz w:val="20"/>
    </w:rPr>
  </w:style>
  <w:style w:type="character" w:styleId="954" w:customStyle="1">
    <w:name w:val="正文文本 2 Char1"/>
    <w:uiPriority w:val="0"/>
    <w:qFormat/>
    <w:rPr>
      <w:rFonts w:ascii="Times New Roman" w:hAnsi="Times New Roman" w:eastAsia="宋体" w:cs="Times New Roman"/>
      <w:sz w:val="20"/>
    </w:rPr>
  </w:style>
  <w:style w:type="character" w:styleId="955" w:customStyle="1">
    <w:name w:val="标题 4 Char1"/>
    <w:uiPriority w:val="0"/>
    <w:qFormat/>
    <w:rPr>
      <w:rFonts w:ascii="Times New Roman" w:hAnsi="Times New Roman" w:eastAsia="宋体" w:cs="Times New Roman"/>
      <w:b/>
      <w:sz w:val="20"/>
    </w:rPr>
  </w:style>
  <w:style w:type="character" w:styleId="956" w:customStyle="1">
    <w:name w:val="正文文本 2 Char"/>
    <w:uiPriority w:val="0"/>
    <w:qFormat/>
    <w:rPr>
      <w:rFonts w:ascii="Times New Roman" w:hAnsi="Times New Roman" w:eastAsia="宋体" w:cs="Times New Roman"/>
      <w:sz w:val="20"/>
    </w:rPr>
  </w:style>
  <w:style w:type="character" w:styleId="957" w:customStyle="1">
    <w:name w:val="_Style 376"/>
    <w:uiPriority w:val="0"/>
    <w:qFormat/>
    <w:rPr>
      <w:rFonts w:ascii="Times New Roman" w:hAnsi="Times New Roman" w:eastAsia="宋体" w:cs="Times New Roman"/>
      <w:b/>
      <w:color w:val="auto"/>
      <w:sz w:val="21"/>
    </w:rPr>
  </w:style>
  <w:style w:type="character" w:styleId="958" w:customStyle="1">
    <w:name w:val="062"/>
    <w:uiPriority w:val="0"/>
    <w:qFormat/>
    <w:rPr>
      <w:rFonts w:ascii="Times New Roman" w:hAnsi="Times New Roman" w:eastAsia="宋体" w:cs="Times New Roman"/>
      <w:b/>
      <w:sz w:val="20"/>
    </w:rPr>
  </w:style>
  <w:style w:type="character" w:styleId="959" w:customStyle="1">
    <w:name w:val="正文文本 Char1"/>
    <w:uiPriority w:val="0"/>
    <w:qFormat/>
    <w:rPr>
      <w:rFonts w:ascii="Times New Roman" w:hAnsi="Times New Roman" w:eastAsia="宋体" w:cs="Times New Roman"/>
      <w:sz w:val="20"/>
    </w:rPr>
  </w:style>
  <w:style w:type="character" w:styleId="960" w:customStyle="1">
    <w:name w:val="题注 Char"/>
    <w:uiPriority w:val="0"/>
    <w:qFormat/>
    <w:rPr>
      <w:rFonts w:ascii="Times New Roman" w:hAnsi="Times New Roman" w:eastAsia="宋体" w:cs="Times New Roman"/>
      <w:sz w:val="20"/>
    </w:rPr>
  </w:style>
  <w:style w:type="character" w:styleId="961" w:customStyle="1">
    <w:name w:val="脚注文本 Char"/>
    <w:uiPriority w:val="0"/>
    <w:qFormat/>
    <w:rPr>
      <w:rFonts w:ascii="Times New Roman" w:hAnsi="Times New Roman" w:eastAsia="宋体" w:cs="Times New Roman"/>
      <w:sz w:val="20"/>
    </w:rPr>
  </w:style>
  <w:style w:type="character" w:styleId="962" w:customStyle="1">
    <w:name w:val="_Style 336"/>
    <w:uiPriority w:val="0"/>
    <w:qFormat/>
    <w:rPr>
      <w:rFonts w:ascii="Times New Roman" w:hAnsi="Times New Roman" w:eastAsia="宋体" w:cs="Times New Roman"/>
      <w:i/>
      <w:color w:val="auto"/>
      <w:sz w:val="21"/>
    </w:rPr>
  </w:style>
  <w:style w:type="character" w:styleId="963" w:customStyle="1">
    <w:name w:val="表格 Char"/>
    <w:uiPriority w:val="0"/>
    <w:qFormat/>
    <w:rPr>
      <w:rFonts w:ascii="Times New Roman" w:hAnsi="Times New Roman" w:eastAsia="宋体" w:cs="Times New Roman"/>
      <w:color w:val="000000"/>
      <w:sz w:val="20"/>
    </w:rPr>
  </w:style>
  <w:style w:type="character" w:styleId="964" w:customStyle="1">
    <w:name w:val="批注主题 字符"/>
    <w:uiPriority w:val="0"/>
    <w:qFormat/>
    <w:rPr>
      <w:rFonts w:ascii="Times New Roman" w:hAnsi="Times New Roman" w:eastAsia="宋体" w:cs="Times New Roman"/>
      <w:b/>
      <w:sz w:val="20"/>
    </w:rPr>
  </w:style>
  <w:style w:type="character" w:styleId="965" w:customStyle="1">
    <w:name w:val="图注 Char Char"/>
    <w:uiPriority w:val="0"/>
    <w:qFormat/>
    <w:rPr>
      <w:rFonts w:ascii="Times New Roman" w:hAnsi="Times New Roman" w:eastAsia="宋体" w:cs="Times New Roman"/>
      <w:sz w:val="20"/>
    </w:rPr>
  </w:style>
  <w:style w:type="character" w:styleId="966" w:customStyle="1">
    <w:name w:val="页码1"/>
    <w:uiPriority w:val="0"/>
    <w:qFormat/>
    <w:rPr>
      <w:rFonts w:ascii="Times New Roman" w:hAnsi="Times New Roman" w:eastAsia="宋体" w:cs="Times New Roman"/>
      <w:sz w:val="20"/>
    </w:rPr>
  </w:style>
  <w:style w:type="character" w:styleId="967" w:customStyle="1">
    <w:name w:val="列表框1 Char Char"/>
    <w:uiPriority w:val="0"/>
    <w:qFormat/>
    <w:rPr>
      <w:rFonts w:ascii="Times New Roman" w:hAnsi="Times New Roman" w:eastAsia="宋体" w:cs="Times New Roman"/>
      <w:sz w:val="20"/>
    </w:rPr>
  </w:style>
  <w:style w:type="character" w:styleId="968" w:customStyle="1">
    <w:name w:val="1ji Char"/>
    <w:uiPriority w:val="0"/>
    <w:qFormat/>
    <w:rPr>
      <w:rFonts w:ascii="Times New Roman" w:hAnsi="Times New Roman" w:eastAsia="宋体" w:cs="Times New Roman"/>
      <w:b/>
      <w:sz w:val="20"/>
    </w:rPr>
  </w:style>
  <w:style w:type="character" w:styleId="969" w:customStyle="1">
    <w:name w:val="正文文本缩进 Char"/>
    <w:uiPriority w:val="0"/>
    <w:qFormat/>
    <w:rPr>
      <w:rFonts w:ascii="Times New Roman" w:hAnsi="Times New Roman" w:eastAsia="宋体" w:cs="Times New Roman"/>
      <w:sz w:val="20"/>
    </w:rPr>
  </w:style>
  <w:style w:type="character" w:styleId="970" w:customStyle="1">
    <w:name w:val="标准文本 Char Char"/>
    <w:uiPriority w:val="0"/>
    <w:qFormat/>
    <w:rPr>
      <w:rFonts w:ascii="Times New Roman" w:hAnsi="Times New Roman" w:eastAsia="宋体" w:cs="Times New Roman"/>
      <w:sz w:val="20"/>
    </w:rPr>
  </w:style>
  <w:style w:type="character" w:styleId="971" w:customStyle="1">
    <w:name w:val="表格用 Char"/>
    <w:uiPriority w:val="0"/>
    <w:qFormat/>
    <w:rPr>
      <w:rFonts w:ascii="Times New Roman" w:hAnsi="Times New Roman" w:eastAsia="宋体" w:cs="Times New Roman"/>
      <w:color w:val="000000"/>
      <w:sz w:val="20"/>
    </w:rPr>
  </w:style>
  <w:style w:type="character" w:styleId="972" w:customStyle="1">
    <w:name w:val="标题 7 Char1"/>
    <w:uiPriority w:val="0"/>
    <w:qFormat/>
    <w:rPr>
      <w:rFonts w:ascii="Times New Roman" w:hAnsi="Times New Roman" w:eastAsia="宋体" w:cs="Times New Roman"/>
      <w:b/>
      <w:sz w:val="20"/>
    </w:rPr>
  </w:style>
  <w:style w:type="character" w:styleId="973" w:customStyle="1">
    <w:name w:val="H 3 Char"/>
    <w:uiPriority w:val="0"/>
    <w:qFormat/>
    <w:rPr>
      <w:rFonts w:ascii="Times New Roman" w:hAnsi="Times New Roman" w:eastAsia="宋体" w:cs="Times New Roman"/>
      <w:b/>
      <w:sz w:val="20"/>
    </w:rPr>
  </w:style>
  <w:style w:type="character" w:styleId="974" w:customStyle="1">
    <w:name w:val="正文文本缩进 3 字符"/>
    <w:uiPriority w:val="0"/>
    <w:qFormat/>
    <w:rPr>
      <w:rFonts w:ascii="Times New Roman" w:hAnsi="Times New Roman" w:eastAsia="宋体" w:cs="Times New Roman"/>
      <w:sz w:val="16"/>
      <w:szCs w:val="16"/>
    </w:rPr>
  </w:style>
  <w:style w:type="character" w:styleId="975" w:customStyle="1">
    <w:name w:val="标题 Char"/>
    <w:uiPriority w:val="0"/>
    <w:qFormat/>
    <w:rPr>
      <w:rFonts w:ascii="Times New Roman" w:hAnsi="Times New Roman" w:eastAsia="宋体" w:cs="Times New Roman"/>
      <w:b/>
      <w:sz w:val="20"/>
    </w:rPr>
  </w:style>
  <w:style w:type="character" w:styleId="976" w:customStyle="1">
    <w:name w:val="H 4 Char"/>
    <w:uiPriority w:val="0"/>
    <w:qFormat/>
    <w:rPr>
      <w:rFonts w:ascii="Times New Roman" w:hAnsi="Times New Roman" w:eastAsia="宋体" w:cs="Times New Roman"/>
      <w:b/>
      <w:sz w:val="20"/>
    </w:rPr>
  </w:style>
  <w:style w:type="character" w:styleId="977" w:customStyle="1">
    <w:name w:val="批注主题 Char1"/>
    <w:uiPriority w:val="0"/>
    <w:qFormat/>
    <w:rPr>
      <w:rFonts w:ascii="Times New Roman" w:hAnsi="Times New Roman" w:eastAsia="宋体" w:cs="Times New Roman"/>
      <w:b/>
      <w:sz w:val="20"/>
    </w:rPr>
  </w:style>
  <w:style w:type="character" w:styleId="978" w:customStyle="1">
    <w:name w:val="正文文本缩进 Char1"/>
    <w:uiPriority w:val="0"/>
    <w:qFormat/>
    <w:rPr>
      <w:rFonts w:ascii="Times New Roman" w:hAnsi="Times New Roman" w:eastAsia="宋体" w:cs="Times New Roman"/>
      <w:sz w:val="20"/>
    </w:rPr>
  </w:style>
  <w:style w:type="character" w:styleId="979" w:customStyle="1">
    <w:name w:val="正文文本 3 Char"/>
    <w:uiPriority w:val="0"/>
    <w:qFormat/>
    <w:rPr>
      <w:rFonts w:ascii="Times New Roman" w:hAnsi="Times New Roman" w:eastAsia="宋体" w:cs="Times New Roman"/>
      <w:sz w:val="20"/>
    </w:rPr>
  </w:style>
  <w:style w:type="character" w:styleId="980" w:customStyle="1">
    <w:name w:val="正文首行缩进 2 Char"/>
    <w:uiPriority w:val="0"/>
    <w:qFormat/>
    <w:rPr>
      <w:rFonts w:ascii="Times New Roman" w:hAnsi="Times New Roman" w:eastAsia="宋体" w:cs="Times New Roman"/>
      <w:sz w:val="20"/>
    </w:rPr>
  </w:style>
  <w:style w:type="character" w:styleId="981" w:customStyle="1">
    <w:name w:val="页眉 Char1"/>
    <w:uiPriority w:val="0"/>
    <w:qFormat/>
    <w:rPr>
      <w:rFonts w:ascii="Times New Roman" w:hAnsi="Times New Roman" w:eastAsia="宋体" w:cs="Times New Roman"/>
      <w:sz w:val="20"/>
    </w:rPr>
  </w:style>
  <w:style w:type="character" w:styleId="982" w:customStyle="1">
    <w:name w:val="Char Char2"/>
    <w:uiPriority w:val="0"/>
    <w:qFormat/>
    <w:rPr>
      <w:rFonts w:ascii="Times New Roman" w:hAnsi="Times New Roman" w:eastAsia="宋体" w:cs="Times New Roman"/>
      <w:sz w:val="20"/>
    </w:rPr>
  </w:style>
  <w:style w:type="character" w:styleId="983" w:customStyle="1">
    <w:name w:val="样式 首行缩进:  2 字符 Char1"/>
    <w:uiPriority w:val="0"/>
    <w:qFormat/>
    <w:rPr>
      <w:rFonts w:ascii="Times New Roman" w:hAnsi="Times New Roman" w:eastAsia="宋体" w:cs="Times New Roman"/>
      <w:sz w:val="20"/>
    </w:rPr>
  </w:style>
  <w:style w:type="character" w:styleId="984" w:customStyle="1">
    <w:name w:val="标题 2 Char"/>
    <w:uiPriority w:val="0"/>
    <w:qFormat/>
    <w:rPr>
      <w:rFonts w:ascii="Times New Roman" w:hAnsi="Times New Roman" w:eastAsia="宋体" w:cs="Times New Roman"/>
      <w:b/>
      <w:sz w:val="20"/>
    </w:rPr>
  </w:style>
  <w:style w:type="character" w:styleId="985" w:customStyle="1">
    <w:name w:val="表格文字图表文字 Char Char"/>
    <w:uiPriority w:val="0"/>
    <w:qFormat/>
    <w:rPr>
      <w:rFonts w:ascii="Times New Roman" w:hAnsi="Times New Roman" w:eastAsia="宋体" w:cs="Times New Roman"/>
      <w:sz w:val="20"/>
    </w:rPr>
  </w:style>
  <w:style w:type="character" w:styleId="986" w:customStyle="1">
    <w:name w:val="图片 Char"/>
    <w:uiPriority w:val="0"/>
    <w:qFormat/>
    <w:rPr>
      <w:rFonts w:ascii="Times New Roman" w:hAnsi="Times New Roman" w:eastAsia="宋体" w:cs="Times New Roman"/>
      <w:sz w:val="20"/>
    </w:rPr>
  </w:style>
  <w:style w:type="character" w:styleId="987" w:customStyle="1">
    <w:name w:val="标题 6 Char"/>
    <w:uiPriority w:val="0"/>
    <w:qFormat/>
    <w:rPr>
      <w:rFonts w:ascii="Times New Roman" w:hAnsi="Times New Roman" w:eastAsia="宋体" w:cs="Times New Roman"/>
      <w:b/>
      <w:sz w:val="20"/>
    </w:rPr>
  </w:style>
  <w:style w:type="character" w:styleId="988" w:customStyle="1">
    <w:name w:val="标题 4 Char"/>
    <w:uiPriority w:val="0"/>
    <w:qFormat/>
    <w:rPr>
      <w:rFonts w:ascii="Times New Roman" w:hAnsi="Times New Roman" w:eastAsia="宋体" w:cs="Times New Roman"/>
      <w:b/>
      <w:sz w:val="20"/>
    </w:rPr>
  </w:style>
  <w:style w:type="character" w:styleId="989" w:customStyle="1">
    <w:name w:val="文档结构图 Char1"/>
    <w:uiPriority w:val="0"/>
    <w:qFormat/>
    <w:rPr>
      <w:rFonts w:ascii="Times New Roman" w:hAnsi="Times New Roman" w:eastAsia="宋体" w:cs="Times New Roman"/>
      <w:sz w:val="20"/>
    </w:rPr>
  </w:style>
  <w:style w:type="character" w:styleId="990" w:customStyle="1">
    <w:name w:val="项目符0 Char"/>
    <w:uiPriority w:val="0"/>
    <w:qFormat/>
    <w:rPr>
      <w:rFonts w:ascii="Times New Roman" w:hAnsi="Times New Roman" w:eastAsia="宋体" w:cs="Times New Roman"/>
      <w:sz w:val="20"/>
    </w:rPr>
  </w:style>
  <w:style w:type="character" w:styleId="991" w:customStyle="1">
    <w:name w:val="正文文本缩进 3 Char"/>
    <w:uiPriority w:val="0"/>
    <w:qFormat/>
    <w:rPr>
      <w:rFonts w:ascii="Times New Roman" w:hAnsi="Times New Roman" w:eastAsia="宋体" w:cs="Times New Roman"/>
      <w:sz w:val="20"/>
    </w:rPr>
  </w:style>
  <w:style w:type="character" w:styleId="992" w:customStyle="1">
    <w:name w:val="Char Char3"/>
    <w:uiPriority w:val="0"/>
    <w:qFormat/>
    <w:rPr>
      <w:rFonts w:ascii="Times New Roman" w:hAnsi="Times New Roman" w:eastAsia="宋体" w:cs="Times New Roman"/>
      <w:sz w:val="20"/>
    </w:rPr>
  </w:style>
  <w:style w:type="character" w:styleId="993" w:customStyle="1">
    <w:name w:val="纯文本 Char"/>
    <w:uiPriority w:val="0"/>
    <w:qFormat/>
    <w:rPr>
      <w:rFonts w:ascii="Times New Roman" w:hAnsi="Times New Roman" w:eastAsia="宋体" w:cs="Times New Roman"/>
      <w:sz w:val="20"/>
    </w:rPr>
  </w:style>
  <w:style w:type="character" w:styleId="994" w:customStyle="1">
    <w:name w:val="正文文本缩进 2 Char1"/>
    <w:uiPriority w:val="0"/>
    <w:qFormat/>
    <w:rPr>
      <w:rFonts w:ascii="Times New Roman" w:hAnsi="Times New Roman" w:eastAsia="宋体" w:cs="Times New Roman"/>
      <w:sz w:val="20"/>
    </w:rPr>
  </w:style>
  <w:style w:type="character" w:styleId="995" w:customStyle="1">
    <w:name w:val="标题 8 Char"/>
    <w:uiPriority w:val="0"/>
    <w:qFormat/>
    <w:rPr>
      <w:rFonts w:ascii="Times New Roman" w:hAnsi="Times New Roman" w:eastAsia="宋体" w:cs="Times New Roman"/>
      <w:sz w:val="20"/>
    </w:rPr>
  </w:style>
  <w:style w:type="character" w:styleId="996" w:customStyle="1">
    <w:name w:val="标题 6 Char1"/>
    <w:uiPriority w:val="0"/>
    <w:qFormat/>
    <w:rPr>
      <w:rFonts w:ascii="Times New Roman" w:hAnsi="Times New Roman" w:eastAsia="宋体" w:cs="Times New Roman"/>
      <w:b/>
      <w:sz w:val="20"/>
    </w:rPr>
  </w:style>
  <w:style w:type="character" w:styleId="997" w:customStyle="1">
    <w:name w:val="case31"/>
    <w:uiPriority w:val="0"/>
    <w:qFormat/>
    <w:rPr>
      <w:rFonts w:ascii="Times New Roman" w:hAnsi="Times New Roman" w:eastAsia="宋体" w:cs="Times New Roman"/>
      <w:sz w:val="20"/>
    </w:rPr>
  </w:style>
  <w:style w:type="character" w:styleId="998" w:customStyle="1">
    <w:name w:val="正文文本 Char"/>
    <w:uiPriority w:val="0"/>
    <w:qFormat/>
    <w:rPr>
      <w:rFonts w:ascii="Times New Roman" w:hAnsi="Times New Roman" w:eastAsia="宋体" w:cs="Times New Roman"/>
      <w:sz w:val="20"/>
    </w:rPr>
  </w:style>
  <w:style w:type="paragraph" w:styleId="999" w:customStyle="1">
    <w:name w:val="节标题"/>
    <w:basedOn w:val="820"/>
    <w:next w:val="1000"/>
    <w:uiPriority w:val="0"/>
    <w:qFormat/>
    <w:pPr>
      <w:ind w:left="0" w:firstLine="5120"/>
      <w:jc w:val="center"/>
      <w:spacing w:before="0" w:after="0" w:line="289" w:lineRule="atLeast"/>
    </w:pPr>
    <w:rPr>
      <w:rFonts w:ascii="Times New Roman" w:hAnsi="Times New Roman" w:cs="Times New Roman"/>
    </w:rPr>
  </w:style>
  <w:style w:type="paragraph" w:styleId="1000" w:customStyle="1">
    <w:name w:val="文档标题6"/>
    <w:basedOn w:val="826"/>
    <w:next w:val="819"/>
    <w:uiPriority w:val="0"/>
    <w:qFormat/>
    <w:pPr>
      <w:ind w:left="1134" w:firstLine="20"/>
      <w:spacing w:before="280" w:after="280" w:line="360" w:lineRule="auto"/>
      <w:outlineLvl w:val="5"/>
    </w:pPr>
  </w:style>
  <w:style w:type="paragraph" w:styleId="1001" w:customStyle="1">
    <w:name w:val="正文段"/>
    <w:basedOn w:val="820"/>
    <w:next w:val="1002"/>
    <w:uiPriority w:val="0"/>
    <w:qFormat/>
    <w:pPr>
      <w:ind w:left="454" w:firstLine="1222"/>
      <w:spacing w:before="0" w:after="240" w:line="240" w:lineRule="atLeast"/>
    </w:pPr>
    <w:rPr>
      <w:rFonts w:ascii="Times New Roman" w:hAnsi="Times New Roman" w:cs="Times New Roman"/>
    </w:rPr>
  </w:style>
  <w:style w:type="paragraph" w:styleId="1002" w:customStyle="1">
    <w:name w:val="批注主题1"/>
    <w:next w:val="819"/>
    <w:uiPriority w:val="0"/>
    <w:qFormat/>
    <w:pPr>
      <w:ind w:left="200" w:firstLine="4808"/>
      <w:spacing w:line="360" w:lineRule="auto"/>
    </w:pPr>
    <w:rPr>
      <w:rFonts w:ascii="Calibri" w:hAnsi="Calibri" w:eastAsia="宋体" w:cs="宋体"/>
      <w:lang w:val="en-US" w:eastAsia="zh-CN" w:bidi="ar-SA"/>
    </w:rPr>
  </w:style>
  <w:style w:type="paragraph" w:styleId="1003" w:customStyle="1">
    <w:name w:val="_Style 224"/>
    <w:next w:val="1004"/>
    <w:uiPriority w:val="0"/>
    <w:qFormat/>
    <w:pPr>
      <w:ind w:firstLine="3584"/>
    </w:pPr>
    <w:rPr>
      <w:rFonts w:ascii="Calibri" w:hAnsi="Calibri" w:eastAsia="宋体" w:cs="宋体"/>
      <w:lang w:val="en-US" w:eastAsia="zh-CN" w:bidi="ar-SA"/>
    </w:rPr>
  </w:style>
  <w:style w:type="paragraph" w:styleId="1004" w:customStyle="1">
    <w:name w:val="编号1"/>
    <w:basedOn w:val="820"/>
    <w:next w:val="1005"/>
    <w:uiPriority w:val="0"/>
    <w:qFormat/>
    <w:pPr>
      <w:ind w:left="360" w:right="210" w:firstLine="2200"/>
      <w:spacing w:before="0" w:after="0" w:line="240" w:lineRule="auto"/>
    </w:pPr>
    <w:rPr>
      <w:rFonts w:ascii="Times New Roman" w:hAnsi="Times New Roman" w:cs="Times New Roman"/>
    </w:rPr>
  </w:style>
  <w:style w:type="paragraph" w:styleId="1005" w:customStyle="1">
    <w:name w:val="图片"/>
    <w:basedOn w:val="820"/>
    <w:next w:val="1006"/>
    <w:uiPriority w:val="0"/>
    <w:qFormat/>
    <w:pPr>
      <w:ind w:left="-283" w:firstLine="2674"/>
      <w:jc w:val="center"/>
      <w:spacing w:before="0" w:after="0" w:line="360" w:lineRule="auto"/>
    </w:pPr>
    <w:rPr>
      <w:rFonts w:ascii="Times New Roman" w:hAnsi="Times New Roman" w:cs="Times New Roman"/>
    </w:rPr>
  </w:style>
  <w:style w:type="paragraph" w:styleId="1006" w:customStyle="1">
    <w:name w:val="样式 目录 3 + 左侧:  2 字符"/>
    <w:next w:val="872"/>
    <w:uiPriority w:val="0"/>
    <w:qFormat/>
    <w:pPr>
      <w:ind w:left="400" w:firstLine="5120"/>
      <w:spacing w:line="360" w:lineRule="auto"/>
      <w:widowControl w:val="off"/>
    </w:pPr>
    <w:rPr>
      <w:rFonts w:ascii="Calibri" w:hAnsi="Calibri" w:eastAsia="宋体" w:cs="宋体"/>
      <w:lang w:val="en-US" w:eastAsia="zh-CN" w:bidi="ar-SA"/>
    </w:rPr>
  </w:style>
  <w:style w:type="paragraph" w:styleId="1007" w:customStyle="1">
    <w:name w:val="图注"/>
    <w:next w:val="1008"/>
    <w:uiPriority w:val="0"/>
    <w:qFormat/>
    <w:pPr>
      <w:ind w:left="360" w:firstLine="2152"/>
      <w:jc w:val="center"/>
    </w:pPr>
    <w:rPr>
      <w:rFonts w:ascii="Calibri" w:hAnsi="Calibri" w:eastAsia="宋体" w:cs="宋体"/>
      <w:lang w:val="en-US" w:eastAsia="zh-CN" w:bidi="ar-SA"/>
    </w:rPr>
  </w:style>
  <w:style w:type="paragraph" w:styleId="1008" w:customStyle="1">
    <w:name w:val="列表编号 41"/>
    <w:basedOn w:val="820"/>
    <w:next w:val="1009"/>
    <w:uiPriority w:val="0"/>
    <w:qFormat/>
    <w:pPr>
      <w:ind w:left="1620" w:firstLine="2712"/>
      <w:spacing w:before="0" w:after="0" w:line="360" w:lineRule="auto"/>
    </w:pPr>
    <w:rPr>
      <w:rFonts w:ascii="Times New Roman" w:hAnsi="Times New Roman" w:cs="Times New Roman"/>
    </w:rPr>
  </w:style>
  <w:style w:type="paragraph" w:styleId="1009" w:customStyle="1">
    <w:name w:val="项目符0"/>
    <w:basedOn w:val="820"/>
    <w:next w:val="1010"/>
    <w:uiPriority w:val="0"/>
    <w:qFormat/>
    <w:pPr>
      <w:ind w:left="300" w:right="57" w:firstLine="2760"/>
      <w:spacing w:before="0" w:after="0" w:line="300" w:lineRule="auto"/>
    </w:pPr>
    <w:rPr>
      <w:rFonts w:ascii="Times New Roman" w:hAnsi="Times New Roman" w:cs="Times New Roman"/>
    </w:rPr>
  </w:style>
  <w:style w:type="paragraph" w:styleId="1010" w:customStyle="1">
    <w:name w:val="宏文本1"/>
    <w:next w:val="1011"/>
    <w:uiPriority w:val="0"/>
    <w:qFormat/>
    <w:pPr>
      <w:ind w:firstLine="5632"/>
      <w:widowControl w:val="off"/>
    </w:pPr>
    <w:rPr>
      <w:rFonts w:ascii="Calibri" w:hAnsi="Calibri" w:eastAsia="宋体" w:cs="宋体"/>
      <w:lang w:val="en-US" w:eastAsia="zh-CN" w:bidi="ar-SA"/>
    </w:rPr>
  </w:style>
  <w:style w:type="paragraph" w:styleId="1011" w:customStyle="1">
    <w:name w:val="Item Step in Table"/>
    <w:next w:val="1012"/>
    <w:uiPriority w:val="0"/>
    <w:qFormat/>
    <w:pPr>
      <w:ind w:left="397" w:firstLine="3699"/>
      <w:jc w:val="both"/>
      <w:spacing w:before="40" w:after="40"/>
    </w:pPr>
    <w:rPr>
      <w:rFonts w:ascii="Calibri" w:hAnsi="Calibri" w:eastAsia="宋体" w:cs="宋体"/>
      <w:lang w:val="en-US" w:eastAsia="zh-CN" w:bidi="ar-SA"/>
    </w:rPr>
  </w:style>
  <w:style w:type="paragraph" w:styleId="1012" w:customStyle="1">
    <w:name w:val="Char Char Char Char Char Char1 Char Char Char Char Char Char"/>
    <w:basedOn w:val="820"/>
    <w:next w:val="1013"/>
    <w:uiPriority w:val="0"/>
    <w:qFormat/>
    <w:pPr>
      <w:ind w:left="0" w:firstLine="2560"/>
      <w:spacing w:before="0" w:after="0" w:line="240" w:lineRule="auto"/>
    </w:pPr>
    <w:rPr>
      <w:rFonts w:ascii="Times New Roman" w:hAnsi="Times New Roman" w:cs="Times New Roman"/>
    </w:rPr>
  </w:style>
  <w:style w:type="paragraph" w:styleId="1013" w:customStyle="1">
    <w:name w:val="Char Char1"/>
    <w:basedOn w:val="820"/>
    <w:next w:val="1014"/>
    <w:uiPriority w:val="0"/>
    <w:qFormat/>
    <w:pPr>
      <w:ind w:left="0" w:firstLine="3584"/>
      <w:spacing w:before="0" w:after="160" w:line="240" w:lineRule="exact"/>
    </w:pPr>
    <w:rPr>
      <w:rFonts w:ascii="Times New Roman" w:hAnsi="Times New Roman" w:cs="Times New Roman"/>
    </w:rPr>
  </w:style>
  <w:style w:type="paragraph" w:styleId="1014" w:customStyle="1">
    <w:name w:val="样式 标题 3 + 行距: 1.5 倍行距"/>
    <w:basedOn w:val="823"/>
    <w:next w:val="878"/>
    <w:uiPriority w:val="0"/>
    <w:qFormat/>
    <w:pPr>
      <w:ind w:left="200" w:firstLine="18"/>
      <w:spacing w:before="0" w:after="0" w:line="360" w:lineRule="auto"/>
      <w:outlineLvl w:val="2"/>
    </w:pPr>
  </w:style>
  <w:style w:type="paragraph" w:styleId="1015" w:customStyle="1">
    <w:name w:val="xl76"/>
    <w:basedOn w:val="820"/>
    <w:next w:val="875"/>
    <w:uiPriority w:val="0"/>
    <w:qFormat/>
    <w:pPr>
      <w:ind w:left="0" w:firstLine="3584"/>
      <w:jc w:val="center"/>
      <w:spacing w:before="280" w:after="280" w:line="240" w:lineRule="auto"/>
    </w:pPr>
    <w:rPr>
      <w:rFonts w:ascii="Times New Roman" w:hAnsi="Times New Roman" w:cs="Times New Roman"/>
    </w:rPr>
  </w:style>
  <w:style w:type="paragraph" w:styleId="1016" w:customStyle="1">
    <w:name w:val="xl26"/>
    <w:basedOn w:val="820"/>
    <w:next w:val="1017"/>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17" w:customStyle="1">
    <w:name w:val="Char1 Char Char"/>
    <w:basedOn w:val="820"/>
    <w:next w:val="858"/>
    <w:uiPriority w:val="0"/>
    <w:qFormat/>
    <w:pPr>
      <w:ind w:left="0" w:firstLine="2560"/>
      <w:spacing w:before="0" w:after="0" w:line="240" w:lineRule="auto"/>
    </w:pPr>
    <w:rPr>
      <w:rFonts w:ascii="Times New Roman" w:hAnsi="Times New Roman" w:cs="Times New Roman"/>
    </w:rPr>
  </w:style>
  <w:style w:type="paragraph" w:styleId="1018" w:customStyle="1">
    <w:name w:val="纯文本2"/>
    <w:basedOn w:val="820"/>
    <w:next w:val="1019"/>
    <w:uiPriority w:val="0"/>
    <w:qFormat/>
    <w:pPr>
      <w:ind w:left="0" w:firstLine="3584"/>
      <w:spacing w:before="0" w:after="0" w:line="240" w:lineRule="auto"/>
    </w:pPr>
    <w:rPr>
      <w:rFonts w:ascii="Times New Roman" w:hAnsi="Times New Roman" w:cs="Times New Roman"/>
    </w:rPr>
  </w:style>
  <w:style w:type="paragraph" w:styleId="1019" w:customStyle="1">
    <w:name w:val="xl69"/>
    <w:basedOn w:val="820"/>
    <w:next w:val="1020"/>
    <w:uiPriority w:val="0"/>
    <w:qFormat/>
    <w:pPr>
      <w:ind w:left="0" w:firstLine="3584"/>
      <w:spacing w:before="280" w:after="280" w:line="240" w:lineRule="auto"/>
    </w:pPr>
    <w:rPr>
      <w:rFonts w:ascii="Times New Roman" w:hAnsi="Times New Roman" w:cs="Times New Roman"/>
    </w:rPr>
  </w:style>
  <w:style w:type="paragraph" w:styleId="1020" w:customStyle="1">
    <w:name w:val="Char Char Char"/>
    <w:basedOn w:val="820"/>
    <w:next w:val="1021"/>
    <w:uiPriority w:val="0"/>
    <w:qFormat/>
    <w:pPr>
      <w:ind w:left="0" w:firstLine="2560"/>
      <w:spacing w:before="0" w:after="0" w:line="240" w:lineRule="auto"/>
    </w:pPr>
    <w:rPr>
      <w:rFonts w:ascii="Times New Roman" w:hAnsi="Times New Roman" w:cs="Times New Roman"/>
    </w:rPr>
  </w:style>
  <w:style w:type="paragraph" w:styleId="1021" w:customStyle="1">
    <w:name w:val="表格"/>
    <w:basedOn w:val="820"/>
    <w:next w:val="1016"/>
    <w:uiPriority w:val="0"/>
    <w:qFormat/>
    <w:pPr>
      <w:ind w:left="0" w:firstLine="2560"/>
      <w:spacing w:before="0" w:after="0" w:line="360" w:lineRule="auto"/>
    </w:pPr>
    <w:rPr>
      <w:rFonts w:ascii="Times New Roman" w:hAnsi="Times New Roman" w:cs="Times New Roman"/>
    </w:rPr>
  </w:style>
  <w:style w:type="paragraph" w:styleId="1022" w:customStyle="1">
    <w:name w:val="xl68"/>
    <w:basedOn w:val="820"/>
    <w:next w:val="1023"/>
    <w:uiPriority w:val="0"/>
    <w:qFormat/>
    <w:pPr>
      <w:ind w:left="100" w:firstLine="5220"/>
      <w:spacing w:before="280" w:after="280" w:line="240" w:lineRule="auto"/>
    </w:pPr>
    <w:rPr>
      <w:rFonts w:ascii="Times New Roman" w:hAnsi="Times New Roman" w:cs="Times New Roman"/>
    </w:rPr>
  </w:style>
  <w:style w:type="paragraph" w:styleId="1023" w:customStyle="1">
    <w:name w:val="Char1"/>
    <w:basedOn w:val="820"/>
    <w:next w:val="1024"/>
    <w:uiPriority w:val="0"/>
    <w:qFormat/>
    <w:pPr>
      <w:ind w:left="0" w:firstLine="2560"/>
      <w:spacing w:before="0" w:after="0" w:line="240" w:lineRule="auto"/>
    </w:pPr>
    <w:rPr>
      <w:rFonts w:ascii="Times New Roman" w:hAnsi="Times New Roman" w:cs="Times New Roman"/>
    </w:rPr>
  </w:style>
  <w:style w:type="paragraph" w:styleId="1024" w:customStyle="1">
    <w:name w:val="需求文档正文样式"/>
    <w:basedOn w:val="820"/>
    <w:next w:val="1025"/>
    <w:uiPriority w:val="0"/>
    <w:qFormat/>
    <w:pPr>
      <w:ind w:left="437" w:firstLine="2741"/>
      <w:spacing w:before="0" w:after="0" w:line="360" w:lineRule="auto"/>
    </w:pPr>
    <w:rPr>
      <w:rFonts w:ascii="Times New Roman" w:hAnsi="Times New Roman" w:cs="Times New Roman"/>
    </w:rPr>
  </w:style>
  <w:style w:type="paragraph" w:styleId="1025" w:customStyle="1">
    <w:name w:val="xl74"/>
    <w:basedOn w:val="820"/>
    <w:next w:val="1026"/>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26" w:customStyle="1">
    <w:name w:val="xl88"/>
    <w:basedOn w:val="820"/>
    <w:next w:val="1027"/>
    <w:uiPriority w:val="0"/>
    <w:qFormat/>
    <w:pPr>
      <w:ind w:left="0" w:firstLine="5120"/>
      <w:spacing w:before="280" w:after="280" w:line="240" w:lineRule="auto"/>
    </w:pPr>
    <w:rPr>
      <w:rFonts w:ascii="Times New Roman" w:hAnsi="Times New Roman" w:cs="Times New Roman"/>
    </w:rPr>
  </w:style>
  <w:style w:type="paragraph" w:styleId="1027" w:customStyle="1">
    <w:name w:val="xl70"/>
    <w:basedOn w:val="820"/>
    <w:next w:val="874"/>
    <w:uiPriority w:val="0"/>
    <w:qFormat/>
    <w:pPr>
      <w:ind w:left="0" w:firstLine="1024"/>
      <w:spacing w:before="280" w:after="280" w:line="240" w:lineRule="auto"/>
    </w:pPr>
    <w:rPr>
      <w:rFonts w:ascii="Times New Roman" w:hAnsi="Times New Roman" w:cs="Times New Roman"/>
    </w:rPr>
  </w:style>
  <w:style w:type="paragraph" w:styleId="1028" w:customStyle="1">
    <w:name w:val="文档标题5"/>
    <w:basedOn w:val="825"/>
    <w:next w:val="819"/>
    <w:uiPriority w:val="0"/>
    <w:qFormat/>
    <w:pPr>
      <w:ind w:left="992" w:firstLine="18"/>
      <w:spacing w:before="280" w:after="280" w:line="360" w:lineRule="auto"/>
      <w:outlineLvl w:val="4"/>
    </w:pPr>
  </w:style>
  <w:style w:type="paragraph" w:styleId="1029" w:customStyle="1">
    <w:name w:val="样式 加粗 居中"/>
    <w:basedOn w:val="820"/>
    <w:next w:val="1030"/>
    <w:uiPriority w:val="0"/>
    <w:qFormat/>
    <w:pPr>
      <w:ind w:left="0" w:firstLine="2560"/>
      <w:jc w:val="center"/>
      <w:spacing w:before="0" w:after="0" w:line="360" w:lineRule="auto"/>
    </w:pPr>
    <w:rPr>
      <w:rFonts w:ascii="Times New Roman" w:hAnsi="Times New Roman" w:cs="Times New Roman"/>
    </w:rPr>
  </w:style>
  <w:style w:type="paragraph" w:styleId="1030" w:customStyle="1">
    <w:name w:val="_Style 12"/>
    <w:next w:val="1031"/>
    <w:uiPriority w:val="0"/>
    <w:qFormat/>
    <w:pPr>
      <w:ind w:firstLine="14"/>
      <w:spacing w:line="360" w:lineRule="auto"/>
      <w:shd w:val="clear" w:color="000000" w:fill="000080"/>
    </w:pPr>
    <w:rPr>
      <w:rFonts w:ascii="Calibri" w:hAnsi="Calibri" w:eastAsia="宋体" w:cs="宋体"/>
      <w:lang w:val="en-US" w:eastAsia="zh-CN" w:bidi="ar-SA"/>
    </w:rPr>
  </w:style>
  <w:style w:type="paragraph" w:styleId="1031" w:customStyle="1">
    <w:name w:val="正文文本缩进1"/>
    <w:basedOn w:val="820"/>
    <w:next w:val="1032"/>
    <w:uiPriority w:val="0"/>
    <w:qFormat/>
    <w:pPr>
      <w:ind w:left="420" w:firstLine="3584"/>
      <w:spacing w:before="0" w:after="120" w:line="240" w:lineRule="auto"/>
    </w:pPr>
    <w:rPr>
      <w:rFonts w:ascii="Times New Roman" w:hAnsi="Times New Roman" w:cs="Times New Roman"/>
    </w:rPr>
  </w:style>
  <w:style w:type="paragraph" w:styleId="1032" w:customStyle="1">
    <w:name w:val="列表编号 31"/>
    <w:basedOn w:val="820"/>
    <w:next w:val="876"/>
    <w:uiPriority w:val="0"/>
    <w:qFormat/>
    <w:pPr>
      <w:ind w:left="1200" w:firstLine="2712"/>
      <w:spacing w:before="0" w:after="0" w:line="360" w:lineRule="auto"/>
    </w:pPr>
    <w:rPr>
      <w:rFonts w:ascii="Times New Roman" w:hAnsi="Times New Roman" w:cs="Times New Roman"/>
    </w:rPr>
  </w:style>
  <w:style w:type="paragraph" w:styleId="1033" w:customStyle="1">
    <w:name w:val="三号 居中"/>
    <w:basedOn w:val="820"/>
    <w:next w:val="1034"/>
    <w:uiPriority w:val="0"/>
    <w:qFormat/>
    <w:pPr>
      <w:ind w:left="0" w:firstLine="6144"/>
      <w:jc w:val="center"/>
      <w:spacing w:before="0" w:after="0" w:line="360" w:lineRule="auto"/>
    </w:pPr>
    <w:rPr>
      <w:rFonts w:ascii="Times New Roman" w:hAnsi="Times New Roman" w:cs="Times New Roman"/>
    </w:rPr>
  </w:style>
  <w:style w:type="paragraph" w:styleId="1034" w:customStyle="1">
    <w:name w:val="列出段落1"/>
    <w:basedOn w:val="820"/>
    <w:next w:val="1035"/>
    <w:uiPriority w:val="0"/>
    <w:qFormat/>
    <w:pPr>
      <w:ind w:left="420" w:firstLine="3748"/>
      <w:spacing w:before="0" w:after="0" w:line="240" w:lineRule="auto"/>
    </w:pPr>
    <w:rPr>
      <w:rFonts w:ascii="Times New Roman" w:hAnsi="Times New Roman" w:cs="Times New Roman"/>
    </w:rPr>
  </w:style>
  <w:style w:type="paragraph" w:styleId="1035" w:customStyle="1">
    <w:name w:val="Char Char Char Char Char Char1 Char Char Char1 Char Char Char"/>
    <w:basedOn w:val="820"/>
    <w:next w:val="1036"/>
    <w:uiPriority w:val="0"/>
    <w:qFormat/>
    <w:pPr>
      <w:ind w:left="0" w:firstLine="2560"/>
      <w:spacing w:before="0" w:after="0" w:line="240" w:lineRule="auto"/>
    </w:pPr>
    <w:rPr>
      <w:rFonts w:ascii="Times New Roman" w:hAnsi="Times New Roman" w:cs="Times New Roman"/>
    </w:rPr>
  </w:style>
  <w:style w:type="paragraph" w:styleId="1036" w:customStyle="1">
    <w:name w:val="Char Char Char Char Char Char1 Char Char Char1 Char"/>
    <w:basedOn w:val="820"/>
    <w:next w:val="1037"/>
    <w:uiPriority w:val="0"/>
    <w:qFormat/>
    <w:pPr>
      <w:ind w:left="0" w:firstLine="2560"/>
      <w:spacing w:before="0" w:after="0" w:line="240" w:lineRule="auto"/>
    </w:pPr>
    <w:rPr>
      <w:rFonts w:ascii="Times New Roman" w:hAnsi="Times New Roman" w:cs="Times New Roman"/>
    </w:rPr>
  </w:style>
  <w:style w:type="paragraph" w:styleId="1037" w:customStyle="1">
    <w:name w:val="正文符号4"/>
    <w:basedOn w:val="820"/>
    <w:next w:val="1029"/>
    <w:uiPriority w:val="0"/>
    <w:qFormat/>
    <w:pPr>
      <w:ind w:left="0" w:firstLine="5632"/>
      <w:spacing w:before="0" w:after="0" w:line="240" w:lineRule="auto"/>
    </w:pPr>
    <w:rPr>
      <w:rFonts w:ascii="Times New Roman" w:hAnsi="Times New Roman" w:cs="Times New Roman"/>
    </w:rPr>
  </w:style>
  <w:style w:type="paragraph" w:styleId="1038" w:customStyle="1">
    <w:name w:val="加粗（居中）"/>
    <w:next w:val="1039"/>
    <w:uiPriority w:val="0"/>
    <w:qFormat/>
    <w:pPr>
      <w:ind w:firstLine="2560"/>
    </w:pPr>
    <w:rPr>
      <w:rFonts w:ascii="Calibri" w:hAnsi="Calibri" w:eastAsia="宋体" w:cs="宋体"/>
      <w:lang w:val="en-US" w:eastAsia="zh-CN" w:bidi="ar-SA"/>
    </w:rPr>
  </w:style>
  <w:style w:type="paragraph" w:styleId="1039" w:customStyle="1">
    <w:name w:val="xl65"/>
    <w:basedOn w:val="820"/>
    <w:next w:val="999"/>
    <w:uiPriority w:val="0"/>
    <w:qFormat/>
    <w:pPr>
      <w:ind w:left="0" w:firstLine="5120"/>
      <w:spacing w:before="280" w:after="280" w:line="240" w:lineRule="auto"/>
    </w:pPr>
    <w:rPr>
      <w:rFonts w:ascii="Times New Roman" w:hAnsi="Times New Roman" w:cs="Times New Roman"/>
    </w:rPr>
  </w:style>
  <w:style w:type="paragraph" w:styleId="1040" w:customStyle="1">
    <w:name w:val="WPSOffice手动目录 3"/>
    <w:uiPriority w:val="0"/>
    <w:qFormat/>
    <w:pPr>
      <w:ind w:left="400"/>
    </w:pPr>
    <w:rPr>
      <w:rFonts w:ascii="宋体" w:hAnsi="宋体" w:eastAsia="宋体" w:cs="宋体"/>
      <w:lang w:val="en-US" w:eastAsia="zh-CN" w:bidi="ar-SA"/>
    </w:rPr>
  </w:style>
  <w:style w:type="paragraph" w:styleId="1041" w:customStyle="1">
    <w:name w:val="xl77"/>
    <w:basedOn w:val="820"/>
    <w:next w:val="1042"/>
    <w:uiPriority w:val="0"/>
    <w:qFormat/>
    <w:pPr>
      <w:ind w:left="0" w:firstLine="3584"/>
      <w:spacing w:before="280" w:after="280" w:line="240" w:lineRule="auto"/>
    </w:pPr>
    <w:rPr>
      <w:rFonts w:ascii="Times New Roman" w:hAnsi="Times New Roman" w:cs="Times New Roman"/>
    </w:rPr>
  </w:style>
  <w:style w:type="paragraph" w:styleId="1042" w:customStyle="1">
    <w:name w:val="Char Char Char1"/>
    <w:basedOn w:val="820"/>
    <w:next w:val="1043"/>
    <w:uiPriority w:val="0"/>
    <w:qFormat/>
    <w:pPr>
      <w:ind w:left="900" w:firstLine="2096"/>
      <w:spacing w:before="0" w:after="0" w:line="240" w:lineRule="auto"/>
    </w:pPr>
    <w:rPr>
      <w:rFonts w:ascii="Times New Roman" w:hAnsi="Times New Roman" w:cs="Times New Roman"/>
    </w:rPr>
  </w:style>
  <w:style w:type="paragraph" w:styleId="1043" w:customStyle="1">
    <w:name w:val="索引 21"/>
    <w:basedOn w:val="820"/>
    <w:next w:val="819"/>
    <w:uiPriority w:val="0"/>
    <w:qFormat/>
    <w:pPr>
      <w:ind w:left="200" w:firstLine="2560"/>
      <w:jc w:val="center"/>
      <w:spacing w:before="0" w:after="0" w:line="360" w:lineRule="auto"/>
    </w:pPr>
    <w:rPr>
      <w:rFonts w:ascii="Times New Roman" w:hAnsi="Times New Roman" w:cs="Times New Roman"/>
    </w:rPr>
  </w:style>
  <w:style w:type="paragraph" w:styleId="1044" w:customStyle="1">
    <w:name w:val="正文（首行缩进 2 字符）"/>
    <w:next w:val="1045"/>
    <w:uiPriority w:val="0"/>
    <w:qFormat/>
    <w:pPr>
      <w:ind w:left="480" w:firstLine="2784"/>
      <w:jc w:val="center"/>
      <w:spacing w:line="300" w:lineRule="auto"/>
    </w:pPr>
    <w:rPr>
      <w:rFonts w:ascii="Calibri" w:hAnsi="Calibri" w:eastAsia="宋体" w:cs="宋体"/>
      <w:lang w:val="en-US" w:eastAsia="zh-CN" w:bidi="ar-SA"/>
    </w:rPr>
  </w:style>
  <w:style w:type="paragraph" w:styleId="1045" w:customStyle="1">
    <w:name w:val="xl28"/>
    <w:basedOn w:val="820"/>
    <w:next w:val="1046"/>
    <w:uiPriority w:val="0"/>
    <w:qFormat/>
    <w:pPr>
      <w:ind w:left="0" w:firstLine="20"/>
      <w:spacing w:before="280" w:after="280" w:line="240" w:lineRule="auto"/>
      <w:shd w:val="clear" w:color="000000" w:fill="ffffff"/>
    </w:pPr>
    <w:rPr>
      <w:rFonts w:ascii="Times New Roman" w:hAnsi="Times New Roman" w:cs="Times New Roman"/>
    </w:rPr>
  </w:style>
  <w:style w:type="paragraph" w:styleId="1046" w:customStyle="1">
    <w:name w:val="HTML 预设格式1"/>
    <w:basedOn w:val="820"/>
    <w:next w:val="1047"/>
    <w:uiPriority w:val="0"/>
    <w:qFormat/>
    <w:pPr>
      <w:ind w:left="0" w:firstLine="3584"/>
      <w:spacing w:before="0" w:after="0" w:line="253" w:lineRule="atLeast"/>
    </w:pPr>
    <w:rPr>
      <w:rFonts w:ascii="Times New Roman" w:hAnsi="Times New Roman" w:cs="Times New Roman"/>
    </w:rPr>
  </w:style>
  <w:style w:type="paragraph" w:styleId="1047" w:customStyle="1">
    <w:name w:val="项目符号：一级"/>
    <w:basedOn w:val="820"/>
    <w:next w:val="819"/>
    <w:uiPriority w:val="0"/>
    <w:qFormat/>
    <w:pPr>
      <w:ind w:left="425" w:firstLine="1111"/>
      <w:spacing w:before="0" w:after="0" w:line="360" w:lineRule="auto"/>
    </w:pPr>
    <w:rPr>
      <w:rFonts w:ascii="Times New Roman" w:hAnsi="Times New Roman" w:cs="Times New Roman"/>
    </w:rPr>
  </w:style>
  <w:style w:type="paragraph" w:styleId="1048" w:customStyle="1">
    <w:name w:val="Default"/>
    <w:next w:val="854"/>
    <w:uiPriority w:val="0"/>
    <w:qFormat/>
    <w:pPr>
      <w:ind w:firstLine="5120"/>
      <w:widowControl w:val="off"/>
    </w:pPr>
    <w:rPr>
      <w:rFonts w:ascii="Calibri" w:hAnsi="Calibri" w:eastAsia="宋体" w:cs="宋体"/>
      <w:lang w:val="en-US" w:eastAsia="zh-CN" w:bidi="ar-SA"/>
    </w:rPr>
  </w:style>
  <w:style w:type="paragraph" w:styleId="1049" w:customStyle="1">
    <w:name w:val="xl84"/>
    <w:basedOn w:val="820"/>
    <w:next w:val="1050"/>
    <w:uiPriority w:val="0"/>
    <w:qFormat/>
    <w:pPr>
      <w:ind w:left="0" w:firstLine="2048"/>
      <w:jc w:val="center"/>
      <w:spacing w:before="280" w:after="280" w:line="240" w:lineRule="auto"/>
    </w:pPr>
    <w:rPr>
      <w:rFonts w:ascii="Times New Roman" w:hAnsi="Times New Roman" w:cs="Times New Roman"/>
    </w:rPr>
  </w:style>
  <w:style w:type="paragraph" w:styleId="1050" w:customStyle="1">
    <w:name w:val="2-2ji"/>
    <w:basedOn w:val="822"/>
    <w:next w:val="1051"/>
    <w:uiPriority w:val="0"/>
    <w:qFormat/>
    <w:pPr>
      <w:ind w:left="0" w:firstLine="24"/>
      <w:jc w:val="center"/>
      <w:spacing w:before="0" w:after="0" w:line="360" w:lineRule="auto"/>
      <w:outlineLvl w:val="1"/>
    </w:pPr>
  </w:style>
  <w:style w:type="paragraph" w:styleId="1051" w:customStyle="1">
    <w:name w:val="应答文本"/>
    <w:basedOn w:val="820"/>
    <w:next w:val="1052"/>
    <w:uiPriority w:val="0"/>
    <w:qFormat/>
    <w:pPr>
      <w:ind w:left="1296" w:firstLine="2112"/>
      <w:spacing w:before="0" w:after="0" w:line="460" w:lineRule="exact"/>
    </w:pPr>
    <w:rPr>
      <w:rFonts w:ascii="Times New Roman" w:hAnsi="Times New Roman" w:cs="Times New Roman"/>
    </w:rPr>
  </w:style>
  <w:style w:type="paragraph" w:styleId="1052" w:customStyle="1">
    <w:name w:val="引文目录1"/>
    <w:basedOn w:val="820"/>
    <w:next w:val="819"/>
    <w:uiPriority w:val="0"/>
    <w:qFormat/>
    <w:pPr>
      <w:ind w:left="420" w:firstLine="2560"/>
      <w:jc w:val="center"/>
      <w:spacing w:before="0" w:after="0" w:line="360" w:lineRule="auto"/>
    </w:pPr>
    <w:rPr>
      <w:rFonts w:ascii="Times New Roman" w:hAnsi="Times New Roman" w:cs="Times New Roman"/>
    </w:rPr>
  </w:style>
  <w:style w:type="paragraph" w:styleId="1053" w:customStyle="1">
    <w:name w:val="首行缩进"/>
    <w:basedOn w:val="819"/>
    <w:uiPriority w:val="0"/>
    <w:qFormat/>
    <w:pPr>
      <w:ind w:firstLine="480"/>
    </w:pPr>
    <w:rPr>
      <w:rFonts w:ascii="Times New Roman" w:hAnsi="Times New Roman" w:cs="Times New Roman"/>
      <w:lang w:val="zh-CN"/>
    </w:rPr>
  </w:style>
  <w:style w:type="paragraph" w:styleId="1054" w:customStyle="1">
    <w:name w:val="font9"/>
    <w:basedOn w:val="820"/>
    <w:next w:val="1055"/>
    <w:uiPriority w:val="0"/>
    <w:qFormat/>
    <w:pPr>
      <w:ind w:left="0" w:firstLine="7168"/>
      <w:spacing w:before="280" w:after="280" w:line="240" w:lineRule="auto"/>
    </w:pPr>
    <w:rPr>
      <w:rFonts w:ascii="Times New Roman" w:hAnsi="Times New Roman" w:cs="Times New Roman"/>
    </w:rPr>
  </w:style>
  <w:style w:type="paragraph" w:styleId="1055" w:customStyle="1">
    <w:name w:val="样式 标题 3 + (中文) 黑体 小四 非加粗 段前: 7.8 磅 段后: 0 磅 行距: 固定值 20 磅"/>
    <w:basedOn w:val="823"/>
    <w:next w:val="1056"/>
    <w:uiPriority w:val="0"/>
    <w:qFormat/>
    <w:pPr>
      <w:ind w:left="0"/>
      <w:spacing w:before="0" w:after="0" w:line="400" w:lineRule="exact"/>
      <w:outlineLvl w:val="2"/>
    </w:pPr>
  </w:style>
  <w:style w:type="paragraph" w:styleId="1056" w:customStyle="1">
    <w:name w:val="标书正文"/>
    <w:basedOn w:val="820"/>
    <w:next w:val="1057"/>
    <w:uiPriority w:val="0"/>
    <w:qFormat/>
    <w:pPr>
      <w:ind w:left="440" w:right="100" w:firstLine="2760"/>
      <w:spacing w:before="0" w:after="0" w:line="360" w:lineRule="auto"/>
    </w:pPr>
    <w:rPr>
      <w:rFonts w:ascii="Times New Roman" w:hAnsi="Times New Roman" w:cs="Times New Roman"/>
    </w:rPr>
  </w:style>
  <w:style w:type="paragraph" w:styleId="1057" w:customStyle="1">
    <w:name w:val="xl67"/>
    <w:basedOn w:val="820"/>
    <w:next w:val="1058"/>
    <w:uiPriority w:val="0"/>
    <w:pPr>
      <w:ind w:left="0" w:firstLine="5120"/>
      <w:spacing w:before="280" w:after="280" w:line="240" w:lineRule="auto"/>
    </w:pPr>
    <w:rPr>
      <w:rFonts w:ascii="Times New Roman" w:hAnsi="Times New Roman" w:cs="Times New Roman"/>
    </w:rPr>
  </w:style>
  <w:style w:type="paragraph" w:styleId="1058" w:customStyle="1">
    <w:name w:val="索引 61"/>
    <w:basedOn w:val="820"/>
    <w:next w:val="819"/>
    <w:uiPriority w:val="0"/>
    <w:qFormat/>
    <w:pPr>
      <w:ind w:left="1000" w:firstLine="2560"/>
      <w:jc w:val="center"/>
      <w:spacing w:before="0" w:after="0" w:line="360" w:lineRule="auto"/>
    </w:pPr>
    <w:rPr>
      <w:rFonts w:ascii="Times New Roman" w:hAnsi="Times New Roman" w:cs="Times New Roman"/>
    </w:rPr>
  </w:style>
  <w:style w:type="paragraph" w:styleId="1059" w:customStyle="1">
    <w:name w:val="目录3"/>
    <w:basedOn w:val="820"/>
    <w:next w:val="819"/>
    <w:uiPriority w:val="0"/>
    <w:pPr>
      <w:ind w:left="419" w:firstLine="5283"/>
      <w:spacing w:before="0" w:after="0" w:line="317" w:lineRule="atLeast"/>
    </w:pPr>
    <w:rPr>
      <w:rFonts w:ascii="Times New Roman" w:hAnsi="Times New Roman" w:cs="Times New Roman"/>
    </w:rPr>
  </w:style>
  <w:style w:type="paragraph" w:styleId="1060" w:customStyle="1">
    <w:name w:val="xl90"/>
    <w:basedOn w:val="820"/>
    <w:next w:val="1061"/>
    <w:uiPriority w:val="0"/>
    <w:pPr>
      <w:ind w:left="0" w:firstLine="3584"/>
      <w:spacing w:before="280" w:after="280" w:line="240" w:lineRule="auto"/>
    </w:pPr>
    <w:rPr>
      <w:rFonts w:ascii="Times New Roman" w:hAnsi="Times New Roman" w:cs="Times New Roman"/>
    </w:rPr>
  </w:style>
  <w:style w:type="paragraph" w:styleId="1061" w:customStyle="1">
    <w:name w:val="列表框1"/>
    <w:next w:val="1052"/>
    <w:uiPriority w:val="0"/>
    <w:qFormat/>
    <w:pPr>
      <w:ind w:firstLine="2048"/>
      <w:spacing w:line="460" w:lineRule="exact"/>
    </w:pPr>
    <w:rPr>
      <w:rFonts w:ascii="Calibri" w:hAnsi="Calibri" w:eastAsia="宋体" w:cs="宋体"/>
      <w:lang w:val="en-US" w:eastAsia="zh-CN" w:bidi="ar-SA"/>
    </w:rPr>
  </w:style>
  <w:style w:type="paragraph" w:styleId="1062" w:customStyle="1">
    <w:name w:val="1ji"/>
    <w:basedOn w:val="821"/>
    <w:next w:val="1041"/>
    <w:uiPriority w:val="0"/>
    <w:pPr>
      <w:ind w:left="0" w:firstLine="18"/>
      <w:jc w:val="center"/>
      <w:spacing w:before="0" w:after="0" w:line="240" w:lineRule="auto"/>
      <w:outlineLvl w:val="0"/>
    </w:pPr>
  </w:style>
  <w:style w:type="paragraph" w:styleId="1063" w:customStyle="1">
    <w:name w:val="索引 81"/>
    <w:basedOn w:val="820"/>
    <w:next w:val="819"/>
    <w:uiPriority w:val="0"/>
    <w:pPr>
      <w:ind w:left="1400" w:firstLine="2560"/>
      <w:jc w:val="center"/>
      <w:spacing w:before="0" w:after="0" w:line="360" w:lineRule="auto"/>
    </w:pPr>
    <w:rPr>
      <w:rFonts w:ascii="Times New Roman" w:hAnsi="Times New Roman" w:cs="Times New Roman"/>
    </w:rPr>
  </w:style>
  <w:style w:type="paragraph" w:styleId="1064" w:customStyle="1">
    <w:name w:val="正文1"/>
    <w:basedOn w:val="819"/>
    <w:next w:val="819"/>
    <w:uiPriority w:val="0"/>
    <w:qFormat/>
    <w:pPr>
      <w:spacing w:line="312" w:lineRule="atLeast"/>
    </w:pPr>
    <w:rPr>
      <w:rFonts w:ascii="楷体_GB2312" w:hAnsi="Times New Roman" w:eastAsia="楷体_GB2312" w:cs="Times New Roman"/>
      <w:sz w:val="24"/>
    </w:rPr>
  </w:style>
  <w:style w:type="paragraph" w:styleId="1065" w:customStyle="1">
    <w:name w:val="Char Char Char Char Char Char1 Char Char Char1 Char Char Char Char Char Char Char Char Char Char Char Char Char Char Char Char Char Char"/>
    <w:basedOn w:val="820"/>
    <w:next w:val="1066"/>
    <w:uiPriority w:val="0"/>
    <w:qFormat/>
    <w:pPr>
      <w:ind w:left="0" w:firstLine="2560"/>
      <w:spacing w:before="0" w:after="0" w:line="240" w:lineRule="auto"/>
    </w:pPr>
    <w:rPr>
      <w:rFonts w:ascii="Times New Roman" w:hAnsi="Times New Roman" w:cs="Times New Roman"/>
    </w:rPr>
  </w:style>
  <w:style w:type="paragraph" w:styleId="1066" w:customStyle="1">
    <w:name w:val="样式 加粗 居中11"/>
    <w:basedOn w:val="820"/>
    <w:next w:val="1067"/>
    <w:uiPriority w:val="0"/>
    <w:qFormat/>
    <w:pPr>
      <w:ind w:left="0" w:firstLine="2560"/>
      <w:jc w:val="center"/>
      <w:spacing w:before="0" w:after="0" w:line="360" w:lineRule="auto"/>
    </w:pPr>
    <w:rPr>
      <w:rFonts w:ascii="Times New Roman" w:hAnsi="Times New Roman" w:cs="Times New Roman"/>
    </w:rPr>
  </w:style>
  <w:style w:type="paragraph" w:styleId="1067" w:customStyle="1">
    <w:name w:val="xl89"/>
    <w:basedOn w:val="820"/>
    <w:next w:val="1068"/>
    <w:uiPriority w:val="0"/>
    <w:pPr>
      <w:ind w:left="0" w:firstLine="3584"/>
      <w:spacing w:before="280" w:after="280" w:line="240" w:lineRule="auto"/>
    </w:pPr>
    <w:rPr>
      <w:rFonts w:ascii="Times New Roman" w:hAnsi="Times New Roman" w:cs="Times New Roman"/>
    </w:rPr>
  </w:style>
  <w:style w:type="paragraph" w:styleId="1068" w:customStyle="1">
    <w:name w:val="Char Char Char Char Char Char1 Char Char Char Char Char Char1 Char Char Char Char Char Char Char Char Char"/>
    <w:basedOn w:val="820"/>
    <w:next w:val="1069"/>
    <w:uiPriority w:val="0"/>
    <w:pPr>
      <w:ind w:left="0" w:firstLine="2560"/>
      <w:spacing w:before="0" w:after="0" w:line="240" w:lineRule="auto"/>
    </w:pPr>
    <w:rPr>
      <w:rFonts w:ascii="Times New Roman" w:hAnsi="Times New Roman" w:cs="Times New Roman"/>
    </w:rPr>
  </w:style>
  <w:style w:type="paragraph" w:styleId="1069" w:customStyle="1">
    <w:name w:val="文章附标题"/>
    <w:basedOn w:val="820"/>
    <w:next w:val="820"/>
    <w:uiPriority w:val="0"/>
    <w:qFormat/>
    <w:pPr>
      <w:ind w:left="0" w:firstLine="5120"/>
      <w:jc w:val="center"/>
      <w:spacing w:before="187" w:after="175" w:line="374" w:lineRule="atLeast"/>
    </w:pPr>
    <w:rPr>
      <w:rFonts w:ascii="Times New Roman" w:hAnsi="Times New Roman" w:cs="Times New Roman"/>
    </w:rPr>
  </w:style>
  <w:style w:type="paragraph" w:styleId="1070">
    <w:name w:val="Quote"/>
    <w:next w:val="819"/>
    <w:uiPriority w:val="0"/>
    <w:qFormat/>
    <w:pPr>
      <w:ind w:left="3680" w:right="864"/>
      <w:jc w:val="center"/>
      <w:spacing w:before="200" w:after="160"/>
    </w:pPr>
    <w:rPr>
      <w:rFonts w:ascii="Calibri" w:hAnsi="Calibri" w:eastAsia="宋体" w:cs="宋体"/>
      <w:i/>
      <w:lang w:val="en-US" w:eastAsia="zh-CN" w:bidi="ar-SA"/>
    </w:rPr>
  </w:style>
  <w:style w:type="paragraph" w:styleId="1071" w:customStyle="1">
    <w:name w:val="Default Paragraph Font Para Char Char Char Char Char Char"/>
    <w:basedOn w:val="820"/>
    <w:next w:val="1072"/>
    <w:uiPriority w:val="0"/>
    <w:pPr>
      <w:ind w:left="0" w:firstLine="3584"/>
      <w:spacing w:before="0" w:after="160" w:line="240" w:lineRule="exact"/>
    </w:pPr>
    <w:rPr>
      <w:rFonts w:ascii="Times New Roman" w:hAnsi="Times New Roman" w:cs="Times New Roman"/>
    </w:rPr>
  </w:style>
  <w:style w:type="paragraph" w:styleId="1072" w:customStyle="1">
    <w:name w:val="xl23"/>
    <w:basedOn w:val="820"/>
    <w:next w:val="856"/>
    <w:uiPriority w:val="0"/>
    <w:qFormat/>
    <w:pPr>
      <w:ind w:left="0" w:firstLine="20"/>
      <w:spacing w:before="280" w:after="280" w:line="240" w:lineRule="auto"/>
      <w:shd w:val="clear" w:color="000000" w:fill="ffffff"/>
    </w:pPr>
    <w:rPr>
      <w:rFonts w:ascii="Times New Roman" w:hAnsi="Times New Roman" w:cs="Times New Roman"/>
    </w:rPr>
  </w:style>
  <w:style w:type="paragraph" w:styleId="1073" w:customStyle="1">
    <w:name w:val="列出段落11"/>
    <w:basedOn w:val="820"/>
    <w:next w:val="1074"/>
    <w:uiPriority w:val="0"/>
    <w:qFormat/>
    <w:pPr>
      <w:ind w:left="420" w:firstLine="3748"/>
      <w:spacing w:before="0" w:after="0" w:line="240" w:lineRule="auto"/>
    </w:pPr>
    <w:rPr>
      <w:rFonts w:ascii="Times New Roman" w:hAnsi="Times New Roman" w:cs="Times New Roman"/>
    </w:rPr>
  </w:style>
  <w:style w:type="paragraph" w:styleId="1074" w:customStyle="1">
    <w:name w:val="样式 标题 2 + (西文) 宋体 非加粗 居中"/>
    <w:basedOn w:val="822"/>
    <w:next w:val="1075"/>
    <w:uiPriority w:val="0"/>
    <w:pPr>
      <w:ind w:left="0" w:firstLine="24"/>
      <w:jc w:val="center"/>
      <w:spacing w:line="412" w:lineRule="auto"/>
      <w:outlineLvl w:val="1"/>
    </w:pPr>
  </w:style>
  <w:style w:type="paragraph" w:styleId="1075" w:customStyle="1">
    <w:name w:val="页脚 Char Char"/>
    <w:basedOn w:val="820"/>
    <w:next w:val="1076"/>
    <w:uiPriority w:val="0"/>
    <w:qFormat/>
    <w:pPr>
      <w:ind w:left="0" w:firstLine="5120"/>
      <w:spacing w:before="0" w:after="0" w:line="240" w:lineRule="auto"/>
    </w:pPr>
    <w:rPr>
      <w:rFonts w:ascii="Times New Roman" w:hAnsi="Times New Roman" w:cs="Times New Roman"/>
    </w:rPr>
  </w:style>
  <w:style w:type="paragraph" w:styleId="1076" w:customStyle="1">
    <w:name w:val="样式 标题 1 + 段前: 16 磅 段后: 16 磅"/>
    <w:basedOn w:val="821"/>
    <w:next w:val="1077"/>
    <w:uiPriority w:val="0"/>
    <w:qFormat/>
    <w:pPr>
      <w:ind w:left="0" w:firstLine="18"/>
      <w:jc w:val="center"/>
      <w:spacing w:before="120" w:after="0" w:line="360" w:lineRule="auto"/>
      <w:outlineLvl w:val="0"/>
    </w:pPr>
  </w:style>
  <w:style w:type="paragraph" w:styleId="1077" w:customStyle="1">
    <w:name w:val="Char1 Char Char Char Char Char Char"/>
    <w:basedOn w:val="820"/>
    <w:next w:val="1078"/>
    <w:uiPriority w:val="0"/>
    <w:pPr>
      <w:ind w:left="0" w:firstLine="2560"/>
      <w:spacing w:before="0" w:after="0" w:line="240" w:lineRule="auto"/>
    </w:pPr>
    <w:rPr>
      <w:rFonts w:ascii="Times New Roman" w:hAnsi="Times New Roman" w:cs="Times New Roman"/>
    </w:rPr>
  </w:style>
  <w:style w:type="paragraph" w:styleId="1078" w:customStyle="1">
    <w:name w:val="文档标题4"/>
    <w:basedOn w:val="824"/>
    <w:next w:val="819"/>
    <w:uiPriority w:val="0"/>
    <w:pPr>
      <w:ind w:left="851" w:firstLine="30"/>
      <w:spacing w:after="280" w:line="360" w:lineRule="auto"/>
      <w:outlineLvl w:val="3"/>
    </w:pPr>
  </w:style>
  <w:style w:type="paragraph" w:styleId="1079" w:customStyle="1">
    <w:name w:val="font0"/>
    <w:basedOn w:val="820"/>
    <w:next w:val="1054"/>
    <w:uiPriority w:val="0"/>
    <w:qFormat/>
    <w:pPr>
      <w:ind w:left="0" w:firstLine="1024"/>
      <w:spacing w:before="280" w:after="280" w:line="240" w:lineRule="auto"/>
    </w:pPr>
    <w:rPr>
      <w:rFonts w:ascii="Times New Roman" w:hAnsi="Times New Roman" w:cs="Times New Roman"/>
    </w:rPr>
  </w:style>
  <w:style w:type="paragraph" w:styleId="1080" w:customStyle="1">
    <w:name w:val="CM5"/>
    <w:basedOn w:val="820"/>
    <w:next w:val="819"/>
    <w:uiPriority w:val="0"/>
    <w:qFormat/>
    <w:pPr>
      <w:ind w:left="200" w:firstLine="2760"/>
      <w:spacing w:before="0" w:after="0" w:line="400" w:lineRule="atLeast"/>
    </w:pPr>
    <w:rPr>
      <w:rFonts w:ascii="Times New Roman" w:hAnsi="Times New Roman" w:cs="Times New Roman"/>
    </w:rPr>
  </w:style>
  <w:style w:type="paragraph" w:styleId="1081" w:customStyle="1">
    <w:name w:val="Pa0"/>
    <w:basedOn w:val="820"/>
    <w:next w:val="819"/>
    <w:uiPriority w:val="0"/>
    <w:qFormat/>
    <w:pPr>
      <w:ind w:left="0" w:firstLine="4608"/>
      <w:spacing w:before="0" w:after="0" w:line="241" w:lineRule="atLeast"/>
    </w:pPr>
    <w:rPr>
      <w:rFonts w:ascii="Times New Roman" w:hAnsi="Times New Roman" w:cs="Times New Roman"/>
    </w:rPr>
  </w:style>
  <w:style w:type="paragraph" w:styleId="1082" w:customStyle="1">
    <w:name w:val="招标文件》"/>
    <w:basedOn w:val="820"/>
    <w:next w:val="1018"/>
    <w:uiPriority w:val="0"/>
    <w:pPr>
      <w:ind w:left="420" w:firstLine="2140"/>
      <w:spacing w:before="120" w:after="120" w:line="300" w:lineRule="auto"/>
    </w:pPr>
    <w:rPr>
      <w:rFonts w:ascii="Times New Roman" w:hAnsi="Times New Roman" w:cs="Times New Roman"/>
    </w:rPr>
  </w:style>
  <w:style w:type="paragraph" w:styleId="1083" w:customStyle="1">
    <w:name w:val="段"/>
    <w:next w:val="819"/>
    <w:uiPriority w:val="0"/>
    <w:pPr>
      <w:ind w:firstLine="200"/>
      <w:jc w:val="both"/>
      <w:spacing w:line="360" w:lineRule="auto"/>
    </w:pPr>
    <w:rPr>
      <w:rFonts w:ascii="宋体" w:hAnsi="宋体" w:eastAsia="宋体" w:cs="宋体"/>
      <w:sz w:val="24"/>
      <w:szCs w:val="22"/>
      <w:lang w:val="en-US" w:eastAsia="zh-CN" w:bidi="ar-SA"/>
    </w:rPr>
  </w:style>
  <w:style w:type="paragraph" w:styleId="1084" w:customStyle="1">
    <w:name w:val="标书_正文"/>
    <w:basedOn w:val="820"/>
    <w:next w:val="1085"/>
    <w:uiPriority w:val="0"/>
    <w:qFormat/>
    <w:pPr>
      <w:ind w:left="420" w:firstLine="1188"/>
      <w:spacing w:before="0" w:after="0" w:line="360" w:lineRule="auto"/>
    </w:pPr>
    <w:rPr>
      <w:rFonts w:ascii="Times New Roman" w:hAnsi="Times New Roman" w:cs="Times New Roman"/>
    </w:rPr>
  </w:style>
  <w:style w:type="paragraph" w:styleId="1085" w:customStyle="1">
    <w:name w:val="样式 标题 2 + Times New Roman 四号 非加粗 段前: 5 磅 段后: 0 磅 行距: 固定值 20..."/>
    <w:basedOn w:val="822"/>
    <w:next w:val="1033"/>
    <w:uiPriority w:val="0"/>
    <w:pPr>
      <w:ind w:left="0" w:firstLine="24"/>
      <w:spacing w:before="100" w:after="0" w:line="400" w:lineRule="exact"/>
      <w:outlineLvl w:val="1"/>
    </w:pPr>
  </w:style>
  <w:style w:type="paragraph" w:styleId="1086" w:customStyle="1">
    <w:name w:val="图片0"/>
    <w:basedOn w:val="820"/>
    <w:next w:val="868"/>
    <w:uiPriority w:val="0"/>
    <w:pPr>
      <w:ind w:left="-161" w:firstLine="1187"/>
      <w:spacing w:before="0" w:after="0" w:line="276" w:lineRule="auto"/>
    </w:pPr>
    <w:rPr>
      <w:rFonts w:ascii="Times New Roman" w:hAnsi="Times New Roman" w:cs="Times New Roman"/>
    </w:rPr>
  </w:style>
  <w:style w:type="paragraph" w:styleId="1087" w:customStyle="1">
    <w:name w:val="Char Char Char2 Char Char Char2 Char"/>
    <w:basedOn w:val="820"/>
    <w:next w:val="1059"/>
    <w:uiPriority w:val="0"/>
    <w:pPr>
      <w:ind w:left="560" w:firstLine="3632"/>
      <w:spacing w:before="0" w:after="160" w:line="240" w:lineRule="exact"/>
    </w:pPr>
    <w:rPr>
      <w:rFonts w:ascii="Times New Roman" w:hAnsi="Times New Roman" w:cs="Times New Roman"/>
    </w:rPr>
  </w:style>
  <w:style w:type="paragraph" w:styleId="1088" w:customStyle="1">
    <w:name w:val="Char Char Char Char"/>
    <w:next w:val="1089"/>
    <w:uiPriority w:val="0"/>
    <w:pPr>
      <w:ind w:firstLine="10"/>
      <w:spacing w:line="360" w:lineRule="auto"/>
      <w:shd w:val="clear" w:color="000000" w:fill="000080"/>
    </w:pPr>
    <w:rPr>
      <w:rFonts w:ascii="Calibri" w:hAnsi="Calibri" w:eastAsia="宋体" w:cs="宋体"/>
      <w:lang w:val="en-US" w:eastAsia="zh-CN" w:bidi="ar-SA"/>
    </w:rPr>
  </w:style>
  <w:style w:type="paragraph" w:styleId="1089" w:customStyle="1">
    <w:name w:val="杨昂超式样黑体主"/>
    <w:basedOn w:val="820"/>
    <w:next w:val="1090"/>
    <w:uiPriority w:val="0"/>
    <w:pPr>
      <w:ind w:left="0" w:firstLine="4608"/>
      <w:spacing w:before="0" w:after="0" w:line="240" w:lineRule="auto"/>
    </w:pPr>
    <w:rPr>
      <w:rFonts w:ascii="Times New Roman" w:hAnsi="Times New Roman" w:cs="Times New Roman"/>
    </w:rPr>
  </w:style>
  <w:style w:type="paragraph" w:styleId="1090" w:customStyle="1">
    <w:name w:val="Char Char Char Char Char Char1 Char Char Char Char Char Char Char Char Char Char"/>
    <w:basedOn w:val="820"/>
    <w:next w:val="1091"/>
    <w:uiPriority w:val="0"/>
    <w:pPr>
      <w:ind w:left="0" w:firstLine="2560"/>
      <w:spacing w:before="0" w:after="0" w:line="240" w:lineRule="auto"/>
    </w:pPr>
    <w:rPr>
      <w:rFonts w:ascii="Times New Roman" w:hAnsi="Times New Roman" w:cs="Times New Roman"/>
    </w:rPr>
  </w:style>
  <w:style w:type="paragraph" w:styleId="1091" w:customStyle="1">
    <w:name w:val="目录1"/>
    <w:basedOn w:val="820"/>
    <w:next w:val="819"/>
    <w:uiPriority w:val="0"/>
    <w:pPr>
      <w:ind w:left="0" w:firstLine="7168"/>
      <w:spacing w:before="0" w:after="136" w:line="289" w:lineRule="atLeast"/>
    </w:pPr>
    <w:rPr>
      <w:rFonts w:ascii="Times New Roman" w:hAnsi="Times New Roman" w:cs="Times New Roman"/>
    </w:rPr>
  </w:style>
  <w:style w:type="paragraph" w:styleId="1092" w:customStyle="1">
    <w:name w:val="文档结构图1"/>
    <w:basedOn w:val="820"/>
    <w:next w:val="1093"/>
    <w:uiPriority w:val="0"/>
    <w:pPr>
      <w:ind w:left="200" w:firstLine="2248"/>
      <w:spacing w:before="0" w:after="0" w:line="360" w:lineRule="auto"/>
    </w:pPr>
    <w:rPr>
      <w:rFonts w:ascii="Times New Roman" w:hAnsi="Times New Roman" w:cs="Times New Roman"/>
    </w:rPr>
  </w:style>
  <w:style w:type="paragraph" w:styleId="1093" w:customStyle="1">
    <w:name w:val="2ji"/>
    <w:basedOn w:val="822"/>
    <w:next w:val="862"/>
    <w:uiPriority w:val="0"/>
    <w:pPr>
      <w:ind w:left="0" w:firstLine="24"/>
      <w:spacing w:before="0" w:after="0" w:line="360" w:lineRule="auto"/>
      <w:outlineLvl w:val="1"/>
    </w:pPr>
  </w:style>
  <w:style w:type="paragraph" w:styleId="1094" w:customStyle="1">
    <w:name w:val="xl91"/>
    <w:basedOn w:val="820"/>
    <w:next w:val="1015"/>
    <w:uiPriority w:val="0"/>
    <w:pPr>
      <w:ind w:left="0" w:firstLine="3584"/>
      <w:spacing w:before="280" w:after="280" w:line="240" w:lineRule="auto"/>
    </w:pPr>
    <w:rPr>
      <w:rFonts w:ascii="Times New Roman" w:hAnsi="Times New Roman" w:cs="Times New Roman"/>
    </w:rPr>
  </w:style>
  <w:style w:type="paragraph" w:styleId="1095" w:customStyle="1">
    <w:name w:val="Text Body"/>
    <w:basedOn w:val="820"/>
    <w:next w:val="1096"/>
    <w:uiPriority w:val="0"/>
    <w:qFormat/>
    <w:pPr>
      <w:ind w:left="0" w:firstLine="4096"/>
      <w:spacing w:before="0" w:after="120" w:line="240" w:lineRule="auto"/>
    </w:pPr>
    <w:rPr>
      <w:rFonts w:ascii="Times New Roman" w:hAnsi="Times New Roman" w:cs="Times New Roman"/>
    </w:rPr>
  </w:style>
  <w:style w:type="paragraph" w:styleId="1096" w:customStyle="1">
    <w:name w:val="项目符1"/>
    <w:basedOn w:val="820"/>
    <w:next w:val="1097"/>
    <w:uiPriority w:val="0"/>
    <w:pPr>
      <w:ind w:left="1365" w:right="100" w:firstLine="2728"/>
      <w:spacing w:before="78" w:after="78" w:line="300" w:lineRule="auto"/>
    </w:pPr>
    <w:rPr>
      <w:rFonts w:ascii="Times New Roman" w:hAnsi="Times New Roman" w:cs="Times New Roman"/>
    </w:rPr>
  </w:style>
  <w:style w:type="paragraph" w:styleId="1097" w:customStyle="1">
    <w:name w:val="引文目录标题1"/>
    <w:basedOn w:val="820"/>
    <w:next w:val="819"/>
    <w:uiPriority w:val="0"/>
    <w:pPr>
      <w:ind w:left="0" w:firstLine="4608"/>
      <w:jc w:val="center"/>
      <w:spacing w:before="120" w:after="0" w:line="360" w:lineRule="auto"/>
    </w:pPr>
    <w:rPr>
      <w:rFonts w:ascii="Times New Roman" w:hAnsi="Times New Roman" w:cs="Times New Roman"/>
    </w:rPr>
  </w:style>
  <w:style w:type="paragraph" w:styleId="1098" w:customStyle="1">
    <w:name w:val="样式 标题 3 + (西文) 黑体 (中文) 黑体 (符号) 宋体 小四 段前: 5 磅 段后: 5 磅 行距: 1..."/>
    <w:basedOn w:val="823"/>
    <w:next w:val="1099"/>
    <w:uiPriority w:val="0"/>
    <w:pPr>
      <w:ind w:left="1429" w:firstLine="18"/>
      <w:spacing w:before="100" w:after="100" w:line="360" w:lineRule="auto"/>
      <w:outlineLvl w:val="2"/>
    </w:pPr>
  </w:style>
  <w:style w:type="paragraph" w:styleId="1099" w:customStyle="1">
    <w:name w:val="xl22"/>
    <w:basedOn w:val="820"/>
    <w:next w:val="1100"/>
    <w:uiPriority w:val="0"/>
    <w:pPr>
      <w:ind w:left="0" w:firstLine="20"/>
      <w:jc w:val="right"/>
      <w:spacing w:before="280" w:after="280" w:line="240" w:lineRule="auto"/>
      <w:shd w:val="clear" w:color="000000" w:fill="ffffff"/>
    </w:pPr>
    <w:rPr>
      <w:rFonts w:ascii="Times New Roman" w:hAnsi="Times New Roman" w:cs="Times New Roman"/>
    </w:rPr>
  </w:style>
  <w:style w:type="paragraph" w:styleId="1100" w:customStyle="1">
    <w:name w:val="自定义一"/>
    <w:basedOn w:val="820"/>
    <w:next w:val="819"/>
    <w:uiPriority w:val="0"/>
    <w:qFormat/>
    <w:pPr>
      <w:ind w:left="0"/>
      <w:spacing w:before="0" w:after="0" w:line="360" w:lineRule="auto"/>
    </w:pPr>
    <w:rPr>
      <w:rFonts w:ascii="Times New Roman" w:hAnsi="Times New Roman" w:cs="Times New Roman"/>
    </w:rPr>
  </w:style>
  <w:style w:type="paragraph" w:styleId="1101" w:customStyle="1">
    <w:name w:val="xl78"/>
    <w:basedOn w:val="820"/>
    <w:next w:val="1102"/>
    <w:uiPriority w:val="0"/>
    <w:pPr>
      <w:ind w:left="0" w:firstLine="3584"/>
      <w:jc w:val="center"/>
      <w:spacing w:before="280" w:after="280" w:line="240" w:lineRule="auto"/>
    </w:pPr>
    <w:rPr>
      <w:rFonts w:ascii="Times New Roman" w:hAnsi="Times New Roman" w:cs="Times New Roman"/>
    </w:rPr>
  </w:style>
  <w:style w:type="paragraph" w:styleId="1102" w:customStyle="1">
    <w:name w:val="段落正文"/>
    <w:next w:val="1044"/>
    <w:uiPriority w:val="0"/>
    <w:pPr>
      <w:ind w:firstLine="4608"/>
      <w:jc w:val="center"/>
      <w:spacing w:line="360" w:lineRule="auto"/>
    </w:pPr>
    <w:rPr>
      <w:rFonts w:ascii="Calibri" w:hAnsi="Calibri" w:eastAsia="宋体" w:cs="宋体"/>
      <w:lang w:val="en-US" w:eastAsia="zh-CN" w:bidi="ar-SA"/>
    </w:rPr>
  </w:style>
  <w:style w:type="paragraph" w:styleId="1103" w:customStyle="1">
    <w:name w:val="_Style 169"/>
    <w:next w:val="819"/>
    <w:uiPriority w:val="0"/>
    <w:pPr>
      <w:ind w:left="2560"/>
    </w:pPr>
    <w:rPr>
      <w:rFonts w:ascii="Calibri" w:hAnsi="Calibri" w:eastAsia="宋体" w:cs="宋体"/>
      <w:lang w:val="en-US" w:eastAsia="zh-CN" w:bidi="ar-SA"/>
    </w:rPr>
  </w:style>
  <w:style w:type="paragraph" w:styleId="1104" w:customStyle="1">
    <w:name w:val="样式 小四 行距: 1.5 倍行距 首行缩进:  2 字符"/>
    <w:basedOn w:val="820"/>
    <w:next w:val="1049"/>
    <w:uiPriority w:val="0"/>
    <w:pPr>
      <w:ind w:left="480" w:firstLine="2784"/>
      <w:spacing w:before="0" w:after="0" w:line="360" w:lineRule="auto"/>
    </w:pPr>
    <w:rPr>
      <w:rFonts w:ascii="Times New Roman" w:hAnsi="Times New Roman" w:cs="Times New Roman"/>
    </w:rPr>
  </w:style>
  <w:style w:type="paragraph" w:styleId="1105" w:customStyle="1">
    <w:name w:val="小节标题"/>
    <w:basedOn w:val="820"/>
    <w:next w:val="819"/>
    <w:uiPriority w:val="0"/>
    <w:pPr>
      <w:ind w:left="0" w:firstLine="7168"/>
      <w:spacing w:before="175" w:after="102" w:line="351" w:lineRule="atLeast"/>
    </w:pPr>
    <w:rPr>
      <w:rFonts w:ascii="Times New Roman" w:hAnsi="Times New Roman" w:cs="Times New Roman"/>
    </w:rPr>
  </w:style>
  <w:style w:type="paragraph" w:styleId="1106" w:customStyle="1">
    <w:name w:val="TOC 标题2"/>
    <w:basedOn w:val="820"/>
    <w:next w:val="819"/>
    <w:uiPriority w:val="0"/>
    <w:pPr>
      <w:ind w:left="0" w:firstLine="0"/>
      <w:keepLines/>
      <w:keepNext/>
      <w:spacing w:before="240" w:after="0" w:line="259" w:lineRule="auto"/>
      <w:outlineLvl w:val="9"/>
    </w:pPr>
    <w:rPr>
      <w:rFonts w:ascii="Cambria" w:hAnsi="Cambria" w:cs="Times New Roman"/>
      <w:color w:val="365f91"/>
      <w:sz w:val="32"/>
      <w:szCs w:val="32"/>
    </w:rPr>
  </w:style>
  <w:style w:type="paragraph" w:styleId="1107" w:customStyle="1">
    <w:name w:val="表格文字（两侧对齐）"/>
    <w:basedOn w:val="820"/>
    <w:next w:val="1108"/>
    <w:uiPriority w:val="0"/>
    <w:pPr>
      <w:ind w:left="0" w:firstLine="3584"/>
      <w:spacing w:before="0" w:after="0" w:line="240" w:lineRule="auto"/>
    </w:pPr>
    <w:rPr>
      <w:rFonts w:ascii="Times New Roman" w:hAnsi="Times New Roman" w:cs="Times New Roman"/>
    </w:rPr>
  </w:style>
  <w:style w:type="paragraph" w:styleId="1108" w:customStyle="1">
    <w:name w:val="Char"/>
    <w:basedOn w:val="820"/>
    <w:next w:val="1087"/>
    <w:uiPriority w:val="0"/>
    <w:pPr>
      <w:ind w:left="900" w:firstLine="2608"/>
      <w:spacing w:before="0" w:after="0" w:line="240" w:lineRule="auto"/>
    </w:pPr>
    <w:rPr>
      <w:rFonts w:ascii="Times New Roman" w:hAnsi="Times New Roman" w:cs="Times New Roman"/>
    </w:rPr>
  </w:style>
  <w:style w:type="paragraph" w:styleId="1109" w:customStyle="1">
    <w:name w:val="xl86"/>
    <w:basedOn w:val="820"/>
    <w:next w:val="1110"/>
    <w:uiPriority w:val="0"/>
    <w:pPr>
      <w:ind w:left="0" w:firstLine="5120"/>
      <w:spacing w:before="280" w:after="280" w:line="240" w:lineRule="auto"/>
    </w:pPr>
    <w:rPr>
      <w:rFonts w:ascii="Times New Roman" w:hAnsi="Times New Roman" w:cs="Times New Roman"/>
    </w:rPr>
  </w:style>
  <w:style w:type="paragraph" w:styleId="1110" w:customStyle="1">
    <w:name w:val="索引 71"/>
    <w:basedOn w:val="820"/>
    <w:next w:val="819"/>
    <w:uiPriority w:val="0"/>
    <w:pPr>
      <w:ind w:left="1200" w:firstLine="2560"/>
      <w:jc w:val="center"/>
      <w:spacing w:before="0" w:after="0" w:line="360" w:lineRule="auto"/>
    </w:pPr>
    <w:rPr>
      <w:rFonts w:ascii="Times New Roman" w:hAnsi="Times New Roman" w:cs="Times New Roman"/>
    </w:rPr>
  </w:style>
  <w:style w:type="paragraph" w:styleId="1111" w:customStyle="1">
    <w:name w:val="111"/>
    <w:next w:val="1112"/>
    <w:uiPriority w:val="0"/>
    <w:qFormat/>
    <w:pPr>
      <w:ind w:left="480" w:firstLine="4320"/>
      <w:spacing w:line="440" w:lineRule="exact"/>
    </w:pPr>
    <w:rPr>
      <w:rFonts w:ascii="Calibri" w:hAnsi="Calibri" w:eastAsia="宋体" w:cs="宋体"/>
      <w:lang w:val="en-US" w:eastAsia="zh-CN" w:bidi="ar-SA"/>
    </w:rPr>
  </w:style>
  <w:style w:type="paragraph" w:styleId="1112" w:customStyle="1">
    <w:name w:val="4"/>
    <w:basedOn w:val="820"/>
    <w:next w:val="831"/>
    <w:uiPriority w:val="0"/>
    <w:pPr>
      <w:ind w:left="409" w:firstLine="3737"/>
      <w:spacing w:before="0" w:after="0" w:line="420" w:lineRule="exact"/>
    </w:pPr>
    <w:rPr>
      <w:rFonts w:ascii="Times New Roman" w:hAnsi="Times New Roman" w:cs="Times New Roman"/>
    </w:rPr>
  </w:style>
  <w:style w:type="paragraph" w:styleId="1113" w:customStyle="1">
    <w:name w:val="Char Char Char Char Char Char1 Char Char Char1 Char Char Char Char Char Char"/>
    <w:basedOn w:val="820"/>
    <w:next w:val="1098"/>
    <w:uiPriority w:val="0"/>
    <w:pPr>
      <w:ind w:left="0" w:firstLine="2560"/>
      <w:spacing w:before="0" w:after="0" w:line="240" w:lineRule="auto"/>
    </w:pPr>
    <w:rPr>
      <w:rFonts w:ascii="Times New Roman" w:hAnsi="Times New Roman" w:cs="Times New Roman"/>
    </w:rPr>
  </w:style>
  <w:style w:type="paragraph" w:styleId="1114" w:customStyle="1">
    <w:name w:val="Char Char Char Char Char Char1 Char Char Char Char Char Char1 Char Char Char"/>
    <w:basedOn w:val="820"/>
    <w:next w:val="1115"/>
    <w:uiPriority w:val="0"/>
    <w:pPr>
      <w:ind w:left="0" w:firstLine="2560"/>
      <w:spacing w:before="0" w:after="0" w:line="240" w:lineRule="auto"/>
    </w:pPr>
    <w:rPr>
      <w:rFonts w:ascii="Times New Roman" w:hAnsi="Times New Roman" w:cs="Times New Roman"/>
    </w:rPr>
  </w:style>
  <w:style w:type="paragraph" w:styleId="1115" w:customStyle="1">
    <w:name w:val="正文符号1"/>
    <w:basedOn w:val="820"/>
    <w:next w:val="1116"/>
    <w:uiPriority w:val="0"/>
    <w:pPr>
      <w:ind w:left="987" w:firstLine="5724"/>
      <w:spacing w:before="0" w:after="0" w:line="240" w:lineRule="auto"/>
    </w:pPr>
    <w:rPr>
      <w:rFonts w:ascii="Times New Roman" w:hAnsi="Times New Roman" w:cs="Times New Roman"/>
    </w:rPr>
  </w:style>
  <w:style w:type="paragraph" w:styleId="1116" w:customStyle="1">
    <w:name w:val="索引 31"/>
    <w:basedOn w:val="820"/>
    <w:next w:val="819"/>
    <w:uiPriority w:val="0"/>
    <w:pPr>
      <w:ind w:left="400" w:firstLine="2560"/>
      <w:jc w:val="center"/>
      <w:spacing w:before="0" w:after="0" w:line="360" w:lineRule="auto"/>
    </w:pPr>
    <w:rPr>
      <w:rFonts w:ascii="Times New Roman" w:hAnsi="Times New Roman" w:cs="Times New Roman"/>
    </w:rPr>
  </w:style>
  <w:style w:type="paragraph" w:styleId="1117" w:customStyle="1">
    <w:name w:val="目录4"/>
    <w:basedOn w:val="820"/>
    <w:next w:val="819"/>
    <w:uiPriority w:val="0"/>
    <w:pPr>
      <w:ind w:left="629" w:firstLine="5237"/>
      <w:spacing w:before="0" w:after="0" w:line="317" w:lineRule="atLeast"/>
    </w:pPr>
    <w:rPr>
      <w:rFonts w:ascii="Times New Roman" w:hAnsi="Times New Roman" w:cs="Times New Roman"/>
    </w:rPr>
  </w:style>
  <w:style w:type="paragraph" w:styleId="1118" w:customStyle="1">
    <w:name w:val="p15"/>
    <w:basedOn w:val="819"/>
    <w:uiPriority w:val="0"/>
    <w:pPr>
      <w:ind w:left="0"/>
    </w:pPr>
    <w:rPr>
      <w:rFonts w:ascii="宋体" w:hAnsi="宋体"/>
      <w:sz w:val="28"/>
      <w:szCs w:val="28"/>
    </w:rPr>
  </w:style>
  <w:style w:type="paragraph" w:styleId="1119" w:customStyle="1">
    <w:name w:val="四号 居中"/>
    <w:basedOn w:val="820"/>
    <w:next w:val="1113"/>
    <w:uiPriority w:val="0"/>
    <w:pPr>
      <w:ind w:left="0" w:firstLine="6144"/>
      <w:jc w:val="center"/>
      <w:spacing w:before="0" w:after="0" w:line="360" w:lineRule="auto"/>
    </w:pPr>
    <w:rPr>
      <w:rFonts w:ascii="Times New Roman" w:hAnsi="Times New Roman" w:cs="Times New Roman"/>
    </w:rPr>
  </w:style>
  <w:style w:type="paragraph" w:styleId="1120" w:customStyle="1">
    <w:name w:val="p0"/>
    <w:next w:val="819"/>
    <w:uiPriority w:val="0"/>
    <w:pPr>
      <w:ind w:firstLine="2048"/>
      <w:spacing w:line="360" w:lineRule="auto"/>
    </w:pPr>
    <w:rPr>
      <w:rFonts w:ascii="Calibri" w:hAnsi="Calibri" w:eastAsia="宋体" w:cs="宋体"/>
      <w:lang w:val="en-US" w:eastAsia="zh-CN" w:bidi="ar-SA"/>
    </w:rPr>
  </w:style>
  <w:style w:type="paragraph" w:styleId="1121" w:customStyle="1">
    <w:name w:val="列表编号 21"/>
    <w:basedOn w:val="820"/>
    <w:next w:val="1122"/>
    <w:uiPriority w:val="0"/>
    <w:pPr>
      <w:ind w:left="0" w:firstLine="2560"/>
      <w:spacing w:before="0" w:after="0" w:line="360" w:lineRule="auto"/>
    </w:pPr>
    <w:rPr>
      <w:rFonts w:ascii="Times New Roman" w:hAnsi="Times New Roman" w:cs="Times New Roman"/>
    </w:rPr>
  </w:style>
  <w:style w:type="paragraph" w:styleId="1122" w:customStyle="1">
    <w:name w:val="正文文本 21"/>
    <w:basedOn w:val="820"/>
    <w:next w:val="1003"/>
    <w:uiPriority w:val="0"/>
    <w:pPr>
      <w:ind w:left="0" w:firstLine="2560"/>
      <w:jc w:val="center"/>
      <w:spacing w:before="0" w:after="120" w:line="480" w:lineRule="auto"/>
    </w:pPr>
    <w:rPr>
      <w:rFonts w:ascii="Times New Roman" w:hAnsi="Times New Roman" w:cs="Times New Roman"/>
    </w:rPr>
  </w:style>
  <w:style w:type="paragraph" w:styleId="1123" w:customStyle="1">
    <w:name w:val="a2"/>
    <w:basedOn w:val="820"/>
    <w:next w:val="859"/>
    <w:uiPriority w:val="0"/>
    <w:pPr>
      <w:ind w:left="0" w:firstLine="1024"/>
      <w:spacing w:before="280" w:after="280" w:line="240" w:lineRule="auto"/>
    </w:pPr>
    <w:rPr>
      <w:rFonts w:ascii="Times New Roman" w:hAnsi="Times New Roman" w:cs="Times New Roman"/>
    </w:rPr>
  </w:style>
  <w:style w:type="paragraph" w:styleId="1124" w:customStyle="1">
    <w:name w:val="font8"/>
    <w:basedOn w:val="820"/>
    <w:next w:val="1048"/>
    <w:uiPriority w:val="0"/>
    <w:pPr>
      <w:ind w:left="0" w:firstLine="2048"/>
      <w:spacing w:before="280" w:after="280" w:line="240" w:lineRule="auto"/>
    </w:pPr>
    <w:rPr>
      <w:rFonts w:ascii="Times New Roman" w:hAnsi="Times New Roman" w:cs="Times New Roman"/>
    </w:rPr>
  </w:style>
  <w:style w:type="paragraph" w:styleId="1125" w:customStyle="1">
    <w:name w:val="Char Char Char Char Char Char1 Char Char Char Char Char Char1 Char Char Char Char Char Char Char"/>
    <w:basedOn w:val="820"/>
    <w:next w:val="1126"/>
    <w:uiPriority w:val="0"/>
    <w:pPr>
      <w:ind w:left="0" w:firstLine="2560"/>
      <w:spacing w:before="0" w:after="0" w:line="240" w:lineRule="auto"/>
    </w:pPr>
    <w:rPr>
      <w:rFonts w:ascii="Times New Roman" w:hAnsi="Times New Roman" w:cs="Times New Roman"/>
    </w:rPr>
  </w:style>
  <w:style w:type="paragraph" w:styleId="1126" w:customStyle="1">
    <w:name w:val="xl87"/>
    <w:basedOn w:val="820"/>
    <w:next w:val="1082"/>
    <w:uiPriority w:val="0"/>
    <w:pPr>
      <w:ind w:left="0" w:firstLine="5120"/>
      <w:spacing w:before="280" w:after="280" w:line="240" w:lineRule="auto"/>
    </w:pPr>
    <w:rPr>
      <w:rFonts w:ascii="Times New Roman" w:hAnsi="Times New Roman" w:cs="Times New Roman"/>
    </w:rPr>
  </w:style>
  <w:style w:type="paragraph" w:styleId="1127" w:customStyle="1">
    <w:name w:val="444"/>
    <w:basedOn w:val="820"/>
    <w:next w:val="842"/>
    <w:uiPriority w:val="0"/>
    <w:pPr>
      <w:ind w:left="0" w:firstLine="4608"/>
      <w:jc w:val="center"/>
      <w:spacing w:before="0" w:after="0" w:line="312" w:lineRule="atLeast"/>
    </w:pPr>
    <w:rPr>
      <w:rFonts w:ascii="Times New Roman" w:hAnsi="Times New Roman" w:cs="Times New Roman"/>
    </w:rPr>
  </w:style>
  <w:style w:type="paragraph" w:styleId="1128" w:customStyle="1">
    <w:name w:val="表格文字图表文字"/>
    <w:basedOn w:val="820"/>
    <w:next w:val="1129"/>
    <w:uiPriority w:val="0"/>
    <w:pPr>
      <w:ind w:left="0" w:firstLine="3584"/>
      <w:jc w:val="center"/>
      <w:spacing w:before="0" w:after="0" w:line="240" w:lineRule="auto"/>
    </w:pPr>
    <w:rPr>
      <w:rFonts w:ascii="Times New Roman" w:hAnsi="Times New Roman" w:cs="Times New Roman"/>
    </w:rPr>
  </w:style>
  <w:style w:type="paragraph" w:styleId="1129" w:customStyle="1">
    <w:name w:val="样式 目录 3 + 左侧:  2 字符1"/>
    <w:next w:val="1130"/>
    <w:uiPriority w:val="0"/>
    <w:pPr>
      <w:ind w:left="960" w:firstLine="5120"/>
      <w:spacing w:line="360" w:lineRule="auto"/>
      <w:widowControl w:val="off"/>
    </w:pPr>
    <w:rPr>
      <w:rFonts w:ascii="Calibri" w:hAnsi="Calibri" w:eastAsia="宋体" w:cs="宋体"/>
      <w:lang w:val="en-US" w:eastAsia="zh-CN" w:bidi="ar-SA"/>
    </w:rPr>
  </w:style>
  <w:style w:type="paragraph" w:styleId="1130" w:customStyle="1">
    <w:name w:val="文档正文"/>
    <w:basedOn w:val="820"/>
    <w:next w:val="1131"/>
    <w:uiPriority w:val="0"/>
    <w:pPr>
      <w:ind w:left="567" w:firstLine="3639"/>
      <w:spacing w:before="0" w:after="0" w:line="480" w:lineRule="atLeast"/>
    </w:pPr>
    <w:rPr>
      <w:rFonts w:ascii="Times New Roman" w:hAnsi="Times New Roman" w:cs="Times New Roman"/>
    </w:rPr>
  </w:style>
  <w:style w:type="paragraph" w:styleId="1131" w:customStyle="1">
    <w:name w:val="列表框2"/>
    <w:next w:val="1132"/>
    <w:uiPriority w:val="0"/>
    <w:pPr>
      <w:ind w:firstLine="2048"/>
      <w:spacing w:line="460" w:lineRule="exact"/>
    </w:pPr>
    <w:rPr>
      <w:rFonts w:ascii="Calibri" w:hAnsi="Calibri" w:eastAsia="宋体" w:cs="宋体"/>
      <w:lang w:val="en-US" w:eastAsia="zh-CN" w:bidi="ar-SA"/>
    </w:rPr>
  </w:style>
  <w:style w:type="paragraph" w:styleId="1132" w:customStyle="1">
    <w:name w:val="font10"/>
    <w:basedOn w:val="820"/>
    <w:next w:val="852"/>
    <w:uiPriority w:val="0"/>
    <w:pPr>
      <w:ind w:left="0" w:firstLine="3584"/>
      <w:spacing w:before="280" w:after="280" w:line="240" w:lineRule="auto"/>
    </w:pPr>
    <w:rPr>
      <w:rFonts w:ascii="Times New Roman" w:hAnsi="Times New Roman" w:cs="Times New Roman"/>
    </w:rPr>
  </w:style>
  <w:style w:type="paragraph" w:styleId="1133" w:customStyle="1">
    <w:name w:val="纯文本1"/>
    <w:basedOn w:val="820"/>
    <w:next w:val="865"/>
    <w:uiPriority w:val="0"/>
    <w:pPr>
      <w:ind w:left="0" w:firstLine="3584"/>
      <w:spacing w:before="0" w:after="0" w:line="240" w:lineRule="auto"/>
    </w:pPr>
    <w:rPr>
      <w:rFonts w:ascii="Times New Roman" w:hAnsi="Times New Roman" w:cs="Times New Roman"/>
    </w:rPr>
  </w:style>
  <w:style w:type="paragraph" w:styleId="1134" w:customStyle="1">
    <w:name w:val="索引 91"/>
    <w:basedOn w:val="820"/>
    <w:next w:val="819"/>
    <w:uiPriority w:val="0"/>
    <w:pPr>
      <w:ind w:left="1600" w:firstLine="2560"/>
      <w:jc w:val="center"/>
      <w:spacing w:before="0" w:after="0" w:line="360" w:lineRule="auto"/>
    </w:pPr>
    <w:rPr>
      <w:rFonts w:ascii="Times New Roman" w:hAnsi="Times New Roman" w:cs="Times New Roman"/>
    </w:rPr>
  </w:style>
  <w:style w:type="paragraph" w:styleId="1135" w:customStyle="1">
    <w:name w:val="xl79"/>
    <w:basedOn w:val="820"/>
    <w:next w:val="1111"/>
    <w:uiPriority w:val="0"/>
    <w:pPr>
      <w:ind w:left="0" w:firstLine="3584"/>
      <w:jc w:val="center"/>
      <w:spacing w:before="280" w:after="280" w:line="240" w:lineRule="auto"/>
    </w:pPr>
    <w:rPr>
      <w:rFonts w:ascii="Times New Roman" w:hAnsi="Times New Roman" w:cs="Times New Roman"/>
    </w:rPr>
  </w:style>
  <w:style w:type="paragraph" w:styleId="1136" w:customStyle="1">
    <w:name w:val="表格文字（4号居中）"/>
    <w:next w:val="1137"/>
    <w:uiPriority w:val="0"/>
    <w:pPr>
      <w:ind w:firstLine="2560"/>
      <w:jc w:val="center"/>
    </w:pPr>
    <w:rPr>
      <w:rFonts w:ascii="Calibri" w:hAnsi="Calibri" w:eastAsia="宋体" w:cs="宋体"/>
      <w:lang w:val="en-US" w:eastAsia="zh-CN" w:bidi="ar-SA"/>
    </w:rPr>
  </w:style>
  <w:style w:type="paragraph" w:styleId="1137" w:customStyle="1">
    <w:name w:val="!方块加粗"/>
    <w:basedOn w:val="820"/>
    <w:next w:val="1104"/>
    <w:uiPriority w:val="0"/>
    <w:pPr>
      <w:ind w:left="600" w:firstLine="5212"/>
      <w:spacing w:before="0" w:after="0" w:line="360" w:lineRule="auto"/>
    </w:pPr>
    <w:rPr>
      <w:rFonts w:ascii="Times New Roman" w:hAnsi="Times New Roman" w:cs="Times New Roman"/>
    </w:rPr>
  </w:style>
  <w:style w:type="paragraph" w:styleId="1138" w:customStyle="1">
    <w:name w:val="xl75"/>
    <w:basedOn w:val="820"/>
    <w:next w:val="866"/>
    <w:uiPriority w:val="0"/>
    <w:pPr>
      <w:ind w:left="0" w:firstLine="3584"/>
      <w:jc w:val="center"/>
      <w:spacing w:before="280" w:after="280" w:line="240" w:lineRule="auto"/>
    </w:pPr>
    <w:rPr>
      <w:rFonts w:ascii="Times New Roman" w:hAnsi="Times New Roman" w:cs="Times New Roman"/>
    </w:rPr>
  </w:style>
  <w:style w:type="paragraph" w:styleId="1139" w:customStyle="1">
    <w:name w:val="xl81"/>
    <w:basedOn w:val="820"/>
    <w:next w:val="1140"/>
    <w:uiPriority w:val="0"/>
    <w:pPr>
      <w:ind w:left="0" w:firstLine="5120"/>
      <w:spacing w:before="280" w:after="280" w:line="240" w:lineRule="auto"/>
    </w:pPr>
    <w:rPr>
      <w:rFonts w:ascii="Times New Roman" w:hAnsi="Times New Roman" w:cs="Times New Roman"/>
    </w:rPr>
  </w:style>
  <w:style w:type="paragraph" w:styleId="1140" w:customStyle="1">
    <w:name w:val="xl25"/>
    <w:basedOn w:val="820"/>
    <w:next w:val="1141"/>
    <w:uiPriority w:val="0"/>
    <w:pPr>
      <w:ind w:left="0" w:firstLine="14"/>
      <w:spacing w:before="280" w:after="280" w:line="240" w:lineRule="auto"/>
      <w:shd w:val="clear" w:color="000000" w:fill="ffffff"/>
    </w:pPr>
    <w:rPr>
      <w:rFonts w:ascii="Times New Roman" w:hAnsi="Times New Roman" w:cs="Times New Roman"/>
    </w:rPr>
  </w:style>
  <w:style w:type="paragraph" w:styleId="1141" w:customStyle="1">
    <w:name w:val="普通(网站)1"/>
    <w:basedOn w:val="820"/>
    <w:next w:val="1142"/>
    <w:uiPriority w:val="0"/>
    <w:pPr>
      <w:ind w:left="200" w:firstLine="1224"/>
      <w:spacing w:before="280" w:after="280" w:line="240" w:lineRule="auto"/>
    </w:pPr>
    <w:rPr>
      <w:rFonts w:ascii="Times New Roman" w:hAnsi="Times New Roman" w:cs="Times New Roman"/>
    </w:rPr>
  </w:style>
  <w:style w:type="paragraph" w:styleId="1142" w:customStyle="1">
    <w:name w:val="xl27"/>
    <w:basedOn w:val="820"/>
    <w:next w:val="1128"/>
    <w:uiPriority w:val="0"/>
    <w:pPr>
      <w:ind w:left="0" w:firstLine="20"/>
      <w:spacing w:before="280" w:after="280" w:line="240" w:lineRule="auto"/>
      <w:shd w:val="clear" w:color="000000" w:fill="ffffff"/>
    </w:pPr>
    <w:rPr>
      <w:rFonts w:ascii="Times New Roman" w:hAnsi="Times New Roman" w:cs="Times New Roman"/>
    </w:rPr>
  </w:style>
  <w:style w:type="paragraph" w:styleId="1143" w:customStyle="1">
    <w:name w:val="H 4"/>
    <w:basedOn w:val="824"/>
    <w:next w:val="1144"/>
    <w:uiPriority w:val="0"/>
    <w:pPr>
      <w:ind w:left="426" w:firstLine="24"/>
      <w:spacing w:before="0" w:after="0" w:line="360" w:lineRule="auto"/>
      <w:outlineLvl w:val="3"/>
    </w:pPr>
  </w:style>
  <w:style w:type="paragraph" w:styleId="1144" w:customStyle="1">
    <w:name w:val="xl82"/>
    <w:basedOn w:val="820"/>
    <w:next w:val="1139"/>
    <w:uiPriority w:val="0"/>
    <w:pPr>
      <w:ind w:left="0" w:firstLine="5120"/>
      <w:spacing w:before="280" w:after="280" w:line="240" w:lineRule="auto"/>
    </w:pPr>
    <w:rPr>
      <w:rFonts w:ascii="Times New Roman" w:hAnsi="Times New Roman" w:cs="Times New Roman"/>
    </w:rPr>
  </w:style>
  <w:style w:type="paragraph" w:styleId="1145" w:customStyle="1">
    <w:name w:val="Char Char Char Char Char Char Char Char"/>
    <w:next w:val="1146"/>
    <w:uiPriority w:val="0"/>
    <w:pPr>
      <w:ind w:firstLine="14"/>
      <w:jc w:val="both"/>
      <w:shd w:val="clear" w:color="000000" w:fill="000080"/>
      <w:widowControl w:val="off"/>
    </w:pPr>
    <w:rPr>
      <w:rFonts w:ascii="Calibri" w:hAnsi="Calibri" w:eastAsia="宋体" w:cs="宋体"/>
      <w:lang w:val="en-US" w:eastAsia="zh-CN" w:bidi="ar-SA"/>
    </w:rPr>
  </w:style>
  <w:style w:type="paragraph" w:styleId="1146" w:customStyle="1">
    <w:name w:val="Char Char Char Char Char Char1 Char Char Char1 Char Char Char Char Char Char Char Char Char Char Char Char Char Char Char"/>
    <w:basedOn w:val="820"/>
    <w:next w:val="1147"/>
    <w:uiPriority w:val="0"/>
    <w:pPr>
      <w:ind w:left="0" w:firstLine="2560"/>
      <w:spacing w:before="0" w:after="0" w:line="240" w:lineRule="auto"/>
    </w:pPr>
    <w:rPr>
      <w:rFonts w:ascii="Times New Roman" w:hAnsi="Times New Roman" w:cs="Times New Roman"/>
    </w:rPr>
  </w:style>
  <w:style w:type="paragraph" w:styleId="1147" w:customStyle="1">
    <w:name w:val="样式1"/>
    <w:basedOn w:val="820"/>
    <w:next w:val="1148"/>
    <w:uiPriority w:val="0"/>
    <w:pPr>
      <w:ind w:left="0" w:firstLine="1536"/>
      <w:spacing w:before="120" w:after="120" w:line="300" w:lineRule="auto"/>
    </w:pPr>
    <w:rPr>
      <w:rFonts w:ascii="Times New Roman" w:hAnsi="Times New Roman" w:cs="Times New Roman"/>
    </w:rPr>
  </w:style>
  <w:style w:type="paragraph" w:styleId="1148" w:customStyle="1">
    <w:name w:val="索引 41"/>
    <w:basedOn w:val="820"/>
    <w:next w:val="819"/>
    <w:uiPriority w:val="0"/>
    <w:pPr>
      <w:ind w:left="600" w:firstLine="2560"/>
      <w:jc w:val="center"/>
      <w:spacing w:before="0" w:after="0" w:line="360" w:lineRule="auto"/>
    </w:pPr>
    <w:rPr>
      <w:rFonts w:ascii="Times New Roman" w:hAnsi="Times New Roman" w:cs="Times New Roman"/>
    </w:rPr>
  </w:style>
  <w:style w:type="paragraph" w:styleId="1149" w:customStyle="1">
    <w:name w:val="自定义二"/>
    <w:basedOn w:val="820"/>
    <w:next w:val="819"/>
    <w:uiPriority w:val="0"/>
    <w:pPr>
      <w:ind w:left="0" w:firstLine="14"/>
      <w:spacing w:before="0" w:after="0" w:line="360" w:lineRule="auto"/>
      <w:outlineLvl w:val="1"/>
    </w:pPr>
    <w:rPr>
      <w:rFonts w:ascii="Times New Roman" w:hAnsi="Times New Roman" w:cs="Times New Roman"/>
    </w:rPr>
  </w:style>
  <w:style w:type="paragraph" w:styleId="1150" w:customStyle="1">
    <w:name w:val="Bullet"/>
    <w:next w:val="1088"/>
    <w:uiPriority w:val="0"/>
    <w:pPr>
      <w:ind w:left="567" w:right="2835" w:firstLine="3584"/>
      <w:spacing w:after="60"/>
    </w:pPr>
    <w:rPr>
      <w:rFonts w:ascii="Calibri" w:hAnsi="Calibri" w:eastAsia="宋体" w:cs="宋体"/>
      <w:lang w:val="en-US" w:eastAsia="zh-CN" w:bidi="ar-SA"/>
    </w:rPr>
  </w:style>
  <w:style w:type="paragraph" w:styleId="1151" w:customStyle="1">
    <w:name w:val="Char Char Char Char Char Char1"/>
    <w:basedOn w:val="820"/>
    <w:next w:val="1152"/>
    <w:uiPriority w:val="0"/>
    <w:pPr>
      <w:ind w:left="0" w:firstLine="2560"/>
      <w:spacing w:before="0" w:after="0" w:line="240" w:lineRule="auto"/>
    </w:pPr>
    <w:rPr>
      <w:rFonts w:ascii="Times New Roman" w:hAnsi="Times New Roman" w:cs="Times New Roman"/>
    </w:rPr>
  </w:style>
  <w:style w:type="paragraph" w:styleId="1152" w:customStyle="1">
    <w:name w:val="正文缩进2"/>
    <w:basedOn w:val="820"/>
    <w:next w:val="1153"/>
    <w:uiPriority w:val="0"/>
    <w:pPr>
      <w:ind w:left="420" w:firstLine="1188"/>
      <w:spacing w:before="0" w:after="0" w:line="240" w:lineRule="auto"/>
    </w:pPr>
    <w:rPr>
      <w:rFonts w:ascii="Times New Roman" w:hAnsi="Times New Roman" w:cs="Times New Roman"/>
    </w:rPr>
  </w:style>
  <w:style w:type="paragraph" w:styleId="1153" w:customStyle="1">
    <w:name w:val="列出段落2"/>
    <w:basedOn w:val="820"/>
    <w:next w:val="1154"/>
    <w:uiPriority w:val="0"/>
    <w:pPr>
      <w:ind w:left="420" w:firstLine="3748"/>
      <w:spacing w:before="0" w:after="0" w:line="240" w:lineRule="auto"/>
    </w:pPr>
    <w:rPr>
      <w:rFonts w:ascii="Times New Roman" w:hAnsi="Times New Roman" w:cs="Times New Roman"/>
    </w:rPr>
  </w:style>
  <w:style w:type="paragraph" w:styleId="1154" w:customStyle="1">
    <w:name w:val="正文文本缩进 31"/>
    <w:basedOn w:val="820"/>
    <w:next w:val="1155"/>
    <w:uiPriority w:val="0"/>
    <w:pPr>
      <w:ind w:left="1200" w:firstLine="1248"/>
      <w:spacing w:before="120" w:after="0" w:line="22" w:lineRule="atLeast"/>
    </w:pPr>
    <w:rPr>
      <w:rFonts w:ascii="Times New Roman" w:hAnsi="Times New Roman" w:cs="Times New Roman"/>
    </w:rPr>
  </w:style>
  <w:style w:type="paragraph" w:styleId="1155" w:customStyle="1">
    <w:name w:val="样式 正文首行缩进 + 首行缩进:  2 字符5"/>
    <w:next w:val="1156"/>
    <w:uiPriority w:val="0"/>
    <w:pPr>
      <w:ind w:left="200" w:firstLine="3784"/>
      <w:spacing w:line="300" w:lineRule="auto"/>
    </w:pPr>
    <w:rPr>
      <w:rFonts w:ascii="Calibri" w:hAnsi="Calibri" w:eastAsia="宋体" w:cs="宋体"/>
      <w:lang w:val="en-US" w:eastAsia="zh-CN" w:bidi="ar-SA"/>
    </w:rPr>
  </w:style>
  <w:style w:type="paragraph" w:styleId="1156" w:customStyle="1">
    <w:name w:val="Char2"/>
    <w:basedOn w:val="820"/>
    <w:next w:val="1150"/>
    <w:uiPriority w:val="0"/>
    <w:qFormat/>
    <w:pPr>
      <w:ind w:left="0" w:firstLine="3584"/>
      <w:spacing w:before="0" w:after="160" w:line="240" w:lineRule="exact"/>
    </w:pPr>
    <w:rPr>
      <w:rFonts w:ascii="Times New Roman" w:hAnsi="Times New Roman" w:cs="Times New Roman"/>
    </w:rPr>
  </w:style>
  <w:style w:type="paragraph" w:styleId="1157" w:customStyle="1">
    <w:name w:val="WPSOffice手动目录 1"/>
    <w:uiPriority w:val="0"/>
    <w:rPr>
      <w:rFonts w:ascii="宋体" w:hAnsi="宋体" w:eastAsia="宋体" w:cs="宋体"/>
      <w:lang w:val="en-US" w:eastAsia="zh-CN" w:bidi="ar-SA"/>
    </w:rPr>
  </w:style>
  <w:style w:type="paragraph" w:styleId="1158" w:customStyle="1">
    <w:name w:val="纯文本4"/>
    <w:basedOn w:val="819"/>
    <w:uiPriority w:val="0"/>
    <w:pPr>
      <w:ind w:left="0"/>
      <w:widowControl w:val="off"/>
    </w:pPr>
    <w:rPr>
      <w:rFonts w:ascii="宋体" w:hAnsi="Courier New" w:eastAsia="楷体_GB2312" w:cs="Times New Roman"/>
      <w:sz w:val="26"/>
    </w:rPr>
  </w:style>
  <w:style w:type="paragraph" w:styleId="1159" w:customStyle="1">
    <w:name w:val="Char Char Char Char Char Char Char Char Char Char Char Char Char Char Char Char"/>
    <w:basedOn w:val="820"/>
    <w:next w:val="1160"/>
    <w:uiPriority w:val="0"/>
    <w:pPr>
      <w:ind w:left="682" w:firstLine="1224"/>
      <w:spacing w:before="0" w:after="0" w:line="360" w:lineRule="auto"/>
    </w:pPr>
    <w:rPr>
      <w:rFonts w:ascii="Times New Roman" w:hAnsi="Times New Roman" w:cs="Times New Roman"/>
    </w:rPr>
  </w:style>
  <w:style w:type="paragraph" w:styleId="1160" w:customStyle="1">
    <w:name w:val="列表编号 51"/>
    <w:basedOn w:val="820"/>
    <w:next w:val="1161"/>
    <w:uiPriority w:val="0"/>
    <w:pPr>
      <w:ind w:left="900" w:firstLine="2652"/>
      <w:spacing w:before="0" w:after="0" w:line="360" w:lineRule="auto"/>
    </w:pPr>
    <w:rPr>
      <w:rFonts w:ascii="Times New Roman" w:hAnsi="Times New Roman" w:cs="Times New Roman"/>
    </w:rPr>
  </w:style>
  <w:style w:type="paragraph" w:styleId="1161" w:customStyle="1">
    <w:name w:val="样式 标题 1 + 黑体 (符号) 宋体 三号 段前: 7.8 磅 段后: 7.8 磅 行距: 1.5 倍行距"/>
    <w:basedOn w:val="821"/>
    <w:next w:val="1162"/>
    <w:uiPriority w:val="0"/>
    <w:pPr>
      <w:ind w:left="432" w:firstLine="18"/>
      <w:spacing w:before="40" w:after="40" w:line="360" w:lineRule="auto"/>
      <w:outlineLvl w:val="0"/>
    </w:pPr>
  </w:style>
  <w:style w:type="paragraph" w:styleId="1162" w:customStyle="1">
    <w:name w:val="表格用"/>
    <w:basedOn w:val="820"/>
    <w:next w:val="1119"/>
    <w:uiPriority w:val="0"/>
    <w:pPr>
      <w:ind w:left="0" w:firstLine="1024"/>
      <w:spacing w:before="0" w:after="0" w:line="360" w:lineRule="auto"/>
    </w:pPr>
    <w:rPr>
      <w:rFonts w:ascii="Times New Roman" w:hAnsi="Times New Roman" w:cs="Times New Roman"/>
    </w:rPr>
  </w:style>
  <w:style w:type="paragraph" w:styleId="1163" w:customStyle="1">
    <w:name w:val="xl71"/>
    <w:basedOn w:val="820"/>
    <w:next w:val="1164"/>
    <w:uiPriority w:val="0"/>
    <w:pPr>
      <w:ind w:left="0" w:firstLine="1536"/>
      <w:spacing w:before="280" w:after="280" w:line="240" w:lineRule="auto"/>
    </w:pPr>
    <w:rPr>
      <w:rFonts w:ascii="Times New Roman" w:hAnsi="Times New Roman" w:cs="Times New Roman"/>
    </w:rPr>
  </w:style>
  <w:style w:type="paragraph" w:styleId="1164" w:customStyle="1">
    <w:name w:val="正文文本 31"/>
    <w:basedOn w:val="820"/>
    <w:next w:val="1165"/>
    <w:uiPriority w:val="0"/>
    <w:pPr>
      <w:ind w:left="0" w:firstLine="3584"/>
      <w:jc w:val="center"/>
      <w:spacing w:before="0" w:after="120" w:line="360" w:lineRule="auto"/>
    </w:pPr>
    <w:rPr>
      <w:rFonts w:ascii="Times New Roman" w:hAnsi="Times New Roman" w:cs="Times New Roman"/>
    </w:rPr>
  </w:style>
  <w:style w:type="paragraph" w:styleId="1165" w:customStyle="1">
    <w:name w:val="列出段落111"/>
    <w:basedOn w:val="820"/>
    <w:next w:val="1101"/>
    <w:uiPriority w:val="0"/>
    <w:pPr>
      <w:ind w:left="420" w:firstLine="3748"/>
      <w:spacing w:before="0" w:after="0" w:line="240" w:lineRule="auto"/>
    </w:pPr>
    <w:rPr>
      <w:rFonts w:ascii="Times New Roman" w:hAnsi="Times New Roman" w:cs="Times New Roman"/>
    </w:rPr>
  </w:style>
  <w:style w:type="paragraph" w:styleId="1166" w:customStyle="1">
    <w:name w:val="修订1"/>
    <w:uiPriority w:val="0"/>
    <w:rPr>
      <w:rFonts w:ascii="Calibri" w:hAnsi="Calibri" w:eastAsia="宋体" w:cs="宋体"/>
      <w:lang w:val="en-US" w:eastAsia="zh-CN" w:bidi="ar-SA"/>
    </w:rPr>
  </w:style>
  <w:style w:type="paragraph" w:styleId="1167" w:customStyle="1">
    <w:name w:val="正文文本缩进 21"/>
    <w:basedOn w:val="820"/>
    <w:next w:val="1107"/>
    <w:uiPriority w:val="0"/>
    <w:pPr>
      <w:ind w:left="480" w:firstLine="4832"/>
      <w:spacing w:before="0" w:after="0" w:line="240" w:lineRule="auto"/>
    </w:pPr>
    <w:rPr>
      <w:rFonts w:ascii="Times New Roman" w:hAnsi="Times New Roman" w:cs="Times New Roman"/>
    </w:rPr>
  </w:style>
  <w:style w:type="paragraph" w:styleId="1168" w:customStyle="1">
    <w:name w:val="Char Char4 Char Char"/>
    <w:basedOn w:val="820"/>
    <w:next w:val="1117"/>
    <w:uiPriority w:val="0"/>
    <w:pPr>
      <w:ind w:left="0" w:firstLine="2560"/>
      <w:spacing w:before="0" w:after="0" w:line="240" w:lineRule="auto"/>
    </w:pPr>
    <w:rPr>
      <w:rFonts w:ascii="Times New Roman" w:hAnsi="Times New Roman" w:cs="Times New Roman"/>
    </w:rPr>
  </w:style>
  <w:style w:type="paragraph" w:styleId="1169" w:customStyle="1">
    <w:name w:val="样式"/>
    <w:next w:val="819"/>
    <w:uiPriority w:val="0"/>
    <w:pPr>
      <w:ind w:firstLine="3584"/>
      <w:widowControl w:val="off"/>
    </w:pPr>
    <w:rPr>
      <w:rFonts w:ascii="Calibri" w:hAnsi="Calibri" w:eastAsia="宋体" w:cs="宋体"/>
      <w:lang w:val="en-US" w:eastAsia="zh-CN" w:bidi="ar-SA"/>
    </w:rPr>
  </w:style>
  <w:style w:type="paragraph" w:styleId="1170" w:customStyle="1">
    <w:name w:val="TOC 标题1"/>
    <w:basedOn w:val="821"/>
    <w:next w:val="819"/>
    <w:uiPriority w:val="0"/>
    <w:pPr>
      <w:ind w:left="0" w:firstLine="6144"/>
      <w:spacing w:before="480" w:after="0" w:line="276" w:lineRule="auto"/>
    </w:pPr>
    <w:rPr>
      <w:b/>
      <w:sz w:val="30"/>
    </w:rPr>
  </w:style>
  <w:style w:type="paragraph" w:styleId="1171" w:customStyle="1">
    <w:name w:val="纯文本3"/>
    <w:basedOn w:val="819"/>
    <w:uiPriority w:val="0"/>
    <w:rPr>
      <w:rFonts w:ascii="宋体" w:hAnsi="Courier New" w:cs="Times New Roman"/>
    </w:rPr>
  </w:style>
  <w:style w:type="paragraph" w:styleId="1172" w:customStyle="1">
    <w:name w:val="afont"/>
    <w:basedOn w:val="820"/>
    <w:next w:val="845"/>
    <w:uiPriority w:val="0"/>
    <w:pPr>
      <w:ind w:left="0" w:firstLine="2048"/>
      <w:spacing w:before="100" w:after="100" w:line="285" w:lineRule="atLeast"/>
    </w:pPr>
    <w:rPr>
      <w:rFonts w:ascii="Times New Roman" w:hAnsi="Times New Roman" w:cs="Times New Roman"/>
    </w:rPr>
  </w:style>
  <w:style w:type="paragraph" w:styleId="1173" w:customStyle="1">
    <w:name w:val="xl85"/>
    <w:basedOn w:val="820"/>
    <w:next w:val="1174"/>
    <w:uiPriority w:val="0"/>
    <w:pPr>
      <w:ind w:left="0" w:firstLine="2048"/>
      <w:jc w:val="center"/>
      <w:spacing w:before="280" w:after="280" w:line="240" w:lineRule="auto"/>
    </w:pPr>
    <w:rPr>
      <w:rFonts w:ascii="Times New Roman" w:hAnsi="Times New Roman" w:cs="Times New Roman"/>
    </w:rPr>
  </w:style>
  <w:style w:type="paragraph" w:styleId="1174" w:customStyle="1">
    <w:name w:val="文章总标题"/>
    <w:basedOn w:val="820"/>
    <w:next w:val="1175"/>
    <w:uiPriority w:val="0"/>
    <w:pPr>
      <w:ind w:left="0" w:firstLine="7168"/>
      <w:jc w:val="center"/>
      <w:spacing w:before="566" w:after="544" w:line="566" w:lineRule="atLeast"/>
    </w:pPr>
    <w:rPr>
      <w:rFonts w:ascii="Times New Roman" w:hAnsi="Times New Roman" w:cs="Times New Roman"/>
    </w:rPr>
  </w:style>
  <w:style w:type="paragraph" w:styleId="1175" w:customStyle="1">
    <w:name w:val="样式 首行缩进:  2 字符"/>
    <w:basedOn w:val="820"/>
    <w:next w:val="1138"/>
    <w:uiPriority w:val="0"/>
    <w:pPr>
      <w:ind w:left="200" w:firstLine="1224"/>
      <w:spacing w:before="0" w:after="0" w:line="400" w:lineRule="exact"/>
    </w:pPr>
    <w:rPr>
      <w:rFonts w:ascii="Times New Roman" w:hAnsi="Times New Roman" w:cs="Times New Roman"/>
    </w:rPr>
  </w:style>
  <w:style w:type="paragraph" w:styleId="1176" w:customStyle="1">
    <w:name w:val="二级条标题"/>
    <w:basedOn w:val="820"/>
    <w:next w:val="819"/>
    <w:uiPriority w:val="0"/>
    <w:pPr>
      <w:ind w:left="0" w:firstLine="8"/>
      <w:spacing w:before="0" w:after="0" w:line="240" w:lineRule="auto"/>
      <w:outlineLvl w:val="3"/>
    </w:pPr>
    <w:rPr>
      <w:rFonts w:ascii="Times New Roman" w:hAnsi="Times New Roman" w:cs="Times New Roman"/>
    </w:rPr>
  </w:style>
  <w:style w:type="paragraph" w:styleId="1177" w:customStyle="1">
    <w:name w:val="Plain Text*"/>
    <w:basedOn w:val="819"/>
    <w:uiPriority w:val="0"/>
    <w:pPr>
      <w:ind w:left="0"/>
      <w:jc w:val="left"/>
    </w:pPr>
    <w:rPr>
      <w:rFonts w:ascii="宋体" w:hAnsi="宋体" w:eastAsia="楷体_GB2312" w:cs="Courier New"/>
      <w:sz w:val="26"/>
      <w:lang w:val="zh-CN"/>
    </w:rPr>
  </w:style>
  <w:style w:type="paragraph" w:styleId="1178" w:customStyle="1">
    <w:name w:val="样式 加粗 居中2"/>
    <w:basedOn w:val="820"/>
    <w:next w:val="1030"/>
    <w:uiPriority w:val="0"/>
    <w:pPr>
      <w:ind w:left="0" w:firstLine="2560"/>
      <w:jc w:val="center"/>
      <w:spacing w:before="0" w:after="0" w:line="360" w:lineRule="auto"/>
    </w:pPr>
    <w:rPr>
      <w:rFonts w:ascii="Times New Roman" w:hAnsi="Times New Roman" w:cs="Times New Roman"/>
    </w:rPr>
  </w:style>
  <w:style w:type="paragraph" w:styleId="1179" w:customStyle="1">
    <w:name w:val="标准文本"/>
    <w:basedOn w:val="820"/>
    <w:next w:val="1133"/>
    <w:uiPriority w:val="0"/>
    <w:pPr>
      <w:ind w:left="480" w:firstLine="2784"/>
      <w:spacing w:before="0" w:after="0" w:line="360" w:lineRule="auto"/>
    </w:pPr>
    <w:rPr>
      <w:rFonts w:ascii="Times New Roman" w:hAnsi="Times New Roman" w:cs="Times New Roman"/>
    </w:rPr>
  </w:style>
  <w:style w:type="paragraph" w:styleId="1180" w:customStyle="1">
    <w:name w:val="font5"/>
    <w:basedOn w:val="820"/>
    <w:next w:val="1181"/>
    <w:uiPriority w:val="0"/>
    <w:pPr>
      <w:ind w:left="0" w:firstLine="5120"/>
      <w:spacing w:before="280" w:after="280" w:line="240" w:lineRule="auto"/>
    </w:pPr>
    <w:rPr>
      <w:rFonts w:ascii="Times New Roman" w:hAnsi="Times New Roman" w:cs="Times New Roman"/>
    </w:rPr>
  </w:style>
  <w:style w:type="paragraph" w:styleId="1181" w:customStyle="1">
    <w:name w:val="索引标题1"/>
    <w:basedOn w:val="820"/>
    <w:next w:val="1060"/>
    <w:uiPriority w:val="0"/>
    <w:pPr>
      <w:ind w:left="0" w:firstLine="4608"/>
      <w:jc w:val="center"/>
      <w:spacing w:before="0" w:after="0" w:line="360" w:lineRule="auto"/>
    </w:pPr>
    <w:rPr>
      <w:rFonts w:ascii="Times New Roman" w:hAnsi="Times New Roman" w:cs="Times New Roman"/>
    </w:rPr>
  </w:style>
  <w:style w:type="paragraph" w:styleId="1182" w:customStyle="1">
    <w:name w:val="Char Char Char Char Char Char1 Char Char Char1 Char Char Char Char Char Char Char Char Char Char Char Char Char Char Char Char"/>
    <w:basedOn w:val="820"/>
    <w:next w:val="1183"/>
    <w:uiPriority w:val="0"/>
    <w:pPr>
      <w:ind w:left="0" w:firstLine="2560"/>
      <w:spacing w:before="0" w:after="0" w:line="240" w:lineRule="auto"/>
    </w:pPr>
    <w:rPr>
      <w:rFonts w:ascii="Times New Roman" w:hAnsi="Times New Roman" w:cs="Times New Roman"/>
    </w:rPr>
  </w:style>
  <w:style w:type="paragraph" w:styleId="1183" w:customStyle="1">
    <w:name w:val="1正文"/>
    <w:basedOn w:val="820"/>
    <w:next w:val="1184"/>
    <w:uiPriority w:val="0"/>
    <w:pPr>
      <w:ind w:left="480" w:firstLine="2784"/>
      <w:spacing w:before="0" w:after="0" w:line="300" w:lineRule="auto"/>
    </w:pPr>
    <w:rPr>
      <w:rFonts w:ascii="Times New Roman" w:hAnsi="Times New Roman" w:cs="Times New Roman"/>
    </w:rPr>
  </w:style>
  <w:style w:type="paragraph" w:styleId="1184" w:customStyle="1">
    <w:name w:val="目录2"/>
    <w:basedOn w:val="820"/>
    <w:next w:val="819"/>
    <w:uiPriority w:val="0"/>
    <w:pPr>
      <w:ind w:left="209" w:firstLine="5329"/>
      <w:spacing w:before="0" w:after="0" w:line="317" w:lineRule="atLeast"/>
    </w:pPr>
    <w:rPr>
      <w:rFonts w:ascii="Times New Roman" w:hAnsi="Times New Roman" w:cs="Times New Roman"/>
    </w:rPr>
  </w:style>
  <w:style w:type="paragraph" w:styleId="1185" w:customStyle="1">
    <w:name w:val="图表目录1"/>
    <w:basedOn w:val="820"/>
    <w:next w:val="819"/>
    <w:uiPriority w:val="0"/>
    <w:pPr>
      <w:ind w:left="200" w:firstLine="2616"/>
      <w:jc w:val="center"/>
      <w:spacing w:before="0" w:after="0" w:line="360" w:lineRule="auto"/>
    </w:pPr>
    <w:rPr>
      <w:rFonts w:ascii="Times New Roman" w:hAnsi="Times New Roman" w:cs="Times New Roman"/>
    </w:rPr>
  </w:style>
  <w:style w:type="paragraph" w:styleId="1186" w:customStyle="1">
    <w:name w:val="xl63"/>
    <w:basedOn w:val="820"/>
    <w:next w:val="1136"/>
    <w:uiPriority w:val="0"/>
    <w:pPr>
      <w:ind w:left="0" w:firstLine="5120"/>
      <w:spacing w:before="280" w:after="280" w:line="240" w:lineRule="auto"/>
    </w:pPr>
    <w:rPr>
      <w:rFonts w:ascii="Times New Roman" w:hAnsi="Times New Roman" w:cs="Times New Roman"/>
    </w:rPr>
  </w:style>
  <w:style w:type="paragraph" w:styleId="1187">
    <w:name w:val="List Paragraph"/>
    <w:basedOn w:val="819"/>
    <w:next w:val="1094"/>
    <w:uiPriority w:val="0"/>
    <w:qFormat/>
    <w:pPr>
      <w:ind w:left="420" w:firstLine="3748"/>
    </w:pPr>
    <w:rPr>
      <w:rFonts w:ascii="Times New Roman" w:hAnsi="Times New Roman" w:cs="Times New Roman"/>
    </w:rPr>
  </w:style>
  <w:style w:type="paragraph" w:styleId="1188" w:customStyle="1">
    <w:name w:val="xl73"/>
    <w:basedOn w:val="820"/>
    <w:next w:val="1189"/>
    <w:uiPriority w:val="0"/>
    <w:qFormat/>
    <w:pPr>
      <w:ind w:left="0" w:firstLine="3584"/>
      <w:spacing w:before="280" w:after="280" w:line="240" w:lineRule="auto"/>
    </w:pPr>
    <w:rPr>
      <w:rFonts w:ascii="Times New Roman" w:hAnsi="Times New Roman" w:cs="Times New Roman"/>
    </w:rPr>
  </w:style>
  <w:style w:type="paragraph" w:styleId="1189" w:customStyle="1">
    <w:name w:val="xl80"/>
    <w:basedOn w:val="820"/>
    <w:next w:val="1190"/>
    <w:uiPriority w:val="0"/>
    <w:pPr>
      <w:ind w:left="0" w:firstLine="3584"/>
      <w:jc w:val="center"/>
      <w:spacing w:before="280" w:after="280" w:line="240" w:lineRule="auto"/>
    </w:pPr>
    <w:rPr>
      <w:rFonts w:ascii="Times New Roman" w:hAnsi="Times New Roman" w:cs="Times New Roman"/>
    </w:rPr>
  </w:style>
  <w:style w:type="paragraph" w:styleId="1190" w:customStyle="1">
    <w:name w:val="样式2"/>
    <w:basedOn w:val="825"/>
    <w:next w:val="1191"/>
    <w:uiPriority w:val="0"/>
    <w:pPr>
      <w:ind w:left="1134" w:firstLine="18"/>
      <w:spacing w:before="0" w:after="0" w:line="360" w:lineRule="auto"/>
      <w:outlineLvl w:val="4"/>
    </w:pPr>
  </w:style>
  <w:style w:type="paragraph" w:styleId="1191" w:customStyle="1">
    <w:name w:val="日期1"/>
    <w:basedOn w:val="820"/>
    <w:next w:val="819"/>
    <w:uiPriority w:val="0"/>
    <w:pPr>
      <w:ind w:left="100" w:firstLine="6144"/>
      <w:spacing w:before="0" w:after="0" w:line="240" w:lineRule="auto"/>
    </w:pPr>
    <w:rPr>
      <w:rFonts w:ascii="Times New Roman" w:hAnsi="Times New Roman" w:cs="Times New Roman"/>
    </w:rPr>
  </w:style>
  <w:style w:type="paragraph" w:styleId="1192" w:customStyle="1">
    <w:name w:val="图1"/>
    <w:basedOn w:val="820"/>
    <w:next w:val="819"/>
    <w:uiPriority w:val="0"/>
    <w:pPr>
      <w:ind w:left="1105" w:firstLine="2580"/>
      <w:jc w:val="center"/>
      <w:spacing w:before="0" w:after="0" w:line="360" w:lineRule="auto"/>
    </w:pPr>
    <w:rPr>
      <w:rFonts w:ascii="Times New Roman" w:hAnsi="Times New Roman" w:cs="Times New Roman"/>
    </w:rPr>
  </w:style>
  <w:style w:type="paragraph" w:styleId="1193" w:customStyle="1">
    <w:name w:val="Char Char Char Char Char Char1 Char Char Char1 Char Char Char Char Char Char Char Char Char Char Char Char"/>
    <w:basedOn w:val="820"/>
    <w:next w:val="1173"/>
    <w:uiPriority w:val="0"/>
    <w:pPr>
      <w:ind w:left="0" w:firstLine="2560"/>
      <w:spacing w:before="0" w:after="0" w:line="240" w:lineRule="auto"/>
    </w:pPr>
    <w:rPr>
      <w:rFonts w:ascii="Times New Roman" w:hAnsi="Times New Roman" w:cs="Times New Roman"/>
    </w:rPr>
  </w:style>
  <w:style w:type="paragraph" w:styleId="1194" w:customStyle="1">
    <w:name w:val="Char Char Char Char Char Char Char"/>
    <w:basedOn w:val="820"/>
    <w:next w:val="1079"/>
    <w:uiPriority w:val="0"/>
    <w:pPr>
      <w:ind w:left="200" w:firstLine="4808"/>
      <w:spacing w:before="0" w:after="0" w:line="360" w:lineRule="auto"/>
    </w:pPr>
    <w:rPr>
      <w:rFonts w:ascii="Times New Roman" w:hAnsi="Times New Roman" w:cs="Times New Roman"/>
    </w:rPr>
  </w:style>
  <w:style w:type="paragraph" w:styleId="1195" w:customStyle="1">
    <w:name w:val="Char Char Char Char Char Char Char Char Char Char Char Char Char Char Char"/>
    <w:basedOn w:val="820"/>
    <w:next w:val="1170"/>
    <w:uiPriority w:val="0"/>
    <w:pPr>
      <w:ind w:left="0" w:firstLine="3584"/>
      <w:jc w:val="center"/>
      <w:spacing w:before="0" w:after="0" w:line="400" w:lineRule="exact"/>
    </w:pPr>
    <w:rPr>
      <w:rFonts w:ascii="Times New Roman" w:hAnsi="Times New Roman" w:cs="Times New Roman"/>
    </w:rPr>
  </w:style>
  <w:style w:type="paragraph" w:styleId="1196">
    <w:name w:val="Intense Quote"/>
    <w:next w:val="819"/>
    <w:uiPriority w:val="0"/>
    <w:qFormat/>
    <w:pPr>
      <w:ind w:left="3766" w:right="950"/>
      <w:jc w:val="center"/>
      <w:spacing w:before="360" w:after="360"/>
    </w:pPr>
    <w:rPr>
      <w:rFonts w:ascii="Calibri" w:hAnsi="Calibri" w:eastAsia="宋体" w:cs="宋体"/>
      <w:i/>
      <w:lang w:val="en-US" w:eastAsia="zh-CN" w:bidi="ar-SA"/>
    </w:rPr>
  </w:style>
  <w:style w:type="paragraph" w:styleId="1197" w:customStyle="1">
    <w:name w:val="索引 51"/>
    <w:basedOn w:val="820"/>
    <w:next w:val="819"/>
    <w:uiPriority w:val="0"/>
    <w:pPr>
      <w:ind w:left="800" w:firstLine="2560"/>
      <w:jc w:val="center"/>
      <w:spacing w:before="0" w:after="0" w:line="360" w:lineRule="auto"/>
    </w:pPr>
    <w:rPr>
      <w:rFonts w:ascii="Times New Roman" w:hAnsi="Times New Roman" w:cs="Times New Roman"/>
    </w:rPr>
  </w:style>
  <w:style w:type="paragraph" w:styleId="1198" w:customStyle="1">
    <w:name w:val="图表"/>
    <w:basedOn w:val="820"/>
    <w:next w:val="1199"/>
    <w:uiPriority w:val="0"/>
    <w:pPr>
      <w:ind w:left="0" w:firstLine="2048"/>
      <w:jc w:val="center"/>
      <w:spacing w:before="0" w:after="0" w:line="240" w:lineRule="auto"/>
    </w:pPr>
    <w:rPr>
      <w:rFonts w:ascii="Times New Roman" w:hAnsi="Times New Roman" w:cs="Times New Roman"/>
    </w:rPr>
  </w:style>
  <w:style w:type="paragraph" w:styleId="1199" w:customStyle="1">
    <w:name w:val="reader-word-layer"/>
    <w:basedOn w:val="820"/>
    <w:next w:val="1200"/>
    <w:uiPriority w:val="0"/>
    <w:pPr>
      <w:ind w:left="0" w:firstLine="1024"/>
      <w:spacing w:before="280" w:after="280" w:line="240" w:lineRule="auto"/>
    </w:pPr>
    <w:rPr>
      <w:rFonts w:ascii="Times New Roman" w:hAnsi="Times New Roman" w:cs="Times New Roman"/>
    </w:rPr>
  </w:style>
  <w:style w:type="paragraph" w:styleId="1200" w:customStyle="1">
    <w:name w:val="样式 加粗 居中1"/>
    <w:next w:val="1039"/>
    <w:uiPriority w:val="0"/>
    <w:pPr>
      <w:ind w:firstLine="2560"/>
      <w:jc w:val="center"/>
    </w:pPr>
    <w:rPr>
      <w:rFonts w:ascii="Calibri" w:hAnsi="Calibri" w:eastAsia="宋体" w:cs="宋体"/>
      <w:lang w:val="en-US" w:eastAsia="zh-CN" w:bidi="ar-SA"/>
    </w:rPr>
  </w:style>
  <w:style w:type="paragraph" w:styleId="1201" w:customStyle="1">
    <w:name w:val="修订2"/>
    <w:uiPriority w:val="0"/>
    <w:rPr>
      <w:rFonts w:ascii="Calibri" w:hAnsi="Calibri" w:eastAsia="宋体" w:cs="宋体"/>
      <w:lang w:val="en-US" w:eastAsia="zh-CN" w:bidi="ar-SA"/>
    </w:rPr>
  </w:style>
  <w:style w:type="paragraph" w:styleId="1202" w:customStyle="1">
    <w:name w:val="Body"/>
    <w:next w:val="1134"/>
    <w:uiPriority w:val="0"/>
    <w:pPr>
      <w:ind w:left="567" w:right="2835" w:firstLine="3584"/>
      <w:spacing w:after="60"/>
    </w:pPr>
    <w:rPr>
      <w:rFonts w:ascii="Calibri" w:hAnsi="Calibri" w:eastAsia="宋体" w:cs="宋体"/>
      <w:lang w:val="en-US" w:eastAsia="zh-CN" w:bidi="ar-SA"/>
    </w:rPr>
  </w:style>
  <w:style w:type="paragraph" w:styleId="1203" w:customStyle="1">
    <w:name w:val="font6"/>
    <w:basedOn w:val="820"/>
    <w:next w:val="1204"/>
    <w:uiPriority w:val="0"/>
    <w:pPr>
      <w:ind w:left="0" w:firstLine="5120"/>
      <w:spacing w:before="280" w:after="280" w:line="240" w:lineRule="auto"/>
    </w:pPr>
    <w:rPr>
      <w:rFonts w:ascii="Times New Roman" w:hAnsi="Times New Roman" w:cs="Times New Roman"/>
    </w:rPr>
  </w:style>
  <w:style w:type="paragraph" w:styleId="1204" w:customStyle="1">
    <w:name w:val="正文首行缩进 21"/>
    <w:basedOn w:val="831"/>
    <w:next w:val="1202"/>
    <w:uiPriority w:val="0"/>
    <w:pPr>
      <w:ind w:left="200" w:firstLine="3784"/>
      <w:jc w:val="center"/>
      <w:spacing w:after="120" w:line="360" w:lineRule="auto"/>
    </w:pPr>
    <w:rPr>
      <w:rFonts w:ascii="Calibri" w:hAnsi="Calibri"/>
    </w:rPr>
  </w:style>
  <w:style w:type="paragraph" w:styleId="1205" w:customStyle="1">
    <w:name w:val="Char Char"/>
    <w:next w:val="1198"/>
    <w:uiPriority w:val="0"/>
    <w:pPr>
      <w:ind w:firstLine="14"/>
      <w:spacing w:line="360" w:lineRule="auto"/>
      <w:shd w:val="clear" w:color="000000" w:fill="000080"/>
    </w:pPr>
    <w:rPr>
      <w:rFonts w:ascii="Calibri" w:hAnsi="Calibri" w:eastAsia="宋体" w:cs="宋体"/>
      <w:lang w:val="en-US" w:eastAsia="zh-CN" w:bidi="ar-SA"/>
    </w:rPr>
  </w:style>
  <w:style w:type="paragraph" w:styleId="1206" w:customStyle="1">
    <w:name w:val="正文_0_0"/>
    <w:next w:val="1038"/>
    <w:uiPriority w:val="0"/>
    <w:pPr>
      <w:ind w:firstLine="3584"/>
      <w:jc w:val="both"/>
      <w:widowControl w:val="off"/>
    </w:pPr>
    <w:rPr>
      <w:rFonts w:ascii="Calibri" w:hAnsi="Calibri" w:eastAsia="宋体" w:cs="宋体"/>
      <w:lang w:val="en-US" w:eastAsia="zh-CN" w:bidi="ar-SA"/>
    </w:rPr>
  </w:style>
  <w:style w:type="paragraph" w:styleId="1207" w:customStyle="1">
    <w:name w:val="font7"/>
    <w:basedOn w:val="820"/>
    <w:next w:val="1208"/>
    <w:uiPriority w:val="0"/>
    <w:pPr>
      <w:ind w:left="0" w:firstLine="3584"/>
      <w:spacing w:before="280" w:after="280" w:line="240" w:lineRule="auto"/>
    </w:pPr>
    <w:rPr>
      <w:rFonts w:ascii="Times New Roman" w:hAnsi="Times New Roman" w:cs="Times New Roman"/>
    </w:rPr>
  </w:style>
  <w:style w:type="paragraph" w:styleId="1208" w:customStyle="1">
    <w:name w:val="Char Char Char Char Char Char1 Char Char Char Char Char Char1 Char Char Char1"/>
    <w:basedOn w:val="820"/>
    <w:next w:val="1209"/>
    <w:uiPriority w:val="0"/>
    <w:pPr>
      <w:ind w:left="0" w:firstLine="2560"/>
      <w:spacing w:before="0" w:after="0" w:line="240" w:lineRule="auto"/>
    </w:pPr>
    <w:rPr>
      <w:rFonts w:ascii="Times New Roman" w:hAnsi="Times New Roman" w:cs="Times New Roman"/>
    </w:rPr>
  </w:style>
  <w:style w:type="paragraph" w:styleId="1209" w:customStyle="1">
    <w:name w:val="xl64"/>
    <w:basedOn w:val="820"/>
    <w:next w:val="1176"/>
    <w:uiPriority w:val="0"/>
    <w:pPr>
      <w:ind w:left="0" w:firstLine="3584"/>
      <w:spacing w:before="280" w:after="280" w:line="240" w:lineRule="auto"/>
    </w:pPr>
    <w:rPr>
      <w:rFonts w:ascii="Times New Roman" w:hAnsi="Times New Roman" w:cs="Times New Roman"/>
    </w:rPr>
  </w:style>
  <w:style w:type="paragraph" w:styleId="1210" w:customStyle="1">
    <w:name w:val="style16"/>
    <w:basedOn w:val="820"/>
    <w:next w:val="1203"/>
    <w:uiPriority w:val="0"/>
    <w:pPr>
      <w:ind w:left="0" w:firstLine="2048"/>
      <w:spacing w:before="280" w:after="280" w:line="240" w:lineRule="auto"/>
    </w:pPr>
    <w:rPr>
      <w:rFonts w:ascii="Times New Roman" w:hAnsi="Times New Roman" w:cs="Times New Roman"/>
    </w:rPr>
  </w:style>
  <w:style w:type="paragraph" w:styleId="1211" w:customStyle="1">
    <w:name w:val="索引 11"/>
    <w:basedOn w:val="820"/>
    <w:next w:val="819"/>
    <w:uiPriority w:val="0"/>
    <w:pPr>
      <w:ind w:left="0" w:firstLine="3584"/>
      <w:spacing w:before="0" w:after="0" w:line="240" w:lineRule="auto"/>
    </w:pPr>
    <w:rPr>
      <w:rFonts w:ascii="Times New Roman" w:hAnsi="Times New Roman" w:cs="Times New Roman"/>
    </w:rPr>
  </w:style>
  <w:style w:type="paragraph" w:styleId="1212" w:customStyle="1">
    <w:name w:val="H 3"/>
    <w:basedOn w:val="823"/>
    <w:next w:val="1213"/>
    <w:uiPriority w:val="0"/>
    <w:pPr>
      <w:ind w:left="1429" w:firstLine="18"/>
      <w:spacing w:before="0" w:after="0" w:line="360" w:lineRule="auto"/>
      <w:outlineLvl w:val="2"/>
    </w:pPr>
  </w:style>
  <w:style w:type="paragraph" w:styleId="1213" w:customStyle="1">
    <w:name w:val="xl83"/>
    <w:basedOn w:val="820"/>
    <w:next w:val="1194"/>
    <w:uiPriority w:val="0"/>
    <w:pPr>
      <w:ind w:left="0" w:firstLine="5120"/>
      <w:spacing w:before="280" w:after="280" w:line="240" w:lineRule="auto"/>
    </w:pPr>
    <w:rPr>
      <w:rFonts w:ascii="Times New Roman" w:hAnsi="Times New Roman" w:cs="Times New Roman"/>
    </w:rPr>
  </w:style>
  <w:style w:type="paragraph" w:styleId="1214" w:customStyle="1">
    <w:name w:val="表格文字（居中）"/>
    <w:basedOn w:val="820"/>
    <w:next w:val="1210"/>
    <w:uiPriority w:val="0"/>
    <w:pPr>
      <w:ind w:left="0" w:firstLine="2560"/>
      <w:jc w:val="center"/>
      <w:spacing w:before="0" w:after="0" w:line="360" w:lineRule="auto"/>
    </w:pPr>
    <w:rPr>
      <w:rFonts w:ascii="Times New Roman" w:hAnsi="Times New Roman" w:cs="Times New Roman"/>
    </w:rPr>
  </w:style>
  <w:style w:type="paragraph" w:styleId="1215" w:customStyle="1">
    <w:name w:val="正文首行缩进两字符"/>
    <w:basedOn w:val="820"/>
    <w:next w:val="1197"/>
    <w:uiPriority w:val="0"/>
    <w:pPr>
      <w:ind w:left="200" w:firstLine="3784"/>
      <w:spacing w:before="0" w:after="0" w:line="360" w:lineRule="auto"/>
    </w:pPr>
    <w:rPr>
      <w:rFonts w:ascii="Times New Roman" w:hAnsi="Times New Roman" w:cs="Times New Roman"/>
    </w:rPr>
  </w:style>
  <w:style w:type="paragraph" w:styleId="1216" w:customStyle="1">
    <w:name w:val="1"/>
    <w:basedOn w:val="820"/>
    <w:next w:val="853"/>
    <w:uiPriority w:val="0"/>
    <w:pPr>
      <w:ind w:left="0" w:firstLine="2048"/>
      <w:spacing w:before="0" w:after="0" w:line="240" w:lineRule="auto"/>
    </w:pPr>
    <w:rPr>
      <w:rFonts w:ascii="Times New Roman" w:hAnsi="Times New Roman" w:cs="Times New Roman"/>
    </w:rPr>
  </w:style>
  <w:style w:type="paragraph" w:styleId="1217" w:customStyle="1">
    <w:name w:val="_Style 398"/>
    <w:basedOn w:val="820"/>
    <w:next w:val="819"/>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18" w:customStyle="1">
    <w:name w:val="Table Paragraph"/>
    <w:basedOn w:val="819"/>
    <w:uiPriority w:val="1"/>
    <w:qFormat/>
    <w:rPr>
      <w:rFonts w:ascii="宋体" w:hAnsi="宋体"/>
      <w:lang w:val="zh-CN" w:bidi="zh-CN"/>
    </w:rPr>
  </w:style>
  <w:style w:type="paragraph" w:styleId="1219" w:customStyle="1">
    <w:name w:val="_Style 400"/>
    <w:uiPriority w:val="0"/>
    <w:rPr>
      <w:rFonts w:ascii="Calibri" w:hAnsi="Calibri" w:eastAsia="宋体" w:cs="宋体"/>
      <w:lang w:val="en-US" w:eastAsia="zh-CN" w:bidi="ar-SA"/>
    </w:rPr>
  </w:style>
  <w:style w:type="paragraph" w:styleId="1220" w:customStyle="1">
    <w:name w:val="Style1"/>
    <w:basedOn w:val="819"/>
    <w:uiPriority w:val="0"/>
    <w:pPr>
      <w:ind w:left="0"/>
      <w:tabs>
        <w:tab w:val="left" w:pos="-720" w:leader="none"/>
      </w:tabs>
    </w:pPr>
    <w:rPr>
      <w:rFonts w:ascii="Times New Roman" w:hAnsi="Times New Roman" w:cs="Times New Roman"/>
      <w:spacing w:val="-3"/>
      <w:sz w:val="24"/>
      <w:szCs w:val="24"/>
      <w:lang w:val="en-AU" w:eastAsia="en-US"/>
    </w:rPr>
  </w:style>
  <w:style w:type="paragraph" w:styleId="1221" w:customStyle="1">
    <w:name w:val="msolistparagraph"/>
    <w:basedOn w:val="820"/>
    <w:next w:val="1086"/>
    <w:uiPriority w:val="0"/>
    <w:pPr>
      <w:ind w:left="420" w:firstLine="3748"/>
      <w:spacing w:before="0" w:after="0" w:line="240" w:lineRule="auto"/>
    </w:pPr>
    <w:rPr>
      <w:rFonts w:ascii="Times New Roman" w:hAnsi="Times New Roman" w:cs="Times New Roman"/>
    </w:rPr>
  </w:style>
  <w:style w:type="paragraph" w:styleId="1222" w:customStyle="1">
    <w:name w:val="Char1 Char Char Char"/>
    <w:basedOn w:val="820"/>
    <w:next w:val="1223"/>
    <w:uiPriority w:val="0"/>
    <w:pPr>
      <w:ind w:left="0" w:firstLine="2560"/>
      <w:spacing w:before="0" w:after="0" w:line="240" w:lineRule="auto"/>
    </w:pPr>
    <w:rPr>
      <w:rFonts w:ascii="Times New Roman" w:hAnsi="Times New Roman" w:cs="Times New Roman"/>
    </w:rPr>
  </w:style>
  <w:style w:type="paragraph" w:styleId="1223" w:customStyle="1">
    <w:name w:val="xl24"/>
    <w:basedOn w:val="820"/>
    <w:next w:val="1168"/>
    <w:uiPriority w:val="0"/>
    <w:pPr>
      <w:ind w:left="0" w:firstLine="20"/>
      <w:jc w:val="center"/>
      <w:spacing w:before="280" w:after="280" w:line="240" w:lineRule="auto"/>
      <w:shd w:val="clear" w:color="000000" w:fill="ffffff"/>
    </w:pPr>
    <w:rPr>
      <w:rFonts w:ascii="Times New Roman" w:hAnsi="Times New Roman" w:cs="Times New Roman"/>
    </w:rPr>
  </w:style>
  <w:style w:type="paragraph" w:styleId="1224" w:customStyle="1">
    <w:name w:val="表格文字"/>
    <w:next w:val="1182"/>
    <w:uiPriority w:val="0"/>
    <w:pPr>
      <w:ind w:firstLine="3584"/>
    </w:pPr>
    <w:rPr>
      <w:rFonts w:ascii="Calibri" w:hAnsi="Calibri" w:eastAsia="宋体" w:cs="宋体"/>
      <w:lang w:val="en-US" w:eastAsia="zh-CN" w:bidi="ar-SA"/>
    </w:rPr>
  </w:style>
  <w:style w:type="paragraph" w:styleId="1225" w:customStyle="1">
    <w:name w:val="xl72"/>
    <w:basedOn w:val="820"/>
    <w:next w:val="1081"/>
    <w:uiPriority w:val="0"/>
    <w:pPr>
      <w:ind w:left="0" w:firstLine="3584"/>
      <w:spacing w:before="280" w:after="280" w:line="240" w:lineRule="auto"/>
    </w:pPr>
    <w:rPr>
      <w:rFonts w:ascii="Times New Roman" w:hAnsi="Times New Roman" w:cs="Times New Roman"/>
    </w:rPr>
  </w:style>
  <w:style w:type="paragraph" w:styleId="1226" w:customStyle="1">
    <w:name w:val="插图"/>
    <w:next w:val="819"/>
    <w:uiPriority w:val="0"/>
    <w:pPr>
      <w:ind w:firstLine="4608"/>
      <w:jc w:val="center"/>
    </w:pPr>
    <w:rPr>
      <w:rFonts w:ascii="Calibri" w:hAnsi="Calibri" w:eastAsia="宋体" w:cs="宋体"/>
      <w:lang w:val="en-US" w:eastAsia="zh-CN" w:bidi="ar-SA"/>
    </w:rPr>
  </w:style>
  <w:style w:type="paragraph" w:styleId="1227" w:customStyle="1">
    <w:name w:val="列出段落3"/>
    <w:basedOn w:val="820"/>
    <w:next w:val="1121"/>
    <w:uiPriority w:val="0"/>
    <w:pPr>
      <w:ind w:left="420" w:firstLine="3748"/>
      <w:spacing w:before="0" w:after="0" w:line="240" w:lineRule="auto"/>
    </w:pPr>
    <w:rPr>
      <w:rFonts w:ascii="Times New Roman" w:hAnsi="Times New Roman" w:cs="Times New Roman"/>
    </w:rPr>
  </w:style>
  <w:style w:type="paragraph" w:styleId="1228" w:customStyle="1">
    <w:name w:val="目录标题"/>
    <w:basedOn w:val="820"/>
    <w:next w:val="819"/>
    <w:uiPriority w:val="0"/>
    <w:pPr>
      <w:ind w:left="419" w:firstLine="7331"/>
      <w:jc w:val="center"/>
      <w:spacing w:before="566" w:after="544" w:line="566" w:lineRule="atLeast"/>
    </w:pPr>
    <w:rPr>
      <w:rFonts w:ascii="Times New Roman" w:hAnsi="Times New Roman" w:cs="Times New Roman"/>
    </w:rPr>
  </w:style>
  <w:style w:type="paragraph" w:styleId="1229" w:customStyle="1">
    <w:name w:val="默认段落字体 Para Char Char Char Char Char Char Char Char Char1 Char Char Char Char"/>
    <w:basedOn w:val="820"/>
    <w:next w:val="1124"/>
    <w:uiPriority w:val="0"/>
    <w:pPr>
      <w:ind w:left="0" w:firstLine="2560"/>
      <w:spacing w:before="0" w:after="0" w:line="240" w:lineRule="auto"/>
    </w:pPr>
    <w:rPr>
      <w:rFonts w:ascii="Times New Roman" w:hAnsi="Times New Roman" w:cs="Times New Roman"/>
    </w:rPr>
  </w:style>
  <w:style w:type="paragraph" w:styleId="1230" w:customStyle="1">
    <w:name w:val="WPSOffice手动目录 2"/>
    <w:uiPriority w:val="0"/>
    <w:pPr>
      <w:ind w:left="200"/>
    </w:pPr>
    <w:rPr>
      <w:rFonts w:ascii="宋体" w:hAnsi="宋体" w:eastAsia="宋体" w:cs="宋体"/>
      <w:lang w:val="en-US" w:eastAsia="zh-CN" w:bidi="ar-SA"/>
    </w:rPr>
  </w:style>
  <w:style w:type="paragraph" w:styleId="1231" w:customStyle="1">
    <w:name w:val="表内文字"/>
    <w:basedOn w:val="820"/>
    <w:next w:val="861"/>
    <w:uiPriority w:val="0"/>
    <w:pPr>
      <w:ind w:left="0" w:firstLine="7680"/>
      <w:jc w:val="center"/>
      <w:spacing w:before="50" w:after="50" w:line="240" w:lineRule="auto"/>
    </w:pPr>
    <w:rPr>
      <w:rFonts w:ascii="Times New Roman" w:hAnsi="Times New Roman" w:cs="Times New Roman"/>
    </w:rPr>
  </w:style>
  <w:style w:type="paragraph" w:styleId="1232" w:customStyle="1">
    <w:name w:val="xl66"/>
    <w:basedOn w:val="820"/>
    <w:next w:val="1214"/>
    <w:uiPriority w:val="0"/>
    <w:pPr>
      <w:ind w:left="0" w:firstLine="3584"/>
      <w:spacing w:before="280" w:after="280" w:line="240" w:lineRule="auto"/>
    </w:pPr>
    <w:rPr>
      <w:rFonts w:ascii="Times New Roman" w:hAnsi="Times New Roman" w:cs="Times New Roman"/>
    </w:rPr>
  </w:style>
  <w:style w:type="paragraph" w:styleId="1233" w:customStyle="1">
    <w:name w:val="*正文"/>
    <w:basedOn w:val="819"/>
    <w:uiPriority w:val="0"/>
    <w:pPr>
      <w:ind w:left="0" w:firstLine="200"/>
      <w:spacing w:line="360" w:lineRule="auto"/>
    </w:pPr>
    <w:rPr>
      <w:rFonts w:ascii="仿宋_GB2312" w:hAnsi="Times New Roman" w:eastAsia="仿宋_GB2312" w:cs="Times New Roman"/>
      <w:sz w:val="24"/>
      <w:szCs w:val="28"/>
    </w:rPr>
  </w:style>
  <w:style w:type="paragraph" w:styleId="1234" w:customStyle="1">
    <w:name w:val="0"/>
    <w:basedOn w:val="820"/>
    <w:next w:val="1127"/>
    <w:uiPriority w:val="0"/>
    <w:qFormat/>
    <w:pPr>
      <w:ind w:left="0" w:firstLine="2815"/>
      <w:spacing w:before="0" w:after="0" w:line="360" w:lineRule="auto"/>
    </w:pPr>
    <w:rPr>
      <w:rFonts w:ascii="Times New Roman" w:hAnsi="Times New Roman" w:cs="Times New Roman"/>
    </w:rPr>
  </w:style>
  <w:style w:type="table" w:styleId="1235" w:customStyle="1">
    <w:name w:val="网格型1"/>
    <w:basedOn w:val="830"/>
    <w:uiPriority w:val="0"/>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character" w:styleId="1236" w:customStyle="1">
    <w:name w:val="font61"/>
    <w:uiPriority w:val="0"/>
    <w:qFormat/>
    <w:rPr>
      <w:rFonts w:hint="default" w:ascii="Times New Roman" w:hAnsi="Times New Roman" w:cs="Times New Roman"/>
      <w:b/>
      <w:bCs/>
      <w:color w:val="000000"/>
      <w:sz w:val="24"/>
      <w:szCs w:val="24"/>
      <w:u w:val="none"/>
    </w:rPr>
  </w:style>
  <w:style w:type="paragraph" w:styleId="1237" w:customStyle="1">
    <w:name w:val="修订3"/>
    <w:hidden/>
    <w:uiPriority w:val="99"/>
    <w:semiHidden/>
    <w:rPr>
      <w:rFonts w:ascii="Calibri" w:hAnsi="Calibri" w:eastAsia="宋体" w:cs="宋体"/>
      <w:lang w:val="en-US" w:eastAsia="zh-CN" w:bidi="ar-SA"/>
    </w:rPr>
  </w:style>
  <w:style w:type="numbering" w:styleId="107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8F3DE9AF-7D95-4CBD-B9A1-5FE8F090780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陆工</cp:lastModifiedBy>
  <cp:revision>5</cp:revision>
  <dcterms:created xsi:type="dcterms:W3CDTF">2024-10-08T03:04:00Z</dcterms:created>
  <dcterms:modified xsi:type="dcterms:W3CDTF">2024-10-11T06:54:32Z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ACB3B614C9A446BA886C6D4211AB647E_13</vt:lpwstr>
  </property>
  <property fmtid="{D5CDD505-2E9C-101B-9397-08002B2CF9AE}" pid="4" name="commondata">
    <vt:lpwstr>eyJoZGlkIjoiMmU4NDdkODk2MjZlOTI5YjA5ZDk0Y2IwMDEyMjA1NGUifQ==</vt:lpwstr>
  </property>
</Properties>
</file>