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4"/>
        <w:ind w:firstLine="0"/>
        <w:rPr>
          <w:rFonts w:eastAsia="黑体"/>
          <w:b/>
          <w:bCs/>
          <w:sz w:val="84"/>
        </w:rPr>
      </w:pPr>
      <w:r>
        <w:rPr>
          <w:rFonts w:eastAsia="黑体"/>
          <w:b/>
          <w:bCs/>
          <w:sz w:val="84"/>
        </w:rPr>
      </w:r>
      <w:r/>
    </w:p>
    <w:p>
      <w:pPr>
        <w:pStyle w:val="1024"/>
        <w:ind w:firstLine="0"/>
        <w:jc w:val="center"/>
        <w:rPr>
          <w:rFonts w:eastAsia="黑体"/>
          <w:b/>
          <w:bCs/>
          <w:sz w:val="84"/>
        </w:rPr>
      </w:pPr>
      <w:r>
        <w:rPr>
          <w:rFonts w:hint="eastAsia" w:eastAsia="黑体"/>
          <w:b/>
          <w:bCs/>
          <w:sz w:val="84"/>
        </w:rPr>
        <w:t xml:space="preserve">招　标　文　件</w:t>
      </w:r>
      <w:r/>
    </w:p>
    <w:p>
      <w:pPr>
        <w:pStyle w:val="1024"/>
        <w:ind w:firstLine="2249"/>
        <w:rPr>
          <w:b/>
          <w:bCs/>
          <w:sz w:val="32"/>
        </w:rPr>
      </w:pPr>
      <w:r>
        <w:rPr>
          <w:b/>
          <w:bCs/>
          <w:sz w:val="32"/>
        </w:rPr>
      </w:r>
      <w:r/>
    </w:p>
    <w:p>
      <w:pPr>
        <w:pStyle w:val="1024"/>
        <w:ind w:firstLine="2249"/>
        <w:rPr>
          <w:b/>
          <w:bCs/>
          <w:spacing w:val="-20"/>
          <w:sz w:val="32"/>
        </w:rPr>
      </w:pPr>
      <w:r>
        <w:rPr>
          <w:b/>
          <w:bCs/>
          <w:spacing w:val="-20"/>
          <w:sz w:val="32"/>
        </w:rPr>
      </w:r>
      <w:r/>
    </w:p>
    <w:p>
      <w:pPr>
        <w:pStyle w:val="1024"/>
        <w:ind w:firstLine="643"/>
        <w:rPr>
          <w:b/>
          <w:bCs/>
          <w:spacing w:val="-20"/>
          <w:sz w:val="28"/>
          <w:szCs w:val="22"/>
        </w:rPr>
      </w:pPr>
      <w:r>
        <w:rPr>
          <w:rFonts w:hint="eastAsia"/>
          <w:b/>
          <w:bCs/>
          <w:sz w:val="32"/>
        </w:rPr>
        <w:t xml:space="preserve">项目名称：</w:t>
      </w:r>
      <w:r>
        <w:rPr>
          <w:rFonts w:hint="eastAsia"/>
          <w:b/>
          <w:bCs/>
          <w:sz w:val="28"/>
          <w:szCs w:val="22"/>
        </w:rPr>
        <w:t xml:space="preserve">宝应县望直港镇人民政府购买居家养老服务项目</w:t>
      </w:r>
      <w:r/>
    </w:p>
    <w:p>
      <w:pPr>
        <w:ind w:firstLine="643"/>
        <w:rPr>
          <w:rFonts w:ascii="Arial" w:hAnsi="Arial"/>
          <w:b/>
          <w:bCs/>
          <w:sz w:val="32"/>
          <w:szCs w:val="24"/>
        </w:rPr>
      </w:pPr>
      <w:r>
        <w:rPr>
          <w:rFonts w:hint="eastAsia" w:ascii="Arial" w:hAnsi="Arial"/>
          <w:b/>
          <w:bCs/>
          <w:sz w:val="32"/>
          <w:szCs w:val="24"/>
        </w:rPr>
        <w:t xml:space="preserve">项目编号： JSZC-321023-SONG-G2024-0013  </w:t>
      </w:r>
      <w:r>
        <w:rPr>
          <w:rFonts w:ascii="Arial" w:hAnsi="Arial"/>
          <w:b/>
          <w:bCs/>
          <w:sz w:val="32"/>
          <w:szCs w:val="24"/>
        </w:rPr>
        <w:t xml:space="preserve">   </w:t>
      </w:r>
      <w:r/>
    </w:p>
    <w:p>
      <w:pPr>
        <w:pStyle w:val="1024"/>
        <w:ind w:firstLine="0"/>
        <w:spacing w:before="0" w:after="0"/>
        <w:rPr>
          <w:rFonts w:hint="eastAsia" w:ascii="宋体" w:hAnsi="宋体"/>
        </w:rPr>
      </w:pPr>
      <w:r>
        <w:rPr>
          <w:rFonts w:hint="eastAsia" w:ascii="宋体" w:hAnsi="宋体"/>
        </w:rPr>
      </w:r>
      <w:r/>
    </w:p>
    <w:p>
      <w:pPr>
        <w:pStyle w:val="1024"/>
        <w:ind w:firstLine="0"/>
        <w:spacing w:before="0" w:after="0"/>
        <w:rPr>
          <w:rFonts w:hint="eastAsia" w:ascii="宋体" w:hAnsi="宋体"/>
        </w:rPr>
      </w:pPr>
      <w:r>
        <w:rPr>
          <w:rFonts w:hint="eastAsia" w:ascii="宋体" w:hAnsi="宋体"/>
        </w:rPr>
      </w:r>
      <w:r/>
    </w:p>
    <w:p>
      <w:pPr>
        <w:pStyle w:val="1024"/>
        <w:ind w:firstLine="0"/>
        <w:spacing w:before="0" w:after="0"/>
        <w:rPr>
          <w:rFonts w:hint="eastAsia" w:ascii="宋体" w:hAnsi="宋体"/>
        </w:rPr>
      </w:pPr>
      <w:r>
        <w:rPr>
          <w:rFonts w:hint="eastAsia" w:ascii="宋体" w:hAnsi="宋体"/>
        </w:rPr>
      </w:r>
      <w:r/>
    </w:p>
    <w:p>
      <w:pPr>
        <w:pStyle w:val="1024"/>
        <w:ind w:firstLine="0"/>
        <w:spacing w:before="0" w:after="0"/>
        <w:rPr>
          <w:rFonts w:hint="eastAsia" w:ascii="宋体" w:hAnsi="宋体"/>
        </w:rPr>
      </w:pPr>
      <w:r>
        <w:rPr>
          <w:rFonts w:hint="eastAsia" w:ascii="宋体" w:hAnsi="宋体"/>
        </w:rPr>
      </w:r>
      <w:r/>
    </w:p>
    <w:p>
      <w:pPr>
        <w:pStyle w:val="1024"/>
        <w:ind w:firstLine="0"/>
        <w:spacing w:before="0" w:after="0"/>
        <w:rPr>
          <w:rFonts w:hint="eastAsia" w:ascii="宋体" w:hAnsi="宋体"/>
        </w:rPr>
      </w:pPr>
      <w:r>
        <w:rPr>
          <w:rFonts w:hint="eastAsia" w:ascii="宋体" w:hAnsi="宋体"/>
        </w:rPr>
      </w:r>
      <w:r/>
    </w:p>
    <w:p>
      <w:pPr>
        <w:pStyle w:val="1024"/>
        <w:ind w:firstLine="0"/>
        <w:spacing w:before="0" w:after="0"/>
        <w:rPr>
          <w:rFonts w:hint="eastAsia" w:ascii="宋体" w:hAnsi="宋体"/>
        </w:rPr>
      </w:pPr>
      <w:r>
        <w:rPr>
          <w:rFonts w:hint="eastAsia" w:ascii="宋体" w:hAnsi="宋体"/>
        </w:rPr>
      </w:r>
      <w:r/>
    </w:p>
    <w:p>
      <w:pPr>
        <w:pStyle w:val="1024"/>
        <w:ind w:firstLine="0"/>
        <w:spacing w:before="0" w:after="0"/>
        <w:rPr>
          <w:rFonts w:hint="eastAsia" w:ascii="宋体" w:hAnsi="宋体"/>
        </w:rPr>
      </w:pPr>
      <w:r>
        <w:rPr>
          <w:rFonts w:hint="eastAsia" w:ascii="宋体" w:hAnsi="宋体"/>
        </w:rPr>
      </w:r>
      <w:r/>
    </w:p>
    <w:p>
      <w:pPr>
        <w:pStyle w:val="1024"/>
        <w:ind w:firstLine="0"/>
        <w:spacing w:before="0" w:after="0"/>
        <w:rPr>
          <w:rFonts w:hint="eastAsia" w:ascii="宋体" w:hAnsi="宋体"/>
        </w:rPr>
      </w:pPr>
      <w:r>
        <w:rPr>
          <w:rFonts w:hint="eastAsia" w:ascii="宋体" w:hAnsi="宋体"/>
        </w:rPr>
      </w:r>
      <w:r/>
    </w:p>
    <w:p>
      <w:pPr>
        <w:pStyle w:val="1024"/>
        <w:ind w:firstLine="0"/>
        <w:jc w:val="center"/>
        <w:rPr>
          <w:b/>
          <w:bCs/>
          <w:sz w:val="32"/>
        </w:rPr>
      </w:pPr>
      <w:r>
        <w:rPr>
          <w:rFonts w:hint="eastAsia"/>
          <w:b/>
          <w:bCs/>
          <w:sz w:val="32"/>
        </w:rPr>
        <w:t xml:space="preserve">扬州家菘项目管理有限公司</w:t>
      </w:r>
      <w:r/>
    </w:p>
    <w:p>
      <w:pPr>
        <w:pStyle w:val="1024"/>
        <w:ind w:firstLine="0"/>
        <w:jc w:val="center"/>
        <w:rPr>
          <w:b/>
          <w:bCs/>
          <w:sz w:val="32"/>
        </w:rPr>
      </w:pPr>
      <w:r>
        <w:rPr>
          <w:rFonts w:hint="eastAsia"/>
          <w:b/>
          <w:bCs/>
          <w:sz w:val="32"/>
        </w:rPr>
        <w:t xml:space="preserve">2024年12月</w:t>
      </w:r>
      <w:r/>
    </w:p>
    <w:p>
      <w:pPr>
        <w:pStyle w:val="1024"/>
        <w:ind w:firstLine="0"/>
        <w:rPr>
          <w:u w:val="single"/>
        </w:rPr>
      </w:pPr>
      <w:r>
        <w:rPr>
          <w:rFonts w:hint="eastAsia"/>
        </w:rPr>
        <w:t xml:space="preserve">                        </w:t>
      </w:r>
      <w:r/>
    </w:p>
    <w:p>
      <w:pPr>
        <w:pStyle w:val="1024"/>
        <w:ind w:firstLine="0"/>
        <w:jc w:val="center"/>
      </w:pPr>
      <w:r/>
      <w:r/>
    </w:p>
    <w:p>
      <w:pPr>
        <w:jc w:val="center"/>
        <w:spacing w:line="480" w:lineRule="auto"/>
        <w:rPr>
          <w:rFonts w:ascii="黑体" w:hAnsi="Arial" w:eastAsia="黑体"/>
          <w:b/>
          <w:sz w:val="44"/>
        </w:rPr>
        <w:outlineLvl w:val="0"/>
      </w:pPr>
      <w:r>
        <w:br w:type="page" w:clear="all"/>
      </w:r>
      <w:bookmarkStart w:id="0" w:name="_Toc120614210"/>
      <w:r/>
      <w:bookmarkStart w:id="1" w:name="_Toc20823272"/>
      <w:r/>
      <w:bookmarkStart w:id="2" w:name="_Toc513029200"/>
      <w:r/>
      <w:bookmarkStart w:id="3" w:name="_Toc523127445"/>
      <w:r/>
      <w:bookmarkStart w:id="4" w:name="_Toc16938516"/>
      <w:r/>
      <w:bookmarkStart w:id="5" w:name="_Toc479757206"/>
      <w:r>
        <w:rPr>
          <w:rFonts w:hint="eastAsia"/>
        </w:rPr>
        <w:t xml:space="preserve"> </w:t>
      </w:r>
      <w:r>
        <w:rPr>
          <w:rFonts w:hint="eastAsia" w:ascii="黑体" w:hAnsi="Arial" w:eastAsia="黑体"/>
          <w:b/>
          <w:sz w:val="44"/>
        </w:rPr>
        <w:t xml:space="preserve">总  目  录</w:t>
      </w:r>
      <w:r/>
    </w:p>
    <w:p>
      <w:pPr>
        <w:spacing w:line="480" w:lineRule="auto"/>
        <w:rPr>
          <w:rFonts w:ascii="仿宋_GB2312" w:hAnsi="Arial" w:eastAsia="仿宋_GB2312"/>
          <w:b/>
          <w:sz w:val="28"/>
        </w:rPr>
      </w:pPr>
      <w:r>
        <w:rPr>
          <w:rFonts w:ascii="仿宋_GB2312" w:hAnsi="Arial" w:eastAsia="仿宋_GB2312"/>
          <w:b/>
          <w:sz w:val="28"/>
        </w:rPr>
      </w:r>
      <w:r/>
    </w:p>
    <w:p>
      <w:pPr>
        <w:numPr>
          <w:ilvl w:val="0"/>
          <w:numId w:val="5"/>
        </w:numPr>
        <w:spacing w:line="480" w:lineRule="auto"/>
        <w:rPr>
          <w:rFonts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3</w:t>
      </w:r>
      <w:r/>
    </w:p>
    <w:p>
      <w:pPr>
        <w:numPr>
          <w:ilvl w:val="0"/>
          <w:numId w:val="5"/>
        </w:numPr>
        <w:spacing w:line="480" w:lineRule="auto"/>
        <w:rPr>
          <w:rFonts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6</w:t>
      </w:r>
      <w:r/>
    </w:p>
    <w:p>
      <w:pPr>
        <w:numPr>
          <w:ilvl w:val="0"/>
          <w:numId w:val="5"/>
        </w:numPr>
        <w:spacing w:line="480" w:lineRule="auto"/>
        <w:rPr>
          <w:rFonts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……………………………………17</w:t>
      </w:r>
      <w:r/>
    </w:p>
    <w:p>
      <w:pPr>
        <w:numPr>
          <w:ilvl w:val="0"/>
          <w:numId w:val="5"/>
        </w:numPr>
        <w:spacing w:line="480" w:lineRule="auto"/>
        <w:rPr>
          <w:rFonts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……………………………………20</w:t>
      </w:r>
      <w:r/>
    </w:p>
    <w:p>
      <w:pPr>
        <w:numPr>
          <w:ilvl w:val="0"/>
          <w:numId w:val="5"/>
        </w:numPr>
        <w:spacing w:line="480" w:lineRule="auto"/>
        <w:rPr>
          <w:rFonts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………………………26</w:t>
      </w:r>
      <w:r/>
    </w:p>
    <w:p>
      <w:pPr>
        <w:numPr>
          <w:ilvl w:val="0"/>
          <w:numId w:val="5"/>
        </w:numPr>
        <w:spacing w:line="480" w:lineRule="auto"/>
        <w:rPr>
          <w:rFonts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………………………………29</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928"/>
        <w:rPr>
          <w:rFonts w:ascii="黑体" w:eastAsia="黑体"/>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p>
    <w:p>
      <w:r/>
      <w:r/>
    </w:p>
    <w:p>
      <w:pPr>
        <w:ind w:firstLine="480"/>
        <w:jc w:val="left"/>
        <w:spacing w:line="360" w:lineRule="auto"/>
        <w:rPr>
          <w:rFonts w:hint="eastAsia" w:ascii="宋体" w:hAnsi="宋体"/>
          <w:sz w:val="24"/>
          <w:szCs w:val="24"/>
        </w:rPr>
      </w:pPr>
      <w:r>
        <w:rPr>
          <w:rFonts w:hint="eastAsia" w:ascii="宋体" w:hAnsi="宋体"/>
          <w:sz w:val="24"/>
          <w:szCs w:val="24"/>
        </w:rPr>
        <w:t xml:space="preserve">受宝应县望直镇人民政府的委托，扬州家菘项目管理有限公司就宝应县望直港镇人民政府购买居家养老服务项目(JSZC-321023-SONG-G2024-0013)进行公开招标采购，欢迎符合条件的供应商投标。</w:t>
      </w:r>
      <w:r/>
    </w:p>
    <w:p>
      <w:pPr>
        <w:ind w:firstLine="480"/>
        <w:jc w:val="left"/>
        <w:spacing w:line="360" w:lineRule="auto"/>
        <w:rPr>
          <w:rFonts w:hint="eastAsia" w:ascii="宋体" w:hAnsi="宋体"/>
          <w:sz w:val="24"/>
          <w:szCs w:val="24"/>
        </w:rPr>
        <w:pBdr>
          <w:top w:val="single" w:color="000000" w:sz="4" w:space="0"/>
          <w:left w:val="single" w:color="000000" w:sz="4" w:space="3"/>
          <w:bottom w:val="single" w:color="000000" w:sz="4" w:space="0"/>
          <w:right w:val="single" w:color="000000" w:sz="4" w:space="3"/>
        </w:pBdr>
      </w:pPr>
      <w:r>
        <w:rPr>
          <w:rFonts w:hint="eastAsia" w:ascii="宋体" w:hAnsi="宋体"/>
          <w:sz w:val="24"/>
          <w:szCs w:val="24"/>
        </w:rPr>
        <w:t xml:space="preserve">项目概况</w:t>
      </w:r>
      <w:r/>
    </w:p>
    <w:p>
      <w:pPr>
        <w:ind w:firstLine="480"/>
        <w:jc w:val="left"/>
        <w:spacing w:line="360" w:lineRule="auto"/>
        <w:rPr>
          <w:rFonts w:hint="eastAsia" w:ascii="宋体" w:hAnsi="宋体"/>
          <w:sz w:val="24"/>
          <w:szCs w:val="24"/>
        </w:rPr>
        <w:pBdr>
          <w:top w:val="single" w:color="000000" w:sz="4" w:space="0"/>
          <w:left w:val="single" w:color="000000" w:sz="4" w:space="3"/>
          <w:bottom w:val="single" w:color="000000" w:sz="4" w:space="0"/>
          <w:right w:val="single" w:color="000000" w:sz="4" w:space="3"/>
        </w:pBdr>
      </w:pPr>
      <w:r>
        <w:rPr>
          <w:rFonts w:hint="eastAsia" w:ascii="宋体" w:hAnsi="宋体"/>
          <w:sz w:val="24"/>
          <w:szCs w:val="24"/>
        </w:rPr>
        <w:t xml:space="preserve">宝应县望直港镇人民政府购买居家养老服务项目招标项目的潜在投标人可在</w:t>
      </w:r>
      <w:r>
        <w:rPr>
          <w:rFonts w:hint="eastAsia" w:ascii="宋体" w:hAnsi="宋体"/>
          <w:sz w:val="24"/>
          <w:szCs w:val="24"/>
          <w:u w:val="single"/>
        </w:rPr>
        <w:t xml:space="preserve">“苏采云”系统（网址： http://jszfcg.jsczt.cn/）自行免费下载</w:t>
      </w:r>
      <w:r>
        <w:rPr>
          <w:rFonts w:hint="eastAsia" w:ascii="宋体" w:hAnsi="宋体"/>
          <w:sz w:val="24"/>
          <w:szCs w:val="24"/>
        </w:rPr>
        <w:t xml:space="preserve">招标文件，并于</w:t>
      </w:r>
      <w:r>
        <w:rPr>
          <w:rFonts w:hint="eastAsia" w:ascii="宋体" w:hAnsi="宋体"/>
          <w:sz w:val="24"/>
          <w:szCs w:val="24"/>
          <w:u w:val="single"/>
        </w:rPr>
        <w:t xml:space="preserve">2025</w:t>
      </w:r>
      <w:r>
        <w:rPr>
          <w:rFonts w:hint="eastAsia" w:ascii="宋体" w:hAnsi="宋体"/>
          <w:bCs/>
          <w:sz w:val="24"/>
          <w:szCs w:val="24"/>
          <w:u w:val="single"/>
        </w:rPr>
        <w:t xml:space="preserve">年1月9日14点30分（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pStyle w:val="930"/>
        <w:jc w:val="left"/>
        <w:spacing w:before="0" w:after="0" w:line="440" w:lineRule="exact"/>
        <w:outlineLvl w:val="9"/>
      </w:pPr>
      <w:r/>
      <w:bookmarkStart w:id="6" w:name="_Toc38985263"/>
      <w:r/>
      <w:bookmarkStart w:id="7" w:name="_Toc35393790"/>
      <w:r/>
      <w:bookmarkStart w:id="8" w:name="_Toc28359002"/>
      <w:r/>
      <w:bookmarkStart w:id="9" w:name="_Toc28359079"/>
      <w:r/>
      <w:bookmarkStart w:id="10" w:name="_Toc35393621"/>
      <w:r/>
      <w:bookmarkStart w:id="11" w:name="_Hlk24379207"/>
      <w:r>
        <w:rPr>
          <w:rFonts w:hint="eastAsia"/>
        </w:rPr>
        <w:t xml:space="preserve">一、项目基本情况</w:t>
      </w:r>
      <w:bookmarkEnd w:id="6"/>
      <w:r/>
      <w:bookmarkEnd w:id="7"/>
      <w:r/>
      <w:bookmarkEnd w:id="8"/>
      <w:r/>
      <w:bookmarkEnd w:id="9"/>
      <w:r/>
      <w:bookmarkEnd w:id="10"/>
      <w:r/>
      <w:r/>
    </w:p>
    <w:p>
      <w:pPr>
        <w:ind w:firstLine="480"/>
        <w:jc w:val="left"/>
        <w:spacing w:line="440" w:lineRule="exact"/>
        <w:rPr>
          <w:rFonts w:hint="eastAsia" w:ascii="宋体" w:hAnsi="宋体"/>
          <w:sz w:val="24"/>
          <w:szCs w:val="24"/>
        </w:rPr>
      </w:pPr>
      <w:r>
        <w:rPr>
          <w:rFonts w:hint="eastAsia" w:ascii="宋体" w:hAnsi="宋体"/>
          <w:sz w:val="24"/>
          <w:szCs w:val="24"/>
        </w:rPr>
        <w:t xml:space="preserve">项目编号：JSZC-321023-SONG-G2024-0013</w:t>
      </w:r>
      <w:r/>
    </w:p>
    <w:p>
      <w:pPr>
        <w:ind w:firstLine="480"/>
        <w:jc w:val="left"/>
        <w:spacing w:line="440" w:lineRule="exact"/>
        <w:rPr>
          <w:rFonts w:hint="eastAsia" w:ascii="宋体" w:hAnsi="宋体"/>
          <w:sz w:val="24"/>
          <w:szCs w:val="24"/>
        </w:rPr>
      </w:pPr>
      <w:r>
        <w:rPr>
          <w:rFonts w:hint="eastAsia" w:ascii="宋体" w:hAnsi="宋体"/>
          <w:sz w:val="24"/>
          <w:szCs w:val="24"/>
        </w:rPr>
        <w:t xml:space="preserve">项目名称：</w:t>
      </w:r>
      <w:bookmarkEnd w:id="11"/>
      <w:r>
        <w:rPr>
          <w:rFonts w:hint="eastAsia" w:ascii="宋体" w:hAnsi="宋体"/>
          <w:sz w:val="24"/>
          <w:szCs w:val="24"/>
        </w:rPr>
        <w:t xml:space="preserve">宝应县望直港镇人民政府购买居家养老服务项目</w:t>
      </w:r>
      <w:r/>
    </w:p>
    <w:p>
      <w:pPr>
        <w:ind w:firstLine="480"/>
        <w:jc w:val="left"/>
        <w:spacing w:line="440" w:lineRule="exact"/>
        <w:rPr>
          <w:rFonts w:hint="eastAsia" w:ascii="宋体" w:hAnsi="宋体"/>
          <w:color w:val="000000"/>
          <w:sz w:val="24"/>
          <w:szCs w:val="24"/>
        </w:rPr>
      </w:pPr>
      <w:r>
        <w:rPr>
          <w:rFonts w:hint="eastAsia" w:ascii="宋体" w:hAnsi="宋体"/>
          <w:sz w:val="24"/>
          <w:szCs w:val="24"/>
        </w:rPr>
        <w:t xml:space="preserve">预算金额：</w:t>
      </w:r>
      <w:r>
        <w:rPr>
          <w:rFonts w:hint="eastAsia" w:ascii="宋体" w:hAnsi="宋体" w:cs="宋体"/>
          <w:color w:val="000000"/>
          <w:sz w:val="24"/>
          <w:szCs w:val="24"/>
        </w:rPr>
        <w:t xml:space="preserve">180万元/两年</w:t>
      </w:r>
      <w:r/>
    </w:p>
    <w:p>
      <w:pPr>
        <w:ind w:firstLine="480"/>
        <w:jc w:val="left"/>
        <w:spacing w:line="440" w:lineRule="exact"/>
        <w:rPr>
          <w:rFonts w:hint="eastAsia" w:ascii="宋体" w:hAnsi="宋体" w:cs="宋体"/>
          <w:color w:val="000000"/>
          <w:sz w:val="24"/>
          <w:szCs w:val="24"/>
          <w:highlight w:val="yellow"/>
        </w:rPr>
      </w:pPr>
      <w:r>
        <w:rPr>
          <w:rFonts w:hint="eastAsia" w:ascii="宋体" w:hAnsi="宋体"/>
          <w:sz w:val="24"/>
          <w:szCs w:val="24"/>
        </w:rPr>
        <w:t xml:space="preserve">最高限价：180万元/两年。</w:t>
      </w:r>
      <w:r/>
    </w:p>
    <w:p>
      <w:pPr>
        <w:ind w:firstLine="480"/>
        <w:jc w:val="left"/>
        <w:spacing w:line="440" w:lineRule="exact"/>
        <w:rPr>
          <w:rFonts w:hint="eastAsia" w:ascii="宋体" w:hAnsi="宋体"/>
          <w:sz w:val="24"/>
          <w:szCs w:val="24"/>
        </w:rPr>
      </w:pPr>
      <w:r>
        <w:rPr>
          <w:rFonts w:hint="eastAsia" w:ascii="宋体" w:hAnsi="宋体"/>
          <w:sz w:val="24"/>
          <w:szCs w:val="24"/>
        </w:rPr>
        <w:t xml:space="preserve">采购需求（简介）：详见</w:t>
      </w:r>
      <w:r>
        <w:rPr>
          <w:rFonts w:hint="eastAsia" w:ascii="宋体" w:hAnsi="宋体"/>
          <w:sz w:val="24"/>
          <w:szCs w:val="24"/>
        </w:rPr>
        <w:t xml:space="preserve">采购</w:t>
      </w:r>
      <w:r>
        <w:rPr>
          <w:rFonts w:hint="eastAsia" w:ascii="宋体" w:hAnsi="宋体"/>
          <w:sz w:val="24"/>
          <w:szCs w:val="24"/>
        </w:rPr>
        <w:t xml:space="preserve">文件第四章</w:t>
      </w:r>
      <w:r>
        <w:rPr>
          <w:rFonts w:hint="eastAsia" w:ascii="宋体" w:hAnsi="宋体"/>
          <w:sz w:val="24"/>
          <w:szCs w:val="24"/>
        </w:rPr>
        <w:t xml:space="preserve">项目</w:t>
      </w:r>
      <w:r>
        <w:rPr>
          <w:rFonts w:hint="eastAsia" w:ascii="宋体" w:hAnsi="宋体"/>
          <w:sz w:val="24"/>
          <w:szCs w:val="24"/>
        </w:rPr>
        <w:t xml:space="preserve">需求</w:t>
      </w:r>
      <w:r>
        <w:rPr>
          <w:rFonts w:hint="eastAsia" w:ascii="宋体" w:hAnsi="宋体"/>
          <w:sz w:val="24"/>
          <w:szCs w:val="24"/>
        </w:rPr>
        <w:t xml:space="preserve">。</w:t>
      </w:r>
      <w:r/>
    </w:p>
    <w:p>
      <w:pPr>
        <w:ind w:firstLine="480"/>
        <w:jc w:val="left"/>
        <w:spacing w:line="440" w:lineRule="exact"/>
        <w:rPr>
          <w:rFonts w:hint="eastAsia" w:ascii="宋体" w:hAnsi="宋体"/>
          <w:sz w:val="24"/>
          <w:szCs w:val="24"/>
        </w:rPr>
      </w:pPr>
      <w:r>
        <w:rPr>
          <w:rFonts w:hint="eastAsia" w:ascii="宋体" w:hAnsi="宋体"/>
          <w:sz w:val="24"/>
          <w:szCs w:val="24"/>
        </w:rPr>
        <w:t xml:space="preserve">合同履行期限：两年</w:t>
      </w:r>
      <w:r/>
    </w:p>
    <w:p>
      <w:pPr>
        <w:pStyle w:val="780"/>
        <w:ind w:firstLine="480"/>
      </w:pPr>
      <w:r>
        <w:rPr>
          <w:rFonts w:hint="eastAsia"/>
        </w:rPr>
        <w:t xml:space="preserve">本项目（是/否）接受联合体投标：否</w:t>
      </w:r>
      <w:r/>
    </w:p>
    <w:p>
      <w:pPr>
        <w:pStyle w:val="930"/>
        <w:jc w:val="left"/>
        <w:spacing w:before="0" w:after="0" w:line="440" w:lineRule="exact"/>
        <w:outlineLvl w:val="9"/>
      </w:pPr>
      <w:r/>
      <w:bookmarkStart w:id="12" w:name="_Toc38985264"/>
      <w:r/>
      <w:bookmarkStart w:id="13" w:name="_Toc28359080"/>
      <w:r/>
      <w:bookmarkStart w:id="14" w:name="_Toc35393791"/>
      <w:r/>
      <w:bookmarkStart w:id="15" w:name="_Toc28359003"/>
      <w:r/>
      <w:bookmarkStart w:id="16" w:name="_Toc35393622"/>
      <w:r>
        <w:rPr>
          <w:rFonts w:hint="eastAsia"/>
        </w:rPr>
        <w:t xml:space="preserve">二、申请人的资格要求：</w:t>
      </w:r>
      <w:bookmarkEnd w:id="12"/>
      <w:r/>
      <w:bookmarkEnd w:id="13"/>
      <w:r/>
      <w:bookmarkEnd w:id="14"/>
      <w:r/>
      <w:bookmarkEnd w:id="15"/>
      <w:r/>
      <w:bookmarkEnd w:id="16"/>
      <w:r/>
      <w:r/>
    </w:p>
    <w:p>
      <w:pPr>
        <w:ind w:firstLine="480"/>
        <w:jc w:val="left"/>
        <w:spacing w:line="440" w:lineRule="exact"/>
        <w:rPr>
          <w:rFonts w:hint="eastAsia" w:ascii="宋体" w:hAnsi="宋体"/>
          <w:sz w:val="24"/>
          <w:szCs w:val="24"/>
        </w:rPr>
      </w:pPr>
      <w:r/>
      <w:bookmarkStart w:id="17" w:name="_Toc38985265"/>
      <w:r/>
      <w:bookmarkStart w:id="18" w:name="_Toc35393792"/>
      <w:r/>
      <w:bookmarkStart w:id="19" w:name="_Toc28359081"/>
      <w:r/>
      <w:bookmarkStart w:id="20" w:name="_Toc28359004"/>
      <w:r/>
      <w:bookmarkStart w:id="21" w:name="_Toc35393623"/>
      <w:r>
        <w:rPr>
          <w:rFonts w:hint="eastAsia" w:ascii="宋体" w:hAnsi="宋体"/>
          <w:sz w:val="24"/>
          <w:szCs w:val="24"/>
          <w:lang w:val="en"/>
        </w:rPr>
        <w:t xml:space="preserve">（一）满足《中华人民共和国政府采购法》第二十二条规定：</w:t>
      </w:r>
      <w:r/>
    </w:p>
    <w:p>
      <w:pPr>
        <w:ind w:firstLine="480"/>
        <w:jc w:val="left"/>
        <w:spacing w:line="440" w:lineRule="exact"/>
        <w:rPr>
          <w:rFonts w:hint="eastAsia" w:ascii="宋体" w:hAnsi="宋体"/>
          <w:sz w:val="24"/>
          <w:szCs w:val="24"/>
        </w:rPr>
      </w:pPr>
      <w:r>
        <w:rPr>
          <w:rFonts w:hint="eastAsia" w:ascii="宋体" w:hAnsi="宋体"/>
          <w:sz w:val="24"/>
          <w:szCs w:val="24"/>
        </w:rPr>
        <w:t xml:space="preserve">1.法人或者其他组织的营业执照等证明文件，自然人的身份证明；</w:t>
      </w:r>
      <w:r/>
    </w:p>
    <w:p>
      <w:pPr>
        <w:ind w:firstLine="480"/>
        <w:jc w:val="left"/>
        <w:spacing w:line="440" w:lineRule="exact"/>
        <w:rPr>
          <w:rFonts w:hint="eastAsia" w:ascii="宋体" w:hAnsi="宋体"/>
          <w:sz w:val="24"/>
          <w:szCs w:val="24"/>
        </w:rPr>
      </w:pPr>
      <w:r>
        <w:rPr>
          <w:rFonts w:hint="eastAsia" w:ascii="宋体" w:hAnsi="宋体"/>
          <w:sz w:val="24"/>
          <w:szCs w:val="24"/>
        </w:rPr>
        <w:t xml:space="preserve">2.上一年度的财务状况报告（成立不满一年无需提供）；</w:t>
      </w:r>
      <w:r/>
    </w:p>
    <w:p>
      <w:pPr>
        <w:ind w:firstLine="480"/>
        <w:jc w:val="left"/>
        <w:spacing w:line="440" w:lineRule="exact"/>
        <w:rPr>
          <w:rFonts w:hint="eastAsia" w:ascii="宋体" w:hAnsi="宋体"/>
          <w:sz w:val="24"/>
          <w:szCs w:val="24"/>
        </w:rPr>
      </w:pPr>
      <w:r>
        <w:rPr>
          <w:rFonts w:hint="eastAsia" w:ascii="宋体" w:hAnsi="宋体"/>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spacing w:line="440" w:lineRule="exact"/>
        <w:rPr>
          <w:rFonts w:hint="eastAsia" w:ascii="宋体" w:hAnsi="宋体"/>
          <w:sz w:val="24"/>
          <w:szCs w:val="24"/>
        </w:rPr>
      </w:pPr>
      <w:r>
        <w:rPr>
          <w:rFonts w:hint="eastAsia" w:ascii="宋体" w:hAnsi="宋体"/>
          <w:sz w:val="24"/>
          <w:szCs w:val="24"/>
        </w:rPr>
        <w:t xml:space="preserve">4.具备履行合同所必需的设备和专业技术能力的书面声明；</w:t>
      </w:r>
      <w:r/>
    </w:p>
    <w:p>
      <w:pPr>
        <w:ind w:firstLine="480"/>
        <w:jc w:val="left"/>
        <w:spacing w:line="440" w:lineRule="exact"/>
        <w:rPr>
          <w:rFonts w:hint="eastAsia" w:ascii="宋体" w:hAnsi="宋体"/>
          <w:sz w:val="24"/>
          <w:szCs w:val="24"/>
        </w:rPr>
      </w:pPr>
      <w:r>
        <w:rPr>
          <w:rFonts w:hint="eastAsia" w:ascii="宋体" w:hAnsi="宋体"/>
          <w:sz w:val="24"/>
          <w:szCs w:val="24"/>
        </w:rPr>
        <w:t xml:space="preserve">5.参加政府采购活动前3年内在经营活动中没有重大违法记录的书面声明；</w:t>
      </w:r>
      <w:r/>
    </w:p>
    <w:p>
      <w:pPr>
        <w:ind w:firstLine="480"/>
        <w:jc w:val="left"/>
        <w:spacing w:line="440" w:lineRule="exact"/>
        <w:rPr>
          <w:rFonts w:hint="eastAsia" w:ascii="宋体" w:hAnsi="宋体"/>
          <w:sz w:val="24"/>
          <w:szCs w:val="24"/>
        </w:rPr>
      </w:pPr>
      <w:r>
        <w:rPr>
          <w:rFonts w:hint="eastAsia" w:ascii="宋体" w:hAnsi="宋体"/>
          <w:sz w:val="24"/>
          <w:szCs w:val="24"/>
        </w:rPr>
        <w:t xml:space="preserve">6.供应商信用承诺函；</w:t>
      </w:r>
      <w:r/>
    </w:p>
    <w:p>
      <w:pPr>
        <w:ind w:firstLine="480"/>
        <w:jc w:val="left"/>
        <w:spacing w:line="440" w:lineRule="exact"/>
        <w:rPr>
          <w:rFonts w:hint="eastAsia" w:ascii="宋体" w:hAnsi="宋体"/>
          <w:sz w:val="24"/>
          <w:szCs w:val="24"/>
        </w:rPr>
      </w:pPr>
      <w:r>
        <w:rPr>
          <w:rFonts w:hint="eastAsia" w:ascii="宋体" w:hAnsi="宋体"/>
          <w:sz w:val="24"/>
          <w:szCs w:val="24"/>
        </w:rPr>
        <w:t xml:space="preserve">7.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p>
      <w:pPr>
        <w:ind w:firstLine="480"/>
        <w:jc w:val="left"/>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sz w:val="24"/>
          <w:szCs w:val="24"/>
          <w:lang w:val="en"/>
        </w:rPr>
        <w:t xml:space="preserve">（二）落实政府采购政策需满足的资格要求</w:t>
      </w:r>
      <w:r>
        <w:rPr>
          <w:rFonts w:hint="eastAsia" w:ascii="宋体" w:hAnsi="宋体"/>
          <w:color w:val="000000" w:themeColor="text1"/>
          <w:sz w:val="24"/>
          <w:szCs w:val="24"/>
          <w14:textFill>
            <w14:solidFill>
              <w14:schemeClr w14:val="tx1"/>
            </w14:solidFill>
          </w14:textFill>
        </w:rPr>
        <w:t xml:space="preserve">：</w:t>
      </w:r>
      <w:r/>
    </w:p>
    <w:p>
      <w:pPr>
        <w:ind w:firstLine="480"/>
        <w:jc w:val="left"/>
        <w:spacing w:line="440" w:lineRule="exact"/>
        <w:rPr>
          <w:rFonts w:hint="eastAsia" w:ascii="宋体" w:hAnsi="宋体"/>
          <w:b/>
          <w:bCs/>
          <w:color w:val="ff0000"/>
          <w:sz w:val="24"/>
          <w:szCs w:val="24"/>
        </w:rPr>
      </w:pPr>
      <w:r>
        <w:rPr>
          <w:rFonts w:hint="eastAsia" w:ascii="宋体" w:hAnsi="宋体"/>
          <w:sz w:val="24"/>
          <w:szCs w:val="24"/>
        </w:rPr>
        <w:t xml:space="preserve">根据《政府采购促进中小企业发展管理办法》的规定，本项目专门面向中小企业采购，投标人投标时须提供《中小企业声明函》，《中小企业声明函》不符合本采购文件要求或未提供的，投标文件无效。</w:t>
      </w:r>
      <w:r/>
    </w:p>
    <w:p>
      <w:pPr>
        <w:ind w:firstLine="480"/>
        <w:jc w:val="left"/>
        <w:spacing w:line="440" w:lineRule="exact"/>
        <w:rPr>
          <w:rFonts w:hint="eastAsia" w:ascii="宋体" w:hAnsi="宋体"/>
          <w:sz w:val="24"/>
          <w:szCs w:val="24"/>
        </w:rPr>
      </w:pPr>
      <w:r>
        <w:rPr>
          <w:rFonts w:hint="eastAsia" w:ascii="宋体" w:hAnsi="宋体"/>
          <w:sz w:val="24"/>
          <w:szCs w:val="24"/>
          <w:lang w:val="en"/>
        </w:rPr>
        <w:t xml:space="preserve">（三）本项目的特定资格要求</w:t>
      </w:r>
      <w:r>
        <w:rPr>
          <w:rFonts w:hint="eastAsia" w:ascii="宋体" w:hAnsi="宋体"/>
          <w:sz w:val="24"/>
          <w:szCs w:val="24"/>
        </w:rPr>
        <w:t xml:space="preserve">：无</w:t>
      </w:r>
      <w:r/>
    </w:p>
    <w:p>
      <w:pPr>
        <w:pStyle w:val="930"/>
        <w:jc w:val="left"/>
        <w:spacing w:before="0" w:after="0" w:line="440" w:lineRule="exact"/>
        <w:outlineLvl w:val="9"/>
      </w:pPr>
      <w:r>
        <w:rPr>
          <w:rFonts w:hint="eastAsia"/>
        </w:rPr>
        <w:t xml:space="preserve">三、获取招标文件</w:t>
      </w:r>
      <w:bookmarkEnd w:id="17"/>
      <w:r/>
      <w:bookmarkEnd w:id="18"/>
      <w:r/>
      <w:bookmarkEnd w:id="19"/>
      <w:r/>
      <w:bookmarkEnd w:id="20"/>
      <w:r/>
      <w:bookmarkEnd w:id="21"/>
      <w:r/>
      <w:r/>
    </w:p>
    <w:p>
      <w:pPr>
        <w:ind w:firstLine="480"/>
        <w:jc w:val="left"/>
        <w:spacing w:line="440" w:lineRule="exact"/>
        <w:rPr>
          <w:rFonts w:hint="eastAsia" w:ascii="宋体" w:hAnsi="宋体" w:cs="宋体"/>
          <w:sz w:val="24"/>
          <w:szCs w:val="24"/>
        </w:rPr>
      </w:pPr>
      <w:r/>
      <w:bookmarkStart w:id="22" w:name="_Toc28359082"/>
      <w:r/>
      <w:bookmarkStart w:id="23" w:name="_Toc28359005"/>
      <w:r/>
      <w:bookmarkStart w:id="24" w:name="_Toc35393793"/>
      <w:r/>
      <w:bookmarkStart w:id="25" w:name="_Toc35393624"/>
      <w:r/>
      <w:bookmarkStart w:id="26" w:name="_Toc38985266"/>
      <w:r>
        <w:rPr>
          <w:rFonts w:hint="eastAsia" w:ascii="宋体" w:hAnsi="宋体" w:cs="宋体"/>
          <w:sz w:val="24"/>
          <w:szCs w:val="24"/>
        </w:rPr>
        <w:t xml:space="preserve">时间：自招标文件公告发布之日起5个工作日。</w:t>
      </w:r>
      <w:r/>
    </w:p>
    <w:p>
      <w:pPr>
        <w:ind w:firstLine="480"/>
        <w:jc w:val="left"/>
        <w:spacing w:line="440" w:lineRule="exact"/>
        <w:rPr>
          <w:rFonts w:hint="eastAsia" w:ascii="宋体" w:hAnsi="宋体" w:cs="宋体"/>
          <w:sz w:val="24"/>
          <w:szCs w:val="24"/>
        </w:rPr>
      </w:pPr>
      <w:r>
        <w:rPr>
          <w:rFonts w:hint="eastAsia" w:ascii="宋体" w:hAnsi="宋体" w:cs="宋体"/>
          <w:sz w:val="24"/>
          <w:szCs w:val="24"/>
        </w:rPr>
        <w:t xml:space="preserve">地点：“苏采云”系统（网址： http://jszfcg.jsczt.cn/）</w:t>
      </w:r>
      <w:r/>
    </w:p>
    <w:p>
      <w:pPr>
        <w:pStyle w:val="780"/>
        <w:ind w:firstLine="480"/>
        <w:rPr>
          <w:lang w:val="en"/>
        </w:rPr>
      </w:pPr>
      <w:r>
        <w:rPr>
          <w:rFonts w:hint="eastAsia"/>
          <w:lang w:val="en"/>
        </w:rPr>
        <w:t xml:space="preserve">方式：自行免费下载 </w:t>
      </w:r>
      <w:r/>
    </w:p>
    <w:p>
      <w:pPr>
        <w:pStyle w:val="780"/>
        <w:ind w:firstLine="480"/>
        <w:rPr>
          <w:lang w:val="en"/>
        </w:rPr>
      </w:pPr>
      <w:r>
        <w:rPr>
          <w:rFonts w:hint="eastAsia"/>
          <w:lang w:val="en"/>
        </w:rPr>
        <w:t xml:space="preserve">售价：0.00元</w:t>
      </w:r>
      <w:r/>
    </w:p>
    <w:p>
      <w:pPr>
        <w:pStyle w:val="930"/>
        <w:jc w:val="left"/>
        <w:spacing w:before="0" w:after="0" w:line="440" w:lineRule="exact"/>
        <w:outlineLvl w:val="9"/>
      </w:pPr>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ind w:firstLine="480"/>
        <w:jc w:val="left"/>
        <w:spacing w:line="44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2025年1月9日14点30分（北京时间）</w:t>
      </w:r>
      <w:r/>
    </w:p>
    <w:p>
      <w:pPr>
        <w:ind w:firstLine="480"/>
        <w:jc w:val="left"/>
        <w:spacing w:line="440" w:lineRule="exact"/>
        <w:rPr>
          <w:rFonts w:hint="eastAsia" w:ascii="宋体" w:hAnsi="宋体"/>
          <w:bCs/>
          <w:color w:val="000000" w:themeColor="text1"/>
          <w:sz w:val="24"/>
          <w:szCs w:val="24"/>
          <w:u w:val="single"/>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地点：“苏采云”系统（网址： http:/4/jszfcg.jsczt.cn/）</w:t>
      </w:r>
      <w:r/>
    </w:p>
    <w:p>
      <w:pPr>
        <w:pStyle w:val="930"/>
        <w:jc w:val="left"/>
        <w:spacing w:before="0" w:after="0" w:line="440" w:lineRule="exact"/>
        <w:outlineLvl w:val="9"/>
      </w:pPr>
      <w:r/>
      <w:bookmarkStart w:id="27" w:name="_Toc35393794"/>
      <w:r/>
      <w:bookmarkStart w:id="28" w:name="_Toc28359084"/>
      <w:r/>
      <w:bookmarkStart w:id="29" w:name="_Toc28359007"/>
      <w:r/>
      <w:bookmarkStart w:id="30" w:name="_Toc35393625"/>
      <w:r/>
      <w:bookmarkStart w:id="31" w:name="_Toc38985267"/>
      <w:r>
        <w:rPr>
          <w:rFonts w:hint="eastAsia"/>
        </w:rPr>
        <w:t xml:space="preserve">五、公告期限</w:t>
      </w:r>
      <w:bookmarkEnd w:id="27"/>
      <w:r/>
      <w:bookmarkEnd w:id="28"/>
      <w:r/>
      <w:bookmarkEnd w:id="29"/>
      <w:r/>
      <w:bookmarkEnd w:id="30"/>
      <w:r/>
      <w:bookmarkEnd w:id="31"/>
      <w:r/>
      <w:r/>
    </w:p>
    <w:p>
      <w:pPr>
        <w:ind w:firstLine="480"/>
        <w:jc w:val="left"/>
        <w:spacing w:line="440" w:lineRule="exact"/>
        <w:rPr>
          <w:rFonts w:hint="eastAsia" w:ascii="宋体" w:hAnsi="宋体" w:cs="宋体"/>
          <w:sz w:val="24"/>
          <w:szCs w:val="24"/>
        </w:rPr>
      </w:pPr>
      <w:r/>
      <w:bookmarkStart w:id="32" w:name="_Toc35393795"/>
      <w:r/>
      <w:bookmarkStart w:id="33" w:name="_Toc38985268"/>
      <w:r/>
      <w:bookmarkStart w:id="34" w:name="_Toc35393626"/>
      <w:r>
        <w:rPr>
          <w:rFonts w:hint="eastAsia" w:ascii="宋体" w:hAnsi="宋体" w:cs="宋体"/>
          <w:sz w:val="24"/>
          <w:szCs w:val="24"/>
        </w:rPr>
        <w:t xml:space="preserve">自本公告发布之日起5个工作日。</w:t>
      </w:r>
      <w:r/>
    </w:p>
    <w:p>
      <w:pPr>
        <w:pStyle w:val="930"/>
        <w:jc w:val="left"/>
        <w:spacing w:before="0" w:after="0" w:line="440" w:lineRule="exact"/>
        <w:outlineLvl w:val="9"/>
      </w:pPr>
      <w:r>
        <w:rPr>
          <w:rFonts w:hint="eastAsia"/>
        </w:rPr>
        <w:t xml:space="preserve">六、其他补充事宜</w:t>
      </w:r>
      <w:bookmarkEnd w:id="32"/>
      <w:r/>
      <w:bookmarkEnd w:id="33"/>
      <w:r/>
      <w:bookmarkEnd w:id="34"/>
      <w:r/>
      <w:r/>
    </w:p>
    <w:p>
      <w:pPr>
        <w:ind w:firstLine="480"/>
        <w:jc w:val="left"/>
        <w:spacing w:line="440" w:lineRule="exact"/>
        <w:shd w:val="clear" w:color="auto" w:fill="ffffff"/>
        <w:widowControl/>
        <w:rPr>
          <w:rFonts w:hint="eastAsia" w:ascii="宋体" w:hAnsi="宋体"/>
          <w:sz w:val="24"/>
          <w:szCs w:val="24"/>
        </w:rPr>
      </w:pPr>
      <w:r/>
      <w:bookmarkStart w:id="35" w:name="_Toc28359085"/>
      <w:r/>
      <w:bookmarkStart w:id="36" w:name="_Toc35393796"/>
      <w:r/>
      <w:bookmarkStart w:id="37" w:name="_Toc38985269"/>
      <w:r/>
      <w:bookmarkStart w:id="38" w:name="_Toc35393627"/>
      <w:r/>
      <w:bookmarkStart w:id="39" w:name="_Toc28359008"/>
      <w:r>
        <w:rPr>
          <w:rFonts w:hint="eastAsia" w:ascii="宋体" w:hAnsi="宋体"/>
          <w:sz w:val="24"/>
          <w:szCs w:val="24"/>
        </w:rPr>
        <w:t xml:space="preserve">1.本次采购采用“政府采购管理交易系统（苏采云）”，招标、投标、评标和成交结果发布全程电子化，开标方式为不见面开标。供应商应当按照《政府采购管理交易系统（苏采云）供应商操作手册》参加投标活动。如供应商未按要求操作，由此所产生的风险由供应商自行承担。</w:t>
      </w:r>
      <w:r/>
    </w:p>
    <w:p>
      <w:pPr>
        <w:ind w:firstLine="480"/>
        <w:jc w:val="left"/>
        <w:spacing w:line="440" w:lineRule="exact"/>
        <w:shd w:val="clear" w:color="auto" w:fill="ffffff"/>
        <w:widowControl/>
        <w:rPr>
          <w:rFonts w:hint="eastAsia" w:ascii="宋体" w:hAnsi="宋体"/>
          <w:sz w:val="24"/>
          <w:szCs w:val="24"/>
        </w:rPr>
      </w:pPr>
      <w:r>
        <w:rPr>
          <w:rFonts w:hint="eastAsia" w:ascii="宋体" w:hAnsi="宋体"/>
          <w:sz w:val="24"/>
          <w:szCs w:val="24"/>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80"/>
        <w:jc w:val="left"/>
        <w:spacing w:line="440" w:lineRule="exact"/>
        <w:shd w:val="clear" w:color="auto" w:fill="ffffff"/>
        <w:widowControl/>
        <w:rPr>
          <w:rFonts w:hint="eastAsia" w:ascii="宋体" w:hAnsi="宋体"/>
          <w:sz w:val="24"/>
          <w:szCs w:val="24"/>
        </w:rPr>
      </w:pPr>
      <w:r>
        <w:rPr>
          <w:rFonts w:hint="eastAsia" w:ascii="宋体" w:hAnsi="宋体"/>
          <w:sz w:val="24"/>
          <w:szCs w:val="24"/>
        </w:rPr>
        <w:t xml:space="preserve">3.严格执行政府采购关于支持节能产品、环境标志产品的相关政策规定。如本次采购的产品属于财政部、国家发展改革委、生态环境部、市场监管总局等部门发布的节能产品、环境标志产品品目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 </w:t>
      </w:r>
      <w:r>
        <w:rPr>
          <w:rFonts w:ascii="宋体" w:hAnsi="宋体"/>
          <w:sz w:val="24"/>
          <w:szCs w:val="24"/>
        </w:rPr>
        <w:t xml:space="preserve"> </w:t>
      </w:r>
      <w:r/>
    </w:p>
    <w:p>
      <w:pPr>
        <w:ind w:firstLine="480"/>
        <w:jc w:val="left"/>
        <w:spacing w:line="440" w:lineRule="exact"/>
        <w:shd w:val="clear" w:color="auto" w:fill="ffffff"/>
        <w:widowControl/>
        <w:rPr>
          <w:rFonts w:hint="eastAsia" w:ascii="宋体" w:hAnsi="宋体"/>
          <w:sz w:val="24"/>
          <w:szCs w:val="24"/>
        </w:rPr>
      </w:pPr>
      <w:r>
        <w:rPr>
          <w:rFonts w:hint="eastAsia" w:ascii="宋体" w:hAnsi="宋体"/>
          <w:sz w:val="24"/>
          <w:szCs w:val="24"/>
        </w:rPr>
        <w:t xml:space="preserve">4.供应商对于投标产品的包装应按照“财办库[2020]123号《关于印发《商品包装政府采购需求标准（试行）》、《快递包装政府采购需求标准（试行）的通知》”执行。</w:t>
      </w:r>
      <w:r/>
    </w:p>
    <w:p>
      <w:pPr>
        <w:ind w:firstLine="480"/>
        <w:jc w:val="left"/>
        <w:spacing w:line="440" w:lineRule="exact"/>
        <w:shd w:val="clear" w:color="auto" w:fill="ffffff"/>
        <w:widowControl/>
        <w:rPr>
          <w:rFonts w:hint="eastAsia" w:ascii="宋体" w:hAnsi="宋体"/>
          <w:sz w:val="24"/>
          <w:szCs w:val="24"/>
        </w:rPr>
      </w:pPr>
      <w:r>
        <w:rPr>
          <w:rFonts w:hint="eastAsia" w:ascii="宋体" w:hAnsi="宋体"/>
          <w:sz w:val="24"/>
          <w:szCs w:val="24"/>
        </w:rPr>
        <w:t xml:space="preserve">5.潜在供应商对采购文件项目需求部分的询问、质疑请向采购人提出，由采购人负责答复。</w:t>
      </w:r>
      <w:r/>
    </w:p>
    <w:p>
      <w:pPr>
        <w:ind w:firstLine="480"/>
        <w:jc w:val="left"/>
        <w:spacing w:line="440" w:lineRule="exact"/>
        <w:shd w:val="clear" w:color="auto" w:fill="ffffff"/>
        <w:widowControl/>
        <w:rPr>
          <w:rFonts w:hint="eastAsia" w:ascii="宋体" w:hAnsi="宋体"/>
          <w:sz w:val="24"/>
          <w:szCs w:val="24"/>
        </w:rPr>
      </w:pPr>
      <w:r>
        <w:rPr>
          <w:rFonts w:hint="eastAsia" w:ascii="宋体" w:hAnsi="宋体"/>
          <w:sz w:val="24"/>
          <w:szCs w:val="24"/>
        </w:rPr>
        <w:t xml:space="preserve">6.本次采购不收取保证金。</w:t>
      </w:r>
      <w:r/>
    </w:p>
    <w:p>
      <w:pPr>
        <w:ind w:firstLine="480"/>
        <w:jc w:val="left"/>
        <w:spacing w:line="440" w:lineRule="exact"/>
        <w:shd w:val="clear" w:color="auto" w:fill="ffffff"/>
        <w:widowControl/>
        <w:rPr>
          <w:rFonts w:hint="eastAsia" w:ascii="宋体" w:hAnsi="宋体"/>
          <w:sz w:val="24"/>
          <w:szCs w:val="24"/>
        </w:rPr>
      </w:pPr>
      <w:r>
        <w:rPr>
          <w:rFonts w:hint="eastAsia" w:ascii="宋体" w:hAnsi="宋体"/>
          <w:sz w:val="24"/>
          <w:szCs w:val="24"/>
        </w:rPr>
        <w:t xml:space="preserve">7.有关本次采购的事项若存在变动或修改，敬请及时关注“扬州市政府采购网”、“江苏省政府采购网”、“中国政府采购网”发布的信息。</w:t>
      </w:r>
      <w:r/>
    </w:p>
    <w:p>
      <w:pPr>
        <w:ind w:firstLine="480"/>
        <w:jc w:val="left"/>
        <w:spacing w:line="440" w:lineRule="exact"/>
        <w:shd w:val="clear" w:color="auto" w:fill="ffffff"/>
        <w:widowControl/>
        <w:rPr>
          <w:rFonts w:hint="eastAsia" w:ascii="宋体" w:hAnsi="宋体"/>
          <w:sz w:val="24"/>
          <w:szCs w:val="24"/>
        </w:rPr>
      </w:pPr>
      <w:r>
        <w:rPr>
          <w:rFonts w:hint="eastAsia" w:ascii="宋体" w:hAnsi="宋体"/>
          <w:sz w:val="24"/>
          <w:szCs w:val="24"/>
        </w:rPr>
        <w:t xml:space="preserve">8.本项目采购文件中所有斜体下划线部分为实质性条款，如不满足，则为无效响应。</w:t>
      </w:r>
      <w:r/>
    </w:p>
    <w:p>
      <w:pPr>
        <w:ind w:firstLine="480"/>
        <w:jc w:val="left"/>
        <w:spacing w:line="440" w:lineRule="exact"/>
        <w:shd w:val="clear" w:color="auto" w:fill="ffffff"/>
        <w:widowControl/>
        <w:rPr>
          <w:rFonts w:hint="eastAsia" w:ascii="宋体" w:hAnsi="宋体"/>
          <w:sz w:val="24"/>
          <w:szCs w:val="24"/>
        </w:rPr>
      </w:pPr>
      <w:r>
        <w:rPr>
          <w:rFonts w:hint="eastAsia" w:ascii="宋体" w:hAnsi="宋体"/>
          <w:sz w:val="24"/>
          <w:szCs w:val="24"/>
        </w:rPr>
        <w:t xml:space="preserve">9.为提升政府采购供应商的融资可得性，解决中小企业融资难问题，中国人民银行、市财政局、市公共资源代理机构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pStyle w:val="780"/>
        <w:ind w:firstLine="480"/>
        <w:spacing w:line="440" w:lineRule="exact"/>
      </w:pPr>
      <w:r>
        <w:rPr>
          <w:rFonts w:hint="eastAsia"/>
        </w:rPr>
        <w:t xml:space="preserve">10.如在开标时间发生系统崩溃等不可预见的情况，造成开评标活动无法正常进行的，将延迟开评标，具体开评标时间另行通知。</w:t>
      </w:r>
      <w:r/>
    </w:p>
    <w:p>
      <w:pPr>
        <w:pStyle w:val="780"/>
        <w:ind w:firstLine="480"/>
        <w:spacing w:line="440" w:lineRule="exact"/>
      </w:pPr>
      <w:r>
        <w:rPr>
          <w:rFonts w:hint="eastAsia"/>
        </w:rPr>
        <w:t xml:space="preserve">11.请各供应商授权代表在开（评）标活动当天保持手机畅通，供应商联系不上的，由供应商自行承担相关后果。</w:t>
      </w:r>
      <w:r/>
    </w:p>
    <w:p>
      <w:pPr>
        <w:pStyle w:val="930"/>
        <w:jc w:val="left"/>
        <w:spacing w:before="0" w:after="0" w:line="440" w:lineRule="exact"/>
        <w:outlineLvl w:val="9"/>
      </w:pPr>
      <w:r>
        <w:rPr>
          <w:rFonts w:hint="eastAsia"/>
        </w:rPr>
        <w:t xml:space="preserve">七、本次招标联系方式</w:t>
      </w:r>
      <w:bookmarkEnd w:id="35"/>
      <w:r/>
      <w:bookmarkEnd w:id="36"/>
      <w:r/>
      <w:bookmarkEnd w:id="37"/>
      <w:r/>
      <w:bookmarkEnd w:id="38"/>
      <w:r/>
      <w:bookmarkEnd w:id="39"/>
      <w:r/>
      <w:r/>
    </w:p>
    <w:p>
      <w:pPr>
        <w:ind w:firstLine="480"/>
        <w:jc w:val="left"/>
        <w:spacing w:line="440" w:lineRule="exact"/>
        <w:widowControl/>
        <w:rPr>
          <w:rFonts w:hint="eastAsia" w:ascii="宋体" w:hAnsi="宋体"/>
          <w:sz w:val="24"/>
          <w:szCs w:val="24"/>
        </w:rPr>
      </w:pPr>
      <w:r>
        <w:rPr>
          <w:rFonts w:hint="eastAsia" w:ascii="宋体" w:hAnsi="宋体" w:cs="宋体"/>
          <w:sz w:val="24"/>
          <w:szCs w:val="24"/>
        </w:rPr>
        <w:t xml:space="preserve">1.采购人信息</w:t>
      </w:r>
      <w:r/>
    </w:p>
    <w:p>
      <w:pPr>
        <w:ind w:firstLine="480"/>
        <w:jc w:val="left"/>
        <w:spacing w:line="440" w:lineRule="exact"/>
        <w:rPr>
          <w:rFonts w:hint="eastAsia" w:ascii="宋体" w:hAnsi="宋体"/>
          <w:sz w:val="24"/>
          <w:szCs w:val="24"/>
        </w:rPr>
      </w:pPr>
      <w:r>
        <w:rPr>
          <w:rFonts w:hint="eastAsia" w:ascii="宋体" w:hAnsi="宋体"/>
          <w:sz w:val="24"/>
          <w:szCs w:val="24"/>
        </w:rPr>
        <w:t xml:space="preserve">名称：宝应县望直镇人民政府</w:t>
      </w:r>
      <w:r/>
    </w:p>
    <w:p>
      <w:pPr>
        <w:ind w:firstLine="480"/>
        <w:jc w:val="left"/>
        <w:spacing w:line="440" w:lineRule="exact"/>
        <w:rPr>
          <w:rFonts w:hint="eastAsia" w:ascii="宋体" w:hAnsi="宋体"/>
          <w:sz w:val="24"/>
          <w:szCs w:val="24"/>
        </w:rPr>
      </w:pPr>
      <w:r>
        <w:rPr>
          <w:rFonts w:hint="eastAsia" w:ascii="宋体" w:hAnsi="宋体"/>
          <w:sz w:val="24"/>
          <w:szCs w:val="24"/>
        </w:rPr>
        <w:t xml:space="preserve">地址：宝应县望直港镇</w:t>
      </w:r>
      <w:r/>
    </w:p>
    <w:p>
      <w:pPr>
        <w:ind w:firstLine="480"/>
        <w:jc w:val="left"/>
        <w:spacing w:line="440" w:lineRule="exact"/>
        <w:rPr>
          <w:rFonts w:hint="eastAsia" w:ascii="宋体" w:hAnsi="宋体"/>
          <w:sz w:val="24"/>
          <w:szCs w:val="24"/>
        </w:rPr>
      </w:pPr>
      <w:r>
        <w:rPr>
          <w:rFonts w:hint="eastAsia" w:ascii="宋体" w:hAnsi="宋体"/>
          <w:sz w:val="24"/>
          <w:szCs w:val="24"/>
        </w:rPr>
        <w:t xml:space="preserve">联系人：刁品飞</w:t>
      </w:r>
      <w:r/>
    </w:p>
    <w:p>
      <w:pPr>
        <w:ind w:firstLine="480"/>
        <w:jc w:val="left"/>
        <w:spacing w:line="440" w:lineRule="exact"/>
        <w:rPr>
          <w:rFonts w:hint="eastAsia" w:ascii="宋体" w:hAnsi="宋体"/>
          <w:sz w:val="24"/>
          <w:szCs w:val="24"/>
        </w:rPr>
      </w:pPr>
      <w:r>
        <w:rPr>
          <w:rFonts w:hint="eastAsia" w:ascii="宋体" w:hAnsi="宋体"/>
          <w:sz w:val="24"/>
          <w:szCs w:val="24"/>
        </w:rPr>
        <w:t xml:space="preserve">联系方式：</w:t>
      </w:r>
      <w:bookmarkStart w:id="40" w:name="_Hlk184646193"/>
      <w:r/>
      <w:bookmarkStart w:id="41" w:name="_Toc28359086"/>
      <w:r/>
      <w:bookmarkStart w:id="42" w:name="_Toc28359009"/>
      <w:r>
        <w:rPr>
          <w:rFonts w:hint="eastAsia" w:ascii="宋体" w:hAnsi="宋体"/>
          <w:sz w:val="24"/>
          <w:szCs w:val="24"/>
        </w:rPr>
        <w:t xml:space="preserve">15895745266</w:t>
      </w:r>
      <w:bookmarkEnd w:id="40"/>
      <w:r/>
      <w:r/>
    </w:p>
    <w:p>
      <w:pPr>
        <w:ind w:firstLine="480"/>
        <w:jc w:val="left"/>
        <w:spacing w:line="440" w:lineRule="exact"/>
        <w:rPr>
          <w:rFonts w:hint="eastAsia" w:ascii="宋体" w:hAnsi="宋体"/>
          <w:sz w:val="24"/>
          <w:szCs w:val="24"/>
        </w:rPr>
      </w:pPr>
      <w:r>
        <w:rPr>
          <w:rFonts w:hint="eastAsia" w:ascii="宋体" w:hAnsi="宋体" w:cs="宋体"/>
          <w:sz w:val="24"/>
          <w:szCs w:val="24"/>
        </w:rPr>
        <w:t xml:space="preserve">2.扬州家菘项目管理有限公司信息</w:t>
      </w:r>
      <w:bookmarkEnd w:id="41"/>
      <w:r/>
      <w:bookmarkEnd w:id="42"/>
      <w:r/>
      <w:r/>
    </w:p>
    <w:p>
      <w:pPr>
        <w:ind w:firstLine="480"/>
        <w:jc w:val="left"/>
        <w:spacing w:line="440" w:lineRule="exact"/>
        <w:rPr>
          <w:rFonts w:hint="eastAsia" w:ascii="宋体" w:hAnsi="宋体"/>
          <w:sz w:val="24"/>
          <w:szCs w:val="24"/>
          <w:u w:val="single"/>
        </w:rPr>
      </w:pPr>
      <w:r>
        <w:rPr>
          <w:rFonts w:hint="eastAsia" w:ascii="宋体" w:hAnsi="宋体"/>
          <w:sz w:val="24"/>
          <w:szCs w:val="24"/>
        </w:rPr>
        <w:t xml:space="preserve">地　址：宝应县贸易城中心街128号</w:t>
      </w:r>
      <w:r/>
    </w:p>
    <w:p>
      <w:pPr>
        <w:ind w:firstLine="480"/>
        <w:jc w:val="left"/>
        <w:spacing w:line="440" w:lineRule="exact"/>
        <w:rPr>
          <w:rFonts w:hint="eastAsia" w:ascii="宋体" w:hAnsi="宋体"/>
          <w:sz w:val="24"/>
          <w:szCs w:val="24"/>
        </w:rPr>
      </w:pPr>
      <w:r>
        <w:rPr>
          <w:rFonts w:hint="eastAsia" w:ascii="宋体" w:hAnsi="宋体"/>
          <w:sz w:val="24"/>
          <w:szCs w:val="24"/>
        </w:rPr>
        <w:t xml:space="preserve">联系人：仲恒恒</w:t>
      </w:r>
      <w:r/>
    </w:p>
    <w:p>
      <w:pPr>
        <w:ind w:firstLine="480"/>
        <w:jc w:val="left"/>
        <w:spacing w:line="440" w:lineRule="exact"/>
        <w:rPr>
          <w:rFonts w:hint="eastAsia" w:ascii="宋体" w:hAnsi="宋体"/>
          <w:sz w:val="24"/>
          <w:szCs w:val="24"/>
        </w:rPr>
      </w:pPr>
      <w:r>
        <w:rPr>
          <w:rFonts w:hint="eastAsia" w:ascii="宋体" w:hAnsi="宋体"/>
          <w:sz w:val="24"/>
          <w:szCs w:val="24"/>
        </w:rPr>
        <w:t xml:space="preserve">联系方式：15952746975</w:t>
      </w:r>
      <w:r/>
    </w:p>
    <w:p>
      <w:pPr>
        <w:ind w:right="840"/>
        <w:rPr>
          <w:rFonts w:hint="eastAsia" w:ascii="宋体" w:hAnsi="宋体"/>
          <w:sz w:val="24"/>
          <w:szCs w:val="24"/>
        </w:rPr>
      </w:pPr>
      <w:r>
        <w:rPr>
          <w:rFonts w:hint="eastAsia" w:ascii="宋体" w:hAnsi="宋体"/>
          <w:sz w:val="24"/>
          <w:szCs w:val="24"/>
        </w:rPr>
      </w:r>
      <w:r/>
    </w:p>
    <w:p>
      <w:pPr>
        <w:pStyle w:val="929"/>
        <w:ind w:firstLine="2429"/>
        <w:jc w:val="both"/>
        <w:rPr>
          <w:rFonts w:ascii="黑体" w:eastAsia="黑体"/>
          <w:b w:val="0"/>
          <w:bCs w:val="0"/>
        </w:rPr>
      </w:pPr>
      <w:r/>
      <w:bookmarkStart w:id="43" w:name="_Toc120614211"/>
      <w:r>
        <w:rPr>
          <w:rFonts w:hint="eastAsia" w:ascii="黑体" w:eastAsia="黑体"/>
        </w:rPr>
        <w:t xml:space="preserve">第二章  </w:t>
      </w:r>
      <w:bookmarkEnd w:id="1"/>
      <w:r/>
      <w:bookmarkEnd w:id="2"/>
      <w:r/>
      <w:bookmarkEnd w:id="3"/>
      <w:r/>
      <w:bookmarkEnd w:id="4"/>
      <w:r/>
      <w:bookmarkEnd w:id="5"/>
      <w:r/>
      <w:bookmarkEnd w:id="43"/>
      <w:r/>
      <w:bookmarkStart w:id="44" w:name="_Toc120614213"/>
      <w:r/>
      <w:bookmarkStart w:id="45" w:name="_Toc20823274"/>
      <w:r/>
      <w:bookmarkStart w:id="46" w:name="_Toc16938518"/>
      <w:r/>
      <w:bookmarkStart w:id="47" w:name="_Toc513029202"/>
      <w:r>
        <w:rPr>
          <w:rFonts w:hint="eastAsia" w:ascii="黑体" w:eastAsia="黑体"/>
        </w:rPr>
        <w:t xml:space="preserve">投标人须知</w:t>
      </w:r>
      <w:bookmarkEnd w:id="44"/>
      <w:r/>
      <w:bookmarkEnd w:id="45"/>
      <w:r/>
      <w:bookmarkEnd w:id="46"/>
      <w:r/>
      <w:bookmarkEnd w:id="47"/>
      <w:r/>
      <w:r/>
    </w:p>
    <w:p>
      <w:pPr>
        <w:pStyle w:val="930"/>
        <w:ind w:firstLine="498"/>
        <w:spacing w:before="0" w:after="0" w:line="360" w:lineRule="auto"/>
      </w:pPr>
      <w:r/>
      <w:bookmarkStart w:id="48" w:name="_Toc120614221"/>
      <w:r/>
      <w:bookmarkStart w:id="49" w:name="_Toc16938558"/>
      <w:r/>
      <w:bookmarkStart w:id="50" w:name="_Toc479757207"/>
      <w:r/>
      <w:bookmarkStart w:id="51" w:name="_Toc20823314"/>
      <w:r/>
      <w:bookmarkStart w:id="52" w:name="_Toc513029242"/>
      <w:r>
        <w:rPr>
          <w:rFonts w:hint="eastAsia"/>
        </w:rPr>
        <w:t xml:space="preserve">一、总则</w:t>
      </w:r>
      <w:r/>
    </w:p>
    <w:p>
      <w:pPr>
        <w:pStyle w:val="931"/>
        <w:ind w:firstLine="420"/>
        <w:spacing w:before="0" w:after="0" w:line="360" w:lineRule="auto"/>
        <w:rPr>
          <w:b w:val="0"/>
          <w:bCs w:val="0"/>
        </w:rPr>
      </w:pPr>
      <w:r>
        <w:rPr>
          <w:rFonts w:hint="eastAsia"/>
          <w:b w:val="0"/>
          <w:bCs w:val="0"/>
        </w:rPr>
        <w:t xml:space="preserve">1、招标方式</w:t>
      </w:r>
      <w:r/>
    </w:p>
    <w:p>
      <w:pPr>
        <w:ind w:firstLine="480"/>
        <w:spacing w:line="360" w:lineRule="auto"/>
        <w:rPr>
          <w:rFonts w:hint="eastAsia" w:ascii="宋体" w:hAnsi="宋体"/>
          <w:sz w:val="24"/>
        </w:rPr>
      </w:pPr>
      <w:r>
        <w:rPr>
          <w:rFonts w:hint="eastAsia" w:ascii="宋体" w:hAnsi="宋体"/>
          <w:sz w:val="24"/>
        </w:rPr>
        <w:t xml:space="preserve">1.1本次招标采取公开招标方式，本招标文件仅适用于招标公告中所述项目。</w:t>
      </w:r>
      <w:r/>
    </w:p>
    <w:p>
      <w:pPr>
        <w:pStyle w:val="931"/>
        <w:ind w:firstLine="420"/>
        <w:spacing w:before="0" w:after="0" w:line="360" w:lineRule="auto"/>
        <w:rPr>
          <w:b w:val="0"/>
          <w:bCs w:val="0"/>
        </w:rPr>
      </w:pPr>
      <w:r>
        <w:rPr>
          <w:rFonts w:hint="eastAsia"/>
          <w:b w:val="0"/>
          <w:bCs w:val="0"/>
        </w:rPr>
        <w:t xml:space="preserve">2、合格的投标人</w:t>
      </w:r>
      <w:r/>
    </w:p>
    <w:p>
      <w:pPr>
        <w:ind w:firstLine="480"/>
        <w:spacing w:line="360" w:lineRule="auto"/>
        <w:rPr>
          <w:rFonts w:hint="eastAsia" w:ascii="宋体" w:hAnsi="宋体"/>
          <w:sz w:val="24"/>
          <w:szCs w:val="24"/>
        </w:rPr>
      </w:pPr>
      <w:r>
        <w:rPr>
          <w:rFonts w:hint="eastAsia" w:ascii="宋体" w:hAnsi="宋体"/>
          <w:sz w:val="24"/>
          <w:szCs w:val="24"/>
        </w:rPr>
        <w:t xml:space="preserve">2.1满足招标公告中供应商的资格要求的规定。</w:t>
      </w:r>
      <w:r/>
    </w:p>
    <w:p>
      <w:pPr>
        <w:ind w:firstLine="480"/>
        <w:spacing w:line="360" w:lineRule="auto"/>
        <w:rPr>
          <w:rFonts w:hint="eastAsia" w:ascii="宋体" w:hAnsi="宋体"/>
          <w:sz w:val="24"/>
          <w:szCs w:val="24"/>
        </w:rPr>
      </w:pPr>
      <w:r>
        <w:rPr>
          <w:rFonts w:hint="eastAsia" w:ascii="宋体" w:hAnsi="宋体"/>
          <w:sz w:val="24"/>
          <w:szCs w:val="24"/>
        </w:rPr>
        <w:t xml:space="preserve">2.2满足本文件实质性要求和条件的规定。</w:t>
      </w:r>
      <w:r/>
    </w:p>
    <w:p>
      <w:pPr>
        <w:pStyle w:val="931"/>
        <w:ind w:firstLine="420"/>
        <w:spacing w:before="0" w:after="0" w:line="360" w:lineRule="auto"/>
        <w:rPr>
          <w:b w:val="0"/>
          <w:bCs w:val="0"/>
        </w:rPr>
      </w:pPr>
      <w:r>
        <w:rPr>
          <w:rFonts w:hint="eastAsia"/>
          <w:b w:val="0"/>
          <w:bCs w:val="0"/>
        </w:rPr>
        <w:t xml:space="preserve">3、适用法律</w:t>
      </w:r>
      <w:r/>
    </w:p>
    <w:p>
      <w:pPr>
        <w:ind w:firstLine="420"/>
        <w:spacing w:line="360" w:lineRule="auto"/>
        <w:rPr>
          <w:rFonts w:hint="eastAsia" w:ascii="宋体" w:hAnsi="宋体"/>
          <w:sz w:val="24"/>
        </w:rPr>
      </w:pPr>
      <w:r>
        <w:rPr>
          <w:rFonts w:hint="eastAsia" w:ascii="宋体" w:hAnsi="宋体"/>
          <w:sz w:val="24"/>
        </w:rPr>
        <w:t xml:space="preserve">3.1本次招标及由此产生的合同受中华人民共和国有关的法律法规制约和保护</w:t>
      </w:r>
      <w:r>
        <w:rPr>
          <w:rFonts w:ascii="宋体" w:hAnsi="宋体"/>
          <w:sz w:val="24"/>
        </w:rPr>
        <w:t xml:space="preserve">。</w:t>
      </w:r>
      <w:r/>
    </w:p>
    <w:p>
      <w:pPr>
        <w:pStyle w:val="931"/>
        <w:ind w:firstLine="420"/>
        <w:spacing w:before="0" w:after="0" w:line="360" w:lineRule="auto"/>
        <w:rPr>
          <w:b w:val="0"/>
          <w:bCs w:val="0"/>
        </w:rPr>
      </w:pPr>
      <w:r>
        <w:rPr>
          <w:rFonts w:hint="eastAsia"/>
          <w:b w:val="0"/>
          <w:bCs w:val="0"/>
        </w:rPr>
        <w:t xml:space="preserve">4、投标费用</w:t>
      </w:r>
      <w:r/>
    </w:p>
    <w:p>
      <w:pPr>
        <w:ind w:firstLine="480"/>
        <w:spacing w:line="360" w:lineRule="auto"/>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投标人应自行承担所有与参加投标有关的费用，无论投标过程中的做法和结果如何，采购人在任何情况下均无义务和责任承担这些费用。</w:t>
      </w:r>
      <w:r/>
    </w:p>
    <w:p>
      <w:pPr>
        <w:ind w:firstLine="480"/>
        <w:spacing w:line="360" w:lineRule="auto"/>
        <w:rPr>
          <w:rFonts w:hint="eastAsia" w:ascii="宋体" w:hAnsi="宋体"/>
          <w:b/>
          <w:bCs/>
          <w:sz w:val="24"/>
        </w:rPr>
      </w:pPr>
      <w:r>
        <w:rPr>
          <w:rFonts w:hint="eastAsia" w:ascii="宋体" w:hAnsi="宋体"/>
          <w:b/>
          <w:bCs/>
          <w:sz w:val="24"/>
        </w:rPr>
        <w:t xml:space="preserve">4.2本次采购由中标单位在领取中标通知书前按照苏招协【2022】002号文件的标准一次性支付给招标代理机构代理服务费。</w:t>
      </w:r>
      <w:r/>
    </w:p>
    <w:p>
      <w:pPr>
        <w:ind w:firstLine="480"/>
        <w:spacing w:line="360" w:lineRule="auto"/>
        <w:rPr>
          <w:rFonts w:hint="eastAsia" w:ascii="宋体" w:hAnsi="宋体"/>
          <w:b/>
          <w:bCs/>
          <w:sz w:val="24"/>
        </w:rPr>
      </w:pPr>
      <w:r>
        <w:rPr>
          <w:rFonts w:ascii="宋体" w:hAnsi="宋体"/>
          <w:b/>
          <w:bCs/>
          <w:sz w:val="24"/>
        </w:rPr>
        <w:t xml:space="preserve">4.</w:t>
      </w:r>
      <w:r>
        <w:rPr>
          <w:rFonts w:hint="eastAsia" w:ascii="宋体" w:hAnsi="宋体"/>
          <w:b/>
          <w:bCs/>
          <w:sz w:val="24"/>
        </w:rPr>
        <w:t xml:space="preserve">3</w:t>
      </w:r>
      <w:r>
        <w:rPr>
          <w:rFonts w:ascii="宋体" w:hAnsi="宋体"/>
          <w:b/>
          <w:bCs/>
          <w:sz w:val="24"/>
        </w:rPr>
        <w:t xml:space="preserve">专家评审费按《扬州市财政局关于进一步规范扬州市政府采购专家评审费标准的通知》（扬财购〔2020〕40号）执行。</w:t>
      </w:r>
      <w:r/>
    </w:p>
    <w:p>
      <w:pPr>
        <w:pStyle w:val="931"/>
        <w:ind w:firstLine="602"/>
        <w:spacing w:before="0" w:after="0" w:line="360" w:lineRule="auto"/>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ind w:firstLine="480"/>
        <w:spacing w:line="360" w:lineRule="auto"/>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pStyle w:val="930"/>
        <w:ind w:firstLine="321"/>
        <w:spacing w:before="0" w:after="0" w:line="360" w:lineRule="auto"/>
      </w:pPr>
      <w:r>
        <w:rPr>
          <w:rFonts w:hint="eastAsia"/>
        </w:rPr>
        <w:t xml:space="preserve">二、招标文件</w:t>
      </w:r>
      <w:r/>
    </w:p>
    <w:p>
      <w:pPr>
        <w:pStyle w:val="931"/>
        <w:ind w:firstLine="420"/>
        <w:spacing w:before="0" w:after="0" w:line="360" w:lineRule="auto"/>
        <w:rPr>
          <w:b w:val="0"/>
          <w:bCs w:val="0"/>
        </w:rPr>
      </w:pPr>
      <w:r>
        <w:rPr>
          <w:rFonts w:hint="eastAsia"/>
          <w:b w:val="0"/>
          <w:bCs w:val="0"/>
        </w:rPr>
        <w:t xml:space="preserve">6、招标文件构成</w:t>
      </w:r>
      <w:r/>
    </w:p>
    <w:p>
      <w:pPr>
        <w:ind w:firstLine="480"/>
        <w:spacing w:line="360" w:lineRule="auto"/>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360" w:lineRule="auto"/>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360" w:lineRule="auto"/>
        <w:rPr>
          <w:rFonts w:hint="eastAsia" w:ascii="宋体" w:hAnsi="宋体"/>
          <w:sz w:val="24"/>
          <w:szCs w:val="24"/>
        </w:rPr>
      </w:pPr>
      <w:r>
        <w:rPr>
          <w:rFonts w:hint="eastAsia" w:ascii="宋体" w:hAnsi="宋体"/>
          <w:sz w:val="24"/>
          <w:szCs w:val="24"/>
        </w:rPr>
        <w:t xml:space="preserve">（2）投标人须知</w:t>
      </w:r>
      <w:r/>
    </w:p>
    <w:p>
      <w:pPr>
        <w:ind w:firstLine="360"/>
        <w:spacing w:line="360" w:lineRule="auto"/>
        <w:rPr>
          <w:rFonts w:hint="eastAsia" w:ascii="宋体" w:hAnsi="宋体"/>
          <w:sz w:val="24"/>
          <w:szCs w:val="24"/>
        </w:rPr>
      </w:pPr>
      <w:r>
        <w:rPr>
          <w:rFonts w:hint="eastAsia" w:ascii="宋体" w:hAnsi="宋体"/>
          <w:sz w:val="24"/>
          <w:szCs w:val="24"/>
        </w:rPr>
        <w:t xml:space="preserve">（3）合同文本</w:t>
      </w:r>
      <w:r/>
    </w:p>
    <w:p>
      <w:pPr>
        <w:ind w:firstLine="360"/>
        <w:spacing w:line="360" w:lineRule="auto"/>
        <w:rPr>
          <w:rFonts w:hint="eastAsia" w:ascii="宋体" w:hAnsi="宋体"/>
          <w:sz w:val="24"/>
          <w:szCs w:val="24"/>
        </w:rPr>
      </w:pPr>
      <w:r>
        <w:rPr>
          <w:rFonts w:hint="eastAsia" w:ascii="宋体" w:hAnsi="宋体"/>
          <w:sz w:val="24"/>
          <w:szCs w:val="24"/>
        </w:rPr>
        <w:t xml:space="preserve">（4）采购需求</w:t>
      </w:r>
      <w:r/>
    </w:p>
    <w:p>
      <w:pPr>
        <w:ind w:firstLine="360"/>
        <w:spacing w:line="360" w:lineRule="auto"/>
        <w:rPr>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360"/>
        <w:spacing w:line="360" w:lineRule="auto"/>
        <w:rPr>
          <w:rFonts w:hint="eastAsia" w:ascii="宋体" w:hAnsi="宋体"/>
          <w:sz w:val="24"/>
          <w:szCs w:val="24"/>
        </w:rPr>
      </w:pPr>
      <w:r>
        <w:rPr>
          <w:rFonts w:hint="eastAsia" w:ascii="宋体" w:hAnsi="宋体"/>
          <w:sz w:val="24"/>
          <w:szCs w:val="24"/>
        </w:rPr>
        <w:t xml:space="preserve">（6）投标文件格式</w:t>
      </w:r>
      <w:r/>
    </w:p>
    <w:p>
      <w:pPr>
        <w:ind w:firstLine="480"/>
        <w:spacing w:line="360" w:lineRule="auto"/>
        <w:rPr>
          <w:rFonts w:hint="eastAsia" w:ascii="宋体" w:hAnsi="宋体"/>
          <w:sz w:val="24"/>
        </w:rPr>
      </w:pPr>
      <w:r>
        <w:rPr>
          <w:rFonts w:hint="eastAsia" w:ascii="宋体" w:hAnsi="宋体"/>
          <w:sz w:val="24"/>
        </w:rPr>
        <w:t xml:space="preserve">请仔细检查招标文件是否齐全，如有缺漏请立即与代理机构联系解决。</w:t>
      </w:r>
      <w:r/>
    </w:p>
    <w:p>
      <w:pPr>
        <w:ind w:firstLine="480"/>
        <w:spacing w:line="360" w:lineRule="auto"/>
        <w:rPr>
          <w:rFonts w:hint="eastAsia" w:ascii="宋体" w:hAnsi="宋体"/>
          <w:sz w:val="24"/>
        </w:rPr>
      </w:pPr>
      <w:r>
        <w:rPr>
          <w:rFonts w:hint="eastAsia" w:ascii="宋体" w:hAnsi="宋体"/>
          <w:bCs/>
          <w:sz w:val="24"/>
        </w:rPr>
        <w:t xml:space="preserve">6.2</w:t>
      </w:r>
      <w:r>
        <w:rPr>
          <w:rFonts w:hint="eastAsia" w:ascii="宋体" w:hAnsi="宋体"/>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31"/>
        <w:ind w:firstLine="560"/>
        <w:spacing w:before="0" w:after="0" w:line="360" w:lineRule="auto"/>
        <w:rPr>
          <w:b w:val="0"/>
          <w:bCs w:val="0"/>
        </w:rPr>
      </w:pPr>
      <w:r>
        <w:rPr>
          <w:rFonts w:hint="eastAsia"/>
          <w:b w:val="0"/>
          <w:bCs w:val="0"/>
        </w:rPr>
        <w:t xml:space="preserve">7、招标文件的澄清</w:t>
      </w:r>
      <w:r/>
    </w:p>
    <w:p>
      <w:pPr>
        <w:ind w:firstLine="480"/>
        <w:spacing w:line="360" w:lineRule="auto"/>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按招标公告中的通讯地址，以书面形式通知代理机构。</w:t>
      </w:r>
      <w:r/>
    </w:p>
    <w:p>
      <w:pPr>
        <w:pStyle w:val="931"/>
        <w:ind w:firstLine="560"/>
        <w:spacing w:before="0" w:after="0" w:line="360" w:lineRule="auto"/>
        <w:rPr>
          <w:b w:val="0"/>
          <w:bCs w:val="0"/>
        </w:rPr>
      </w:pPr>
      <w:r>
        <w:rPr>
          <w:rFonts w:hint="eastAsia"/>
          <w:b w:val="0"/>
          <w:bCs w:val="0"/>
        </w:rPr>
        <w:t xml:space="preserve">8、招标文件的修改</w:t>
      </w:r>
      <w:r/>
    </w:p>
    <w:p>
      <w:pPr>
        <w:ind w:firstLine="480"/>
        <w:spacing w:line="360" w:lineRule="auto"/>
        <w:rPr>
          <w:rFonts w:hint="eastAsia" w:ascii="宋体" w:hAnsi="宋体"/>
          <w:sz w:val="24"/>
        </w:rPr>
      </w:pPr>
      <w:r>
        <w:rPr>
          <w:rFonts w:hint="eastAsia" w:ascii="宋体" w:hAnsi="宋体"/>
          <w:bCs/>
          <w:sz w:val="24"/>
        </w:rPr>
        <w:t xml:space="preserve">8.1</w:t>
      </w:r>
      <w:r>
        <w:rPr>
          <w:rFonts w:hint="eastAsia" w:ascii="宋体" w:hAnsi="宋体"/>
          <w:sz w:val="24"/>
        </w:rPr>
        <w:t xml:space="preserve">在投标截止时间</w:t>
      </w:r>
      <w:r>
        <w:rPr>
          <w:rFonts w:hint="eastAsia" w:ascii="仿宋_GB2312" w:hAnsi="仿宋_GB2312"/>
          <w:sz w:val="24"/>
        </w:rPr>
        <w:t xml:space="preserve">前</w:t>
      </w:r>
      <w:r>
        <w:rPr>
          <w:rFonts w:hint="eastAsia" w:ascii="宋体" w:hAnsi="宋体"/>
          <w:sz w:val="24"/>
        </w:rPr>
        <w:t xml:space="preserve">，采购人可以对招标文件进行修改。</w:t>
      </w:r>
      <w:r/>
    </w:p>
    <w:p>
      <w:pPr>
        <w:ind w:firstLine="480"/>
        <w:spacing w:line="360" w:lineRule="auto"/>
        <w:rPr>
          <w:rFonts w:ascii="宋体" w:hAnsi="Arial"/>
          <w:sz w:val="28"/>
        </w:rPr>
      </w:pPr>
      <w:r>
        <w:rPr>
          <w:rFonts w:hint="eastAsia" w:ascii="宋体" w:hAnsi="宋体"/>
          <w:bCs/>
          <w:sz w:val="24"/>
        </w:rPr>
        <w:t xml:space="preserve">8.2</w:t>
      </w:r>
      <w:r>
        <w:rPr>
          <w:rFonts w:hint="eastAsia" w:ascii="宋体" w:hAnsi="宋体"/>
          <w:sz w:val="24"/>
          <w:szCs w:val="24"/>
        </w:rPr>
        <w:t xml:space="preserve">采购人有权按照法定的要求</w:t>
      </w:r>
      <w:r>
        <w:rPr>
          <w:rFonts w:hint="eastAsia" w:ascii="宋体" w:hAnsi="宋体"/>
          <w:sz w:val="24"/>
        </w:rPr>
        <w:t xml:space="preserve">推迟投标截止日期和开标日期。</w:t>
      </w:r>
      <w:r/>
    </w:p>
    <w:p>
      <w:pPr>
        <w:ind w:firstLine="480"/>
        <w:spacing w:line="360" w:lineRule="auto"/>
        <w:rPr>
          <w:rFonts w:hint="eastAsia" w:ascii="宋体" w:hAnsi="宋体"/>
          <w:sz w:val="24"/>
        </w:rPr>
      </w:pPr>
      <w:r>
        <w:rPr>
          <w:rFonts w:hint="eastAsia" w:ascii="宋体" w:hAnsi="宋体"/>
          <w:bCs/>
          <w:sz w:val="24"/>
        </w:rPr>
        <w:t xml:space="preserve">8.3</w:t>
      </w:r>
      <w:r>
        <w:rPr>
          <w:rFonts w:hint="eastAsia" w:ascii="宋体" w:hAnsi="宋体"/>
          <w:sz w:val="24"/>
        </w:rPr>
        <w:t xml:space="preserve">招标文件的修改将在江苏政府采购网、扬州市政府采购网公布，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930"/>
        <w:ind w:firstLine="482"/>
        <w:spacing w:before="0" w:after="0" w:line="360" w:lineRule="auto"/>
      </w:pPr>
      <w:r>
        <w:rPr>
          <w:rFonts w:hint="eastAsia"/>
        </w:rPr>
        <w:t xml:space="preserve">三、投标文件的编制</w:t>
      </w:r>
      <w:r/>
    </w:p>
    <w:p>
      <w:pPr>
        <w:pStyle w:val="931"/>
        <w:ind w:firstLine="560"/>
        <w:spacing w:before="0" w:after="0" w:line="360" w:lineRule="auto"/>
        <w:rPr>
          <w:bCs w:val="0"/>
        </w:rPr>
      </w:pPr>
      <w:r>
        <w:rPr>
          <w:rFonts w:hint="eastAsia"/>
          <w:b w:val="0"/>
          <w:bCs w:val="0"/>
        </w:rPr>
        <w:t xml:space="preserve">9、投标文件的语言及度量衡单位</w:t>
      </w:r>
      <w:r/>
    </w:p>
    <w:p>
      <w:pPr>
        <w:ind w:firstLine="480"/>
        <w:spacing w:line="360" w:lineRule="auto"/>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投标人提交的投标文件以及投标人与采购人就有关投标的所有来往通知、函件和文件均应使用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p>
    <w:p>
      <w:pPr>
        <w:pStyle w:val="931"/>
        <w:ind w:firstLine="420"/>
        <w:spacing w:before="0" w:after="0" w:line="360" w:lineRule="auto"/>
        <w:rPr>
          <w:b w:val="0"/>
          <w:bCs w:val="0"/>
        </w:rPr>
      </w:pPr>
      <w:r>
        <w:rPr>
          <w:rFonts w:hint="eastAsia"/>
          <w:b w:val="0"/>
          <w:bCs w:val="0"/>
        </w:rPr>
        <w:t xml:space="preserve">10、投标文件构成</w:t>
      </w:r>
      <w:r/>
    </w:p>
    <w:p>
      <w:pPr>
        <w:ind w:firstLine="480"/>
        <w:spacing w:line="360" w:lineRule="auto"/>
        <w:rPr>
          <w:rFonts w:hint="eastAsia" w:ascii="宋体" w:hAnsi="宋体"/>
          <w:sz w:val="24"/>
        </w:rPr>
      </w:pPr>
      <w:r>
        <w:rPr>
          <w:rFonts w:hint="eastAsia" w:ascii="宋体" w:hAnsi="宋体"/>
          <w:bCs/>
          <w:sz w:val="24"/>
        </w:rPr>
        <w:t xml:space="preserve">10.1</w:t>
      </w:r>
      <w:r>
        <w:rPr>
          <w:rFonts w:hint="eastAsia" w:ascii="宋体" w:hAnsi="宋体"/>
          <w:sz w:val="24"/>
        </w:rPr>
        <w:t xml:space="preserve">投标人编写的投标文件应包括资格证明文件、符合性证明文件、投标分项报价表、技术要求响应及偏离表、商务要求响应及偏离表、其他证明文件、投标函、开标一览表等部分。</w:t>
      </w:r>
      <w:r/>
    </w:p>
    <w:p>
      <w:pPr>
        <w:ind w:firstLine="480"/>
        <w:spacing w:line="360" w:lineRule="auto"/>
        <w:rPr>
          <w:rFonts w:hint="eastAsia" w:ascii="宋体" w:hAnsi="宋体"/>
          <w:sz w:val="24"/>
        </w:rPr>
      </w:pPr>
      <w:r>
        <w:rPr>
          <w:rFonts w:hint="eastAsia" w:ascii="宋体" w:hAnsi="宋体"/>
          <w:sz w:val="24"/>
        </w:rPr>
        <w:t xml:space="preserve">10.2如标书制作工具中格式和内容与“江苏政府采购网”发布的招标文件不一致，请以“江苏政府采购网”发布的招标文件为准。</w:t>
      </w:r>
      <w:r/>
    </w:p>
    <w:p>
      <w:pPr>
        <w:pStyle w:val="931"/>
        <w:ind w:firstLine="420"/>
        <w:spacing w:before="0" w:after="0" w:line="360" w:lineRule="auto"/>
        <w:rPr>
          <w:b w:val="0"/>
          <w:bCs w:val="0"/>
        </w:rPr>
      </w:pPr>
      <w:r>
        <w:rPr>
          <w:rFonts w:hint="eastAsia"/>
          <w:b w:val="0"/>
          <w:bCs w:val="0"/>
        </w:rPr>
        <w:t xml:space="preserve">11、证明投标人及投标标的符合招标文件规定的文件</w:t>
      </w:r>
      <w:r/>
    </w:p>
    <w:p>
      <w:pPr>
        <w:spacing w:line="360" w:lineRule="auto"/>
        <w:rPr>
          <w:rFonts w:hint="eastAsia" w:ascii="宋体" w:hAnsi="宋体"/>
          <w:sz w:val="24"/>
          <w:szCs w:val="24"/>
        </w:rPr>
      </w:pPr>
      <w:r>
        <w:rPr>
          <w:rFonts w:hint="eastAsia" w:ascii="宋体" w:hAnsi="宋体"/>
          <w:sz w:val="24"/>
          <w:szCs w:val="24"/>
        </w:rPr>
        <w:t xml:space="preserve">    11.1投标人应按照法律、法规、规章和规范性文件以及招标文件要求提交证明文件，证明其及投标标的符合招标文件规定。</w:t>
      </w:r>
      <w:r/>
    </w:p>
    <w:p>
      <w:pPr>
        <w:ind w:firstLine="480"/>
        <w:spacing w:line="360" w:lineRule="auto"/>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931"/>
        <w:ind w:firstLine="420"/>
        <w:spacing w:before="0" w:after="0" w:line="360" w:lineRule="auto"/>
        <w:rPr>
          <w:b w:val="0"/>
          <w:bCs w:val="0"/>
        </w:rPr>
      </w:pPr>
      <w:r>
        <w:rPr>
          <w:rFonts w:hint="eastAsia"/>
          <w:b w:val="0"/>
          <w:bCs w:val="0"/>
        </w:rPr>
        <w:t xml:space="preserve">12、投标分项报价表</w:t>
      </w:r>
      <w:r/>
    </w:p>
    <w:p>
      <w:pPr>
        <w:ind w:firstLine="480"/>
        <w:spacing w:line="360" w:lineRule="auto"/>
        <w:rPr>
          <w:rFonts w:hint="eastAsia" w:ascii="宋体" w:hAnsi="宋体"/>
          <w:bCs/>
          <w:sz w:val="24"/>
        </w:rPr>
      </w:pPr>
      <w:r>
        <w:rPr>
          <w:rFonts w:hint="eastAsia" w:ascii="宋体" w:hAnsi="宋体"/>
          <w:bCs/>
          <w:sz w:val="24"/>
        </w:rPr>
        <w:t xml:space="preserve">12.1</w:t>
      </w:r>
      <w:r>
        <w:rPr>
          <w:rFonts w:hint="eastAsia" w:ascii="宋体" w:hAnsi="宋体"/>
          <w:sz w:val="24"/>
        </w:rPr>
        <w:t xml:space="preserve">投标人应按照招标文件规定格式填报投标分项报价表。</w:t>
      </w:r>
      <w:r/>
    </w:p>
    <w:p>
      <w:pPr>
        <w:ind w:firstLine="480"/>
        <w:spacing w:line="360" w:lineRule="auto"/>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931"/>
        <w:ind w:firstLine="420"/>
        <w:spacing w:before="0" w:after="0" w:line="360" w:lineRule="auto"/>
        <w:rPr>
          <w:b w:val="0"/>
          <w:bCs w:val="0"/>
        </w:rPr>
      </w:pPr>
      <w:r>
        <w:rPr>
          <w:rFonts w:hint="eastAsia"/>
          <w:b w:val="0"/>
          <w:bCs w:val="0"/>
        </w:rPr>
        <w:t xml:space="preserve">13、技术要求响应及偏离表、商务要求响应及偏离表</w:t>
      </w:r>
      <w:r/>
    </w:p>
    <w:p>
      <w:pPr>
        <w:ind w:firstLine="480"/>
        <w:spacing w:line="360" w:lineRule="auto"/>
        <w:rPr>
          <w:rFonts w:ascii="宋体" w:hAnsi="Arial" w:cs="宋体"/>
          <w:sz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hint="eastAsia" w:ascii="宋体" w:hAnsi="Arial" w:cs="宋体"/>
          <w:sz w:val="24"/>
          <w:lang w:val="zh-CN"/>
        </w:rPr>
        <w:t xml:space="preserve">投标人需对招标文件中的技术要求与商务要求逐项作出响应或偏离，并说明原因。</w:t>
      </w:r>
      <w:r/>
    </w:p>
    <w:p>
      <w:pPr>
        <w:ind w:firstLine="480"/>
        <w:spacing w:line="360" w:lineRule="auto"/>
        <w:tabs>
          <w:tab w:val="left" w:pos="1035" w:leader="none"/>
        </w:tabs>
        <w:rPr>
          <w:rFonts w:ascii="宋体" w:hAnsi="Arial" w:cs="宋体"/>
          <w:sz w:val="24"/>
          <w:lang w:val="zh-CN"/>
        </w:rPr>
      </w:pPr>
      <w:r>
        <w:rPr>
          <w:rFonts w:hint="eastAsia" w:ascii="宋体" w:hAnsi="Arial" w:cs="宋体"/>
          <w:sz w:val="24"/>
          <w:lang w:val="zh-CN"/>
        </w:rPr>
        <w:t xml:space="preserve">13.2投标人可在投标文件中提供认为需要的其他技术文件或说明。</w:t>
      </w:r>
      <w:r/>
    </w:p>
    <w:p>
      <w:pPr>
        <w:ind w:firstLine="420"/>
        <w:keepLines/>
        <w:keepNext/>
        <w:spacing w:line="360" w:lineRule="auto"/>
        <w:rPr>
          <w:rFonts w:ascii="Arial" w:hAnsi="Arial" w:eastAsia="黑体" w:cs="Arial"/>
          <w:color w:val="000000"/>
          <w:sz w:val="28"/>
          <w:szCs w:val="28"/>
        </w:rPr>
        <w:outlineLvl w:val="3"/>
      </w:pPr>
      <w:r>
        <w:rPr>
          <w:rFonts w:hint="eastAsia" w:ascii="Arial" w:hAnsi="Arial" w:eastAsia="黑体" w:cs="Arial"/>
          <w:color w:val="000000"/>
          <w:sz w:val="28"/>
          <w:szCs w:val="28"/>
        </w:rPr>
        <w:t xml:space="preserve">14、服务承诺、培训计划、人员安排及其他</w:t>
      </w:r>
      <w:r/>
    </w:p>
    <w:p>
      <w:pPr>
        <w:ind w:firstLine="480"/>
        <w:spacing w:line="360" w:lineRule="auto"/>
        <w:rPr>
          <w:rFonts w:hint="eastAsia" w:ascii="宋体" w:hAnsi="宋体"/>
          <w:color w:val="000000"/>
          <w:sz w:val="24"/>
          <w:szCs w:val="24"/>
        </w:rPr>
      </w:pPr>
      <w:r>
        <w:rPr>
          <w:rFonts w:hint="eastAsia" w:ascii="宋体" w:hAnsi="宋体"/>
          <w:bCs/>
          <w:color w:val="000000"/>
          <w:sz w:val="24"/>
          <w:szCs w:val="24"/>
        </w:rPr>
        <w:t xml:space="preserve">14.1</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14.2投标人需根据招标文件要求提供培训计划。</w:t>
      </w:r>
      <w:r/>
    </w:p>
    <w:p>
      <w:pPr>
        <w:ind w:firstLine="480"/>
        <w:spacing w:line="360" w:lineRule="auto"/>
      </w:pPr>
      <w:r>
        <w:rPr>
          <w:rFonts w:hint="eastAsia" w:ascii="宋体" w:hAnsi="宋体"/>
          <w:color w:val="000000"/>
          <w:sz w:val="24"/>
          <w:szCs w:val="24"/>
        </w:rPr>
        <w:t xml:space="preserve">14.3投标人需根据招标文件要求提供</w:t>
      </w:r>
      <w:r>
        <w:rPr>
          <w:rFonts w:hint="eastAsia" w:ascii="宋体" w:hAnsi="Arial" w:cs="宋体"/>
          <w:color w:val="000000"/>
          <w:sz w:val="24"/>
          <w:lang w:val="zh-CN"/>
        </w:rPr>
        <w:t xml:space="preserve">所投标的的主要组成部分、功能设计、实现思路及关键技术等。</w:t>
      </w:r>
      <w:r/>
    </w:p>
    <w:p>
      <w:pPr>
        <w:pStyle w:val="931"/>
        <w:ind w:firstLine="420"/>
        <w:spacing w:before="0" w:after="0" w:line="360" w:lineRule="auto"/>
        <w:rPr>
          <w:b w:val="0"/>
          <w:bCs w:val="0"/>
        </w:rPr>
      </w:pPr>
      <w:r>
        <w:rPr>
          <w:rFonts w:hint="eastAsia"/>
          <w:b w:val="0"/>
          <w:bCs w:val="0"/>
        </w:rPr>
        <w:t xml:space="preserve">15、投标函和开标一览表</w:t>
      </w:r>
      <w:r/>
    </w:p>
    <w:p>
      <w:pPr>
        <w:ind w:firstLine="480"/>
        <w:spacing w:line="360" w:lineRule="auto"/>
        <w:rPr>
          <w:rFonts w:hint="eastAsia" w:ascii="宋体" w:hAnsi="宋体"/>
          <w:sz w:val="24"/>
        </w:rPr>
      </w:pPr>
      <w:r>
        <w:rPr>
          <w:rFonts w:hint="eastAsia" w:ascii="宋体" w:hAnsi="宋体"/>
          <w:bCs/>
          <w:sz w:val="24"/>
        </w:rPr>
        <w:t xml:space="preserve">15.1</w:t>
      </w:r>
      <w:r>
        <w:rPr>
          <w:rFonts w:hint="eastAsia" w:ascii="宋体" w:hAnsi="宋体"/>
          <w:sz w:val="24"/>
        </w:rPr>
        <w:t xml:space="preserve">投标人应按照招标文件中提供的格式完整、正确填写投标函、开标一览表。</w:t>
      </w:r>
      <w:r/>
    </w:p>
    <w:p>
      <w:pPr>
        <w:ind w:firstLine="480"/>
        <w:spacing w:line="360" w:lineRule="auto"/>
        <w:rPr>
          <w:rFonts w:hint="eastAsia" w:ascii="宋体" w:hAnsi="宋体"/>
          <w:sz w:val="24"/>
        </w:rPr>
      </w:pPr>
      <w:r>
        <w:rPr>
          <w:rFonts w:hint="eastAsia" w:ascii="宋体" w:hAnsi="宋体"/>
          <w:bCs/>
          <w:sz w:val="24"/>
        </w:rPr>
        <w:t xml:space="preserve">15.2</w:t>
      </w:r>
      <w:r>
        <w:rPr>
          <w:rFonts w:hint="eastAsia" w:ascii="宋体" w:hAnsi="宋体"/>
          <w:sz w:val="24"/>
        </w:rPr>
        <w:t xml:space="preserve">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p>
    <w:p>
      <w:pPr>
        <w:pStyle w:val="931"/>
        <w:ind w:firstLine="420"/>
        <w:spacing w:before="0" w:after="0" w:line="360" w:lineRule="auto"/>
        <w:rPr>
          <w:b w:val="0"/>
          <w:bCs w:val="0"/>
        </w:rPr>
      </w:pPr>
      <w:r>
        <w:rPr>
          <w:rFonts w:hint="eastAsia"/>
          <w:b w:val="0"/>
          <w:bCs w:val="0"/>
        </w:rPr>
        <w:t xml:space="preserve">16、投标有效期</w:t>
      </w:r>
      <w:r/>
    </w:p>
    <w:p>
      <w:pPr>
        <w:ind w:firstLine="480"/>
        <w:spacing w:line="360" w:lineRule="auto"/>
        <w:rPr>
          <w:rFonts w:hint="eastAsia" w:ascii="宋体" w:hAnsi="宋体"/>
          <w:bCs/>
          <w:sz w:val="24"/>
        </w:rPr>
      </w:pPr>
      <w:r>
        <w:rPr>
          <w:rFonts w:hint="eastAsia" w:ascii="宋体" w:hAnsi="宋体"/>
          <w:sz w:val="24"/>
        </w:rPr>
        <w:t xml:space="preserve">16.1</w:t>
      </w:r>
      <w:r>
        <w:rPr>
          <w:rFonts w:hint="eastAsia" w:ascii="宋体" w:hAnsi="宋体"/>
          <w:bCs/>
          <w:sz w:val="24"/>
        </w:rPr>
        <w:t xml:space="preserve">投标有效期为</w:t>
      </w:r>
      <w:r>
        <w:rPr>
          <w:rFonts w:hint="eastAsia" w:ascii="宋体" w:hAnsi="宋体"/>
          <w:sz w:val="24"/>
        </w:rPr>
        <w:t xml:space="preserve">代理机构</w:t>
      </w:r>
      <w:r>
        <w:rPr>
          <w:rFonts w:hint="eastAsia" w:ascii="宋体" w:hAnsi="宋体"/>
          <w:bCs/>
          <w:sz w:val="24"/>
        </w:rPr>
        <w:t xml:space="preserve">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931"/>
        <w:ind w:firstLine="420"/>
        <w:spacing w:before="0" w:after="0" w:line="360" w:lineRule="auto"/>
        <w:rPr>
          <w:b w:val="0"/>
          <w:bCs w:val="0"/>
        </w:rPr>
      </w:pPr>
      <w:r>
        <w:rPr>
          <w:rFonts w:hint="eastAsia"/>
          <w:b w:val="0"/>
          <w:bCs w:val="0"/>
        </w:rPr>
        <w:t xml:space="preserve">17、投标有效期的延长</w:t>
      </w:r>
      <w:r/>
    </w:p>
    <w:p>
      <w:pPr>
        <w:ind w:firstLine="480"/>
        <w:spacing w:line="360" w:lineRule="auto"/>
        <w:rPr>
          <w:rFonts w:hint="eastAsia" w:ascii="宋体" w:hAnsi="宋体"/>
          <w:bCs/>
          <w:sz w:val="24"/>
        </w:rPr>
      </w:pPr>
      <w:r>
        <w:rPr>
          <w:rFonts w:hint="eastAsia" w:ascii="宋体" w:hAnsi="宋体"/>
          <w:sz w:val="24"/>
        </w:rPr>
        <w:t xml:space="preserve">17.1</w:t>
      </w:r>
      <w:r>
        <w:rPr>
          <w:rFonts w:hint="eastAsia" w:ascii="宋体" w:hAnsi="宋体"/>
          <w:bCs/>
          <w:sz w:val="24"/>
        </w:rPr>
        <w:t xml:space="preserve">在特殊情况下，采购人于原投标有效期满之前，可向投标人提出延长投标有效期的要求。这种要求与答复均应采用书面形式。投标人可以拒绝采购人的这一要求而放弃投标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930"/>
        <w:ind w:firstLine="482"/>
        <w:spacing w:before="0" w:after="0" w:line="360" w:lineRule="auto"/>
      </w:pPr>
      <w:r>
        <w:rPr>
          <w:rFonts w:hint="eastAsia"/>
        </w:rPr>
        <w:t xml:space="preserve">四、投标文件的递交</w:t>
      </w:r>
      <w:r/>
    </w:p>
    <w:p>
      <w:pPr>
        <w:pStyle w:val="931"/>
        <w:ind w:firstLine="560"/>
        <w:spacing w:before="0" w:after="0" w:line="360" w:lineRule="auto"/>
        <w:rPr>
          <w:rFonts w:ascii="黑体"/>
          <w:b w:val="0"/>
          <w:bCs w:val="0"/>
        </w:rPr>
      </w:pPr>
      <w:r>
        <w:rPr>
          <w:rFonts w:hint="eastAsia"/>
          <w:b w:val="0"/>
          <w:bCs w:val="0"/>
        </w:rPr>
        <w:t xml:space="preserve">18、</w:t>
      </w:r>
      <w:r>
        <w:rPr>
          <w:rFonts w:hint="eastAsia" w:ascii="黑体"/>
          <w:b w:val="0"/>
          <w:bCs w:val="0"/>
        </w:rPr>
        <w:t xml:space="preserve">投标文件的递交</w:t>
      </w:r>
      <w:r/>
    </w:p>
    <w:p>
      <w:pPr>
        <w:ind w:firstLine="480"/>
        <w:spacing w:line="360" w:lineRule="auto"/>
        <w:rPr>
          <w:rFonts w:hint="eastAsia" w:ascii="宋体" w:hAnsi="宋体"/>
          <w:bCs/>
          <w:sz w:val="24"/>
        </w:rPr>
      </w:pPr>
      <w:r>
        <w:rPr>
          <w:rFonts w:hint="eastAsia" w:ascii="宋体" w:hAnsi="宋体"/>
          <w:sz w:val="24"/>
        </w:rPr>
        <w:t xml:space="preserve">18.1</w:t>
      </w:r>
      <w:r>
        <w:rPr>
          <w:rFonts w:hint="eastAsia" w:ascii="宋体" w:hAnsi="宋体"/>
          <w:bCs/>
          <w:sz w:val="24"/>
        </w:rPr>
        <w:t xml:space="preserve"> 电子投标文件的递交</w:t>
      </w:r>
      <w:r/>
    </w:p>
    <w:p>
      <w:pPr>
        <w:pStyle w:val="999"/>
        <w:spacing w:line="360" w:lineRule="auto"/>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r/>
    </w:p>
    <w:p>
      <w:pPr>
        <w:pStyle w:val="931"/>
        <w:ind w:firstLine="420"/>
        <w:spacing w:before="0" w:after="0" w:line="360" w:lineRule="auto"/>
        <w:rPr>
          <w:b w:val="0"/>
        </w:rPr>
        <w:outlineLvl w:val="9"/>
      </w:pPr>
      <w:r>
        <w:rPr>
          <w:rFonts w:hint="eastAsia"/>
          <w:b w:val="0"/>
        </w:rPr>
        <w:t xml:space="preserve">19、投标截止时间</w:t>
      </w:r>
      <w:r/>
    </w:p>
    <w:p>
      <w:pPr>
        <w:ind w:firstLine="480"/>
        <w:spacing w:line="360" w:lineRule="auto"/>
        <w:rPr>
          <w:rFonts w:hint="eastAsia" w:ascii="宋体" w:hAnsi="宋体"/>
          <w:bCs/>
          <w:i/>
          <w:sz w:val="24"/>
          <w:u w:val="single"/>
        </w:rPr>
      </w:pPr>
      <w:r>
        <w:rPr>
          <w:rFonts w:hint="eastAsia" w:ascii="宋体" w:hAnsi="宋体"/>
          <w:i/>
          <w:sz w:val="24"/>
          <w:u w:val="single"/>
        </w:rPr>
        <w:t xml:space="preserve">19.1</w:t>
      </w:r>
      <w:r>
        <w:rPr>
          <w:rFonts w:hint="eastAsia" w:ascii="宋体" w:hAnsi="宋体"/>
          <w:bCs/>
          <w:i/>
          <w:sz w:val="24"/>
          <w:u w:val="single"/>
        </w:rPr>
        <w:t xml:space="preserve">投标人上传电子投标文件的时间不得迟于招标公告中规定的投标截止时间。</w:t>
      </w:r>
      <w:r/>
    </w:p>
    <w:p>
      <w:pPr>
        <w:ind w:firstLine="480"/>
        <w:spacing w:line="360" w:lineRule="auto"/>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投标人应充分考虑到网络环境、网络带宽等风险因素，如因投标人自身原因造成的电子投标文件上传不成功的按照本招标文件第二章第26.1.2条规定做无效投标处理。</w:t>
      </w:r>
      <w:r/>
    </w:p>
    <w:p>
      <w:pPr>
        <w:ind w:firstLine="480"/>
        <w:spacing w:line="360" w:lineRule="auto"/>
        <w:rPr>
          <w:rFonts w:hint="eastAsia" w:ascii="宋体" w:hAnsi="宋体"/>
          <w:bCs/>
          <w:sz w:val="24"/>
        </w:rPr>
      </w:pPr>
      <w:r>
        <w:rPr>
          <w:rFonts w:hint="eastAsia" w:ascii="宋体" w:hAnsi="宋体"/>
          <w:sz w:val="24"/>
        </w:rPr>
        <w:t xml:space="preserve">19.2</w:t>
      </w:r>
      <w:r>
        <w:rPr>
          <w:rFonts w:hint="eastAsia" w:ascii="宋体" w:hAnsi="宋体"/>
          <w:bCs/>
          <w:sz w:val="24"/>
        </w:rPr>
        <w:t xml:space="preserve">采购人可以按照规定，通过修改招标文件酌情延长投标截止时间，在此情况下，投标人的所有权利和义务以及投标人受制的截止时间均应以延长后新的截止时间为准。</w:t>
      </w:r>
      <w:r/>
    </w:p>
    <w:p>
      <w:pPr>
        <w:pStyle w:val="931"/>
        <w:ind w:firstLine="420"/>
        <w:spacing w:before="0" w:after="0" w:line="360" w:lineRule="auto"/>
        <w:rPr>
          <w:b w:val="0"/>
          <w:bCs w:val="0"/>
        </w:rPr>
      </w:pPr>
      <w:r>
        <w:rPr>
          <w:rFonts w:hint="eastAsia"/>
          <w:b w:val="0"/>
          <w:bCs w:val="0"/>
        </w:rPr>
        <w:t xml:space="preserve">20、投标文件的拒收</w:t>
      </w:r>
      <w:r/>
    </w:p>
    <w:p>
      <w:pPr>
        <w:ind w:firstLine="480"/>
        <w:spacing w:line="360" w:lineRule="auto"/>
        <w:rPr>
          <w:rFonts w:hint="eastAsia" w:ascii="宋体" w:hAnsi="宋体"/>
          <w:bCs/>
          <w:sz w:val="24"/>
        </w:rPr>
      </w:pPr>
      <w:r>
        <w:rPr>
          <w:rFonts w:hint="eastAsia" w:ascii="宋体" w:hAnsi="宋体"/>
          <w:sz w:val="24"/>
        </w:rPr>
        <w:t xml:space="preserve">20.1代理机构</w:t>
      </w:r>
      <w:r>
        <w:rPr>
          <w:rFonts w:hint="eastAsia" w:ascii="宋体" w:hAnsi="宋体"/>
          <w:bCs/>
          <w:sz w:val="24"/>
        </w:rPr>
        <w:t xml:space="preserve">拒绝接收在其规定的投标截止时间后上传的任何投标文件。</w:t>
      </w:r>
      <w:r/>
    </w:p>
    <w:p>
      <w:pPr>
        <w:pStyle w:val="931"/>
        <w:ind w:firstLine="420"/>
        <w:spacing w:before="0" w:after="0" w:line="360" w:lineRule="auto"/>
        <w:rPr>
          <w:b w:val="0"/>
          <w:bCs w:val="0"/>
        </w:rPr>
      </w:pPr>
      <w:r>
        <w:rPr>
          <w:rFonts w:hint="eastAsia"/>
          <w:b w:val="0"/>
          <w:bCs w:val="0"/>
        </w:rPr>
        <w:t xml:space="preserve">21、投标文件的撤回和修改</w:t>
      </w:r>
      <w:r/>
    </w:p>
    <w:p>
      <w:pPr>
        <w:ind w:firstLine="480"/>
        <w:spacing w:line="360" w:lineRule="auto"/>
        <w:rPr>
          <w:rFonts w:hint="eastAsia" w:ascii="宋体" w:hAnsi="宋体"/>
          <w:sz w:val="24"/>
        </w:rPr>
      </w:pPr>
      <w:r>
        <w:rPr>
          <w:rFonts w:hint="eastAsia" w:ascii="宋体" w:hAnsi="宋体"/>
          <w:sz w:val="24"/>
        </w:rPr>
        <w:t xml:space="preserve">21.1 投标文件的撤回</w:t>
      </w:r>
      <w:r/>
    </w:p>
    <w:p>
      <w:pPr>
        <w:ind w:firstLine="480"/>
        <w:spacing w:line="360" w:lineRule="auto"/>
        <w:rPr>
          <w:rFonts w:hint="eastAsia" w:ascii="宋体" w:hAnsi="宋体"/>
          <w:sz w:val="24"/>
        </w:rPr>
      </w:pPr>
      <w:r>
        <w:rPr>
          <w:rFonts w:hint="eastAsia" w:ascii="宋体" w:hAnsi="宋体"/>
          <w:sz w:val="24"/>
        </w:rPr>
        <w:t xml:space="preserve">21.1.1 电子投标文件的撤回</w:t>
      </w:r>
      <w:r/>
    </w:p>
    <w:p>
      <w:pPr>
        <w:ind w:firstLine="480"/>
        <w:spacing w:line="360" w:lineRule="auto"/>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360" w:lineRule="auto"/>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360" w:lineRule="auto"/>
        <w:rPr>
          <w:rFonts w:hint="eastAsia" w:ascii="宋体" w:hAnsi="宋体"/>
          <w:sz w:val="24"/>
          <w:szCs w:val="24"/>
        </w:rPr>
      </w:pPr>
      <w:r>
        <w:rPr>
          <w:rFonts w:hint="eastAsia" w:ascii="宋体" w:hAnsi="宋体"/>
          <w:sz w:val="24"/>
          <w:szCs w:val="24"/>
        </w:rPr>
        <w:t xml:space="preserve">21.2 投标文件的修改</w:t>
      </w:r>
      <w:r/>
    </w:p>
    <w:p>
      <w:pPr>
        <w:ind w:firstLine="480"/>
        <w:spacing w:line="360" w:lineRule="auto"/>
        <w:rPr>
          <w:rFonts w:hint="eastAsia" w:ascii="宋体" w:hAnsi="宋体"/>
          <w:sz w:val="24"/>
        </w:rPr>
      </w:pPr>
      <w:r>
        <w:rPr>
          <w:rFonts w:hint="eastAsia" w:ascii="宋体" w:hAnsi="宋体"/>
          <w:sz w:val="24"/>
        </w:rPr>
        <w:t xml:space="preserve">21.2.1投标人可在投标截止时间前，对其电子投标文件进行修改，具体操作方法见《操作手册》。</w:t>
      </w:r>
      <w:r/>
    </w:p>
    <w:p>
      <w:pPr>
        <w:ind w:firstLine="480"/>
        <w:spacing w:line="360" w:lineRule="auto"/>
        <w:rPr>
          <w:rFonts w:hint="eastAsia" w:ascii="宋体" w:hAnsi="宋体"/>
          <w:bCs/>
          <w:sz w:val="24"/>
        </w:rPr>
      </w:pPr>
      <w:r>
        <w:rPr>
          <w:rFonts w:hint="eastAsia" w:ascii="宋体" w:hAnsi="宋体"/>
          <w:sz w:val="24"/>
        </w:rPr>
        <w:t xml:space="preserve">21.2.2</w:t>
      </w:r>
      <w:r>
        <w:rPr>
          <w:rFonts w:hint="eastAsia" w:ascii="宋体" w:hAnsi="宋体"/>
          <w:bCs/>
          <w:sz w:val="24"/>
        </w:rPr>
        <w:t xml:space="preserve"> 在投标截止时间之后，投标人不得对其电子投标文件作任何修改。</w:t>
      </w:r>
      <w:r/>
    </w:p>
    <w:p>
      <w:pPr>
        <w:ind w:firstLine="480"/>
        <w:spacing w:line="360" w:lineRule="auto"/>
        <w:rPr>
          <w:rFonts w:hint="eastAsia" w:ascii="宋体" w:hAnsi="宋体"/>
          <w:bCs/>
          <w:sz w:val="24"/>
        </w:rPr>
      </w:pPr>
      <w:r>
        <w:rPr>
          <w:rFonts w:hint="eastAsia" w:ascii="宋体" w:hAnsi="宋体"/>
          <w:sz w:val="24"/>
        </w:rPr>
        <w:t xml:space="preserve">21.3</w:t>
      </w:r>
      <w:r>
        <w:rPr>
          <w:rFonts w:hint="eastAsia" w:ascii="宋体" w:hAnsi="宋体"/>
          <w:bCs/>
          <w:sz w:val="24"/>
        </w:rPr>
        <w:t xml:space="preserve"> 在投标截止时间至招标文件中规定的投标有效期满之间的这段时间内，投标人不得撤回其投标。</w:t>
      </w:r>
      <w:r/>
    </w:p>
    <w:p>
      <w:pPr>
        <w:pStyle w:val="930"/>
        <w:ind w:firstLine="482"/>
        <w:spacing w:before="0" w:after="0" w:line="360" w:lineRule="auto"/>
      </w:pPr>
      <w:r>
        <w:rPr>
          <w:rFonts w:hint="eastAsia"/>
        </w:rPr>
        <w:t xml:space="preserve">五、开标与评标</w:t>
      </w:r>
      <w:r/>
    </w:p>
    <w:p>
      <w:pPr>
        <w:pStyle w:val="931"/>
        <w:ind w:firstLine="420"/>
        <w:spacing w:before="0" w:after="0" w:line="360" w:lineRule="auto"/>
        <w:rPr>
          <w:b w:val="0"/>
          <w:bCs w:val="0"/>
        </w:rPr>
      </w:pPr>
      <w:r>
        <w:rPr>
          <w:rFonts w:hint="eastAsia"/>
          <w:b w:val="0"/>
          <w:bCs w:val="0"/>
        </w:rPr>
        <w:t xml:space="preserve">22、开标</w:t>
      </w:r>
      <w:r/>
    </w:p>
    <w:p>
      <w:pPr>
        <w:ind w:firstLine="360"/>
        <w:spacing w:line="360" w:lineRule="auto"/>
      </w:pPr>
      <w:r>
        <w:rPr>
          <w:rFonts w:hint="eastAsia" w:ascii="宋体" w:hAnsi="宋体"/>
          <w:sz w:val="24"/>
        </w:rPr>
        <w:t xml:space="preserve">22.1</w:t>
      </w:r>
      <w:r>
        <w:rPr>
          <w:rFonts w:hint="eastAsia" w:ascii="宋体" w:hAnsi="宋体"/>
          <w:bCs/>
          <w:sz w:val="24"/>
        </w:rPr>
        <w:t xml:space="preserve">采购人将在招标公告中规定的时间和地点组织公开开标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360" w:lineRule="auto"/>
        <w:rPr>
          <w:rFonts w:hint="eastAsia" w:ascii="宋体" w:hAnsi="宋体"/>
          <w:sz w:val="24"/>
          <w:szCs w:val="24"/>
        </w:rPr>
      </w:pPr>
      <w:r>
        <w:rPr>
          <w:rFonts w:hint="eastAsia" w:ascii="宋体" w:hAnsi="宋体"/>
          <w:bCs/>
          <w:sz w:val="24"/>
          <w:szCs w:val="24"/>
        </w:rPr>
        <w:t xml:space="preserve">22.2</w:t>
      </w:r>
      <w:r>
        <w:rPr>
          <w:rFonts w:hint="eastAsia" w:ascii="宋体" w:hAnsi="宋体"/>
          <w:sz w:val="24"/>
          <w:szCs w:val="24"/>
        </w:rPr>
        <w:t xml:space="preserve">开标仪式由</w:t>
      </w:r>
      <w:r>
        <w:rPr>
          <w:rFonts w:hint="eastAsia" w:ascii="宋体" w:hAnsi="宋体"/>
          <w:sz w:val="24"/>
        </w:rPr>
        <w:t xml:space="preserve">代理机构</w:t>
      </w:r>
      <w:r>
        <w:rPr>
          <w:rFonts w:hint="eastAsia" w:ascii="宋体" w:hAnsi="宋体"/>
          <w:sz w:val="24"/>
          <w:szCs w:val="24"/>
        </w:rPr>
        <w:t xml:space="preserve">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360" w:lineRule="auto"/>
        <w:rPr>
          <w:rFonts w:hint="eastAsia" w:ascii="宋体" w:hAnsi="宋体"/>
          <w:sz w:val="24"/>
          <w:szCs w:val="24"/>
        </w:rPr>
      </w:pPr>
      <w:r>
        <w:rPr>
          <w:rFonts w:hint="eastAsia" w:ascii="宋体" w:hAnsi="宋体"/>
          <w:bCs/>
          <w:sz w:val="24"/>
        </w:rPr>
        <w:t xml:space="preserve">22.3投标人在开标过程中涉及到的投标文件解密、开标结果确认等工作，应按照《操作手册》规定执行。</w:t>
      </w:r>
      <w:r/>
    </w:p>
    <w:p>
      <w:pPr>
        <w:ind w:firstLine="480"/>
        <w:spacing w:line="360" w:lineRule="auto"/>
        <w:rPr>
          <w:rFonts w:hint="eastAsia" w:ascii="宋体" w:hAnsi="宋体"/>
          <w:sz w:val="24"/>
          <w:szCs w:val="24"/>
        </w:rPr>
      </w:pPr>
      <w:r>
        <w:rPr>
          <w:rFonts w:hint="eastAsia" w:ascii="宋体" w:hAnsi="宋体"/>
          <w:sz w:val="24"/>
          <w:szCs w:val="24"/>
        </w:rPr>
        <w:t xml:space="preserve">22.4投标人如果对开标过程和开标记录有疑义，应当根据《操作手册》规定提出，如 苏采云系统中《开标记录表》宣布后5分钟内未提出的，视同认可开标结果。</w:t>
      </w:r>
      <w:r/>
    </w:p>
    <w:p>
      <w:pPr>
        <w:pStyle w:val="931"/>
        <w:ind w:firstLine="420"/>
        <w:spacing w:before="0" w:after="0" w:line="360" w:lineRule="auto"/>
        <w:rPr>
          <w:b w:val="0"/>
          <w:bCs w:val="0"/>
        </w:rPr>
      </w:pPr>
      <w:r>
        <w:rPr>
          <w:rFonts w:hint="eastAsia"/>
          <w:b w:val="0"/>
          <w:bCs w:val="0"/>
        </w:rPr>
        <w:t xml:space="preserve">23、评标委员会</w:t>
      </w:r>
      <w:r/>
    </w:p>
    <w:p>
      <w:pPr>
        <w:spacing w:line="360" w:lineRule="auto"/>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23.1</w:t>
      </w:r>
      <w:r>
        <w:rPr>
          <w:rFonts w:hint="eastAsia" w:ascii="宋体" w:hAnsi="宋体"/>
          <w:b/>
          <w:sz w:val="24"/>
          <w:szCs w:val="24"/>
        </w:rPr>
        <w:t xml:space="preserve"> </w:t>
      </w:r>
      <w:r>
        <w:rPr>
          <w:rFonts w:hint="eastAsia" w:ascii="宋体" w:hAnsi="宋体"/>
          <w:sz w:val="24"/>
          <w:szCs w:val="24"/>
        </w:rPr>
        <w:t xml:space="preserve">开标后，采购人将立即组织评标委员会（以下简称评委会）进行评标。</w:t>
      </w:r>
      <w:r/>
    </w:p>
    <w:p>
      <w:pPr>
        <w:spacing w:line="360" w:lineRule="auto"/>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23.2 评委会由采购人代表和有关技术、经济等方面的专家组成，且人员构成符合政府采购有关规定。</w:t>
      </w:r>
      <w:r/>
    </w:p>
    <w:p>
      <w:pPr>
        <w:spacing w:line="360" w:lineRule="auto"/>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23.3评委会独立工作，负责评审所有投标文件并确定中标侯选人。</w:t>
      </w:r>
      <w:r/>
    </w:p>
    <w:p>
      <w:pPr>
        <w:pStyle w:val="931"/>
        <w:ind w:firstLine="420"/>
        <w:spacing w:before="0" w:after="0" w:line="360" w:lineRule="auto"/>
        <w:rPr>
          <w:rFonts w:ascii="黑体"/>
          <w:b w:val="0"/>
          <w:bCs w:val="0"/>
        </w:rPr>
      </w:pPr>
      <w:r>
        <w:rPr>
          <w:rFonts w:hint="eastAsia" w:ascii="黑体"/>
          <w:b w:val="0"/>
          <w:bCs w:val="0"/>
        </w:rPr>
        <w:t xml:space="preserve">24、评标过程的保密与公正</w:t>
      </w:r>
      <w:r/>
    </w:p>
    <w:p>
      <w:pPr>
        <w:ind w:firstLine="480"/>
        <w:spacing w:line="360" w:lineRule="auto"/>
        <w:rPr>
          <w:rFonts w:hint="eastAsia" w:ascii="宋体" w:hAnsi="宋体"/>
          <w:bCs/>
          <w:sz w:val="24"/>
        </w:rPr>
      </w:pPr>
      <w:r>
        <w:rPr>
          <w:rFonts w:hint="eastAsia" w:ascii="宋体" w:hAnsi="宋体"/>
          <w:sz w:val="24"/>
        </w:rPr>
        <w:t xml:space="preserve">24.1</w:t>
      </w:r>
      <w:r>
        <w:rPr>
          <w:rFonts w:hint="eastAsia" w:ascii="宋体" w:hAnsi="宋体"/>
          <w:bCs/>
          <w:sz w:val="24"/>
        </w:rPr>
        <w:t xml:space="preserve">凡是与审查、澄清、评价和比较投标的有关资料以及授标建议等，采购人、评委、采购人工作人员均不得向投标人或与评标无关的其他人员透露。</w:t>
      </w:r>
      <w:r/>
    </w:p>
    <w:p>
      <w:pPr>
        <w:ind w:firstLine="480"/>
        <w:spacing w:line="360" w:lineRule="auto"/>
        <w:rPr>
          <w:rFonts w:hint="eastAsia" w:ascii="宋体" w:hAnsi="宋体"/>
          <w:sz w:val="24"/>
          <w:szCs w:val="24"/>
        </w:rPr>
      </w:pPr>
      <w:r>
        <w:rPr>
          <w:rFonts w:hint="eastAsia" w:ascii="宋体" w:hAnsi="宋体"/>
          <w:sz w:val="24"/>
        </w:rPr>
        <w:t xml:space="preserve">24.2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360" w:lineRule="auto"/>
        <w:rPr>
          <w:rFonts w:hint="eastAsia" w:ascii="宋体" w:hAnsi="宋体"/>
          <w:sz w:val="24"/>
          <w:szCs w:val="24"/>
        </w:rPr>
      </w:pPr>
      <w:r>
        <w:rPr>
          <w:rFonts w:hint="eastAsia" w:ascii="宋体" w:hAnsi="宋体"/>
          <w:sz w:val="24"/>
          <w:szCs w:val="24"/>
        </w:rPr>
        <w:t xml:space="preserve">24.</w:t>
      </w:r>
      <w:r>
        <w:rPr>
          <w:rFonts w:ascii="宋体" w:hAnsi="宋体"/>
          <w:sz w:val="24"/>
          <w:szCs w:val="24"/>
        </w:rPr>
        <w:t xml:space="preserve">3</w:t>
      </w:r>
      <w:r>
        <w:rPr>
          <w:rFonts w:hint="eastAsia" w:ascii="宋体" w:hAnsi="宋体"/>
          <w:sz w:val="24"/>
          <w:szCs w:val="24"/>
        </w:rPr>
        <w:t xml:space="preserve">代理机构和评标委员会不向未中标的投标人解释未中标原因，也不公布评标过程中的相关细节。</w:t>
      </w:r>
      <w:r/>
    </w:p>
    <w:p>
      <w:pPr>
        <w:ind w:firstLine="480"/>
        <w:spacing w:line="360" w:lineRule="auto"/>
        <w:rPr>
          <w:rFonts w:hint="eastAsia" w:ascii="宋体" w:hAnsi="宋体"/>
          <w:sz w:val="24"/>
          <w:szCs w:val="24"/>
        </w:rPr>
      </w:pPr>
      <w:r>
        <w:rPr>
          <w:rFonts w:hint="eastAsia" w:ascii="宋体" w:hAnsi="宋体"/>
          <w:sz w:val="24"/>
          <w:szCs w:val="24"/>
        </w:rPr>
        <w:t xml:space="preserve">24.4采用综合评分法的项目，未中标的投标人可于中标结果公告期限届满之日起通过苏采云系统查看自己的评审得分及排序情况。</w:t>
      </w:r>
      <w:r/>
    </w:p>
    <w:p>
      <w:pPr>
        <w:pStyle w:val="931"/>
        <w:ind w:firstLine="420"/>
        <w:spacing w:before="0" w:after="0" w:line="360" w:lineRule="auto"/>
        <w:rPr>
          <w:b w:val="0"/>
          <w:bCs w:val="0"/>
        </w:rPr>
      </w:pPr>
      <w:r>
        <w:rPr>
          <w:rFonts w:hint="eastAsia"/>
          <w:b w:val="0"/>
          <w:bCs w:val="0"/>
        </w:rPr>
        <w:t xml:space="preserve">25、投标文件的澄清</w:t>
      </w:r>
      <w:r/>
    </w:p>
    <w:p>
      <w:pPr>
        <w:ind w:firstLine="480"/>
        <w:spacing w:line="360" w:lineRule="auto"/>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5.</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spacing w:line="360" w:lineRule="auto"/>
        <w:rPr>
          <w:rFonts w:hint="eastAsia"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360" w:lineRule="auto"/>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360" w:lineRule="auto"/>
        <w:rPr>
          <w:rFonts w:hint="eastAsia" w:ascii="宋体" w:hAnsi="宋体"/>
          <w:sz w:val="24"/>
          <w:szCs w:val="24"/>
        </w:rPr>
      </w:pPr>
      <w:r>
        <w:rPr>
          <w:rFonts w:hint="eastAsia" w:ascii="宋体" w:hAnsi="宋体"/>
          <w:sz w:val="24"/>
          <w:szCs w:val="24"/>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360" w:lineRule="auto"/>
        <w:rPr>
          <w:rFonts w:hint="eastAsia" w:ascii="宋体" w:hAnsi="宋体"/>
          <w:sz w:val="24"/>
          <w:szCs w:val="24"/>
        </w:rPr>
      </w:pPr>
      <w:r>
        <w:rPr>
          <w:rFonts w:hint="eastAsia" w:ascii="宋体" w:hAnsi="宋体"/>
          <w:sz w:val="24"/>
          <w:szCs w:val="24"/>
        </w:rPr>
        <w:t xml:space="preserve">    25.3接到评委会澄清、说明和补正要求的投标人如未按规定做出澄清、说明和补正，其风险由投标人自行承担。</w:t>
      </w:r>
      <w:r/>
    </w:p>
    <w:p>
      <w:pPr>
        <w:pStyle w:val="931"/>
        <w:ind w:firstLine="420"/>
        <w:spacing w:before="0" w:after="0" w:line="360" w:lineRule="auto"/>
        <w:rPr>
          <w:b w:val="0"/>
          <w:bCs w:val="0"/>
        </w:rPr>
      </w:pPr>
      <w:r>
        <w:rPr>
          <w:rFonts w:hint="eastAsia"/>
          <w:b w:val="0"/>
          <w:bCs w:val="0"/>
        </w:rPr>
        <w:t xml:space="preserve">26、对投标文件的初审</w:t>
      </w:r>
      <w:r/>
    </w:p>
    <w:p>
      <w:pPr>
        <w:ind w:firstLine="480"/>
        <w:spacing w:line="360" w:lineRule="auto"/>
        <w:rPr>
          <w:rFonts w:hint="eastAsia" w:ascii="宋体" w:hAnsi="宋体"/>
          <w:bCs/>
          <w:sz w:val="24"/>
        </w:rPr>
      </w:pPr>
      <w:r>
        <w:rPr>
          <w:rFonts w:hint="eastAsia" w:ascii="宋体" w:hAnsi="宋体"/>
          <w:sz w:val="24"/>
        </w:rPr>
        <w:t xml:space="preserve">26.1</w:t>
      </w:r>
      <w:r>
        <w:rPr>
          <w:rFonts w:hint="eastAsia" w:ascii="宋体" w:hAnsi="宋体"/>
          <w:bCs/>
          <w:sz w:val="24"/>
        </w:rPr>
        <w:t xml:space="preserve">投标文件初审分为资格审查和符合性审查。</w:t>
      </w:r>
      <w:r/>
    </w:p>
    <w:p>
      <w:pPr>
        <w:ind w:firstLine="480"/>
        <w:spacing w:line="360" w:lineRule="auto"/>
        <w:rPr>
          <w:rFonts w:hint="eastAsia" w:ascii="宋体" w:hAnsi="宋体"/>
          <w:bCs/>
          <w:sz w:val="24"/>
        </w:rPr>
      </w:pPr>
      <w:r>
        <w:rPr>
          <w:rFonts w:hint="eastAsia" w:ascii="宋体" w:hAnsi="宋体"/>
          <w:bCs/>
          <w:sz w:val="24"/>
        </w:rPr>
        <w:t xml:space="preserve">26.1.1资格审查：依据法律法规和招标文件的规定，由采购人对投标文件中的资格证明文件进行审查。资格审查的结论，采购人以书面形式向评委会进行反馈。</w:t>
      </w:r>
      <w:r/>
    </w:p>
    <w:p>
      <w:pPr>
        <w:ind w:firstLine="480"/>
        <w:spacing w:line="360" w:lineRule="auto"/>
        <w:rPr>
          <w:rFonts w:hint="eastAsia" w:ascii="宋体" w:hAnsi="宋体"/>
          <w:bCs/>
          <w:sz w:val="24"/>
        </w:rPr>
      </w:pPr>
      <w:r>
        <w:rPr>
          <w:rFonts w:hint="eastAsia" w:ascii="宋体" w:hAnsi="宋体"/>
          <w:bCs/>
          <w:sz w:val="24"/>
        </w:rPr>
        <w:t xml:space="preserve">采购人在进行资格性审查的同时，将在“信用中国”网站（www.creditchina.gov.cn）和</w:t>
      </w:r>
      <w:r>
        <w:rPr>
          <w:rFonts w:hint="eastAsia" w:ascii="宋体" w:hAnsi="宋体"/>
          <w:sz w:val="24"/>
          <w:szCs w:val="24"/>
        </w:rPr>
        <w:t xml:space="preserve">“中国政府采购网"(www.ccgp.gov.cn)</w:t>
      </w:r>
      <w:r>
        <w:rPr>
          <w:rFonts w:hint="eastAsia" w:ascii="宋体" w:hAnsi="宋体"/>
          <w:bCs/>
          <w:sz w:val="24"/>
        </w:rPr>
        <w:t xml:space="preserve">查询投标人的信用记录，以确定投标人是否具备投标资格,查询结果留存并归档。</w:t>
      </w:r>
      <w:r/>
    </w:p>
    <w:p>
      <w:pPr>
        <w:ind w:firstLine="480"/>
        <w:spacing w:line="360" w:lineRule="auto"/>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360" w:lineRule="auto"/>
        <w:rPr>
          <w:rFonts w:hint="eastAsia" w:ascii="宋体" w:hAnsi="宋体"/>
          <w:bCs/>
          <w:sz w:val="24"/>
        </w:rPr>
      </w:pPr>
      <w:r>
        <w:rPr>
          <w:rFonts w:hint="eastAsia" w:ascii="宋体" w:hAnsi="宋体"/>
          <w:bCs/>
          <w:sz w:val="24"/>
        </w:rPr>
        <w:t xml:space="preserve">26.1.2符合性审查：依据招标文件的规定，由评委会从投标文件的有效性、完整性和对招标文件的响应程度进行审查，以确定是否对招标文件的实质性要求作出响应。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hint="eastAsia" w:ascii="宋体" w:hAnsi="宋体"/>
          <w:bCs/>
          <w:sz w:val="24"/>
        </w:rPr>
      </w:pPr>
      <w:r>
        <w:rPr>
          <w:rFonts w:hint="eastAsia" w:ascii="宋体" w:hAnsi="宋体"/>
          <w:bCs/>
          <w:sz w:val="24"/>
        </w:rPr>
        <w:t xml:space="preserve">26.</w:t>
      </w:r>
      <w:r>
        <w:rPr>
          <w:rFonts w:ascii="宋体" w:hAnsi="宋体"/>
          <w:bCs/>
          <w:sz w:val="24"/>
        </w:rPr>
        <w:t xml:space="preserve">1.</w:t>
      </w:r>
      <w:r>
        <w:rPr>
          <w:rFonts w:hint="eastAsia" w:ascii="宋体" w:hAnsi="宋体"/>
          <w:bCs/>
          <w:sz w:val="24"/>
        </w:rPr>
        <w:t xml:space="preserve">3未通过资格审查或符合性审查的投标人，代理机构将在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代理机构</w:t>
      </w:r>
      <w:r>
        <w:rPr>
          <w:rFonts w:ascii="宋体" w:hAnsi="宋体"/>
          <w:bCs/>
          <w:sz w:val="24"/>
        </w:rPr>
        <w:t xml:space="preserve">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360" w:lineRule="auto"/>
        <w:rPr>
          <w:rFonts w:hint="eastAsia" w:ascii="宋体" w:hAnsi="宋体"/>
          <w:sz w:val="24"/>
        </w:rPr>
      </w:pPr>
      <w:r>
        <w:rPr>
          <w:rFonts w:hint="eastAsia" w:ascii="宋体" w:hAnsi="宋体"/>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hint="eastAsia" w:ascii="宋体" w:hAnsi="宋体"/>
          <w:sz w:val="24"/>
        </w:rPr>
      </w:pPr>
      <w:r>
        <w:rPr>
          <w:rFonts w:hint="eastAsia" w:ascii="宋体" w:hAnsi="宋体"/>
          <w:sz w:val="24"/>
        </w:rPr>
        <w:t xml:space="preserve">26.3如果投标文件实质上没有响应招标文件的要求，评委会将予以拒绝，投标人不得通过修改或撤销不合要求的偏离或保留而使其投标成为实质性响应的投标。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hint="eastAsia" w:ascii="宋体" w:hAnsi="宋体"/>
          <w:bCs/>
          <w:sz w:val="24"/>
        </w:rPr>
      </w:pPr>
      <w:r>
        <w:rPr>
          <w:rFonts w:hint="eastAsia" w:ascii="宋体" w:hAnsi="宋体"/>
          <w:sz w:val="24"/>
        </w:rPr>
        <w:t xml:space="preserve">26.</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360" w:lineRule="auto"/>
        <w:rPr>
          <w:rFonts w:hint="eastAsia"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360" w:lineRule="auto"/>
        <w:rPr>
          <w:rFonts w:hint="eastAsia" w:ascii="宋体" w:hAnsi="宋体"/>
          <w:bCs/>
          <w:sz w:val="24"/>
        </w:rPr>
      </w:pPr>
      <w:r>
        <w:rPr>
          <w:rFonts w:hint="eastAsia" w:ascii="宋体" w:hAnsi="宋体"/>
          <w:bCs/>
          <w:sz w:val="24"/>
        </w:rPr>
        <w:t xml:space="preserve">（2）大写金额和小写金额不一致的，以大写金额为准。</w:t>
      </w:r>
      <w:r/>
    </w:p>
    <w:p>
      <w:pPr>
        <w:ind w:firstLine="480"/>
        <w:spacing w:line="360" w:lineRule="auto"/>
        <w:rPr>
          <w:rFonts w:hint="eastAsia"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360" w:lineRule="auto"/>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360" w:lineRule="auto"/>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360" w:lineRule="auto"/>
        <w:rPr>
          <w:rFonts w:hint="eastAsia" w:ascii="宋体" w:hAnsi="宋体"/>
          <w:bCs/>
          <w:sz w:val="24"/>
        </w:rPr>
      </w:pPr>
      <w:r>
        <w:rPr>
          <w:rFonts w:hint="eastAsia" w:ascii="宋体" w:hAnsi="宋体"/>
          <w:sz w:val="24"/>
        </w:rPr>
        <w:t xml:space="preserve">26.</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20"/>
        <w:spacing w:line="360" w:lineRule="auto"/>
        <w:rPr>
          <w:rFonts w:hint="eastAsia" w:ascii="宋体" w:hAnsi="宋体"/>
          <w:sz w:val="24"/>
          <w:szCs w:val="24"/>
        </w:rPr>
      </w:pPr>
      <w:r>
        <w:rPr>
          <w:rFonts w:hint="eastAsia" w:ascii="宋体" w:hAnsi="宋体"/>
          <w:sz w:val="24"/>
        </w:rPr>
        <w:t xml:space="preserve">26.6投标人在开、评标全过程中应保持通讯畅通，及时登录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w:t>
      </w:r>
      <w:r>
        <w:rPr>
          <w:rFonts w:hint="eastAsia" w:ascii="宋体" w:hAnsi="宋体"/>
          <w:bCs/>
          <w:sz w:val="24"/>
        </w:rPr>
        <w:t xml:space="preserve">代理机构</w:t>
      </w:r>
      <w:r>
        <w:rPr>
          <w:rFonts w:hint="eastAsia" w:ascii="宋体" w:hAnsi="宋体"/>
          <w:sz w:val="24"/>
        </w:rPr>
        <w:t xml:space="preserve">及评标委员会联系。</w:t>
      </w:r>
      <w:r/>
    </w:p>
    <w:p>
      <w:pPr>
        <w:pStyle w:val="931"/>
        <w:ind w:firstLine="420"/>
        <w:spacing w:before="0" w:after="0" w:line="360" w:lineRule="auto"/>
        <w:rPr>
          <w:b w:val="0"/>
          <w:bCs w:val="0"/>
        </w:rPr>
      </w:pPr>
      <w:r>
        <w:rPr>
          <w:rFonts w:hint="eastAsia"/>
          <w:b w:val="0"/>
          <w:bCs w:val="0"/>
        </w:rPr>
        <w:t xml:space="preserve">27、无效投标条款和废标条款</w:t>
      </w:r>
      <w:r/>
    </w:p>
    <w:p>
      <w:pPr>
        <w:ind w:firstLine="480"/>
        <w:spacing w:line="360" w:lineRule="auto"/>
        <w:rPr>
          <w:rFonts w:hint="eastAsia" w:ascii="宋体" w:hAnsi="宋体"/>
          <w:bCs/>
          <w:sz w:val="24"/>
        </w:rPr>
      </w:pPr>
      <w:r>
        <w:rPr>
          <w:rFonts w:hint="eastAsia" w:ascii="宋体" w:hAnsi="宋体"/>
          <w:bCs/>
          <w:sz w:val="24"/>
        </w:rPr>
        <w:t xml:space="preserve">27.1无效投标条款</w:t>
      </w:r>
      <w:r/>
    </w:p>
    <w:p>
      <w:pPr>
        <w:ind w:firstLine="480"/>
        <w:spacing w:line="360" w:lineRule="auto"/>
        <w:rPr>
          <w:rFonts w:hint="eastAsia" w:ascii="宋体" w:hAnsi="宋体"/>
          <w:bCs/>
          <w:sz w:val="24"/>
          <w:szCs w:val="24"/>
        </w:rPr>
      </w:pPr>
      <w:r>
        <w:rPr>
          <w:rFonts w:hint="eastAsia" w:ascii="宋体" w:hAnsi="宋体"/>
          <w:bCs/>
          <w:sz w:val="24"/>
        </w:rPr>
        <w:t xml:space="preserve">27</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ind w:firstLine="480"/>
        <w:spacing w:line="360" w:lineRule="auto"/>
        <w:rPr>
          <w:rFonts w:hint="eastAsia" w:ascii="宋体" w:hAnsi="宋体"/>
          <w:bCs/>
          <w:sz w:val="24"/>
        </w:rPr>
      </w:pPr>
      <w:r>
        <w:rPr>
          <w:rFonts w:hint="eastAsia" w:ascii="宋体" w:hAnsi="宋体"/>
          <w:bCs/>
          <w:sz w:val="24"/>
        </w:rPr>
        <w:t xml:space="preserve">27.1.2 投标人未按照招标文件要求上传电子投标文件的。</w:t>
      </w:r>
      <w:r/>
    </w:p>
    <w:p>
      <w:pPr>
        <w:ind w:firstLine="480"/>
        <w:spacing w:line="360" w:lineRule="auto"/>
        <w:rPr>
          <w:rFonts w:hint="eastAsia" w:ascii="宋体" w:hAnsi="宋体"/>
          <w:bCs/>
          <w:sz w:val="24"/>
        </w:rPr>
      </w:pPr>
      <w:r>
        <w:rPr>
          <w:rFonts w:hint="eastAsia" w:ascii="宋体" w:hAnsi="宋体"/>
          <w:bCs/>
          <w:sz w:val="24"/>
        </w:rPr>
        <w:t xml:space="preserve">27.1.3同一投标人提交两个（含两个）以上不同的投标报价的。</w:t>
      </w:r>
      <w:r/>
    </w:p>
    <w:p>
      <w:pPr>
        <w:ind w:firstLine="480"/>
        <w:spacing w:line="360" w:lineRule="auto"/>
        <w:rPr>
          <w:rFonts w:hint="eastAsia" w:ascii="宋体" w:hAnsi="宋体"/>
          <w:bCs/>
          <w:sz w:val="24"/>
        </w:rPr>
      </w:pPr>
      <w:r>
        <w:rPr>
          <w:rFonts w:hint="eastAsia" w:ascii="宋体" w:hAnsi="宋体"/>
          <w:bCs/>
          <w:sz w:val="24"/>
        </w:rPr>
        <w:t xml:space="preserve">27.1.4投标人不具备招标文件中规定资格要求的。</w:t>
      </w:r>
      <w:r/>
    </w:p>
    <w:p>
      <w:pPr>
        <w:ind w:firstLine="480"/>
        <w:spacing w:line="360" w:lineRule="auto"/>
        <w:rPr>
          <w:rFonts w:hint="eastAsia" w:ascii="宋体" w:hAnsi="宋体"/>
          <w:bCs/>
          <w:sz w:val="24"/>
        </w:rPr>
      </w:pPr>
      <w:r>
        <w:rPr>
          <w:rFonts w:hint="eastAsia" w:ascii="宋体" w:hAnsi="宋体"/>
          <w:bCs/>
          <w:sz w:val="24"/>
        </w:rPr>
        <w:t xml:space="preserve">27.1.5投标人的报价超过了采购预算或最高限价的。</w:t>
      </w:r>
      <w:r/>
    </w:p>
    <w:p>
      <w:pPr>
        <w:ind w:firstLine="480"/>
        <w:spacing w:line="360" w:lineRule="auto"/>
        <w:rPr>
          <w:rFonts w:hint="eastAsia" w:ascii="宋体" w:hAnsi="宋体"/>
          <w:bCs/>
          <w:i/>
          <w:sz w:val="24"/>
          <w:u w:val="single"/>
        </w:rPr>
      </w:pPr>
      <w:r>
        <w:rPr>
          <w:rFonts w:hint="eastAsia" w:ascii="宋体" w:hAnsi="宋体"/>
          <w:bCs/>
          <w:sz w:val="24"/>
        </w:rPr>
        <w:t xml:space="preserve">27.1.6未通过符合性审查的。</w:t>
      </w:r>
      <w:r/>
    </w:p>
    <w:p>
      <w:pPr>
        <w:ind w:firstLine="360"/>
        <w:spacing w:line="360" w:lineRule="auto"/>
        <w:rPr>
          <w:rFonts w:hint="eastAsia" w:ascii="宋体" w:hAnsi="宋体"/>
          <w:bCs/>
          <w:i/>
          <w:sz w:val="24"/>
          <w:u w:val="single"/>
        </w:rPr>
      </w:pPr>
      <w:r>
        <w:rPr>
          <w:rFonts w:hint="eastAsia" w:ascii="宋体" w:hAnsi="宋体"/>
          <w:bCs/>
          <w:sz w:val="24"/>
        </w:rPr>
        <w:t xml:space="preserve"> 27.1.7不符合招标文件中规定的实质性要求和条件的（</w:t>
      </w:r>
      <w:r>
        <w:rPr>
          <w:rFonts w:hint="eastAsia" w:ascii="宋体" w:hAnsi="宋体"/>
          <w:bCs/>
          <w:i/>
          <w:sz w:val="24"/>
          <w:u w:val="single"/>
        </w:rPr>
        <w:t xml:space="preserve">本招标文件中斜体且有下划线部分为实质性要求和条件）。</w:t>
      </w:r>
      <w:r/>
    </w:p>
    <w:p>
      <w:pPr>
        <w:ind w:firstLine="480"/>
        <w:spacing w:line="360" w:lineRule="auto"/>
        <w:rPr>
          <w:rFonts w:hint="eastAsia" w:ascii="宋体" w:hAnsi="宋体"/>
          <w:bCs/>
          <w:sz w:val="24"/>
        </w:rPr>
      </w:pPr>
      <w:r>
        <w:rPr>
          <w:rFonts w:hint="eastAsia" w:ascii="宋体" w:hAnsi="宋体"/>
          <w:bCs/>
          <w:sz w:val="24"/>
        </w:rPr>
        <w:t xml:space="preserve">27.1.8 投标人被 “信用中国”网站（www.creditchina.gov.cn）列入失信被执行人或重大税收违法案件当事人名单或政府采购严重失信行为记录名单，被</w:t>
      </w:r>
      <w:r>
        <w:rPr>
          <w:rFonts w:hint="eastAsia" w:ascii="宋体" w:hAnsi="宋体"/>
          <w:sz w:val="24"/>
          <w:szCs w:val="24"/>
        </w:rPr>
        <w:t xml:space="preserve">“中国政府采购网"(www.ccgp.gov.cn)列入政府采购严重失信行为记录名单，</w:t>
      </w:r>
      <w:r>
        <w:rPr>
          <w:rFonts w:hint="eastAsia" w:ascii="宋体" w:hAnsi="宋体"/>
          <w:bCs/>
          <w:sz w:val="24"/>
        </w:rPr>
        <w:t xml:space="preserve">或查询“信用中国”网站后发现投标人存在其他不符合《中华人民共和国政府采购法》第二十二条规定条件的信用记录。</w:t>
      </w:r>
      <w:r/>
    </w:p>
    <w:p>
      <w:pPr>
        <w:ind w:firstLine="480"/>
        <w:spacing w:line="360" w:lineRule="auto"/>
        <w:rPr>
          <w:rFonts w:hint="eastAsia" w:ascii="宋体" w:hAnsi="宋体"/>
          <w:bCs/>
          <w:sz w:val="24"/>
        </w:rPr>
      </w:pPr>
      <w:r>
        <w:rPr>
          <w:rFonts w:hint="eastAsia" w:ascii="宋体" w:hAnsi="宋体"/>
          <w:bCs/>
          <w:sz w:val="24"/>
        </w:rPr>
        <w:t xml:space="preserve">27.1.9 投标文件含有采购人不能接受的附加条件的。</w:t>
      </w:r>
      <w:r/>
    </w:p>
    <w:p>
      <w:pPr>
        <w:ind w:firstLine="480"/>
        <w:spacing w:line="360" w:lineRule="auto"/>
        <w:rPr>
          <w:rFonts w:hint="eastAsia" w:ascii="宋体" w:hAnsi="宋体"/>
          <w:bCs/>
          <w:sz w:val="24"/>
        </w:rPr>
      </w:pPr>
      <w:r>
        <w:rPr>
          <w:rFonts w:hint="eastAsia" w:ascii="宋体" w:hAnsi="宋体"/>
          <w:bCs/>
          <w:sz w:val="24"/>
        </w:rPr>
        <w:t xml:space="preserve">27.1.10评标委员会认为投标人的报价明显低于其他通过符合性审查投标人的报价，有可能影响产品质量或者不能诚信履约的，将通过</w:t>
      </w:r>
      <w:r>
        <w:rPr>
          <w:rFonts w:hint="eastAsia" w:ascii="宋体" w:hAnsi="宋体"/>
          <w:sz w:val="24"/>
          <w:szCs w:val="24"/>
        </w:rPr>
        <w:t xml:space="preserve">苏采云系统</w:t>
      </w:r>
      <w:r>
        <w:rPr>
          <w:rFonts w:hint="eastAsia" w:ascii="宋体" w:hAnsi="宋体"/>
          <w:bCs/>
          <w:sz w:val="24"/>
        </w:rPr>
        <w:t xml:space="preserve">要求其在合理的时间内提供说明，必要时提交相关证明材料；投标人不能证明其报价合理性的，评标委员会应当将其作为无效投标处理。</w:t>
      </w:r>
      <w:r/>
    </w:p>
    <w:p>
      <w:pPr>
        <w:ind w:firstLine="480"/>
        <w:spacing w:line="360" w:lineRule="auto"/>
        <w:rPr>
          <w:rFonts w:hint="eastAsia" w:ascii="宋体" w:hAnsi="宋体"/>
          <w:bCs/>
          <w:sz w:val="24"/>
        </w:rPr>
      </w:pPr>
      <w:r>
        <w:rPr>
          <w:rFonts w:hint="eastAsia" w:ascii="宋体" w:hAnsi="宋体"/>
          <w:bCs/>
          <w:sz w:val="24"/>
        </w:rPr>
        <w:t xml:space="preserve">27.1.11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spacing w:line="360" w:lineRule="auto"/>
        <w:rPr>
          <w:rFonts w:hint="eastAsia" w:ascii="宋体" w:hAnsi="宋体"/>
          <w:bCs/>
          <w:sz w:val="24"/>
        </w:rPr>
      </w:pPr>
      <w:r>
        <w:rPr>
          <w:rFonts w:hint="eastAsia" w:ascii="宋体" w:hAnsi="宋体"/>
          <w:bCs/>
          <w:sz w:val="24"/>
        </w:rPr>
        <w:t xml:space="preserve">27.1.12其他法律、法规及本招标文件规定的属无效投标的情形。</w:t>
      </w:r>
      <w:r/>
    </w:p>
    <w:p>
      <w:pPr>
        <w:ind w:firstLine="480"/>
        <w:spacing w:line="360" w:lineRule="auto"/>
        <w:rPr>
          <w:rFonts w:hint="eastAsia" w:ascii="宋体" w:hAnsi="宋体"/>
          <w:bCs/>
          <w:sz w:val="24"/>
        </w:rPr>
      </w:pPr>
      <w:r>
        <w:rPr>
          <w:rFonts w:hint="eastAsia" w:ascii="宋体" w:hAnsi="宋体"/>
          <w:bCs/>
          <w:sz w:val="24"/>
        </w:rPr>
        <w:t xml:space="preserve">27.2废标条款</w:t>
      </w:r>
      <w:r/>
    </w:p>
    <w:p>
      <w:pPr>
        <w:ind w:left="479"/>
        <w:spacing w:line="360" w:lineRule="auto"/>
        <w:rPr>
          <w:rFonts w:hint="eastAsia" w:ascii="宋体" w:hAnsi="宋体"/>
          <w:sz w:val="24"/>
          <w:szCs w:val="24"/>
        </w:rPr>
      </w:pPr>
      <w:r>
        <w:rPr>
          <w:rFonts w:hint="eastAsia" w:ascii="宋体" w:hAnsi="宋体"/>
          <w:bCs/>
          <w:sz w:val="24"/>
        </w:rPr>
        <w:t xml:space="preserve">27.2.1符合专业条件的供应商或者对招标文件作实质响应的供应商不足三家的。</w:t>
      </w:r>
      <w:r>
        <w:rPr>
          <w:rFonts w:hint="eastAsia" w:ascii="宋体" w:hAnsi="宋体"/>
          <w:bCs/>
          <w:sz w:val="24"/>
        </w:rPr>
      </w:r>
      <w:r/>
    </w:p>
    <w:p>
      <w:pPr>
        <w:ind w:left="479"/>
        <w:spacing w:line="360" w:lineRule="auto"/>
        <w:rPr>
          <w:rFonts w:hint="eastAsia" w:ascii="宋体" w:hAnsi="宋体"/>
          <w:sz w:val="24"/>
          <w:szCs w:val="24"/>
        </w:rPr>
      </w:pPr>
      <w:r>
        <w:rPr>
          <w:rFonts w:hint="eastAsia" w:ascii="宋体" w:hAnsi="宋体"/>
          <w:bCs/>
          <w:sz w:val="24"/>
        </w:rPr>
        <w:t xml:space="preserve">27.2.2出现影响采购公正的违法、违规行为的。</w:t>
      </w:r>
      <w:r/>
    </w:p>
    <w:p>
      <w:pPr>
        <w:ind w:firstLine="480"/>
        <w:spacing w:line="360" w:lineRule="auto"/>
        <w:rPr>
          <w:rFonts w:hint="eastAsia" w:ascii="宋体" w:hAnsi="宋体"/>
          <w:bCs/>
          <w:sz w:val="24"/>
        </w:rPr>
      </w:pPr>
      <w:r>
        <w:rPr>
          <w:rFonts w:hint="eastAsia" w:ascii="宋体" w:hAnsi="宋体"/>
          <w:bCs/>
          <w:sz w:val="24"/>
        </w:rPr>
        <w:t xml:space="preserve">27.2.3因重大变故，采购任务取消的。</w:t>
      </w:r>
      <w:r/>
    </w:p>
    <w:p>
      <w:pPr>
        <w:ind w:firstLine="480"/>
        <w:spacing w:line="360" w:lineRule="auto"/>
        <w:rPr>
          <w:rFonts w:hint="eastAsia" w:ascii="宋体" w:hAnsi="宋体"/>
          <w:bCs/>
          <w:sz w:val="24"/>
        </w:rPr>
      </w:pPr>
      <w:r>
        <w:rPr>
          <w:rFonts w:hint="eastAsia" w:ascii="宋体" w:hAnsi="宋体"/>
          <w:bCs/>
          <w:sz w:val="24"/>
        </w:rPr>
        <w:t xml:space="preserve">27.2.4评标委员会认定招标文件存在歧义、重大缺陷导致评审工作无法进行。</w:t>
      </w:r>
      <w:r/>
    </w:p>
    <w:p>
      <w:pPr>
        <w:ind w:firstLine="480"/>
        <w:spacing w:line="360" w:lineRule="auto"/>
        <w:rPr>
          <w:rFonts w:hint="eastAsia" w:ascii="宋体" w:hAnsi="宋体"/>
          <w:bCs/>
          <w:sz w:val="24"/>
        </w:rPr>
      </w:pPr>
      <w:r>
        <w:rPr>
          <w:rFonts w:hint="eastAsia" w:ascii="宋体" w:hAnsi="宋体"/>
          <w:bCs/>
          <w:sz w:val="24"/>
        </w:rPr>
        <w:t xml:space="preserve">27.2.5 因</w:t>
      </w:r>
      <w:r>
        <w:rPr>
          <w:rFonts w:hint="eastAsia" w:ascii="宋体" w:hAnsi="宋体"/>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p>
    <w:p>
      <w:pPr>
        <w:ind w:firstLine="480"/>
        <w:spacing w:line="360" w:lineRule="auto"/>
        <w:rPr>
          <w:rFonts w:hint="eastAsia" w:ascii="宋体" w:hAnsi="宋体"/>
          <w:bCs/>
          <w:sz w:val="24"/>
        </w:rPr>
      </w:pPr>
      <w:r>
        <w:rPr>
          <w:rFonts w:hint="eastAsia" w:ascii="宋体" w:hAnsi="宋体"/>
          <w:bCs/>
          <w:sz w:val="24"/>
        </w:rPr>
        <w:t xml:space="preserve">27.3 投标截止时间结束后参加投标的供应商不足三家的处理：</w:t>
      </w:r>
      <w:r/>
    </w:p>
    <w:p>
      <w:pPr>
        <w:ind w:firstLine="480"/>
        <w:spacing w:line="360" w:lineRule="auto"/>
        <w:rPr>
          <w:rFonts w:hint="eastAsia" w:ascii="宋体" w:hAnsi="宋体"/>
          <w:bCs/>
          <w:sz w:val="24"/>
        </w:rPr>
      </w:pPr>
      <w:r>
        <w:rPr>
          <w:rFonts w:hint="eastAsia" w:ascii="宋体" w:hAnsi="宋体"/>
          <w:bCs/>
          <w:sz w:val="24"/>
        </w:rPr>
        <w:t xml:space="preserve">27.3.1如出现投标截止时间结束后参加投标的供应商或者在评标期间对招标文件做出实质响应的供应商不足三家情况，按政府采购相关规定执行。</w:t>
      </w:r>
      <w:r/>
    </w:p>
    <w:p>
      <w:pPr>
        <w:pStyle w:val="930"/>
        <w:ind w:firstLine="482"/>
        <w:spacing w:before="0" w:after="0" w:line="360" w:lineRule="auto"/>
      </w:pPr>
      <w:r>
        <w:rPr>
          <w:rFonts w:hint="eastAsia"/>
        </w:rPr>
        <w:t xml:space="preserve">六、定标</w:t>
      </w:r>
      <w:r/>
    </w:p>
    <w:p>
      <w:pPr>
        <w:pStyle w:val="931"/>
        <w:ind w:firstLine="600"/>
        <w:spacing w:before="0" w:after="0" w:line="360" w:lineRule="auto"/>
        <w:rPr>
          <w:rFonts w:hint="eastAsia" w:ascii="黑体" w:hAnsi="宋体" w:cs="Times New Roman"/>
          <w:b w:val="0"/>
          <w:sz w:val="30"/>
          <w:szCs w:val="30"/>
        </w:rPr>
      </w:pPr>
      <w:r>
        <w:rPr>
          <w:rFonts w:hint="eastAsia" w:ascii="黑体" w:hAnsi="宋体" w:cs="Times New Roman"/>
          <w:b w:val="0"/>
          <w:sz w:val="30"/>
          <w:szCs w:val="30"/>
        </w:rPr>
        <w:t xml:space="preserve">28、确定中标单位</w:t>
      </w:r>
      <w:r/>
    </w:p>
    <w:p>
      <w:pPr>
        <w:ind w:firstLine="480"/>
        <w:spacing w:line="360" w:lineRule="auto"/>
        <w:rPr>
          <w:rFonts w:hint="eastAsia" w:ascii="宋体" w:hAnsi="宋体"/>
          <w:bCs/>
          <w:sz w:val="24"/>
        </w:rPr>
      </w:pPr>
      <w:r>
        <w:rPr>
          <w:rFonts w:hint="eastAsia" w:ascii="宋体" w:hAnsi="宋体"/>
          <w:bCs/>
          <w:sz w:val="24"/>
        </w:rPr>
        <w:t xml:space="preserve">28.1</w:t>
      </w:r>
      <w:r>
        <w:rPr>
          <w:rFonts w:hint="eastAsia" w:ascii="宋体" w:hAnsi="宋体"/>
          <w:bCs/>
          <w:color w:val="auto"/>
          <w:sz w:val="24"/>
          <w:szCs w:val="24"/>
          <w:highlight w:val="none"/>
        </w:rPr>
        <w:t xml:space="preserve">评委会根据本招标文件规定评标方法与评标标准向采购人推荐出中标候选人。</w:t>
      </w:r>
      <w:r>
        <w:rPr>
          <w:rFonts w:hint="eastAsia" w:ascii="宋体" w:hAnsi="宋体"/>
          <w:bCs/>
          <w:sz w:val="24"/>
        </w:rPr>
        <w:t xml:space="preserve"> </w:t>
      </w:r>
      <w:r/>
    </w:p>
    <w:p>
      <w:pPr>
        <w:ind w:firstLine="480"/>
        <w:spacing w:line="360" w:lineRule="auto"/>
        <w:rPr>
          <w:rFonts w:hint="eastAsia" w:ascii="宋体" w:hAnsi="宋体"/>
          <w:bCs/>
          <w:sz w:val="24"/>
        </w:rPr>
      </w:pPr>
      <w:r>
        <w:rPr>
          <w:rFonts w:hint="eastAsia" w:ascii="宋体" w:hAnsi="宋体"/>
          <w:bCs/>
          <w:sz w:val="24"/>
        </w:rPr>
        <w:t xml:space="preserve">28.2 采购人应根据评委会推荐的中标候选人确定中标人。</w:t>
      </w:r>
      <w:r/>
    </w:p>
    <w:p>
      <w:pPr>
        <w:ind w:firstLine="480"/>
        <w:spacing w:line="360" w:lineRule="auto"/>
        <w:rPr>
          <w:rFonts w:hint="eastAsia" w:ascii="宋体" w:hAnsi="宋体"/>
          <w:sz w:val="24"/>
          <w:szCs w:val="24"/>
        </w:rPr>
      </w:pPr>
      <w:r>
        <w:rPr>
          <w:rFonts w:hint="eastAsia" w:ascii="宋体" w:hAnsi="宋体"/>
          <w:bCs/>
          <w:sz w:val="24"/>
          <w:szCs w:val="24"/>
        </w:rPr>
        <w:t xml:space="preserve">28.3</w:t>
      </w:r>
      <w:r>
        <w:rPr>
          <w:rFonts w:hint="eastAsia" w:ascii="宋体" w:hAnsi="宋体"/>
          <w:sz w:val="24"/>
          <w:szCs w:val="24"/>
        </w:rPr>
        <w:t xml:space="preserve">采购人将在“江苏政府采购网”、“扬州市政府采购网”发布中标公告，公告期限为1个工作日。</w:t>
      </w:r>
      <w:r/>
    </w:p>
    <w:p>
      <w:pPr>
        <w:ind w:firstLine="480"/>
        <w:spacing w:line="360" w:lineRule="auto"/>
        <w:rPr>
          <w:rFonts w:hint="eastAsia" w:ascii="宋体" w:hAnsi="宋体"/>
          <w:sz w:val="24"/>
          <w:szCs w:val="24"/>
        </w:rPr>
      </w:pPr>
      <w:r>
        <w:rPr>
          <w:rFonts w:hint="eastAsia" w:ascii="宋体" w:hAnsi="宋体"/>
          <w:sz w:val="24"/>
          <w:szCs w:val="24"/>
        </w:rPr>
        <w:t xml:space="preserve">28.4若有充分证据证明，中标人出现下列情况之一的，一经查实，将被取消中标资格：</w:t>
      </w:r>
      <w:r/>
    </w:p>
    <w:p>
      <w:pPr>
        <w:ind w:firstLine="480"/>
        <w:spacing w:line="360" w:lineRule="auto"/>
        <w:rPr>
          <w:rFonts w:hint="eastAsia" w:ascii="宋体" w:hAnsi="宋体"/>
          <w:sz w:val="24"/>
          <w:szCs w:val="24"/>
        </w:rPr>
      </w:pPr>
      <w:r>
        <w:rPr>
          <w:rFonts w:hint="eastAsia" w:ascii="宋体" w:hAnsi="宋体"/>
          <w:sz w:val="24"/>
          <w:szCs w:val="24"/>
        </w:rPr>
        <w:t xml:space="preserve">28.4.1提供虚假材料谋取中标的。</w:t>
      </w:r>
      <w:r/>
    </w:p>
    <w:p>
      <w:pPr>
        <w:ind w:firstLine="480"/>
        <w:spacing w:line="360" w:lineRule="auto"/>
        <w:rPr>
          <w:rFonts w:hint="eastAsia" w:ascii="宋体" w:hAnsi="宋体"/>
          <w:sz w:val="24"/>
          <w:szCs w:val="24"/>
        </w:rPr>
      </w:pPr>
      <w:r>
        <w:rPr>
          <w:rFonts w:hint="eastAsia" w:ascii="宋体" w:hAnsi="宋体"/>
          <w:sz w:val="24"/>
          <w:szCs w:val="24"/>
        </w:rPr>
        <w:t xml:space="preserve">28.4.2向采购人、代理机构人员行贿或者提供其他不正当利益的。</w:t>
      </w:r>
      <w:r/>
    </w:p>
    <w:p>
      <w:pPr>
        <w:ind w:firstLine="480"/>
        <w:spacing w:line="360" w:lineRule="auto"/>
        <w:rPr>
          <w:rFonts w:hint="eastAsia" w:ascii="宋体" w:hAnsi="宋体"/>
          <w:sz w:val="24"/>
          <w:szCs w:val="24"/>
        </w:rPr>
      </w:pPr>
      <w:r>
        <w:rPr>
          <w:rFonts w:hint="eastAsia" w:ascii="宋体" w:hAnsi="宋体"/>
          <w:sz w:val="24"/>
          <w:szCs w:val="24"/>
        </w:rPr>
        <w:t xml:space="preserve">28.4.3属于本文件规定的无效条件，但在评标过程中又未被评委会发现的。</w:t>
      </w:r>
      <w:r/>
    </w:p>
    <w:p>
      <w:pPr>
        <w:ind w:firstLine="480"/>
        <w:spacing w:line="360" w:lineRule="auto"/>
        <w:rPr>
          <w:rFonts w:hint="eastAsia" w:ascii="宋体" w:hAnsi="宋体"/>
          <w:sz w:val="24"/>
          <w:szCs w:val="24"/>
        </w:rPr>
      </w:pPr>
      <w:r>
        <w:rPr>
          <w:rFonts w:hint="eastAsia" w:ascii="宋体" w:hAnsi="宋体"/>
          <w:sz w:val="24"/>
          <w:szCs w:val="24"/>
        </w:rPr>
        <w:t xml:space="preserve">28.4.4与采购人或者其他供应商恶意串通的。</w:t>
      </w:r>
      <w:r/>
    </w:p>
    <w:p>
      <w:pPr>
        <w:ind w:firstLine="480"/>
        <w:spacing w:line="360" w:lineRule="auto"/>
        <w:rPr>
          <w:rFonts w:hint="eastAsia" w:ascii="宋体" w:hAnsi="宋体"/>
          <w:sz w:val="24"/>
          <w:szCs w:val="24"/>
        </w:rPr>
      </w:pPr>
      <w:r>
        <w:rPr>
          <w:rFonts w:hint="eastAsia" w:ascii="宋体" w:hAnsi="宋体"/>
          <w:sz w:val="24"/>
          <w:szCs w:val="24"/>
        </w:rPr>
        <w:t xml:space="preserve">28.4.5采取不正当手段诋毁、排挤其他供应商的。</w:t>
      </w:r>
      <w:r/>
    </w:p>
    <w:p>
      <w:pPr>
        <w:ind w:firstLine="480"/>
        <w:spacing w:line="360" w:lineRule="auto"/>
        <w:rPr>
          <w:rFonts w:hint="eastAsia" w:ascii="宋体" w:hAnsi="宋体"/>
          <w:sz w:val="24"/>
          <w:szCs w:val="24"/>
        </w:rPr>
      </w:pPr>
      <w:r>
        <w:rPr>
          <w:rFonts w:hint="eastAsia" w:ascii="宋体" w:hAnsi="宋体"/>
          <w:sz w:val="24"/>
          <w:szCs w:val="24"/>
        </w:rPr>
        <w:t xml:space="preserve">28.5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360" w:lineRule="auto"/>
        <w:rPr>
          <w:rFonts w:hint="eastAsia" w:ascii="宋体" w:hAnsi="宋体"/>
          <w:sz w:val="24"/>
          <w:szCs w:val="24"/>
        </w:rPr>
      </w:pPr>
      <w:r>
        <w:rPr>
          <w:rFonts w:hint="eastAsia" w:ascii="宋体" w:hAnsi="宋体"/>
          <w:sz w:val="24"/>
          <w:szCs w:val="24"/>
        </w:rPr>
        <w:t xml:space="preserve">28.5.1不同投标人的投标文件由同一单位或者个人编制。</w:t>
      </w:r>
      <w:r/>
    </w:p>
    <w:p>
      <w:pPr>
        <w:ind w:firstLine="480"/>
        <w:spacing w:line="360" w:lineRule="auto"/>
        <w:rPr>
          <w:rFonts w:hint="eastAsia" w:ascii="宋体" w:hAnsi="宋体"/>
          <w:sz w:val="24"/>
          <w:szCs w:val="24"/>
        </w:rPr>
      </w:pPr>
      <w:r>
        <w:rPr>
          <w:rFonts w:hint="eastAsia" w:ascii="宋体" w:hAnsi="宋体"/>
          <w:sz w:val="24"/>
          <w:szCs w:val="24"/>
        </w:rPr>
        <w:t xml:space="preserve">28.5.2不同投标人委托同一单位或者个人办理投标事宜。</w:t>
      </w:r>
      <w:r/>
    </w:p>
    <w:p>
      <w:pPr>
        <w:ind w:firstLine="480"/>
        <w:spacing w:line="360" w:lineRule="auto"/>
        <w:rPr>
          <w:rFonts w:hint="eastAsia" w:ascii="宋体" w:hAnsi="宋体"/>
          <w:sz w:val="24"/>
          <w:szCs w:val="24"/>
        </w:rPr>
      </w:pPr>
      <w:r>
        <w:rPr>
          <w:rFonts w:hint="eastAsia" w:ascii="宋体" w:hAnsi="宋体"/>
          <w:sz w:val="24"/>
          <w:szCs w:val="24"/>
        </w:rPr>
        <w:t xml:space="preserve">28.5.3 不同投标人的投标文件载明的项目管理成员或者联系人员为同一人。</w:t>
      </w:r>
      <w:r/>
    </w:p>
    <w:p>
      <w:pPr>
        <w:ind w:firstLine="480"/>
        <w:spacing w:line="360" w:lineRule="auto"/>
        <w:rPr>
          <w:rFonts w:hint="eastAsia" w:ascii="宋体" w:hAnsi="宋体"/>
          <w:sz w:val="24"/>
          <w:szCs w:val="24"/>
        </w:rPr>
      </w:pPr>
      <w:r>
        <w:rPr>
          <w:rFonts w:hint="eastAsia" w:ascii="宋体" w:hAnsi="宋体"/>
          <w:sz w:val="24"/>
          <w:szCs w:val="24"/>
        </w:rPr>
        <w:t xml:space="preserve">28.5.4不同投标人的投标文件异常一致或者投标报价呈规律性差异。</w:t>
      </w:r>
      <w:r/>
    </w:p>
    <w:p>
      <w:pPr>
        <w:pStyle w:val="931"/>
        <w:ind w:firstLine="600"/>
        <w:spacing w:before="0" w:after="0" w:line="360" w:lineRule="auto"/>
        <w:rPr>
          <w:rFonts w:hint="eastAsia" w:ascii="黑体" w:hAnsi="宋体" w:cs="Times New Roman"/>
          <w:b w:val="0"/>
          <w:sz w:val="30"/>
          <w:szCs w:val="30"/>
        </w:rPr>
      </w:pPr>
      <w:r>
        <w:rPr>
          <w:rFonts w:hint="eastAsia" w:ascii="黑体" w:hAnsi="宋体" w:cs="Times New Roman"/>
          <w:b w:val="0"/>
          <w:sz w:val="30"/>
          <w:szCs w:val="30"/>
        </w:rPr>
        <w:t xml:space="preserve">29、质疑处理</w:t>
      </w:r>
      <w:r/>
    </w:p>
    <w:p>
      <w:pPr>
        <w:ind w:firstLine="480"/>
        <w:spacing w:line="360" w:lineRule="auto"/>
        <w:rPr>
          <w:rFonts w:hint="eastAsia" w:ascii="宋体" w:hAnsi="宋体"/>
          <w:sz w:val="24"/>
          <w:szCs w:val="24"/>
        </w:rPr>
      </w:pPr>
      <w:r>
        <w:rPr>
          <w:rFonts w:hint="eastAsia" w:ascii="宋体" w:hAnsi="宋体"/>
          <w:sz w:val="24"/>
          <w:szCs w:val="24"/>
        </w:rPr>
        <w:t xml:space="preserve">29.1 提出质疑的供应商应当是参与所质疑项目采购活动的供应商。潜在供应商依法获取其可质疑的采购文件的，可以对采购文件提出质疑。</w:t>
      </w:r>
      <w:r/>
    </w:p>
    <w:p>
      <w:pPr>
        <w:ind w:firstLine="480"/>
        <w:spacing w:line="360" w:lineRule="auto"/>
        <w:rPr>
          <w:rFonts w:hint="eastAsia" w:ascii="宋体" w:hAnsi="宋体"/>
          <w:sz w:val="24"/>
          <w:szCs w:val="24"/>
        </w:rPr>
      </w:pPr>
      <w:r>
        <w:rPr>
          <w:rFonts w:hint="eastAsia" w:ascii="宋体" w:hAnsi="宋体"/>
          <w:sz w:val="24"/>
          <w:szCs w:val="24"/>
        </w:rPr>
        <w:t xml:space="preserve">29.2供应商认为采购文件、采购过程和采购结果使自己的权益受到损害的，可以在知道或应知其权益受到损害之日起七个工作日内，以书面形式根据下述28.4条款的规定向代理机构或采购人提出质疑。上述应知其权益受到损害之日，是指：</w:t>
      </w:r>
      <w:r/>
    </w:p>
    <w:p>
      <w:pPr>
        <w:ind w:firstLine="480"/>
        <w:spacing w:line="360" w:lineRule="auto"/>
        <w:rPr>
          <w:rFonts w:hint="eastAsia" w:hAnsi="宋体" w:cs="宋体"/>
          <w:sz w:val="24"/>
          <w:szCs w:val="24"/>
        </w:rPr>
      </w:pPr>
      <w:r>
        <w:rPr>
          <w:rFonts w:hint="eastAsia" w:ascii="宋体" w:hAnsi="宋体"/>
          <w:sz w:val="24"/>
          <w:szCs w:val="24"/>
        </w:rPr>
        <w:t xml:space="preserve">29.2.1</w:t>
      </w:r>
      <w:r>
        <w:rPr>
          <w:rFonts w:hAnsi="宋体" w:cs="宋体"/>
          <w:sz w:val="24"/>
          <w:szCs w:val="24"/>
        </w:rPr>
        <w:t xml:space="preserve">对可以质疑的采购文件提出质疑的，为收到采购文件之日或者采购文件公告期限届满之日；</w:t>
      </w:r>
      <w:r/>
    </w:p>
    <w:p>
      <w:pPr>
        <w:ind w:firstLine="480"/>
        <w:spacing w:line="360" w:lineRule="auto"/>
        <w:rPr>
          <w:rFonts w:hint="eastAsia" w:hAnsi="宋体" w:cs="宋体"/>
          <w:sz w:val="24"/>
          <w:szCs w:val="24"/>
        </w:rPr>
      </w:pPr>
      <w:r>
        <w:rPr>
          <w:rFonts w:hint="eastAsia" w:ascii="宋体" w:hAnsi="宋体"/>
          <w:sz w:val="24"/>
          <w:szCs w:val="24"/>
        </w:rPr>
        <w:t xml:space="preserve">29.2.2</w:t>
      </w:r>
      <w:r>
        <w:rPr>
          <w:rFonts w:hAnsi="宋体" w:cs="宋体"/>
          <w:sz w:val="24"/>
          <w:szCs w:val="24"/>
        </w:rPr>
        <w:t xml:space="preserve">对采购过程提出质疑的，为各采购程序环节结束之日；</w:t>
      </w:r>
      <w:r/>
    </w:p>
    <w:p>
      <w:pPr>
        <w:ind w:firstLine="480"/>
        <w:spacing w:line="360" w:lineRule="auto"/>
        <w:rPr>
          <w:rFonts w:hint="eastAsia" w:hAnsi="宋体" w:cs="宋体"/>
          <w:sz w:val="24"/>
          <w:szCs w:val="24"/>
        </w:rPr>
      </w:pPr>
      <w:r>
        <w:rPr>
          <w:rFonts w:hint="eastAsia" w:ascii="宋体" w:hAnsi="宋体"/>
          <w:sz w:val="24"/>
          <w:szCs w:val="24"/>
        </w:rPr>
        <w:t xml:space="preserve">29.2.3</w:t>
      </w:r>
      <w:r>
        <w:rPr>
          <w:rFonts w:hAnsi="宋体" w:cs="宋体"/>
          <w:sz w:val="24"/>
          <w:szCs w:val="24"/>
        </w:rPr>
        <w:t xml:space="preserve">对中标或者成交结果提出质疑的，为中标或者成交结果公告期限届满之日。</w:t>
      </w:r>
      <w:r/>
    </w:p>
    <w:p>
      <w:pPr>
        <w:ind w:firstLine="480"/>
        <w:spacing w:line="360" w:lineRule="auto"/>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sz w:val="24"/>
          <w:szCs w:val="24"/>
        </w:rPr>
        <w:t xml:space="preserve">代理机构</w:t>
      </w:r>
      <w:r>
        <w:rPr>
          <w:rFonts w:hint="eastAsia" w:hAnsi="宋体" w:cs="宋体"/>
          <w:sz w:val="24"/>
          <w:szCs w:val="24"/>
        </w:rPr>
        <w:t xml:space="preserve">、</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spacing w:line="360" w:lineRule="auto"/>
        <w:rPr>
          <w:rFonts w:hint="eastAsia" w:ascii="宋体" w:hAnsi="宋体"/>
          <w:sz w:val="24"/>
          <w:szCs w:val="24"/>
        </w:rPr>
      </w:pPr>
      <w:r>
        <w:rPr>
          <w:rFonts w:hint="eastAsia" w:ascii="宋体" w:hAnsi="宋体"/>
          <w:sz w:val="24"/>
          <w:szCs w:val="24"/>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hint="eastAsia" w:ascii="宋体" w:hAnsi="宋体"/>
          <w:b/>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.4供应商</w:t>
      </w:r>
      <w:r>
        <w:rPr>
          <w:rFonts w:hint="eastAsia" w:ascii="宋体" w:hAnsi="宋体"/>
          <w:color w:val="ff0000"/>
          <w:sz w:val="24"/>
          <w:szCs w:val="24"/>
        </w:rPr>
        <w:t xml:space="preserve">（含潜在</w:t>
      </w:r>
      <w:r>
        <w:rPr>
          <w:rFonts w:ascii="宋体" w:hAnsi="宋体"/>
          <w:color w:val="ff0000"/>
          <w:sz w:val="24"/>
          <w:szCs w:val="24"/>
        </w:rPr>
        <w:t xml:space="preserve">供应商</w:t>
      </w:r>
      <w:r>
        <w:rPr>
          <w:rFonts w:hint="eastAsia" w:ascii="宋体" w:hAnsi="宋体"/>
          <w:color w:val="ff0000"/>
          <w:sz w:val="24"/>
          <w:szCs w:val="24"/>
        </w:rPr>
        <w:t xml:space="preserve">）</w:t>
      </w:r>
      <w:r>
        <w:rPr>
          <w:rFonts w:hint="eastAsia" w:ascii="宋体" w:hAnsi="宋体"/>
          <w:color w:val="000000"/>
          <w:sz w:val="24"/>
          <w:szCs w:val="24"/>
        </w:rPr>
        <w:t xml:space="preserve">对与</w:t>
      </w:r>
      <w:r>
        <w:rPr>
          <w:rFonts w:ascii="宋体" w:hAnsi="宋体"/>
          <w:color w:val="000000"/>
          <w:sz w:val="24"/>
          <w:szCs w:val="24"/>
        </w:rPr>
        <w:t xml:space="preserve">本项目</w:t>
      </w:r>
      <w:r>
        <w:rPr>
          <w:rFonts w:hint="eastAsia" w:ascii="宋体" w:hAnsi="宋体"/>
          <w:color w:val="000000"/>
          <w:sz w:val="24"/>
          <w:szCs w:val="24"/>
        </w:rPr>
        <w:t xml:space="preserve">有关的</w:t>
      </w:r>
      <w:r>
        <w:rPr>
          <w:rFonts w:ascii="宋体" w:hAnsi="宋体"/>
          <w:color w:val="000000"/>
          <w:sz w:val="24"/>
          <w:szCs w:val="24"/>
        </w:rPr>
        <w:t xml:space="preserve">所有询问、质疑</w:t>
      </w:r>
      <w:r>
        <w:rPr>
          <w:rFonts w:hint="eastAsia" w:ascii="宋体" w:hAnsi="宋体"/>
          <w:color w:val="000000"/>
          <w:sz w:val="24"/>
          <w:szCs w:val="24"/>
        </w:rPr>
        <w:t xml:space="preserve">均</w:t>
      </w:r>
      <w:r>
        <w:rPr>
          <w:rFonts w:ascii="宋体" w:hAnsi="宋体"/>
          <w:color w:val="000000"/>
          <w:sz w:val="24"/>
          <w:szCs w:val="24"/>
        </w:rPr>
        <w:t xml:space="preserve">请向采购人提出，由采购人负责答复。</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采购人及</w:t>
      </w:r>
      <w:r>
        <w:rPr>
          <w:rFonts w:hint="eastAsia" w:ascii="宋体" w:hAnsi="宋体"/>
          <w:sz w:val="24"/>
          <w:szCs w:val="24"/>
        </w:rPr>
        <w:t xml:space="preserve">代理机构</w:t>
      </w:r>
      <w:r>
        <w:rPr>
          <w:rFonts w:hint="eastAsia" w:ascii="宋体" w:hAnsi="宋体"/>
          <w:color w:val="000000"/>
          <w:sz w:val="24"/>
          <w:szCs w:val="24"/>
        </w:rPr>
        <w:t xml:space="preserve">只接收以纸质原件形式送达的质疑,建议供应商尽量通过邮寄方式提交质疑</w:t>
      </w:r>
      <w:r>
        <w:rPr>
          <w:rFonts w:hint="eastAsia" w:ascii="宋体" w:hAnsi="宋体"/>
          <w:color w:val="ff0000"/>
          <w:sz w:val="24"/>
          <w:szCs w:val="24"/>
        </w:rPr>
        <w:t xml:space="preserve">（采购人和代理机构不接受未填写快递运单的快件）。</w:t>
      </w:r>
      <w:r/>
    </w:p>
    <w:p>
      <w:pPr>
        <w:ind w:firstLine="480"/>
        <w:spacing w:line="360" w:lineRule="auto"/>
        <w:rPr>
          <w:rFonts w:hint="eastAsia" w:ascii="宋体" w:hAnsi="宋体"/>
          <w:sz w:val="24"/>
          <w:szCs w:val="24"/>
        </w:rPr>
      </w:pPr>
      <w:r>
        <w:rPr>
          <w:rFonts w:hint="eastAsia" w:ascii="宋体" w:hAnsi="宋体"/>
          <w:sz w:val="24"/>
          <w:szCs w:val="24"/>
        </w:rPr>
        <w:t xml:space="preserve">代理机构质疑接受人及联系方式详见招标文件第一章。</w:t>
      </w:r>
      <w:r/>
    </w:p>
    <w:p>
      <w:pPr>
        <w:ind w:firstLine="480"/>
        <w:spacing w:line="360" w:lineRule="auto"/>
        <w:rPr>
          <w:rFonts w:hint="eastAsia" w:ascii="宋体" w:hAnsi="宋体"/>
          <w:sz w:val="24"/>
          <w:szCs w:val="24"/>
        </w:rPr>
      </w:pPr>
      <w:r>
        <w:rPr>
          <w:rFonts w:hint="eastAsia" w:ascii="宋体" w:hAnsi="宋体"/>
          <w:sz w:val="24"/>
          <w:szCs w:val="24"/>
        </w:rPr>
        <w:t xml:space="preserve">采购人质疑接收人及联系方式见招标文件第一章。</w:t>
      </w:r>
      <w:r/>
    </w:p>
    <w:p>
      <w:pPr>
        <w:ind w:firstLine="480"/>
        <w:spacing w:line="360" w:lineRule="auto"/>
        <w:rPr>
          <w:rFonts w:hint="eastAsia" w:ascii="宋体" w:hAnsi="宋体"/>
          <w:sz w:val="24"/>
          <w:szCs w:val="24"/>
        </w:rPr>
      </w:pPr>
      <w:r>
        <w:rPr>
          <w:rFonts w:hint="eastAsia" w:ascii="宋体" w:hAnsi="宋体"/>
          <w:sz w:val="24"/>
          <w:szCs w:val="24"/>
        </w:rPr>
        <w:t xml:space="preserve">29.5 以下情形的质疑不予受理</w:t>
      </w:r>
      <w:r/>
    </w:p>
    <w:p>
      <w:pPr>
        <w:ind w:firstLine="480"/>
        <w:spacing w:line="360" w:lineRule="auto"/>
        <w:rPr>
          <w:rFonts w:hint="eastAsia" w:ascii="宋体" w:hAnsi="宋体"/>
          <w:sz w:val="24"/>
          <w:szCs w:val="24"/>
        </w:rPr>
      </w:pPr>
      <w:r>
        <w:rPr>
          <w:rFonts w:hint="eastAsia" w:ascii="宋体" w:hAnsi="宋体"/>
          <w:sz w:val="24"/>
          <w:szCs w:val="24"/>
        </w:rPr>
        <w:t xml:space="preserve">29.5.1 内容不符合《政府采购质疑和投诉办法》第十二条规定的质疑。</w:t>
      </w:r>
      <w:r/>
    </w:p>
    <w:p>
      <w:pPr>
        <w:ind w:firstLine="480"/>
        <w:spacing w:line="360" w:lineRule="auto"/>
        <w:rPr>
          <w:rFonts w:hint="eastAsia" w:ascii="宋体" w:hAnsi="宋体"/>
          <w:sz w:val="24"/>
          <w:szCs w:val="24"/>
        </w:rPr>
      </w:pPr>
      <w:r>
        <w:rPr>
          <w:rFonts w:hint="eastAsia" w:ascii="宋体" w:hAnsi="宋体"/>
          <w:sz w:val="24"/>
          <w:szCs w:val="24"/>
        </w:rPr>
        <w:t xml:space="preserve">29.5.2 超出政府采购法定期限的质疑。</w:t>
      </w:r>
      <w:r/>
    </w:p>
    <w:p>
      <w:pPr>
        <w:ind w:firstLine="480"/>
        <w:spacing w:line="360" w:lineRule="auto"/>
        <w:rPr>
          <w:rFonts w:hint="eastAsia" w:ascii="宋体" w:hAnsi="宋体"/>
          <w:sz w:val="24"/>
          <w:szCs w:val="24"/>
        </w:rPr>
      </w:pPr>
      <w:r>
        <w:rPr>
          <w:rFonts w:hint="eastAsia" w:ascii="宋体" w:hAnsi="宋体"/>
          <w:sz w:val="24"/>
          <w:szCs w:val="24"/>
        </w:rPr>
        <w:t xml:space="preserve">29.5.3 以传真、电子邮件等方式递交的非原件形式的质疑。</w:t>
      </w:r>
      <w:r/>
    </w:p>
    <w:p>
      <w:pPr>
        <w:ind w:firstLine="480"/>
        <w:spacing w:line="360" w:lineRule="auto"/>
        <w:rPr>
          <w:rFonts w:hint="eastAsia" w:ascii="宋体" w:hAnsi="宋体"/>
          <w:sz w:val="24"/>
          <w:szCs w:val="24"/>
        </w:rPr>
      </w:pPr>
      <w:r>
        <w:rPr>
          <w:rFonts w:hint="eastAsia" w:ascii="宋体" w:hAnsi="宋体"/>
          <w:sz w:val="24"/>
          <w:szCs w:val="24"/>
        </w:rPr>
        <w:t xml:space="preserve">29.5.4未参加投标活动的供应商或在投标活动中自身权益未受到损害的供应商所提出的质疑。</w:t>
      </w:r>
      <w:r/>
    </w:p>
    <w:p>
      <w:pPr>
        <w:ind w:firstLine="480"/>
        <w:spacing w:line="360" w:lineRule="auto"/>
        <w:rPr>
          <w:rFonts w:hint="eastAsia" w:ascii="宋体" w:hAnsi="宋体"/>
          <w:sz w:val="24"/>
          <w:szCs w:val="24"/>
        </w:rPr>
      </w:pPr>
      <w:r>
        <w:rPr>
          <w:rFonts w:hint="eastAsia" w:ascii="宋体" w:hAnsi="宋体"/>
          <w:sz w:val="24"/>
          <w:szCs w:val="24"/>
        </w:rPr>
        <w:t xml:space="preserve">29.5.5供应商组成联合体参加投标，联合体中任何一方或多方未按要求签字、盖章、加盖公章的质疑。</w:t>
      </w:r>
      <w:r/>
    </w:p>
    <w:p>
      <w:pPr>
        <w:ind w:firstLine="468"/>
        <w:spacing w:line="360" w:lineRule="auto"/>
        <w:rPr>
          <w:rFonts w:hint="eastAsia" w:ascii="宋体" w:hAnsi="宋体"/>
          <w:sz w:val="24"/>
          <w:szCs w:val="24"/>
        </w:rPr>
      </w:pPr>
      <w:r>
        <w:rPr>
          <w:rFonts w:hint="eastAsia" w:ascii="宋体" w:hAnsi="宋体"/>
          <w:sz w:val="24"/>
          <w:szCs w:val="24"/>
        </w:rPr>
        <w:t xml:space="preserve">29.6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pStyle w:val="931"/>
        <w:ind w:firstLine="600"/>
        <w:spacing w:before="0" w:after="0" w:line="360" w:lineRule="auto"/>
        <w:rPr>
          <w:rFonts w:hint="eastAsia" w:ascii="黑体" w:hAnsi="宋体" w:cs="Times New Roman"/>
          <w:b w:val="0"/>
          <w:sz w:val="30"/>
          <w:szCs w:val="30"/>
        </w:rPr>
      </w:pPr>
      <w:r>
        <w:rPr>
          <w:rFonts w:hint="eastAsia" w:ascii="黑体" w:hAnsi="宋体" w:cs="Times New Roman"/>
          <w:b w:val="0"/>
          <w:sz w:val="30"/>
          <w:szCs w:val="30"/>
        </w:rPr>
        <w:t xml:space="preserve">30、中标通知书</w:t>
      </w:r>
      <w:r/>
    </w:p>
    <w:p>
      <w:pPr>
        <w:ind w:firstLine="600"/>
        <w:spacing w:line="360" w:lineRule="auto"/>
        <w:rPr>
          <w:rFonts w:hint="eastAsia" w:ascii="宋体" w:hAnsi="宋体"/>
          <w:sz w:val="24"/>
          <w:szCs w:val="24"/>
        </w:rPr>
      </w:pPr>
      <w:r>
        <w:rPr>
          <w:rFonts w:hint="eastAsia" w:ascii="宋体" w:hAnsi="宋体"/>
          <w:sz w:val="24"/>
          <w:szCs w:val="24"/>
        </w:rPr>
        <w:t xml:space="preserve">30.l</w:t>
      </w:r>
      <w:r>
        <w:rPr>
          <w:rFonts w:hint="eastAsia" w:ascii="宋体" w:hAnsi="宋体"/>
          <w:b/>
          <w:sz w:val="24"/>
          <w:szCs w:val="24"/>
        </w:rPr>
        <w:t xml:space="preserve"> </w:t>
      </w:r>
      <w:r>
        <w:rPr>
          <w:rFonts w:hint="eastAsia" w:ascii="宋体" w:hAnsi="宋体"/>
          <w:sz w:val="24"/>
          <w:szCs w:val="24"/>
        </w:rPr>
        <w:t xml:space="preserve">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360" w:lineRule="auto"/>
        <w:rPr>
          <w:rFonts w:hint="eastAsia" w:ascii="宋体" w:hAnsi="宋体"/>
          <w:sz w:val="24"/>
          <w:szCs w:val="24"/>
        </w:rPr>
      </w:pPr>
      <w:r>
        <w:rPr>
          <w:rFonts w:hint="eastAsia" w:ascii="宋体" w:hAnsi="宋体"/>
          <w:sz w:val="24"/>
          <w:szCs w:val="24"/>
        </w:rPr>
        <w:t xml:space="preserve">30.</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30"/>
        <w:spacing w:before="0" w:after="0" w:line="360" w:lineRule="auto"/>
      </w:pPr>
      <w:r>
        <w:rPr>
          <w:rFonts w:hint="eastAsia"/>
        </w:rPr>
        <w:t xml:space="preserve">七、授予合同</w:t>
      </w:r>
      <w:r/>
    </w:p>
    <w:p>
      <w:pPr>
        <w:pStyle w:val="931"/>
        <w:ind w:firstLine="600"/>
        <w:spacing w:before="0" w:after="0" w:line="360" w:lineRule="auto"/>
        <w:rPr>
          <w:rFonts w:hint="eastAsia" w:ascii="黑体" w:hAnsi="宋体" w:cs="Times New Roman"/>
          <w:b w:val="0"/>
          <w:sz w:val="30"/>
          <w:szCs w:val="30"/>
        </w:rPr>
      </w:pPr>
      <w:r>
        <w:rPr>
          <w:rFonts w:hint="eastAsia" w:ascii="黑体" w:hAnsi="宋体" w:cs="Times New Roman"/>
          <w:b w:val="0"/>
          <w:sz w:val="30"/>
          <w:szCs w:val="30"/>
        </w:rPr>
        <w:t xml:space="preserve">31. 签订合同</w:t>
      </w:r>
      <w:r/>
    </w:p>
    <w:p>
      <w:pPr>
        <w:ind w:firstLine="600"/>
        <w:spacing w:line="360" w:lineRule="auto"/>
        <w:rPr>
          <w:rFonts w:hint="eastAsia" w:ascii="宋体" w:hAnsi="宋体"/>
          <w:sz w:val="24"/>
          <w:szCs w:val="24"/>
        </w:rPr>
      </w:pPr>
      <w:r>
        <w:rPr>
          <w:rFonts w:hint="eastAsia" w:ascii="宋体" w:hAnsi="宋体"/>
          <w:bCs/>
          <w:sz w:val="24"/>
          <w:szCs w:val="24"/>
        </w:rPr>
        <w:t xml:space="preserve">31</w:t>
      </w:r>
      <w:r>
        <w:rPr>
          <w:rFonts w:hint="eastAsia" w:ascii="宋体" w:hAnsi="宋体"/>
          <w:sz w:val="24"/>
          <w:szCs w:val="24"/>
        </w:rPr>
        <w:t xml:space="preserve">.l中标人应当在中标通知书发出之日起十五日内，按照招标文件确定的事项与采购人签订政府采购合同。</w:t>
      </w:r>
      <w:r/>
    </w:p>
    <w:p>
      <w:pPr>
        <w:ind w:firstLine="600"/>
        <w:spacing w:line="360" w:lineRule="auto"/>
        <w:rPr>
          <w:rFonts w:hint="eastAsia" w:ascii="宋体" w:hAnsi="宋体"/>
          <w:sz w:val="24"/>
          <w:szCs w:val="24"/>
        </w:rPr>
      </w:pPr>
      <w:r>
        <w:rPr>
          <w:rFonts w:hint="eastAsia" w:ascii="宋体" w:hAnsi="宋体"/>
          <w:sz w:val="24"/>
          <w:szCs w:val="24"/>
        </w:rPr>
        <w:t xml:space="preserve">31.2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ind w:firstLine="600"/>
        <w:spacing w:line="360" w:lineRule="auto"/>
        <w:rPr>
          <w:rFonts w:hint="eastAsia" w:ascii="宋体" w:hAnsi="宋体"/>
          <w:sz w:val="24"/>
          <w:szCs w:val="24"/>
        </w:rPr>
      </w:pPr>
      <w:r>
        <w:rPr>
          <w:rFonts w:hint="eastAsia" w:ascii="宋体" w:hAnsi="宋体"/>
          <w:sz w:val="24"/>
          <w:szCs w:val="24"/>
        </w:rPr>
        <w:t xml:space="preserve">31.3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931"/>
        <w:ind w:firstLine="600"/>
        <w:spacing w:before="0" w:after="0" w:line="360" w:lineRule="auto"/>
        <w:rPr>
          <w:rFonts w:hint="eastAsia" w:ascii="黑体" w:hAnsi="宋体" w:cs="Times New Roman"/>
          <w:b w:val="0"/>
          <w:sz w:val="30"/>
          <w:szCs w:val="30"/>
        </w:rPr>
      </w:pPr>
      <w:r>
        <w:rPr>
          <w:rFonts w:hint="eastAsia" w:ascii="黑体" w:hAnsi="宋体" w:cs="Times New Roman"/>
          <w:b w:val="0"/>
          <w:sz w:val="30"/>
          <w:szCs w:val="30"/>
        </w:rPr>
        <w:t xml:space="preserve">32、政府采购履约资金扶持政策</w:t>
      </w:r>
      <w:r/>
    </w:p>
    <w:p>
      <w:pPr>
        <w:pStyle w:val="932"/>
        <w:spacing w:line="360" w:lineRule="auto"/>
        <w:rPr>
          <w:rFonts w:hint="eastAsia" w:ascii="宋体" w:hAnsi="宋体"/>
          <w:sz w:val="24"/>
          <w:szCs w:val="24"/>
        </w:rPr>
      </w:pPr>
      <w:r>
        <w:rPr>
          <w:rFonts w:hint="eastAsia" w:ascii="宋体" w:hAnsi="宋体"/>
          <w:bCs/>
          <w:sz w:val="24"/>
        </w:rPr>
        <w:t xml:space="preserve">中标人可凭政府采购合同办理融资贷款，详情请见江苏政府采购网、扬州市政府采购网“政采贷”专栏。</w:t>
      </w:r>
      <w:r/>
    </w:p>
    <w:p>
      <w:pPr>
        <w:pStyle w:val="932"/>
      </w:pPr>
      <w:r/>
      <w:r/>
    </w:p>
    <w:p>
      <w:pPr>
        <w:pStyle w:val="932"/>
      </w:pPr>
      <w:r/>
      <w:r/>
    </w:p>
    <w:p>
      <w:pPr>
        <w:pStyle w:val="932"/>
      </w:pPr>
      <w:r/>
      <w:r/>
    </w:p>
    <w:p>
      <w:pPr>
        <w:pStyle w:val="932"/>
      </w:pPr>
      <w:r/>
      <w:r/>
    </w:p>
    <w:p>
      <w:pPr>
        <w:pStyle w:val="932"/>
      </w:pPr>
      <w:r/>
      <w:r/>
    </w:p>
    <w:p>
      <w:pPr>
        <w:pStyle w:val="932"/>
      </w:pPr>
      <w:r/>
      <w:r/>
    </w:p>
    <w:p>
      <w:pPr>
        <w:pStyle w:val="932"/>
      </w:pPr>
      <w:r/>
      <w:r/>
    </w:p>
    <w:p>
      <w:pPr>
        <w:pStyle w:val="932"/>
      </w:pPr>
      <w:r/>
      <w:r/>
    </w:p>
    <w:p>
      <w:pPr>
        <w:pStyle w:val="932"/>
      </w:pPr>
      <w:r/>
      <w:r/>
    </w:p>
    <w:p>
      <w:pPr>
        <w:pStyle w:val="932"/>
      </w:pPr>
      <w:r/>
      <w:r/>
    </w:p>
    <w:p>
      <w:pPr>
        <w:pStyle w:val="932"/>
      </w:pPr>
      <w:r/>
      <w:r/>
    </w:p>
    <w:p>
      <w:pPr>
        <w:pStyle w:val="932"/>
      </w:pPr>
      <w:r/>
      <w:r/>
    </w:p>
    <w:p>
      <w:pPr>
        <w:pStyle w:val="932"/>
      </w:pPr>
      <w:r/>
      <w:r/>
    </w:p>
    <w:p>
      <w:pPr>
        <w:pStyle w:val="932"/>
      </w:pPr>
      <w:r/>
      <w:r/>
    </w:p>
    <w:p>
      <w:pPr>
        <w:pStyle w:val="932"/>
      </w:pPr>
      <w:r/>
      <w:r/>
    </w:p>
    <w:p>
      <w:pPr>
        <w:pStyle w:val="932"/>
      </w:pPr>
      <w:r/>
      <w:r/>
    </w:p>
    <w:p>
      <w:pPr>
        <w:pStyle w:val="932"/>
      </w:pPr>
      <w:r/>
      <w:r/>
    </w:p>
    <w:p>
      <w:pPr>
        <w:pStyle w:val="932"/>
      </w:pPr>
      <w:r/>
      <w:r/>
    </w:p>
    <w:p>
      <w:pPr>
        <w:pStyle w:val="932"/>
      </w:pPr>
      <w:r/>
      <w:r/>
    </w:p>
    <w:p>
      <w:pPr>
        <w:pStyle w:val="932"/>
      </w:pPr>
      <w:r/>
      <w:r/>
    </w:p>
    <w:p>
      <w:pPr>
        <w:pStyle w:val="932"/>
      </w:pPr>
      <w:r/>
      <w:r/>
    </w:p>
    <w:p>
      <w:pPr>
        <w:pStyle w:val="932"/>
      </w:pPr>
      <w:r/>
      <w:r/>
    </w:p>
    <w:p>
      <w:pPr>
        <w:pStyle w:val="932"/>
      </w:pPr>
      <w:r/>
      <w:r/>
    </w:p>
    <w:p>
      <w:pPr>
        <w:pStyle w:val="932"/>
      </w:pPr>
      <w:r/>
      <w:r/>
    </w:p>
    <w:p>
      <w:pPr>
        <w:pStyle w:val="932"/>
      </w:pPr>
      <w:r/>
      <w:r/>
    </w:p>
    <w:p>
      <w:pPr>
        <w:pStyle w:val="932"/>
      </w:pPr>
      <w:r/>
      <w:r/>
    </w:p>
    <w:p>
      <w:pPr>
        <w:pStyle w:val="932"/>
      </w:pPr>
      <w:r/>
      <w:r/>
    </w:p>
    <w:p>
      <w:pPr>
        <w:pStyle w:val="932"/>
      </w:pPr>
      <w:r/>
      <w:r/>
    </w:p>
    <w:p>
      <w:pPr>
        <w:pStyle w:val="932"/>
      </w:pPr>
      <w:r/>
      <w:r/>
    </w:p>
    <w:p>
      <w:pPr>
        <w:pStyle w:val="932"/>
      </w:pPr>
      <w:r/>
      <w:r/>
    </w:p>
    <w:p>
      <w:pPr>
        <w:pStyle w:val="932"/>
      </w:pPr>
      <w:r/>
      <w:r/>
    </w:p>
    <w:p>
      <w:pPr>
        <w:pStyle w:val="932"/>
      </w:pPr>
      <w:r/>
      <w:r/>
    </w:p>
    <w:p>
      <w:r/>
      <w:r/>
    </w:p>
    <w:p>
      <w:r/>
      <w:r/>
    </w:p>
    <w:p>
      <w:r/>
      <w:r/>
    </w:p>
    <w:p>
      <w:r/>
      <w:r/>
    </w:p>
    <w:p>
      <w:r/>
      <w:r/>
    </w:p>
    <w:p>
      <w:r/>
      <w:r/>
    </w:p>
    <w:p>
      <w:r/>
      <w:r/>
    </w:p>
    <w:p>
      <w:r/>
      <w:r/>
    </w:p>
    <w:p>
      <w:r/>
      <w:r/>
    </w:p>
    <w:p>
      <w:r/>
      <w:r/>
    </w:p>
    <w:p>
      <w:r/>
      <w:r/>
    </w:p>
    <w:p>
      <w:r/>
      <w:r/>
    </w:p>
    <w:p>
      <w:r/>
      <w:r/>
    </w:p>
    <w:p>
      <w:r/>
      <w:r/>
    </w:p>
    <w:p>
      <w:r/>
      <w:r/>
    </w:p>
    <w:p>
      <w:r/>
      <w:bookmarkEnd w:id="48"/>
      <w:r/>
      <w:bookmarkEnd w:id="49"/>
      <w:r/>
      <w:bookmarkEnd w:id="50"/>
      <w:r/>
      <w:bookmarkEnd w:id="51"/>
      <w:r/>
      <w:bookmarkEnd w:id="52"/>
      <w:r/>
      <w:r/>
    </w:p>
    <w:p>
      <w:pPr>
        <w:pStyle w:val="928"/>
        <w:ind w:firstLine="2640"/>
        <w:jc w:val="both"/>
        <w:rPr>
          <w:rFonts w:ascii="黑体" w:eastAsia="黑体"/>
          <w:bCs/>
          <w:sz w:val="44"/>
        </w:rPr>
      </w:pPr>
      <w:r/>
      <w:bookmarkStart w:id="53" w:name="_Toc20823346"/>
      <w:r/>
      <w:bookmarkStart w:id="54" w:name="_Toc16938590"/>
      <w:r/>
      <w:bookmarkStart w:id="55" w:name="_Toc120614244"/>
      <w:r/>
      <w:bookmarkStart w:id="56" w:name="_Hlt16619350"/>
      <w:r/>
      <w:bookmarkStart w:id="57" w:name="_Toc479757211"/>
      <w:r/>
      <w:bookmarkStart w:id="58" w:name="_Toc462564139"/>
      <w:r>
        <w:rPr>
          <w:rFonts w:hint="eastAsia" w:ascii="黑体" w:eastAsia="黑体"/>
          <w:bCs/>
          <w:sz w:val="44"/>
        </w:rPr>
        <w:t xml:space="preserve">第三章  合同文本</w:t>
      </w:r>
      <w:r/>
    </w:p>
    <w:p>
      <w:pPr>
        <w:ind w:firstLine="480"/>
        <w:spacing w:line="360" w:lineRule="auto"/>
        <w:rPr>
          <w:rFonts w:hint="eastAsia" w:ascii="宋体" w:hAnsi="宋体"/>
          <w:bCs/>
          <w:sz w:val="24"/>
          <w:szCs w:val="22"/>
        </w:rPr>
      </w:pPr>
      <w:r>
        <w:rPr>
          <w:rFonts w:hint="eastAsia" w:ascii="宋体" w:hAnsi="宋体"/>
          <w:bCs/>
          <w:sz w:val="24"/>
          <w:szCs w:val="22"/>
        </w:rPr>
        <w:t xml:space="preserve">以下为中标后签定本项目合同的通用条款，中标人不得提出实质性的修改，关于专用条款将由采购人与中标人结合本项目具体情况协商后签订。</w:t>
      </w:r>
      <w:bookmarkEnd w:id="53"/>
      <w:r/>
      <w:bookmarkEnd w:id="54"/>
      <w:r/>
      <w:bookmarkEnd w:id="55"/>
      <w:r/>
      <w:bookmarkEnd w:id="56"/>
      <w:r/>
      <w:r/>
    </w:p>
    <w:p>
      <w:pPr>
        <w:ind w:left="4153"/>
        <w:spacing w:before="65" w:line="227" w:lineRule="auto"/>
        <w:rPr>
          <w:rFonts w:hint="eastAsia" w:ascii="宋体" w:hAnsi="宋体" w:cs="宋体"/>
          <w:sz w:val="24"/>
          <w:szCs w:val="24"/>
        </w:rPr>
      </w:pPr>
      <w:r>
        <w:rPr>
          <w:rFonts w:hint="eastAsia" w:ascii="宋体" w:hAnsi="宋体" w:cs="宋体"/>
          <w:spacing w:val="10"/>
          <w:sz w:val="24"/>
          <w:szCs w:val="24"/>
          <w14:textOutline w14:w="3797" w14:cap="sq" w14:cmpd="sng" w14:algn="ctr">
            <w14:solidFill>
              <w14:srgbClr w14:val="000000"/>
            </w14:solidFill>
            <w14:prstDash w14:val="solid"/>
            <w14:bevel/>
          </w14:textOutline>
        </w:rPr>
        <w:t xml:space="preserve">政</w:t>
      </w:r>
      <w:r>
        <w:rPr>
          <w:rFonts w:hint="eastAsia" w:ascii="宋体" w:hAnsi="宋体" w:cs="宋体"/>
          <w:spacing w:val="9"/>
          <w:sz w:val="24"/>
          <w:szCs w:val="24"/>
          <w14:textOutline w14:w="3797" w14:cap="sq" w14:cmpd="sng" w14:algn="ctr">
            <w14:solidFill>
              <w14:srgbClr w14:val="000000"/>
            </w14:solidFill>
            <w14:prstDash w14:val="solid"/>
            <w14:bevel/>
          </w14:textOutline>
        </w:rPr>
        <w:t xml:space="preserve">府采购合同（服务）</w:t>
      </w:r>
      <w:r/>
    </w:p>
    <w:p>
      <w:pPr>
        <w:spacing w:before="120" w:after="120"/>
        <w:rPr>
          <w:rFonts w:hint="eastAsia" w:ascii="宋体" w:hAnsi="宋体" w:cs="Courier New"/>
          <w:sz w:val="24"/>
          <w:szCs w:val="24"/>
        </w:rPr>
      </w:pPr>
      <w:r>
        <w:rPr>
          <w:rFonts w:ascii="宋体" w:hAnsi="宋体" w:cs="Courier New"/>
          <w:sz w:val="24"/>
          <w:szCs w:val="24"/>
        </w:rPr>
        <w:t xml:space="preserve">项目名称：                                       项目编号：</w:t>
      </w:r>
      <w:r/>
    </w:p>
    <w:p>
      <w:pPr>
        <w:spacing w:before="120" w:after="120"/>
        <w:rPr>
          <w:rFonts w:hint="eastAsia" w:ascii="宋体" w:hAnsi="宋体" w:cs="Courier New"/>
          <w:sz w:val="24"/>
          <w:szCs w:val="24"/>
        </w:rPr>
      </w:pPr>
      <w:r>
        <w:rPr>
          <w:rFonts w:ascii="宋体" w:hAnsi="宋体" w:cs="Courier New"/>
          <w:sz w:val="24"/>
          <w:szCs w:val="24"/>
        </w:rPr>
        <w:t xml:space="preserve">甲方：（买方）</w:t>
      </w:r>
      <w:r>
        <w:rPr>
          <w:rFonts w:hint="eastAsia" w:ascii="宋体" w:hAnsi="宋体" w:cs="Courier New"/>
          <w:sz w:val="24"/>
          <w:szCs w:val="24"/>
          <w:u w:val="single"/>
        </w:rPr>
        <w:t xml:space="preserve">        </w:t>
      </w:r>
      <w:r/>
    </w:p>
    <w:p>
      <w:pPr>
        <w:spacing w:before="120" w:after="120"/>
        <w:rPr>
          <w:rFonts w:hint="eastAsia" w:ascii="宋体" w:hAnsi="宋体" w:cs="Courier New"/>
          <w:sz w:val="24"/>
          <w:szCs w:val="24"/>
        </w:rPr>
      </w:pPr>
      <w:r>
        <w:rPr>
          <w:rFonts w:ascii="宋体" w:hAnsi="宋体" w:cs="Courier New"/>
          <w:sz w:val="24"/>
          <w:szCs w:val="24"/>
        </w:rPr>
        <w:t xml:space="preserve">乙方：（卖方）</w:t>
      </w:r>
      <w:r>
        <w:rPr>
          <w:rFonts w:hint="eastAsia" w:ascii="宋体" w:hAnsi="宋体" w:cs="Courier New"/>
          <w:sz w:val="24"/>
          <w:szCs w:val="24"/>
          <w:u w:val="single"/>
        </w:rPr>
        <w:t xml:space="preserve">        </w:t>
      </w:r>
      <w:r/>
    </w:p>
    <w:p>
      <w:pPr>
        <w:spacing w:before="120" w:after="120"/>
        <w:rPr>
          <w:rFonts w:hint="eastAsia" w:ascii="宋体" w:hAnsi="宋体" w:cs="Courier New"/>
          <w:b/>
          <w:sz w:val="24"/>
          <w:szCs w:val="24"/>
        </w:rPr>
      </w:pPr>
      <w:r>
        <w:rPr>
          <w:rFonts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扬州家菘项目管理有限公司</w:t>
      </w:r>
      <w:r>
        <w:rPr>
          <w:rFonts w:hint="eastAsia" w:ascii="宋体" w:hAnsi="宋体" w:cs="Courier New"/>
          <w:sz w:val="24"/>
          <w:szCs w:val="24"/>
          <w:u w:val="single"/>
        </w:rPr>
        <w:t xml:space="preserve">         </w:t>
      </w:r>
      <w:r>
        <w:rPr>
          <w:rFonts w:ascii="宋体" w:hAnsi="宋体" w:cs="Courier New"/>
          <w:sz w:val="24"/>
          <w:szCs w:val="24"/>
        </w:rPr>
        <w:t xml:space="preserve">项目</w:t>
      </w:r>
      <w:r>
        <w:rPr>
          <w:rFonts w:ascii="宋体" w:hAnsi="宋体" w:cs="Courier New"/>
          <w:sz w:val="24"/>
          <w:szCs w:val="24"/>
        </w:rPr>
        <w:t xml:space="preserve">公开</w:t>
      </w:r>
      <w:r>
        <w:rPr>
          <w:rFonts w:ascii="宋体" w:hAnsi="宋体" w:cs="Courier New"/>
          <w:sz w:val="24"/>
          <w:szCs w:val="24"/>
        </w:rPr>
        <w:t xml:space="preserve">招标</w:t>
      </w:r>
      <w:r>
        <w:rPr>
          <w:rFonts w:ascii="宋体" w:hAnsi="宋体" w:cs="Courier New"/>
          <w:sz w:val="24"/>
          <w:szCs w:val="24"/>
        </w:rPr>
        <w:t xml:space="preserve">的</w:t>
      </w:r>
      <w:r>
        <w:rPr>
          <w:rFonts w:ascii="宋体" w:hAnsi="宋体" w:cs="Courier New"/>
          <w:sz w:val="24"/>
          <w:szCs w:val="24"/>
        </w:rPr>
        <w:t xml:space="preserve">结果</w:t>
      </w:r>
      <w:r>
        <w:rPr>
          <w:rFonts w:ascii="宋体" w:hAnsi="宋体" w:cs="Courier New"/>
          <w:sz w:val="24"/>
          <w:szCs w:val="24"/>
        </w:rPr>
        <w:t xml:space="preserve">，签署本合同。</w:t>
      </w:r>
      <w:r/>
    </w:p>
    <w:p>
      <w:pPr>
        <w:spacing w:before="120" w:after="120"/>
        <w:rPr>
          <w:rFonts w:hint="eastAsia" w:ascii="宋体" w:hAnsi="宋体" w:cs="Courier New"/>
          <w:b/>
          <w:sz w:val="24"/>
          <w:szCs w:val="24"/>
        </w:rPr>
      </w:pPr>
      <w:r>
        <w:rPr>
          <w:rFonts w:ascii="宋体" w:hAnsi="宋体" w:cs="Courier New"/>
          <w:b/>
          <w:sz w:val="24"/>
          <w:szCs w:val="24"/>
        </w:rPr>
        <w:t xml:space="preserve">一、</w:t>
      </w:r>
      <w:r>
        <w:rPr>
          <w:rFonts w:hint="eastAsia" w:ascii="宋体" w:hAnsi="宋体" w:cs="Courier New"/>
          <w:b/>
          <w:sz w:val="24"/>
          <w:szCs w:val="24"/>
        </w:rPr>
        <w:t xml:space="preserve">合同</w:t>
      </w:r>
      <w:r>
        <w:rPr>
          <w:rFonts w:ascii="宋体" w:hAnsi="宋体" w:cs="Courier New"/>
          <w:b/>
          <w:sz w:val="24"/>
          <w:szCs w:val="24"/>
        </w:rPr>
        <w:t xml:space="preserve">内容</w:t>
      </w:r>
      <w:r/>
    </w:p>
    <w:p>
      <w:pPr>
        <w:spacing w:before="120" w:after="120"/>
        <w:rPr>
          <w:rFonts w:hint="eastAsia"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p>
    <w:p>
      <w:pPr>
        <w:spacing w:before="120" w:after="120"/>
        <w:rPr>
          <w:rFonts w:hint="eastAsia" w:ascii="宋体" w:hAnsi="宋体" w:cs="Courier New"/>
          <w:sz w:val="24"/>
          <w:szCs w:val="24"/>
        </w:rPr>
      </w:pPr>
      <w:r>
        <w:rPr>
          <w:rFonts w:ascii="宋体" w:hAnsi="宋体" w:cs="Courier New"/>
          <w:sz w:val="24"/>
          <w:szCs w:val="24"/>
        </w:rPr>
        <w:t xml:space="preserve">1.2 </w:t>
      </w:r>
      <w:r>
        <w:rPr>
          <w:rFonts w:hint="eastAsia" w:ascii="宋体" w:hAnsi="宋体" w:cs="Courier New"/>
          <w:sz w:val="24"/>
          <w:szCs w:val="24"/>
        </w:rPr>
        <w:t xml:space="preserve">标的质量：</w:t>
      </w:r>
      <w:r/>
    </w:p>
    <w:p>
      <w:pPr>
        <w:spacing w:before="120" w:after="120"/>
        <w:rPr>
          <w:rFonts w:hint="eastAsia" w:ascii="宋体" w:hAnsi="宋体" w:cs="Courier New"/>
          <w:sz w:val="24"/>
          <w:szCs w:val="24"/>
        </w:rPr>
      </w:pPr>
      <w:r>
        <w:rPr>
          <w:rFonts w:hint="eastAsia" w:ascii="宋体" w:hAnsi="宋体" w:cs="Courier New"/>
          <w:sz w:val="24"/>
          <w:szCs w:val="24"/>
        </w:rPr>
        <w:t xml:space="preserve">1.3 标的数量（规模）：</w:t>
      </w:r>
      <w:r/>
    </w:p>
    <w:p>
      <w:pPr>
        <w:spacing w:before="120" w:after="120"/>
        <w:rPr>
          <w:rFonts w:hint="eastAsia" w:ascii="宋体" w:hAnsi="宋体" w:cs="Courier New"/>
          <w:sz w:val="24"/>
          <w:szCs w:val="24"/>
        </w:rPr>
      </w:pPr>
      <w:r>
        <w:rPr>
          <w:rFonts w:hint="eastAsia" w:ascii="宋体" w:hAnsi="宋体" w:cs="Courier New"/>
          <w:sz w:val="24"/>
          <w:szCs w:val="24"/>
        </w:rPr>
        <w:t xml:space="preserve">1.4 履行时间（期限）：</w:t>
      </w:r>
      <w:r/>
    </w:p>
    <w:p>
      <w:pPr>
        <w:spacing w:before="120" w:after="120"/>
        <w:rPr>
          <w:rFonts w:hint="eastAsia" w:ascii="宋体" w:hAnsi="宋体" w:cs="Courier New"/>
          <w:sz w:val="24"/>
          <w:szCs w:val="24"/>
        </w:rPr>
      </w:pPr>
      <w:r>
        <w:rPr>
          <w:rFonts w:hint="eastAsia" w:ascii="宋体" w:hAnsi="宋体" w:cs="Courier New"/>
          <w:sz w:val="24"/>
          <w:szCs w:val="24"/>
        </w:rPr>
        <w:t xml:space="preserve">1.5 履行地点：</w:t>
      </w:r>
      <w:r/>
    </w:p>
    <w:p>
      <w:pPr>
        <w:spacing w:before="120" w:after="12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w:t>
      </w:r>
      <w:r>
        <w:rPr>
          <w:rFonts w:ascii="宋体" w:hAnsi="宋体" w:cs="Courier New"/>
          <w:sz w:val="24"/>
          <w:szCs w:val="24"/>
        </w:rPr>
        <w:t xml:space="preserve"> </w:t>
      </w:r>
      <w:r>
        <w:rPr>
          <w:rFonts w:hint="eastAsia" w:ascii="宋体" w:hAnsi="宋体" w:cs="Courier New"/>
          <w:sz w:val="24"/>
          <w:szCs w:val="24"/>
        </w:rPr>
        <w:t xml:space="preserve">履行方式：</w:t>
      </w:r>
      <w:r>
        <w:rPr>
          <w:rFonts w:hint="eastAsia" w:ascii="宋体" w:hAnsi="宋体" w:cs="Courier New"/>
          <w:sz w:val="24"/>
          <w:szCs w:val="24"/>
        </w:rPr>
      </w:r>
      <w:r/>
    </w:p>
    <w:p>
      <w:pPr>
        <w:spacing w:before="120" w:after="120"/>
        <w:rPr>
          <w:rFonts w:hint="eastAsia" w:ascii="宋体" w:hAnsi="宋体" w:cs="Courier New"/>
          <w:b/>
          <w:sz w:val="24"/>
          <w:szCs w:val="24"/>
        </w:rPr>
      </w:pPr>
      <w:r>
        <w:rPr>
          <w:rFonts w:ascii="宋体" w:hAnsi="宋体" w:cs="Courier New"/>
          <w:b/>
          <w:sz w:val="24"/>
          <w:szCs w:val="24"/>
        </w:rPr>
        <w:t xml:space="preserve">二、合同金额</w:t>
      </w:r>
      <w:r/>
    </w:p>
    <w:p>
      <w:pPr>
        <w:ind w:left="410" w:hanging="410"/>
        <w:spacing w:before="120" w:after="120"/>
        <w:rPr>
          <w:rFonts w:hint="eastAsia" w:ascii="宋体" w:hAnsi="宋体" w:cs="Courier New"/>
          <w:sz w:val="24"/>
          <w:szCs w:val="24"/>
        </w:rPr>
      </w:pPr>
      <w:r>
        <w:rPr>
          <w:rFonts w:ascii="宋体" w:hAnsi="宋体" w:cs="Courier New"/>
          <w:sz w:val="24"/>
          <w:szCs w:val="24"/>
        </w:rPr>
        <w:t xml:space="preserve">2.1 本合同金额为（大写）：</w:t>
      </w:r>
      <w:r>
        <w:rPr>
          <w:rFonts w:hint="eastAsia" w:ascii="宋体" w:hAnsi="宋体" w:cs="Courier New"/>
          <w:sz w:val="24"/>
          <w:szCs w:val="24"/>
          <w:u w:val="single"/>
        </w:rPr>
        <w:t xml:space="preserve">        </w:t>
      </w:r>
      <w:r>
        <w:rPr>
          <w:rFonts w:hint="eastAsia" w:ascii="宋体" w:hAnsi="宋体" w:cs="Courier New"/>
          <w:sz w:val="24"/>
          <w:szCs w:val="24"/>
        </w:rPr>
        <w:t xml:space="preserve">圆</w:t>
      </w:r>
      <w:r>
        <w:rPr>
          <w:rFonts w:ascii="宋体" w:hAnsi="宋体" w:cs="Courier New"/>
          <w:sz w:val="24"/>
          <w:szCs w:val="24"/>
        </w:rPr>
        <w:t xml:space="preserve">（</w:t>
      </w:r>
      <w:r>
        <w:rPr>
          <w:rFonts w:hint="eastAsia" w:ascii="宋体" w:hAnsi="宋体" w:cs="Courier New"/>
          <w:sz w:val="24"/>
          <w:szCs w:val="24"/>
          <w:u w:val="single"/>
        </w:rPr>
        <w:t xml:space="preserve">        </w:t>
      </w:r>
      <w:r>
        <w:rPr>
          <w:rFonts w:ascii="宋体" w:hAnsi="宋体" w:cs="Courier New"/>
          <w:sz w:val="24"/>
          <w:szCs w:val="24"/>
        </w:rPr>
        <w:t xml:space="preserve">元）人民币</w:t>
      </w:r>
      <w:r>
        <w:rPr>
          <w:rFonts w:hint="eastAsia" w:ascii="宋体" w:hAnsi="宋体" w:cs="Courier New"/>
          <w:sz w:val="24"/>
          <w:szCs w:val="24"/>
        </w:rPr>
        <w:t xml:space="preserve">或其他币种</w:t>
      </w:r>
      <w:r>
        <w:rPr>
          <w:rFonts w:ascii="宋体" w:hAnsi="宋体" w:cs="Courier New"/>
          <w:sz w:val="24"/>
          <w:szCs w:val="24"/>
        </w:rPr>
        <w:t xml:space="preserve">。</w:t>
      </w:r>
      <w:r/>
    </w:p>
    <w:p>
      <w:pPr>
        <w:spacing w:before="120" w:after="120"/>
        <w:rPr>
          <w:rFonts w:hint="eastAsia" w:ascii="宋体" w:hAnsi="宋体" w:cs="Courier New"/>
          <w:b/>
          <w:sz w:val="24"/>
          <w:szCs w:val="24"/>
        </w:rPr>
      </w:pPr>
      <w:r>
        <w:rPr>
          <w:rFonts w:ascii="宋体" w:hAnsi="宋体" w:cs="Courier New"/>
          <w:b/>
          <w:sz w:val="24"/>
          <w:szCs w:val="24"/>
        </w:rPr>
        <w:t xml:space="preserve">三、技术资料</w:t>
      </w:r>
      <w:r/>
    </w:p>
    <w:p>
      <w:pPr>
        <w:ind w:left="410" w:hanging="410"/>
        <w:spacing w:before="120" w:after="120"/>
        <w:rPr>
          <w:rFonts w:hint="eastAsia" w:ascii="宋体" w:hAnsi="宋体" w:cs="Courier New"/>
          <w:sz w:val="24"/>
          <w:szCs w:val="24"/>
        </w:rPr>
      </w:pPr>
      <w:r>
        <w:rPr>
          <w:rFonts w:ascii="宋体" w:hAnsi="宋体" w:cs="Courier New"/>
          <w:sz w:val="24"/>
          <w:szCs w:val="24"/>
        </w:rPr>
        <w:t xml:space="preserve">3.1乙方应按</w:t>
      </w:r>
      <w:r>
        <w:rPr>
          <w:rFonts w:hint="eastAsia" w:ascii="宋体" w:hAnsi="宋体" w:cs="Courier New"/>
          <w:sz w:val="24"/>
          <w:szCs w:val="24"/>
        </w:rPr>
        <w:t xml:space="preserve">采购</w:t>
      </w:r>
      <w:r>
        <w:rPr>
          <w:rFonts w:ascii="宋体" w:hAnsi="宋体" w:cs="Courier New"/>
          <w:sz w:val="24"/>
          <w:szCs w:val="24"/>
        </w:rPr>
        <w:t xml:space="preserve">文件规定的时间向甲方提供</w:t>
      </w:r>
      <w:r>
        <w:rPr>
          <w:rFonts w:hint="eastAsia" w:ascii="宋体" w:hAnsi="宋体" w:cs="Courier New"/>
          <w:sz w:val="24"/>
          <w:szCs w:val="24"/>
        </w:rPr>
        <w:t xml:space="preserve">与合同标的</w:t>
      </w:r>
      <w:r>
        <w:rPr>
          <w:rFonts w:ascii="宋体" w:hAnsi="宋体" w:cs="Courier New"/>
          <w:sz w:val="24"/>
          <w:szCs w:val="24"/>
        </w:rPr>
        <w:t xml:space="preserve">有关的技术资料。</w:t>
      </w:r>
      <w:r/>
    </w:p>
    <w:p>
      <w:pPr>
        <w:ind w:left="410" w:hanging="410"/>
        <w:spacing w:before="120" w:after="120"/>
        <w:rPr>
          <w:rFonts w:hint="eastAsia" w:ascii="宋体" w:hAnsi="宋体" w:cs="Courier New"/>
          <w:sz w:val="24"/>
          <w:szCs w:val="24"/>
        </w:rPr>
      </w:pPr>
      <w:r>
        <w:rPr>
          <w:rFonts w:ascii="宋体" w:hAnsi="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spacing w:before="120" w:after="120"/>
        <w:rPr>
          <w:rFonts w:hint="eastAsia" w:ascii="宋体" w:hAnsi="宋体" w:cs="Courier New"/>
          <w:b/>
          <w:sz w:val="24"/>
          <w:szCs w:val="24"/>
        </w:rPr>
      </w:pPr>
      <w:r>
        <w:rPr>
          <w:rFonts w:ascii="宋体" w:hAnsi="宋体" w:cs="Courier New"/>
          <w:b/>
          <w:sz w:val="24"/>
          <w:szCs w:val="24"/>
        </w:rPr>
        <w:t xml:space="preserve">四、知识产权</w:t>
      </w:r>
      <w:r/>
    </w:p>
    <w:p>
      <w:pPr>
        <w:ind w:left="408" w:hanging="408"/>
        <w:spacing w:before="120" w:after="120"/>
        <w:rPr>
          <w:rFonts w:hint="eastAsia" w:ascii="宋体" w:hAnsi="宋体" w:cs="Courier New"/>
          <w:sz w:val="24"/>
          <w:szCs w:val="24"/>
        </w:rPr>
      </w:pPr>
      <w:r>
        <w:rPr>
          <w:rFonts w:ascii="宋体" w:hAnsi="宋体" w:cs="Courier New"/>
          <w:sz w:val="24"/>
          <w:szCs w:val="24"/>
        </w:rPr>
        <w:t xml:space="preserve">4.1乙</w:t>
      </w:r>
      <w:r>
        <w:rPr>
          <w:rFonts w:hint="eastAsia" w:ascii="宋体" w:hAnsi="宋体" w:cs="Courier New"/>
          <w:sz w:val="24"/>
          <w:szCs w:val="24"/>
        </w:rPr>
        <w:t xml:space="preserve">方应保证甲方在使用、接受本合同标的或其任何一部分时不受第三方提出侵犯其专利权、版权、商标权和工业设计权等知识产权的起诉。一旦出现侵权，由乙方负全部责任。</w:t>
      </w:r>
      <w:r/>
    </w:p>
    <w:p>
      <w:pPr>
        <w:spacing w:before="120" w:after="120"/>
        <w:rPr>
          <w:rFonts w:hint="eastAsia" w:ascii="宋体" w:hAnsi="宋体" w:cs="Courier New"/>
          <w:sz w:val="24"/>
          <w:szCs w:val="24"/>
          <w:u w:val="single"/>
        </w:rPr>
      </w:pPr>
      <w:r>
        <w:rPr>
          <w:rFonts w:ascii="宋体" w:hAnsi="宋体" w:cs="Courier New"/>
          <w:b/>
          <w:sz w:val="24"/>
          <w:szCs w:val="24"/>
        </w:rPr>
        <w:t xml:space="preserve">五、产权担保</w:t>
      </w:r>
      <w:r/>
    </w:p>
    <w:p>
      <w:pPr>
        <w:ind w:left="408" w:hanging="408"/>
        <w:spacing w:before="120" w:after="120"/>
        <w:rPr>
          <w:rFonts w:hint="eastAsia" w:ascii="宋体" w:hAnsi="宋体" w:cs="Courier New"/>
          <w:sz w:val="24"/>
          <w:szCs w:val="24"/>
          <w:u w:val="single"/>
        </w:rPr>
      </w:pPr>
      <w:r>
        <w:rPr>
          <w:rFonts w:ascii="宋体" w:hAnsi="宋体" w:cs="Courier New"/>
          <w:sz w:val="24"/>
          <w:szCs w:val="24"/>
        </w:rPr>
        <w:t xml:space="preserve">5.1 乙方保证所交付的</w:t>
      </w:r>
      <w:r>
        <w:rPr>
          <w:rFonts w:hint="eastAsia" w:ascii="宋体" w:hAnsi="宋体" w:cs="Courier New"/>
          <w:sz w:val="24"/>
          <w:szCs w:val="24"/>
        </w:rPr>
        <w:t xml:space="preserve">合同标的</w:t>
      </w:r>
      <w:r>
        <w:rPr>
          <w:rFonts w:ascii="宋体" w:hAnsi="宋体" w:cs="Courier New"/>
          <w:sz w:val="24"/>
          <w:szCs w:val="24"/>
        </w:rPr>
        <w:t xml:space="preserve">的所有权完全属于乙方且无任何抵押、查封等产权瑕疵。</w:t>
      </w:r>
      <w:r/>
    </w:p>
    <w:p>
      <w:pPr>
        <w:ind w:left="410" w:hanging="410"/>
        <w:spacing w:before="120" w:after="120"/>
        <w:rPr>
          <w:rFonts w:hint="eastAsia" w:ascii="宋体" w:hAnsi="宋体" w:cs="Courier New"/>
          <w:b/>
          <w:sz w:val="24"/>
          <w:szCs w:val="24"/>
        </w:rPr>
      </w:pPr>
      <w:r>
        <w:rPr>
          <w:rFonts w:ascii="宋体" w:hAnsi="宋体" w:cs="Courier New"/>
          <w:b/>
          <w:sz w:val="24"/>
          <w:szCs w:val="24"/>
        </w:rPr>
        <w:t xml:space="preserve">六、履约保证金</w:t>
      </w:r>
      <w:r/>
    </w:p>
    <w:p>
      <w:pPr>
        <w:ind w:left="408" w:hanging="408"/>
        <w:spacing w:before="120" w:after="120"/>
        <w:rPr>
          <w:rFonts w:hint="eastAsia" w:ascii="宋体" w:hAnsi="宋体" w:cs="Courier New"/>
          <w:sz w:val="24"/>
          <w:szCs w:val="24"/>
        </w:rPr>
      </w:pPr>
      <w:r>
        <w:rPr>
          <w:rFonts w:ascii="宋体" w:hAnsi="宋体" w:cs="Courier New"/>
          <w:sz w:val="24"/>
          <w:szCs w:val="24"/>
        </w:rPr>
        <w:t xml:space="preserve">6.1 乙方交纳人民币</w:t>
      </w:r>
      <w:r>
        <w:rPr>
          <w:rFonts w:hint="eastAsia" w:ascii="宋体" w:hAnsi="宋体" w:cs="Courier New"/>
          <w:color w:val="0000ff"/>
          <w:sz w:val="24"/>
          <w:szCs w:val="24"/>
          <w:u w:val="single"/>
        </w:rPr>
        <w:t xml:space="preserve">零</w:t>
      </w:r>
      <w:r>
        <w:rPr>
          <w:rFonts w:ascii="宋体" w:hAnsi="宋体" w:cs="Courier New"/>
          <w:sz w:val="24"/>
          <w:szCs w:val="24"/>
        </w:rPr>
        <w:t xml:space="preserve">元作为本合同的履约保证金。</w:t>
      </w:r>
      <w:r/>
    </w:p>
    <w:p>
      <w:pPr>
        <w:ind w:left="408" w:hanging="408"/>
        <w:spacing w:before="120" w:after="120"/>
        <w:rPr>
          <w:rFonts w:hint="eastAsia" w:ascii="宋体" w:hAnsi="宋体" w:cs="Courier New"/>
          <w:sz w:val="24"/>
          <w:szCs w:val="24"/>
        </w:rPr>
      </w:pPr>
      <w:r>
        <w:rPr>
          <w:rFonts w:hint="eastAsia" w:ascii="宋体" w:hAnsi="宋体" w:cs="Courier New"/>
          <w:sz w:val="24"/>
          <w:szCs w:val="24"/>
        </w:rPr>
        <w:t xml:space="preserve">6.2合同履行结束后，甲方应及时退还交纳的履约保证金。</w:t>
      </w:r>
      <w:r/>
    </w:p>
    <w:p>
      <w:pPr>
        <w:ind w:left="408" w:hanging="408"/>
        <w:spacing w:before="120" w:after="120"/>
        <w:rPr>
          <w:rFonts w:hint="eastAsia" w:ascii="宋体" w:hAnsi="宋体" w:cs="Courier New"/>
          <w:sz w:val="24"/>
          <w:szCs w:val="24"/>
        </w:rPr>
      </w:pPr>
      <w:r>
        <w:rPr>
          <w:rFonts w:hint="eastAsia" w:ascii="宋体" w:hAnsi="宋体" w:cs="Courier New"/>
          <w:sz w:val="24"/>
          <w:szCs w:val="24"/>
        </w:rPr>
        <w:t xml:space="preserve">6.2.1履约保证金退还方式：</w:t>
      </w:r>
      <w:r>
        <w:rPr>
          <w:rFonts w:hint="eastAsia" w:ascii="宋体" w:hAnsi="宋体" w:cs="Courier New"/>
          <w:color w:val="0000ff"/>
          <w:sz w:val="24"/>
          <w:szCs w:val="24"/>
        </w:rPr>
        <w:t xml:space="preserve">无</w:t>
      </w:r>
      <w:r/>
    </w:p>
    <w:p>
      <w:pPr>
        <w:ind w:left="408" w:hanging="408"/>
        <w:spacing w:before="120" w:after="120"/>
        <w:rPr>
          <w:rFonts w:hint="eastAsia" w:ascii="宋体" w:hAnsi="宋体" w:cs="Courier New"/>
          <w:sz w:val="24"/>
          <w:szCs w:val="24"/>
        </w:rPr>
      </w:pPr>
      <w:r>
        <w:rPr>
          <w:rFonts w:hint="eastAsia" w:ascii="宋体" w:hAnsi="宋体" w:cs="Courier New"/>
          <w:sz w:val="24"/>
          <w:szCs w:val="24"/>
        </w:rPr>
        <w:t xml:space="preserve">6.2.2履约保证金退还时间：</w:t>
      </w:r>
      <w:r>
        <w:rPr>
          <w:rFonts w:hint="eastAsia" w:ascii="宋体" w:hAnsi="宋体" w:cs="Courier New"/>
          <w:color w:val="0000ff"/>
          <w:sz w:val="24"/>
          <w:szCs w:val="24"/>
        </w:rPr>
        <w:t xml:space="preserve">无</w:t>
      </w:r>
      <w:r/>
    </w:p>
    <w:p>
      <w:pPr>
        <w:ind w:left="408" w:hanging="408"/>
        <w:spacing w:before="120" w:after="120"/>
        <w:rPr>
          <w:rFonts w:hint="eastAsia" w:ascii="宋体" w:hAnsi="宋体" w:cs="Courier New"/>
          <w:sz w:val="24"/>
          <w:szCs w:val="24"/>
        </w:rPr>
      </w:pPr>
      <w:r>
        <w:rPr>
          <w:rFonts w:hint="eastAsia" w:ascii="宋体" w:hAnsi="宋体" w:cs="Courier New"/>
          <w:sz w:val="24"/>
          <w:szCs w:val="24"/>
        </w:rPr>
        <w:t xml:space="preserve">6.2.3履约保证金退还条件：</w:t>
      </w:r>
      <w:r>
        <w:rPr>
          <w:rFonts w:hint="eastAsia" w:ascii="宋体" w:hAnsi="宋体" w:cs="Courier New"/>
          <w:color w:val="0000ff"/>
          <w:sz w:val="24"/>
          <w:szCs w:val="24"/>
        </w:rPr>
        <w:t xml:space="preserve">无</w:t>
      </w:r>
      <w:r/>
    </w:p>
    <w:p>
      <w:pPr>
        <w:ind w:left="408" w:hanging="408"/>
        <w:spacing w:before="120" w:after="120"/>
        <w:rPr>
          <w:rFonts w:hint="eastAsia" w:ascii="宋体" w:hAnsi="宋体" w:cs="Courier New"/>
          <w:sz w:val="24"/>
          <w:szCs w:val="24"/>
        </w:rPr>
      </w:pPr>
      <w:r>
        <w:rPr>
          <w:rFonts w:hint="eastAsia" w:ascii="宋体" w:hAnsi="宋体" w:cs="Courier New"/>
          <w:sz w:val="24"/>
          <w:szCs w:val="24"/>
        </w:rPr>
        <w:t xml:space="preserve">6.2.4履约保证金不予退还的情形：</w:t>
      </w:r>
      <w:r>
        <w:rPr>
          <w:rFonts w:hint="eastAsia" w:ascii="宋体" w:hAnsi="宋体" w:cs="Courier New"/>
          <w:color w:val="0000ff"/>
          <w:sz w:val="24"/>
          <w:szCs w:val="24"/>
        </w:rPr>
        <w:t xml:space="preserve">无</w:t>
      </w:r>
      <w:r/>
    </w:p>
    <w:p>
      <w:pPr>
        <w:spacing w:before="120" w:after="120"/>
        <w:rPr>
          <w:rFonts w:hint="eastAsia" w:ascii="宋体" w:hAnsi="宋体" w:eastAsia="仿宋_GB2312"/>
          <w:b/>
          <w:sz w:val="24"/>
          <w:szCs w:val="24"/>
        </w:rPr>
      </w:pPr>
      <w:r>
        <w:rPr>
          <w:rFonts w:hint="eastAsia" w:ascii="宋体" w:hAnsi="宋体"/>
          <w:b/>
          <w:sz w:val="24"/>
          <w:szCs w:val="24"/>
        </w:rPr>
        <w:t xml:space="preserve">七、合同转包或分包</w:t>
      </w:r>
      <w:r/>
    </w:p>
    <w:p>
      <w:pPr>
        <w:spacing w:before="120" w:after="120"/>
        <w:rPr>
          <w:rFonts w:hint="eastAsia" w:ascii="宋体" w:hAnsi="宋体"/>
          <w:sz w:val="24"/>
          <w:szCs w:val="24"/>
        </w:rPr>
      </w:pPr>
      <w:r>
        <w:rPr>
          <w:rFonts w:hint="eastAsia" w:ascii="宋体" w:hAnsi="宋体"/>
          <w:sz w:val="24"/>
          <w:szCs w:val="24"/>
        </w:rPr>
        <w:t xml:space="preserve">7.1乙方不得将合同标的转包给他人履行。</w:t>
      </w:r>
      <w:r/>
    </w:p>
    <w:p>
      <w:pPr>
        <w:spacing w:before="120" w:after="120"/>
        <w:rPr>
          <w:rFonts w:hint="eastAsia" w:ascii="宋体" w:hAnsi="宋体"/>
          <w:sz w:val="24"/>
          <w:szCs w:val="24"/>
        </w:rPr>
      </w:pPr>
      <w:r>
        <w:rPr>
          <w:rFonts w:ascii="宋体" w:hAnsi="宋体"/>
          <w:sz w:val="24"/>
          <w:szCs w:val="24"/>
        </w:rPr>
        <w:t xml:space="preserve">7.2</w:t>
      </w:r>
      <w:r>
        <w:rPr>
          <w:rFonts w:hint="eastAsia" w:ascii="宋体" w:hAnsi="宋体"/>
          <w:sz w:val="24"/>
          <w:szCs w:val="24"/>
        </w:rPr>
        <w:t xml:space="preserve">乙方不得将合同标的分包给他人履行。</w:t>
      </w:r>
      <w:r/>
    </w:p>
    <w:p>
      <w:pPr>
        <w:spacing w:before="120" w:after="120"/>
        <w:rPr>
          <w:rFonts w:hint="eastAsia"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spacing w:before="120" w:after="120"/>
        <w:rPr>
          <w:rFonts w:hint="eastAsia" w:ascii="宋体" w:hAnsi="宋体" w:cs="Courier New"/>
          <w:b/>
          <w:sz w:val="24"/>
          <w:szCs w:val="24"/>
        </w:rPr>
      </w:pPr>
      <w:r>
        <w:rPr>
          <w:rFonts w:hint="eastAsia" w:ascii="宋体" w:hAnsi="宋体" w:cs="Courier New"/>
          <w:b/>
          <w:sz w:val="24"/>
          <w:szCs w:val="24"/>
        </w:rPr>
        <w:t xml:space="preserve">八</w:t>
      </w:r>
      <w:r>
        <w:rPr>
          <w:rFonts w:ascii="宋体" w:hAnsi="宋体" w:cs="Courier New"/>
          <w:b/>
          <w:sz w:val="24"/>
          <w:szCs w:val="24"/>
        </w:rPr>
        <w:t xml:space="preserve">、</w:t>
      </w:r>
      <w:r>
        <w:rPr>
          <w:rFonts w:hint="eastAsia" w:ascii="宋体" w:hAnsi="宋体" w:cs="Courier New"/>
          <w:b/>
          <w:sz w:val="24"/>
          <w:szCs w:val="24"/>
        </w:rPr>
        <w:t xml:space="preserve">合同款项</w:t>
      </w:r>
      <w:r>
        <w:rPr>
          <w:rFonts w:ascii="宋体" w:hAnsi="宋体" w:cs="Courier New"/>
          <w:b/>
          <w:sz w:val="24"/>
          <w:szCs w:val="24"/>
        </w:rPr>
        <w:t xml:space="preserve">支付</w:t>
      </w:r>
      <w:r/>
    </w:p>
    <w:p>
      <w:pPr>
        <w:spacing w:before="120" w:after="120"/>
        <w:rPr>
          <w:rFonts w:hint="eastAsia" w:ascii="宋体" w:hAnsi="宋体" w:cs="Courier New"/>
          <w:bCs/>
          <w:sz w:val="24"/>
          <w:szCs w:val="24"/>
        </w:rPr>
      </w:pPr>
      <w:r>
        <w:rPr>
          <w:rFonts w:hint="eastAsia" w:ascii="宋体" w:hAnsi="宋体" w:cs="Courier New"/>
          <w:bCs/>
          <w:sz w:val="24"/>
          <w:szCs w:val="24"/>
        </w:rPr>
        <w:t xml:space="preserve">8</w:t>
      </w:r>
      <w:r>
        <w:rPr>
          <w:rFonts w:ascii="宋体" w:hAnsi="宋体" w:cs="Courier New"/>
          <w:bCs/>
          <w:sz w:val="24"/>
          <w:szCs w:val="24"/>
        </w:rPr>
        <w:t xml:space="preserve">.1</w:t>
      </w:r>
      <w:r>
        <w:rPr>
          <w:rFonts w:hint="eastAsia" w:ascii="宋体" w:hAnsi="宋体" w:cs="Courier New"/>
          <w:bCs/>
          <w:sz w:val="24"/>
          <w:szCs w:val="24"/>
        </w:rPr>
        <w:t xml:space="preserve">合同款项的支付方式及进度安排</w:t>
      </w:r>
      <w:r/>
    </w:p>
    <w:p>
      <w:pPr>
        <w:ind w:firstLine="480"/>
        <w:spacing w:line="360" w:lineRule="auto"/>
        <w:rPr>
          <w:rFonts w:hint="eastAsia" w:ascii="宋体" w:hAnsi="宋体" w:cs="宋体"/>
          <w:sz w:val="24"/>
          <w:szCs w:val="24"/>
          <w:lang w:bidi="zh-TW"/>
        </w:rPr>
      </w:pPr>
      <w:r>
        <w:rPr>
          <w:rFonts w:hint="eastAsia" w:ascii="宋体" w:hAnsi="宋体" w:cs="宋体"/>
          <w:sz w:val="24"/>
          <w:szCs w:val="24"/>
          <w:lang w:bidi="zh-TW"/>
        </w:rPr>
        <w:t xml:space="preserve">（1）签订合同后，乙方向甲方开具发票，甲方自收到发票后</w:t>
      </w:r>
      <w:r>
        <w:rPr>
          <w:rFonts w:hint="eastAsia" w:ascii="宋体" w:hAnsi="宋体" w:cs="宋体"/>
          <w:sz w:val="24"/>
          <w:szCs w:val="24"/>
          <w:lang w:bidi="zh-TW"/>
        </w:rPr>
        <w:t xml:space="preserve">10个工作日</w:t>
      </w:r>
      <w:r>
        <w:rPr>
          <w:rFonts w:hint="eastAsia" w:ascii="宋体" w:hAnsi="宋体" w:cs="宋体"/>
          <w:sz w:val="24"/>
          <w:szCs w:val="24"/>
          <w:lang w:bidi="zh-TW"/>
        </w:rPr>
        <w:t xml:space="preserve">内支付合同总价的30%；</w:t>
      </w:r>
      <w:r/>
    </w:p>
    <w:p>
      <w:pPr>
        <w:ind w:firstLine="480"/>
        <w:spacing w:line="360" w:lineRule="auto"/>
        <w:rPr>
          <w:rFonts w:hint="eastAsia" w:ascii="宋体" w:hAnsi="宋体" w:cs="宋体"/>
          <w:sz w:val="24"/>
          <w:szCs w:val="24"/>
          <w:lang w:bidi="zh-TW"/>
        </w:rPr>
      </w:pPr>
      <w:r>
        <w:rPr>
          <w:rFonts w:hint="eastAsia" w:ascii="宋体" w:hAnsi="宋体" w:cs="宋体"/>
          <w:sz w:val="24"/>
          <w:szCs w:val="24"/>
          <w:lang w:bidi="zh-TW"/>
        </w:rPr>
        <w:t xml:space="preserve">（2）按季付款：当前季度结束后，经甲方考评无缺陷，甲方支付上一季度费用，乙方向甲方开具发票，甲方自收到发票后</w:t>
      </w:r>
      <w:r>
        <w:rPr>
          <w:rFonts w:hint="eastAsia" w:ascii="宋体" w:hAnsi="宋体" w:cs="宋体"/>
          <w:sz w:val="24"/>
          <w:szCs w:val="24"/>
          <w:lang w:bidi="zh-TW"/>
        </w:rPr>
        <w:t xml:space="preserve">10个工作日</w:t>
      </w:r>
      <w:r>
        <w:rPr>
          <w:rFonts w:hint="eastAsia" w:ascii="宋体" w:hAnsi="宋体" w:cs="宋体"/>
          <w:sz w:val="24"/>
          <w:szCs w:val="24"/>
          <w:lang w:bidi="zh-TW"/>
        </w:rPr>
        <w:t xml:space="preserve">内支付。乙方服务老人名单由甲方提供，并得到甲方的认可。（注：因每年服务人数会根据县民政局指标变动而有变化，最终支付款以政府购买的实际服务老人人数、次数、时长为基数进行计算，服务数量及质量以系统数据为准。）</w:t>
      </w:r>
      <w:r/>
    </w:p>
    <w:p>
      <w:pPr>
        <w:ind w:firstLine="480"/>
        <w:spacing w:line="360" w:lineRule="auto"/>
        <w:rPr>
          <w:rFonts w:hint="eastAsia" w:ascii="宋体" w:hAnsi="宋体" w:cs="宋体"/>
          <w:sz w:val="24"/>
          <w:szCs w:val="24"/>
          <w:lang w:bidi="zh-TW"/>
        </w:rPr>
      </w:pPr>
      <w:r>
        <w:rPr>
          <w:rFonts w:hint="eastAsia" w:ascii="宋体" w:hAnsi="宋体" w:cs="宋体"/>
          <w:sz w:val="24"/>
          <w:szCs w:val="24"/>
          <w:lang w:bidi="zh-TW"/>
        </w:rPr>
        <w:t xml:space="preserve">（3）季度确认资金为服务人次乘以服务单价（每月）进行计算。</w:t>
      </w:r>
      <w:r/>
    </w:p>
    <w:p>
      <w:pPr>
        <w:pStyle w:val="928"/>
        <w:ind w:firstLine="480"/>
        <w:jc w:val="left"/>
        <w:rPr>
          <w:rFonts w:hint="eastAsia" w:ascii="宋体" w:hAnsi="宋体" w:eastAsia="宋体" w:cs="宋体"/>
          <w:sz w:val="24"/>
          <w:szCs w:val="24"/>
          <w:lang w:bidi="zh-TW"/>
        </w:rPr>
      </w:pPr>
      <w:r>
        <w:rPr>
          <w:rFonts w:hint="eastAsia" w:ascii="宋体" w:hAnsi="宋体" w:eastAsia="宋体" w:cs="宋体"/>
          <w:sz w:val="24"/>
          <w:szCs w:val="24"/>
          <w:lang w:bidi="zh-TW"/>
        </w:rPr>
        <w:t xml:space="preserve">（4）服务单价需经甲方认可。</w:t>
      </w:r>
      <w:r/>
    </w:p>
    <w:p>
      <w:pPr>
        <w:spacing w:before="120" w:after="120"/>
        <w:rPr>
          <w:rFonts w:hint="eastAsia" w:ascii="宋体" w:hAnsi="宋体" w:eastAsia="仿宋_GB2312"/>
          <w:b/>
          <w:sz w:val="24"/>
          <w:szCs w:val="24"/>
        </w:rPr>
      </w:pPr>
      <w:r>
        <w:rPr>
          <w:rFonts w:hint="eastAsia" w:ascii="宋体" w:hAnsi="宋体"/>
          <w:b/>
          <w:sz w:val="24"/>
          <w:szCs w:val="24"/>
        </w:rPr>
        <w:t xml:space="preserve">九、税费</w:t>
      </w:r>
      <w:r/>
    </w:p>
    <w:p>
      <w:pPr>
        <w:spacing w:before="120" w:after="120"/>
        <w:rPr>
          <w:rFonts w:hint="eastAsia"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spacing w:before="120" w:after="120"/>
        <w:rPr>
          <w:rFonts w:hint="eastAsia"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项目</w:t>
      </w:r>
      <w:r>
        <w:rPr>
          <w:rFonts w:ascii="宋体" w:hAnsi="宋体" w:cs="Courier New"/>
          <w:b/>
          <w:sz w:val="24"/>
          <w:szCs w:val="24"/>
        </w:rPr>
        <w:t xml:space="preserve">验收</w:t>
      </w:r>
      <w:r/>
    </w:p>
    <w:p>
      <w:pPr>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10.1 甲方依法组织履约验收工作。</w:t>
      </w:r>
      <w:r/>
    </w:p>
    <w:p>
      <w:pPr>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10.3 对于实际使用人和甲方分离的项目，甲方邀请实际使用人参与验收。</w:t>
      </w:r>
      <w:r/>
    </w:p>
    <w:p>
      <w:pPr>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10.4如有必要，甲方邀请参加本项目的其他供应商或第三方专业机构及专家参与验收，相关意见将作为验收书的参考资料。</w:t>
      </w:r>
      <w:r/>
    </w:p>
    <w:p>
      <w:pPr>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left="412" w:hanging="412"/>
        <w:spacing w:before="120" w:after="120"/>
        <w:rPr>
          <w:rFonts w:hint="eastAsia" w:ascii="宋体" w:hAnsi="宋体" w:cs="Courier New"/>
          <w:sz w:val="24"/>
          <w:szCs w:val="24"/>
        </w:rPr>
      </w:pPr>
      <w:r>
        <w:rPr>
          <w:rFonts w:ascii="宋体" w:hAnsi="宋体" w:cs="Courier New"/>
          <w:b/>
          <w:sz w:val="24"/>
          <w:szCs w:val="24"/>
        </w:rPr>
        <w:t xml:space="preserve">十</w:t>
      </w:r>
      <w:r>
        <w:rPr>
          <w:rFonts w:hint="eastAsia" w:ascii="宋体" w:hAnsi="宋体" w:cs="Courier New"/>
          <w:b/>
          <w:sz w:val="24"/>
          <w:szCs w:val="24"/>
        </w:rPr>
        <w:t xml:space="preserve">一</w:t>
      </w:r>
      <w:r>
        <w:rPr>
          <w:rFonts w:ascii="宋体" w:hAnsi="宋体" w:cs="Courier New"/>
          <w:b/>
          <w:sz w:val="24"/>
          <w:szCs w:val="24"/>
        </w:rPr>
        <w:t xml:space="preserve">、违约责任</w:t>
      </w:r>
      <w:r/>
    </w:p>
    <w:p>
      <w:pPr>
        <w:ind w:left="410" w:hanging="410"/>
        <w:spacing w:before="120" w:after="120"/>
        <w:rPr>
          <w:rFonts w:hint="eastAsia" w:ascii="宋体" w:hAnsi="宋体" w:cs="Courier New"/>
          <w:sz w:val="24"/>
          <w:szCs w:val="24"/>
        </w:rPr>
      </w:pPr>
      <w:r>
        <w:rPr>
          <w:rFonts w:hint="eastAsia" w:ascii="宋体" w:hAnsi="宋体" w:cs="Courier New"/>
          <w:sz w:val="24"/>
          <w:szCs w:val="24"/>
        </w:rPr>
        <w:t xml:space="preserve">11.1甲方无正当理由拒绝接受乙方提供的合同标的的，甲</w:t>
      </w:r>
      <w:r>
        <w:rPr>
          <w:rFonts w:ascii="宋体" w:hAnsi="宋体" w:cs="Courier New"/>
          <w:sz w:val="24"/>
          <w:szCs w:val="24"/>
        </w:rPr>
        <w:t xml:space="preserve">方向乙方偿付</w:t>
      </w:r>
      <w:r>
        <w:rPr>
          <w:rFonts w:hint="eastAsia" w:ascii="宋体" w:hAnsi="宋体" w:cs="Courier New"/>
          <w:sz w:val="24"/>
          <w:szCs w:val="24"/>
        </w:rPr>
        <w:t xml:space="preserve">拒绝接受合同价款</w:t>
      </w:r>
      <w:r>
        <w:rPr>
          <w:rFonts w:ascii="宋体" w:hAnsi="宋体" w:cs="Courier New"/>
          <w:sz w:val="24"/>
          <w:szCs w:val="24"/>
        </w:rPr>
        <w:t xml:space="preserve">总值</w:t>
      </w:r>
      <w:r>
        <w:rPr>
          <w:rFonts w:hint="eastAsia" w:ascii="宋体" w:hAnsi="宋体" w:cs="Courier New"/>
          <w:sz w:val="24"/>
          <w:szCs w:val="24"/>
          <w:u w:val="single"/>
        </w:rPr>
        <w:t xml:space="preserve">    </w:t>
      </w:r>
      <w:r>
        <w:rPr>
          <w:rFonts w:ascii="宋体" w:hAnsi="宋体" w:cs="Courier New"/>
          <w:sz w:val="24"/>
          <w:szCs w:val="24"/>
        </w:rPr>
        <w:t xml:space="preserve">的违约金。</w:t>
      </w:r>
      <w:r/>
    </w:p>
    <w:p>
      <w:pPr>
        <w:ind w:left="410" w:hanging="410"/>
        <w:spacing w:before="120" w:after="12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.2 甲方无故逾期验收和办理</w:t>
      </w:r>
      <w:r>
        <w:rPr>
          <w:rFonts w:hint="eastAsia" w:ascii="宋体" w:hAnsi="宋体" w:cs="Courier New"/>
          <w:sz w:val="24"/>
          <w:szCs w:val="24"/>
        </w:rPr>
        <w:t xml:space="preserve">合同款项</w:t>
      </w:r>
      <w:r>
        <w:rPr>
          <w:rFonts w:ascii="宋体" w:hAnsi="宋体" w:cs="Courier New"/>
          <w:sz w:val="24"/>
          <w:szCs w:val="24"/>
        </w:rPr>
        <w:t xml:space="preserve">支付手续的,甲方应按逾期付款总额</w:t>
      </w:r>
      <w:r>
        <w:rPr>
          <w:rFonts w:hint="eastAsia" w:ascii="宋体" w:hAnsi="宋体" w:cs="Courier New"/>
          <w:sz w:val="24"/>
          <w:szCs w:val="24"/>
          <w:u w:val="single"/>
        </w:rPr>
        <w:t xml:space="preserve">    </w:t>
      </w:r>
      <w:r>
        <w:rPr>
          <w:rFonts w:ascii="宋体" w:hAnsi="宋体" w:cs="Courier New"/>
          <w:sz w:val="24"/>
          <w:szCs w:val="24"/>
        </w:rPr>
        <w:t xml:space="preserve">每日向乙方支付违约金。</w:t>
      </w:r>
      <w:r/>
    </w:p>
    <w:p>
      <w:pPr>
        <w:ind w:left="410" w:hanging="410"/>
        <w:spacing w:before="120" w:after="12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.3乙方逾期</w:t>
      </w:r>
      <w:r>
        <w:rPr>
          <w:rFonts w:hint="eastAsia" w:ascii="宋体" w:hAnsi="宋体" w:cs="Courier New"/>
          <w:sz w:val="24"/>
          <w:szCs w:val="24"/>
        </w:rPr>
        <w:t xml:space="preserve">交付合同标的</w:t>
      </w:r>
      <w:r>
        <w:rPr>
          <w:rFonts w:ascii="宋体" w:hAnsi="宋体" w:cs="Courier New"/>
          <w:sz w:val="24"/>
          <w:szCs w:val="24"/>
        </w:rPr>
        <w:t xml:space="preserve">的，乙方应按逾期</w:t>
      </w:r>
      <w:r>
        <w:rPr>
          <w:rFonts w:hint="eastAsia" w:ascii="宋体" w:hAnsi="宋体" w:cs="Courier New"/>
          <w:sz w:val="24"/>
          <w:szCs w:val="24"/>
        </w:rPr>
        <w:t xml:space="preserve">交付合同</w:t>
      </w:r>
      <w:r>
        <w:rPr>
          <w:rFonts w:ascii="宋体" w:hAnsi="宋体" w:cs="Courier New"/>
          <w:sz w:val="24"/>
          <w:szCs w:val="24"/>
        </w:rPr>
        <w:t xml:space="preserve">总额每日千分之六向甲方支付违约金，由甲方从待付</w:t>
      </w:r>
      <w:r>
        <w:rPr>
          <w:rFonts w:hint="eastAsia" w:ascii="宋体" w:hAnsi="宋体" w:cs="Courier New"/>
          <w:sz w:val="24"/>
          <w:szCs w:val="24"/>
        </w:rPr>
        <w:t xml:space="preserve">合同款项</w:t>
      </w:r>
      <w:r>
        <w:rPr>
          <w:rFonts w:ascii="宋体" w:hAnsi="宋体" w:cs="Courier New"/>
          <w:sz w:val="24"/>
          <w:szCs w:val="24"/>
        </w:rPr>
        <w:t xml:space="preserve">中扣除。逾期超过约定日期10个工作日不能</w:t>
      </w:r>
      <w:r>
        <w:rPr>
          <w:rFonts w:hint="eastAsia" w:ascii="宋体" w:hAnsi="宋体" w:cs="Courier New"/>
          <w:sz w:val="24"/>
          <w:szCs w:val="24"/>
        </w:rPr>
        <w:t xml:space="preserve">交付合同标的</w:t>
      </w:r>
      <w:r>
        <w:rPr>
          <w:rFonts w:ascii="宋体" w:hAnsi="宋体" w:cs="Courier New"/>
          <w:sz w:val="24"/>
          <w:szCs w:val="24"/>
        </w:rPr>
        <w:t xml:space="preserve">的，甲方可解除本合同。乙方因逾期</w:t>
      </w:r>
      <w:r>
        <w:rPr>
          <w:rFonts w:hint="eastAsia" w:ascii="宋体" w:hAnsi="宋体" w:cs="Courier New"/>
          <w:sz w:val="24"/>
          <w:szCs w:val="24"/>
        </w:rPr>
        <w:t xml:space="preserve">交付合同标的</w:t>
      </w:r>
      <w:r>
        <w:rPr>
          <w:rFonts w:ascii="宋体" w:hAnsi="宋体" w:cs="Courier New"/>
          <w:sz w:val="24"/>
          <w:szCs w:val="24"/>
        </w:rPr>
        <w:t xml:space="preserve">或因其他违约行为导致甲方解除合同的，乙方应向甲方支付合同</w:t>
      </w:r>
      <w:r>
        <w:rPr>
          <w:rFonts w:hint="eastAsia" w:ascii="宋体" w:hAnsi="宋体" w:cs="Courier New"/>
          <w:sz w:val="24"/>
          <w:szCs w:val="24"/>
        </w:rPr>
        <w:t xml:space="preserve">价款总额</w:t>
      </w:r>
      <w:r>
        <w:rPr>
          <w:rFonts w:hint="eastAsia" w:ascii="宋体" w:hAnsi="宋体" w:cs="Courier New"/>
          <w:sz w:val="24"/>
          <w:szCs w:val="24"/>
          <w:u w:val="single"/>
        </w:rPr>
        <w:t xml:space="preserve">     </w:t>
      </w:r>
      <w:r>
        <w:rPr>
          <w:rFonts w:ascii="宋体" w:hAnsi="宋体" w:cs="Courier New"/>
          <w:sz w:val="24"/>
          <w:szCs w:val="24"/>
        </w:rPr>
        <w:t xml:space="preserve">的违约金，如造成甲方损失超过违约金的，超出部分由乙方继续承担赔偿责任。 </w:t>
      </w:r>
      <w:r/>
    </w:p>
    <w:p>
      <w:pPr>
        <w:ind w:left="410" w:hanging="410"/>
        <w:spacing w:before="120" w:after="12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.4乙方</w:t>
      </w:r>
      <w:r>
        <w:rPr>
          <w:rFonts w:hint="eastAsia" w:ascii="宋体" w:hAnsi="宋体" w:cs="Courier New"/>
          <w:sz w:val="24"/>
          <w:szCs w:val="24"/>
        </w:rPr>
        <w:t xml:space="preserve">交付合同标的的标准</w:t>
      </w:r>
      <w:r>
        <w:rPr>
          <w:rFonts w:ascii="宋体" w:hAnsi="宋体" w:cs="Courier New"/>
          <w:sz w:val="24"/>
          <w:szCs w:val="24"/>
        </w:rPr>
        <w:t xml:space="preserve">不符合合同规定及</w:t>
      </w:r>
      <w:r>
        <w:rPr>
          <w:rFonts w:hint="eastAsia" w:ascii="宋体" w:hAnsi="宋体" w:cs="Courier New"/>
          <w:sz w:val="24"/>
          <w:szCs w:val="24"/>
        </w:rPr>
        <w:t xml:space="preserve">磋商</w:t>
      </w:r>
      <w:r>
        <w:rPr>
          <w:rFonts w:ascii="宋体" w:hAnsi="宋体" w:cs="Courier New"/>
          <w:sz w:val="24"/>
          <w:szCs w:val="24"/>
        </w:rPr>
        <w:t xml:space="preserve">文件规定标准的，甲方有权</w:t>
      </w:r>
      <w:r>
        <w:rPr>
          <w:rFonts w:hint="eastAsia" w:ascii="宋体" w:hAnsi="宋体" w:cs="Courier New"/>
          <w:sz w:val="24"/>
          <w:szCs w:val="24"/>
        </w:rPr>
        <w:t xml:space="preserve">拒绝接受合同标的</w:t>
      </w:r>
      <w:r>
        <w:rPr>
          <w:rFonts w:ascii="宋体" w:hAnsi="宋体" w:cs="Courier New"/>
          <w:sz w:val="24"/>
          <w:szCs w:val="24"/>
        </w:rPr>
        <w:t xml:space="preserve">，</w:t>
      </w:r>
      <w:r>
        <w:rPr>
          <w:rFonts w:hint="eastAsia" w:ascii="宋体" w:hAnsi="宋体" w:cs="Courier New"/>
          <w:sz w:val="24"/>
          <w:szCs w:val="24"/>
        </w:rPr>
        <w:t xml:space="preserve">并</w:t>
      </w:r>
      <w:r>
        <w:rPr>
          <w:rFonts w:ascii="宋体" w:hAnsi="宋体" w:cs="Courier New"/>
          <w:sz w:val="24"/>
          <w:szCs w:val="24"/>
        </w:rPr>
        <w:t xml:space="preserve">可单方面解除合同。</w:t>
      </w:r>
      <w:r/>
    </w:p>
    <w:p>
      <w:pPr>
        <w:spacing w:before="120" w:after="120"/>
        <w:rPr>
          <w:rFonts w:hint="eastAsia"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二</w:t>
      </w:r>
      <w:r>
        <w:rPr>
          <w:rFonts w:ascii="宋体" w:hAnsi="宋体" w:cs="Courier New"/>
          <w:b/>
          <w:sz w:val="24"/>
          <w:szCs w:val="24"/>
        </w:rPr>
        <w:t xml:space="preserve">、不可抗力事件处理</w:t>
      </w:r>
      <w:r/>
    </w:p>
    <w:p>
      <w:pPr>
        <w:ind w:left="480" w:hanging="480"/>
        <w:spacing w:before="120" w:after="12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.1在合同有效期内，任何一方因不可抗力事件导致不能履行合同，则合同履行期可延长，其延长期与不可抗力影响</w:t>
      </w:r>
      <w:r>
        <w:rPr>
          <w:rFonts w:hint="eastAsia" w:ascii="宋体" w:hAnsi="宋体" w:cs="Courier New"/>
          <w:sz w:val="24"/>
          <w:szCs w:val="24"/>
        </w:rPr>
        <w:t xml:space="preserve"> </w:t>
      </w:r>
      <w:r>
        <w:rPr>
          <w:rFonts w:ascii="宋体" w:hAnsi="宋体" w:cs="Courier New"/>
          <w:sz w:val="24"/>
          <w:szCs w:val="24"/>
        </w:rPr>
        <w:t xml:space="preserve">期相同。</w:t>
      </w:r>
      <w:r/>
    </w:p>
    <w:p>
      <w:pPr>
        <w:spacing w:before="120" w:after="12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.2 不可抗力事件发生后，应立即通知对方，并寄送有关权威机构出具的证明。</w:t>
      </w:r>
      <w:r/>
    </w:p>
    <w:p>
      <w:pPr>
        <w:spacing w:before="120" w:after="12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.3 不可抗力事件延续120天以上，双方应通过友好协商，确定是否继续履行合同。</w:t>
      </w:r>
      <w:r/>
    </w:p>
    <w:p>
      <w:pPr>
        <w:spacing w:before="120" w:after="120"/>
        <w:rPr>
          <w:rFonts w:hint="eastAsia"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三</w:t>
      </w:r>
      <w:r>
        <w:rPr>
          <w:rFonts w:ascii="宋体" w:hAnsi="宋体" w:cs="Courier New"/>
          <w:b/>
          <w:sz w:val="24"/>
          <w:szCs w:val="24"/>
        </w:rPr>
        <w:t xml:space="preserve">、</w:t>
      </w:r>
      <w:r>
        <w:rPr>
          <w:rFonts w:hint="eastAsia" w:ascii="宋体" w:hAnsi="宋体" w:cs="Courier New"/>
          <w:b/>
          <w:sz w:val="24"/>
          <w:szCs w:val="24"/>
        </w:rPr>
        <w:t xml:space="preserve">解决争议的方法</w:t>
      </w:r>
      <w:r/>
    </w:p>
    <w:p>
      <w:pPr>
        <w:spacing w:before="120" w:after="120"/>
        <w:rPr>
          <w:rFonts w:hint="eastAsia" w:ascii="宋体" w:hAnsi="宋体" w:cs="Courier New"/>
          <w:sz w:val="24"/>
          <w:szCs w:val="24"/>
        </w:rPr>
      </w:pPr>
      <w:r>
        <w:rPr>
          <w:rFonts w:hint="eastAsia" w:ascii="宋体" w:hAnsi="宋体" w:cs="Courier New"/>
          <w:sz w:val="24"/>
          <w:szCs w:val="24"/>
        </w:rPr>
        <w:t xml:space="preserve">13.1双方在签订、履行合同中所发生的一切争议，应通过友好协商解决。如协商不成，由甲方住所地人民法院管辖。</w:t>
      </w:r>
      <w:r/>
    </w:p>
    <w:p>
      <w:pPr>
        <w:spacing w:before="120" w:after="120"/>
        <w:rPr>
          <w:rFonts w:hint="eastAsia"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四</w:t>
      </w:r>
      <w:r>
        <w:rPr>
          <w:rFonts w:ascii="宋体" w:hAnsi="宋体" w:cs="Courier New"/>
          <w:b/>
          <w:sz w:val="24"/>
          <w:szCs w:val="24"/>
        </w:rPr>
        <w:t xml:space="preserve">、合同生效及其它</w:t>
      </w:r>
      <w:r/>
    </w:p>
    <w:p>
      <w:pPr>
        <w:spacing w:before="120" w:after="12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.1 合同经双方法定代表人或授权委托代</w:t>
      </w:r>
      <w:r>
        <w:rPr>
          <w:rFonts w:hint="eastAsia" w:ascii="宋体" w:hAnsi="宋体" w:cs="Courier New"/>
          <w:sz w:val="24"/>
          <w:szCs w:val="24"/>
        </w:rPr>
        <w:t xml:space="preserve">表</w:t>
      </w:r>
      <w:r>
        <w:rPr>
          <w:rFonts w:ascii="宋体" w:hAnsi="宋体" w:cs="Courier New"/>
          <w:sz w:val="24"/>
          <w:szCs w:val="24"/>
        </w:rPr>
        <w:t xml:space="preserve">人签字并加盖单位公章后生效。</w:t>
      </w:r>
      <w:r/>
    </w:p>
    <w:p>
      <w:pPr>
        <w:spacing w:before="120" w:after="12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.2本合同未尽事宜，遵照</w:t>
      </w:r>
      <w:r>
        <w:rPr>
          <w:rFonts w:hint="eastAsia" w:ascii="宋体" w:hAnsi="宋体" w:cs="Courier New"/>
          <w:sz w:val="24"/>
          <w:szCs w:val="24"/>
        </w:rPr>
        <w:t xml:space="preserve">《民法典》、《政府采购法》</w:t>
      </w:r>
      <w:r>
        <w:rPr>
          <w:rFonts w:ascii="宋体" w:hAnsi="宋体" w:cs="Courier New"/>
          <w:sz w:val="24"/>
          <w:szCs w:val="24"/>
        </w:rPr>
        <w:t xml:space="preserve">有关条文执行。</w:t>
      </w:r>
      <w:r/>
    </w:p>
    <w:p>
      <w:pPr>
        <w:ind w:left="480" w:hanging="480"/>
        <w:spacing w:before="120" w:after="12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w:t>
      </w:r>
      <w:r>
        <w:rPr>
          <w:rFonts w:hint="eastAsia" w:ascii="宋体" w:hAnsi="宋体" w:cs="Courier New"/>
          <w:sz w:val="24"/>
          <w:szCs w:val="24"/>
        </w:rPr>
        <w:t xml:space="preserve">3</w:t>
      </w:r>
      <w:r>
        <w:rPr>
          <w:rFonts w:ascii="宋体" w:hAnsi="宋体" w:cs="Courier New"/>
          <w:sz w:val="24"/>
          <w:szCs w:val="24"/>
        </w:rPr>
        <w:t xml:space="preserve"> 本合同正本一式</w:t>
      </w:r>
      <w:r>
        <w:rPr>
          <w:rFonts w:hint="eastAsia" w:ascii="宋体" w:hAnsi="宋体" w:cs="Courier New"/>
          <w:sz w:val="24"/>
          <w:szCs w:val="24"/>
        </w:rPr>
        <w:t xml:space="preserve">陆</w:t>
      </w:r>
      <w:r>
        <w:rPr>
          <w:rFonts w:ascii="宋体" w:hAnsi="宋体" w:cs="Courier New"/>
          <w:sz w:val="24"/>
          <w:szCs w:val="24"/>
        </w:rPr>
        <w:t xml:space="preserve">份，具有同等法律效力，甲</w:t>
      </w:r>
      <w:r>
        <w:rPr>
          <w:rFonts w:hint="eastAsia" w:ascii="宋体" w:hAnsi="宋体" w:cs="Courier New"/>
          <w:sz w:val="24"/>
          <w:szCs w:val="24"/>
        </w:rPr>
        <w:t xml:space="preserve">方、</w:t>
      </w:r>
      <w:r>
        <w:rPr>
          <w:rFonts w:ascii="宋体" w:hAnsi="宋体" w:cs="Courier New"/>
          <w:sz w:val="24"/>
          <w:szCs w:val="24"/>
        </w:rPr>
        <w:t xml:space="preserve">乙方各执</w:t>
      </w:r>
      <w:r>
        <w:rPr>
          <w:rFonts w:hint="eastAsia" w:ascii="宋体" w:hAnsi="宋体" w:cs="Courier New"/>
          <w:sz w:val="24"/>
          <w:szCs w:val="24"/>
        </w:rPr>
        <w:t xml:space="preserve">叁</w:t>
      </w:r>
      <w:r>
        <w:rPr>
          <w:rFonts w:ascii="宋体" w:hAnsi="宋体" w:cs="Courier New"/>
          <w:sz w:val="24"/>
          <w:szCs w:val="24"/>
        </w:rPr>
        <w:t xml:space="preserve">份。</w:t>
      </w:r>
      <w:r/>
    </w:p>
    <w:p>
      <w:pPr>
        <w:ind w:left="480" w:hanging="480"/>
        <w:spacing w:before="120" w:after="120" w:line="0" w:lineRule="atLeast"/>
        <w:rPr>
          <w:rFonts w:hint="eastAsia" w:ascii="宋体" w:hAnsi="宋体" w:cs="Courier New"/>
          <w:sz w:val="24"/>
          <w:szCs w:val="24"/>
        </w:rPr>
      </w:pPr>
      <w:r>
        <w:rPr>
          <w:rFonts w:ascii="宋体" w:hAnsi="宋体" w:cs="Courier New"/>
          <w:sz w:val="24"/>
          <w:szCs w:val="24"/>
        </w:rPr>
        <w:t xml:space="preserve">  甲方：                        乙方： </w:t>
      </w:r>
      <w:r/>
    </w:p>
    <w:p>
      <w:pPr>
        <w:spacing w:before="120" w:after="120" w:line="0" w:lineRule="atLeast"/>
        <w:rPr>
          <w:rFonts w:hint="eastAsia" w:ascii="宋体" w:hAnsi="宋体" w:cs="Courier New"/>
          <w:sz w:val="24"/>
          <w:szCs w:val="24"/>
        </w:rPr>
      </w:pPr>
      <w:r>
        <w:rPr>
          <w:rFonts w:ascii="宋体" w:hAnsi="宋体" w:cs="Courier New"/>
          <w:sz w:val="24"/>
          <w:szCs w:val="24"/>
        </w:rPr>
        <w:t xml:space="preserve">  地址：                       </w:t>
      </w:r>
      <w:r>
        <w:rPr>
          <w:rFonts w:hint="eastAsia" w:ascii="宋体" w:hAnsi="宋体" w:cs="Courier New"/>
          <w:sz w:val="24"/>
          <w:szCs w:val="24"/>
        </w:rPr>
        <w:t xml:space="preserve"> </w:t>
      </w:r>
      <w:r>
        <w:rPr>
          <w:rFonts w:ascii="宋体" w:hAnsi="宋体" w:cs="Courier New"/>
          <w:sz w:val="24"/>
          <w:szCs w:val="24"/>
        </w:rPr>
        <w:t xml:space="preserve">地址： </w:t>
      </w:r>
      <w:r/>
    </w:p>
    <w:p>
      <w:pPr>
        <w:spacing w:before="120" w:after="120" w:line="0" w:lineRule="atLeast"/>
        <w:rPr>
          <w:rFonts w:hint="eastAsia" w:ascii="宋体" w:hAnsi="宋体" w:cs="Courier New"/>
          <w:sz w:val="24"/>
          <w:szCs w:val="24"/>
        </w:rPr>
      </w:pP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w:t>
      </w:r>
      <w:r/>
    </w:p>
    <w:p>
      <w:pPr>
        <w:ind w:firstLine="240"/>
        <w:spacing w:before="120" w:after="120" w:line="0" w:lineRule="atLeast"/>
        <w:rPr>
          <w:rFonts w:ascii="宋体" w:hAnsi="Courier New" w:cs="Courier New"/>
          <w:sz w:val="24"/>
          <w:szCs w:val="24"/>
        </w:rPr>
      </w:pPr>
      <w:r>
        <w:rPr>
          <w:rFonts w:hint="eastAsia" w:ascii="宋体" w:hAnsi="宋体" w:cs="Courier New"/>
          <w:sz w:val="24"/>
          <w:szCs w:val="24"/>
        </w:rPr>
        <w:t xml:space="preserve">联系电话：                    联系电话：          </w:t>
      </w:r>
      <w:r/>
    </w:p>
    <w:p>
      <w:pPr>
        <w:rPr>
          <w:sz w:val="24"/>
          <w:szCs w:val="24"/>
        </w:rPr>
      </w:pPr>
      <w:r>
        <w:rPr>
          <w:rFonts w:hint="eastAsia"/>
          <w:sz w:val="24"/>
          <w:szCs w:val="24"/>
        </w:rPr>
        <w:t xml:space="preserve">                                          </w:t>
      </w: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r>
        <w:rPr>
          <w:sz w:val="24"/>
          <w:szCs w:val="24"/>
        </w:rPr>
      </w:r>
      <w:r/>
    </w:p>
    <w:p>
      <w:r/>
      <w:r/>
    </w:p>
    <w:p>
      <w:pPr>
        <w:pStyle w:val="928"/>
        <w:rPr>
          <w:rFonts w:ascii="黑体" w:eastAsia="黑体"/>
          <w:bCs/>
          <w:sz w:val="44"/>
        </w:rPr>
      </w:pPr>
      <w:r>
        <w:rPr>
          <w:rFonts w:hint="eastAsia" w:ascii="黑体" w:eastAsia="黑体"/>
          <w:bCs/>
          <w:sz w:val="44"/>
        </w:rPr>
        <w:t xml:space="preserve">第四章采购需求</w:t>
      </w:r>
      <w:r/>
    </w:p>
    <w:p>
      <w:pPr>
        <w:spacing w:line="360" w:lineRule="auto"/>
        <w:rPr>
          <w:rFonts w:ascii="宋体" w:hAnsi="Courier New" w:cs="Courier New"/>
          <w:sz w:val="24"/>
          <w:szCs w:val="24"/>
        </w:rPr>
      </w:pPr>
      <w:r>
        <w:rPr>
          <w:rFonts w:hint="eastAsia" w:ascii="宋体" w:hAnsi="Courier New" w:cs="Courier New"/>
          <w:sz w:val="24"/>
          <w:szCs w:val="24"/>
        </w:rPr>
        <w:t xml:space="preserve">项目属性：服务类项目</w:t>
      </w:r>
      <w:r/>
    </w:p>
    <w:p>
      <w:pPr>
        <w:ind w:firstLine="480"/>
        <w:spacing w:line="360" w:lineRule="auto"/>
        <w:rPr>
          <w:sz w:val="24"/>
          <w:szCs w:val="24"/>
        </w:rPr>
      </w:pPr>
      <w:r>
        <w:rPr>
          <w:rFonts w:hint="eastAsia" w:ascii="宋体" w:hAnsi="宋体"/>
          <w:sz w:val="24"/>
          <w:szCs w:val="24"/>
        </w:rPr>
        <w:t xml:space="preserve">其他要求</w:t>
      </w:r>
      <w:r/>
    </w:p>
    <w:p>
      <w:pPr>
        <w:ind w:firstLine="480"/>
        <w:spacing w:line="360" w:lineRule="auto"/>
        <w:rPr>
          <w:sz w:val="24"/>
          <w:szCs w:val="24"/>
        </w:rPr>
      </w:pPr>
      <w:r>
        <w:rPr>
          <w:rFonts w:hint="eastAsia"/>
          <w:sz w:val="24"/>
          <w:szCs w:val="24"/>
        </w:rPr>
        <w:t xml:space="preserve">1.</w:t>
      </w:r>
      <w:r>
        <w:rPr>
          <w:rFonts w:hint="eastAsia" w:ascii="宋体" w:hAnsi="宋体"/>
          <w:sz w:val="24"/>
          <w:szCs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sz w:val="24"/>
          <w:szCs w:val="24"/>
        </w:rPr>
        <w:t xml:space="preserve">(</w:t>
      </w:r>
      <w:r>
        <w:rPr>
          <w:rFonts w:hint="eastAsia" w:ascii="宋体" w:hAnsi="宋体"/>
          <w:sz w:val="24"/>
          <w:szCs w:val="24"/>
        </w:rPr>
        <w:t xml:space="preserve">由国家确定的认证机构出具的、处于有效期之内的节能产品、环境标志产品认证证书</w:t>
      </w:r>
      <w:r>
        <w:rPr>
          <w:rFonts w:hint="eastAsia"/>
          <w:sz w:val="24"/>
          <w:szCs w:val="24"/>
        </w:rPr>
        <w:t xml:space="preserve">)</w:t>
      </w:r>
      <w:r>
        <w:rPr>
          <w:rFonts w:hint="eastAsia" w:ascii="宋体" w:hAnsi="宋体"/>
          <w:sz w:val="24"/>
          <w:szCs w:val="24"/>
        </w:rPr>
        <w:t xml:space="preserve">。</w:t>
      </w:r>
      <w:r>
        <w:rPr>
          <w:rFonts w:hint="eastAsia" w:ascii="宋体" w:hAnsi="宋体"/>
          <w:i/>
          <w:iCs/>
          <w:sz w:val="24"/>
          <w:szCs w:val="24"/>
          <w:u w:val="single"/>
        </w:rPr>
        <w:t xml:space="preserve">节能产品、环境标志产品品目清单以递交响应文件截止时已正式公布的最近一期信息为准，如属政府强制采购产品未提供认证证书的或认证证书提供不全的将视为未实质性响应采购要求</w:t>
      </w:r>
      <w:r>
        <w:rPr>
          <w:rFonts w:hint="eastAsia" w:ascii="宋体" w:hAnsi="宋体"/>
          <w:sz w:val="24"/>
          <w:szCs w:val="24"/>
        </w:rPr>
        <w:t xml:space="preserve">。其他条件相同情况下，应当优先采购节能产品、环境标志产品。</w:t>
      </w:r>
      <w:r/>
    </w:p>
    <w:p>
      <w:pPr>
        <w:ind w:firstLine="482"/>
        <w:spacing w:line="360" w:lineRule="auto"/>
        <w:rPr>
          <w:rFonts w:hint="eastAsia" w:ascii="宋体" w:hAnsi="宋体"/>
          <w:sz w:val="24"/>
          <w:szCs w:val="24"/>
        </w:rPr>
      </w:pPr>
      <w:r>
        <w:rPr>
          <w:rFonts w:hint="eastAsia" w:ascii="宋体" w:hAnsi="宋体"/>
          <w:sz w:val="24"/>
          <w:szCs w:val="24"/>
        </w:rPr>
        <w:t xml:space="preserve">供应商对于投标产品的包装应按照</w:t>
      </w:r>
      <w:r>
        <w:rPr>
          <w:rFonts w:hint="eastAsia"/>
          <w:sz w:val="24"/>
          <w:szCs w:val="24"/>
        </w:rPr>
        <w:t xml:space="preserve">“财办库〔2020</w:t>
      </w:r>
      <w:r>
        <w:rPr>
          <w:rFonts w:hint="eastAsia" w:ascii="宋体" w:hAnsi="宋体"/>
          <w:sz w:val="24"/>
          <w:szCs w:val="24"/>
        </w:rPr>
        <w:t xml:space="preserve">〕</w:t>
      </w:r>
      <w:r>
        <w:rPr>
          <w:rFonts w:hint="eastAsia"/>
          <w:sz w:val="24"/>
          <w:szCs w:val="24"/>
        </w:rPr>
        <w:t xml:space="preserve">123</w:t>
      </w:r>
      <w:r>
        <w:rPr>
          <w:rFonts w:hint="eastAsia" w:ascii="宋体" w:hAnsi="宋体"/>
          <w:sz w:val="24"/>
          <w:szCs w:val="24"/>
        </w:rPr>
        <w:t xml:space="preserve">号《关于印发《商品包装政府采购需求标准（试行）》、《快递包装政府采购需求标准（试行）》的通知》”执行。</w:t>
      </w:r>
      <w:r/>
    </w:p>
    <w:p>
      <w:pPr>
        <w:ind w:firstLine="480"/>
        <w:spacing w:line="360" w:lineRule="auto"/>
        <w:rPr>
          <w:rFonts w:ascii="宋体" w:hAnsi="Courier New" w:cs="Courier New"/>
          <w:sz w:val="24"/>
          <w:szCs w:val="24"/>
        </w:rPr>
      </w:pPr>
      <w:r>
        <w:rPr>
          <w:rFonts w:hint="eastAsia" w:ascii="宋体" w:hAnsi="Courier New" w:cs="Courier New"/>
          <w:sz w:val="24"/>
          <w:szCs w:val="24"/>
        </w:rPr>
        <w:t xml:space="preserve">一、采购标的对应的中小企业划分标准所属行业一览表</w:t>
      </w:r>
      <w:r/>
    </w:p>
    <w:tbl>
      <w:tblPr>
        <w:tblStyle w:val="7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3846"/>
        <w:gridCol w:w="3383"/>
      </w:tblGrid>
      <w:tr>
        <w:trPr>
          <w:cantSplit/>
          <w:jc w:val="center"/>
        </w:trPr>
        <w:tc>
          <w:tcPr>
            <w:tcW w:w="704" w:type="dxa"/>
            <w:vAlign w:val="center"/>
            <w:textDirection w:val="lrTb"/>
            <w:noWrap w:val="false"/>
          </w:tcPr>
          <w:p>
            <w:pPr>
              <w:jc w:val="center"/>
              <w:spacing w:line="0" w:lineRule="atLeast"/>
              <w:rPr>
                <w:rFonts w:ascii="宋体" w:hAnsi="Courier New" w:cs="Courier New"/>
                <w:sz w:val="24"/>
                <w:szCs w:val="24"/>
              </w:rPr>
            </w:pPr>
            <w:r>
              <w:rPr>
                <w:rFonts w:hint="eastAsia" w:ascii="宋体" w:hAnsi="Courier New" w:cs="Courier New"/>
                <w:sz w:val="24"/>
                <w:szCs w:val="24"/>
              </w:rPr>
              <w:t xml:space="preserve">序号</w:t>
            </w:r>
            <w:r/>
          </w:p>
        </w:tc>
        <w:tc>
          <w:tcPr>
            <w:tcW w:w="3846" w:type="dxa"/>
            <w:vAlign w:val="center"/>
            <w:textDirection w:val="lrTb"/>
            <w:noWrap w:val="false"/>
          </w:tcPr>
          <w:p>
            <w:pPr>
              <w:jc w:val="center"/>
              <w:spacing w:line="0" w:lineRule="atLeast"/>
              <w:rPr>
                <w:rFonts w:ascii="宋体" w:hAnsi="Courier New" w:cs="Courier New"/>
                <w:sz w:val="24"/>
                <w:szCs w:val="24"/>
              </w:rPr>
            </w:pPr>
            <w:r>
              <w:rPr>
                <w:rFonts w:hint="eastAsia" w:ascii="宋体" w:hAnsi="Courier New" w:cs="Courier New"/>
                <w:sz w:val="24"/>
                <w:szCs w:val="24"/>
              </w:rPr>
              <w:t xml:space="preserve">采购</w:t>
            </w:r>
            <w:r>
              <w:rPr>
                <w:rFonts w:ascii="宋体" w:hAnsi="Courier New" w:cs="Courier New"/>
                <w:sz w:val="24"/>
                <w:szCs w:val="24"/>
              </w:rPr>
              <w:t xml:space="preserve">标的</w:t>
            </w:r>
            <w:r/>
          </w:p>
        </w:tc>
        <w:tc>
          <w:tcPr>
            <w:tcW w:w="3383" w:type="dxa"/>
            <w:vAlign w:val="center"/>
            <w:textDirection w:val="lrTb"/>
            <w:noWrap w:val="false"/>
          </w:tcPr>
          <w:p>
            <w:pPr>
              <w:jc w:val="center"/>
              <w:spacing w:line="0" w:lineRule="atLeast"/>
              <w:rPr>
                <w:rFonts w:ascii="宋体" w:hAnsi="Courier New" w:cs="Courier New"/>
                <w:sz w:val="24"/>
                <w:szCs w:val="24"/>
              </w:rPr>
            </w:pPr>
            <w:r>
              <w:rPr>
                <w:rFonts w:hint="eastAsia" w:ascii="宋体" w:hAnsi="Courier New" w:cs="Courier New"/>
                <w:sz w:val="24"/>
                <w:szCs w:val="24"/>
              </w:rPr>
              <w:t xml:space="preserve">对应中</w:t>
            </w:r>
            <w:r>
              <w:rPr>
                <w:rFonts w:ascii="宋体" w:hAnsi="Courier New" w:cs="Courier New"/>
                <w:sz w:val="24"/>
                <w:szCs w:val="24"/>
              </w:rPr>
              <w:t xml:space="preserve">小企业划分标准所属行业</w:t>
            </w:r>
            <w:r/>
          </w:p>
        </w:tc>
      </w:tr>
      <w:tr>
        <w:trPr>
          <w:cantSplit/>
          <w:jc w:val="center"/>
          <w:trHeight w:val="291"/>
        </w:trPr>
        <w:tc>
          <w:tcPr>
            <w:tcW w:w="704" w:type="dxa"/>
            <w:vAlign w:val="center"/>
            <w:textDirection w:val="lrTb"/>
            <w:noWrap w:val="false"/>
          </w:tcPr>
          <w:p>
            <w:pPr>
              <w:jc w:val="center"/>
              <w:spacing w:line="0" w:lineRule="atLeast"/>
              <w:rPr>
                <w:rFonts w:ascii="宋体" w:hAnsi="Courier New" w:cs="Courier New"/>
                <w:sz w:val="24"/>
                <w:szCs w:val="24"/>
              </w:rPr>
            </w:pPr>
            <w:r>
              <w:rPr>
                <w:rFonts w:hint="eastAsia" w:ascii="宋体" w:hAnsi="Courier New" w:cs="Courier New"/>
                <w:sz w:val="24"/>
                <w:szCs w:val="24"/>
              </w:rPr>
              <w:t xml:space="preserve">1</w:t>
            </w:r>
            <w:r/>
          </w:p>
        </w:tc>
        <w:tc>
          <w:tcPr>
            <w:tcW w:w="3846" w:type="dxa"/>
            <w:vAlign w:val="center"/>
            <w:textDirection w:val="lrTb"/>
            <w:noWrap w:val="false"/>
          </w:tcPr>
          <w:p>
            <w:pPr>
              <w:jc w:val="center"/>
              <w:spacing w:line="0" w:lineRule="atLeast"/>
              <w:rPr>
                <w:rFonts w:ascii="宋体" w:hAnsi="Courier New" w:cs="Courier New"/>
                <w:sz w:val="24"/>
                <w:szCs w:val="24"/>
              </w:rPr>
            </w:pPr>
            <w:r>
              <w:rPr>
                <w:rFonts w:hint="eastAsia" w:ascii="宋体" w:hAnsi="宋体" w:cs="宋体"/>
                <w:sz w:val="24"/>
                <w:szCs w:val="24"/>
              </w:rPr>
              <w:t xml:space="preserve">宝应县望直港人民政府购买居家养老服务项目</w:t>
            </w:r>
            <w:r/>
          </w:p>
        </w:tc>
        <w:tc>
          <w:tcPr>
            <w:tcW w:w="3383" w:type="dxa"/>
            <w:vAlign w:val="center"/>
            <w:textDirection w:val="lrTb"/>
            <w:noWrap w:val="false"/>
          </w:tcPr>
          <w:p>
            <w:pPr>
              <w:jc w:val="center"/>
              <w:spacing w:line="0" w:lineRule="atLeast"/>
              <w:rPr>
                <w:rFonts w:ascii="宋体" w:hAnsi="Courier New" w:cs="Courier New"/>
                <w:sz w:val="24"/>
                <w:szCs w:val="24"/>
              </w:rPr>
            </w:pPr>
            <w:r>
              <w:rPr>
                <w:rFonts w:hint="eastAsia" w:ascii="宋体" w:hAnsi="宋体" w:cs="宋体"/>
                <w:sz w:val="24"/>
                <w:szCs w:val="24"/>
              </w:rPr>
              <w:t xml:space="preserve">其他未列明行业</w:t>
            </w:r>
            <w:r/>
          </w:p>
        </w:tc>
      </w:tr>
    </w:tbl>
    <w:p>
      <w:pPr>
        <w:ind w:firstLine="422"/>
        <w:spacing w:line="360" w:lineRule="auto"/>
        <w:rPr>
          <w:rFonts w:hint="eastAsia" w:ascii="宋体" w:hAnsi="宋体" w:cs="宋体"/>
          <w:b/>
          <w:sz w:val="24"/>
          <w:szCs w:val="24"/>
        </w:rPr>
      </w:pPr>
      <w:r>
        <w:rPr>
          <w:rFonts w:hint="eastAsia" w:ascii="宋体" w:hAnsi="宋体" w:cs="宋体"/>
          <w:b/>
          <w:sz w:val="24"/>
          <w:szCs w:val="24"/>
        </w:rPr>
        <w:t xml:space="preserve">二、项目说明：</w:t>
      </w:r>
      <w:r/>
    </w:p>
    <w:p>
      <w:pPr>
        <w:ind w:firstLine="400"/>
        <w:spacing w:line="360" w:lineRule="auto"/>
        <w:rPr>
          <w:rFonts w:hint="eastAsia" w:ascii="宋体" w:hAnsi="宋体" w:cs="宋体"/>
          <w:sz w:val="24"/>
          <w:szCs w:val="24"/>
          <w:lang w:val="zh-TW" w:bidi="zh-TW"/>
        </w:rPr>
      </w:pPr>
      <w:r>
        <w:rPr>
          <w:rFonts w:hint="eastAsia" w:ascii="宋体" w:hAnsi="宋体" w:cs="宋体"/>
          <w:sz w:val="24"/>
          <w:szCs w:val="24"/>
          <w:lang w:val="zh-TW" w:bidi="zh-TW"/>
        </w:rPr>
        <w:t xml:space="preserve">（1）项目简介</w:t>
      </w:r>
      <w:r/>
    </w:p>
    <w:p>
      <w:pPr>
        <w:ind w:firstLine="400"/>
        <w:spacing w:line="360" w:lineRule="auto"/>
        <w:rPr>
          <w:rFonts w:hint="eastAsia" w:ascii="宋体" w:hAnsi="宋体" w:cs="宋体"/>
          <w:sz w:val="24"/>
          <w:szCs w:val="24"/>
          <w:lang w:val="zh-TW" w:bidi="zh-TW"/>
        </w:rPr>
      </w:pPr>
      <w:r>
        <w:rPr>
          <w:rFonts w:hint="eastAsia" w:ascii="宋体" w:hAnsi="宋体" w:cs="宋体"/>
          <w:sz w:val="24"/>
          <w:szCs w:val="24"/>
          <w:lang w:bidi="zh-TW"/>
        </w:rPr>
        <w:t xml:space="preserve">1、望直港镇系统应输入老人2396人，其中困难老人（城乡散居特困老人、低保家庭老人、低收入空巢独居老人、计划生育特殊困难家庭老人、困难的重点优抚对象和有特殊贡献（如市级以上劳模等）的老人以及其他困难老人）共891人，其余1505为高龄老人</w:t>
      </w:r>
      <w:r>
        <w:rPr>
          <w:rFonts w:hint="eastAsia" w:ascii="宋体" w:hAnsi="宋体" w:cs="宋体"/>
          <w:sz w:val="24"/>
          <w:szCs w:val="24"/>
          <w:lang w:val="zh-TW" w:bidi="zh-TW"/>
        </w:rPr>
        <w:t xml:space="preserve">。</w:t>
      </w:r>
      <w:r/>
    </w:p>
    <w:p>
      <w:pPr>
        <w:ind w:firstLine="400"/>
        <w:spacing w:line="360" w:lineRule="auto"/>
        <w:rPr>
          <w:rFonts w:hint="eastAsia" w:ascii="宋体" w:hAnsi="宋体" w:cs="宋体"/>
          <w:sz w:val="24"/>
          <w:szCs w:val="24"/>
          <w:lang w:bidi="zh-TW"/>
        </w:rPr>
      </w:pPr>
      <w:r>
        <w:rPr>
          <w:rFonts w:hint="eastAsia" w:ascii="宋体" w:hAnsi="宋体" w:cs="宋体"/>
          <w:sz w:val="24"/>
          <w:szCs w:val="24"/>
          <w:lang w:val="zh-TW" w:bidi="zh-TW"/>
        </w:rPr>
        <w:t xml:space="preserve">2、半失能、失能（重度失能）人员</w:t>
      </w:r>
      <w:r>
        <w:rPr>
          <w:rFonts w:hint="eastAsia" w:ascii="宋体" w:hAnsi="宋体" w:cs="宋体"/>
          <w:sz w:val="24"/>
          <w:szCs w:val="24"/>
          <w:lang w:bidi="zh-TW"/>
        </w:rPr>
        <w:t xml:space="preserve">。</w:t>
      </w:r>
      <w:r>
        <w:rPr>
          <w:rFonts w:hint="eastAsia" w:ascii="宋体" w:hAnsi="宋体" w:cs="宋体"/>
          <w:sz w:val="24"/>
          <w:szCs w:val="24"/>
          <w:lang w:val="zh-TW" w:bidi="zh-TW"/>
        </w:rPr>
        <w:t xml:space="preserve">每月上门服务3次，按照每人每月100元标准确定政府购买居家养老服务</w:t>
      </w:r>
      <w:r>
        <w:rPr>
          <w:rFonts w:hint="eastAsia" w:ascii="宋体" w:hAnsi="宋体" w:cs="宋体"/>
          <w:sz w:val="24"/>
          <w:szCs w:val="24"/>
          <w:lang w:bidi="zh-TW"/>
        </w:rPr>
        <w:t xml:space="preserve">。</w:t>
      </w:r>
      <w:r/>
    </w:p>
    <w:p>
      <w:pPr>
        <w:ind w:firstLine="400"/>
        <w:spacing w:line="360" w:lineRule="auto"/>
        <w:rPr>
          <w:rFonts w:hint="eastAsia" w:ascii="宋体" w:hAnsi="宋体" w:cs="宋体"/>
          <w:sz w:val="24"/>
          <w:szCs w:val="24"/>
          <w:lang w:bidi="zh-TW"/>
        </w:rPr>
      </w:pPr>
      <w:r>
        <w:rPr>
          <w:rFonts w:hint="eastAsia" w:ascii="宋体" w:hAnsi="宋体" w:cs="宋体"/>
          <w:sz w:val="24"/>
          <w:szCs w:val="24"/>
          <w:lang w:bidi="zh-TW"/>
        </w:rPr>
        <w:t xml:space="preserve">3、</w:t>
      </w:r>
      <w:r>
        <w:rPr>
          <w:rFonts w:hint="eastAsia" w:ascii="宋体" w:hAnsi="宋体" w:cs="宋体"/>
          <w:sz w:val="24"/>
          <w:szCs w:val="24"/>
          <w:lang w:val="zh-TW" w:bidi="zh-TW"/>
        </w:rPr>
        <w:t xml:space="preserve">困难老人（城乡散居特困老人、低保家庭老人、低收入空巢独居老人、计划生育特殊困难家庭老人，困难的重点优抚对象和有特殊贡献（如市级以上劳模等）的老人以及其他困难老人）、高龄老人</w:t>
      </w:r>
      <w:r>
        <w:rPr>
          <w:rFonts w:hint="eastAsia" w:ascii="宋体" w:hAnsi="宋体" w:cs="宋体"/>
          <w:sz w:val="24"/>
          <w:szCs w:val="24"/>
          <w:lang w:bidi="zh-TW"/>
        </w:rPr>
        <w:t xml:space="preserve">。每月上门服务1次，</w:t>
      </w:r>
      <w:r>
        <w:rPr>
          <w:rFonts w:hint="eastAsia" w:ascii="宋体" w:hAnsi="宋体" w:cs="宋体"/>
          <w:sz w:val="24"/>
          <w:szCs w:val="24"/>
          <w:lang w:val="zh-TW" w:bidi="zh-TW"/>
        </w:rPr>
        <w:t xml:space="preserve">按照每人每月30元标准确定政府购买居家养老服务</w:t>
      </w:r>
      <w:r>
        <w:rPr>
          <w:rFonts w:hint="eastAsia" w:ascii="宋体" w:hAnsi="宋体" w:cs="宋体"/>
          <w:sz w:val="24"/>
          <w:szCs w:val="24"/>
          <w:lang w:bidi="zh-TW"/>
        </w:rPr>
        <w:t xml:space="preserve">。</w:t>
      </w:r>
      <w:r/>
    </w:p>
    <w:p>
      <w:pPr>
        <w:ind w:firstLine="400"/>
        <w:spacing w:line="360" w:lineRule="auto"/>
        <w:rPr>
          <w:rFonts w:hint="eastAsia" w:ascii="宋体" w:hAnsi="宋体" w:cs="宋体"/>
          <w:sz w:val="24"/>
          <w:szCs w:val="24"/>
          <w:lang w:bidi="zh-TW"/>
        </w:rPr>
      </w:pPr>
      <w:r>
        <w:rPr>
          <w:rFonts w:hint="eastAsia" w:ascii="宋体" w:hAnsi="宋体" w:cs="宋体"/>
          <w:sz w:val="24"/>
          <w:szCs w:val="24"/>
          <w:lang w:bidi="zh-TW"/>
        </w:rPr>
        <w:t xml:space="preserve">已享受一、二级重残护理补贴（服务），失能、半失能特困老人护理补贴（服务），重点优抚对象护理补贴（服务）的老年人，暂不重复享受。</w:t>
      </w:r>
      <w:r/>
    </w:p>
    <w:p>
      <w:pPr>
        <w:ind w:firstLine="400"/>
        <w:spacing w:line="360" w:lineRule="auto"/>
        <w:rPr>
          <w:rFonts w:hint="eastAsia" w:ascii="宋体" w:hAnsi="宋体" w:cs="宋体"/>
          <w:sz w:val="24"/>
          <w:szCs w:val="24"/>
          <w:lang w:bidi="zh-TW"/>
        </w:rPr>
      </w:pPr>
      <w:r>
        <w:rPr>
          <w:rFonts w:hint="eastAsia" w:ascii="宋体" w:hAnsi="宋体" w:cs="宋体"/>
          <w:sz w:val="24"/>
          <w:szCs w:val="24"/>
          <w:lang w:bidi="zh-TW"/>
        </w:rPr>
        <w:t xml:space="preserve">4、</w:t>
      </w:r>
      <w:r>
        <w:rPr>
          <w:rFonts w:hint="eastAsia" w:ascii="宋体" w:hAnsi="宋体" w:cs="宋体"/>
          <w:sz w:val="24"/>
          <w:szCs w:val="24"/>
          <w:shd w:val="clear" w:color="auto" w:fill="ffffff"/>
          <w:lang w:val="zh-TW" w:bidi="zh-TW"/>
        </w:rPr>
        <w:t xml:space="preserve">本项目服务周期为</w:t>
      </w:r>
      <w:r>
        <w:rPr>
          <w:rFonts w:hint="eastAsia" w:ascii="宋体" w:hAnsi="宋体" w:cs="宋体"/>
          <w:sz w:val="24"/>
          <w:szCs w:val="24"/>
          <w:shd w:val="clear" w:color="auto" w:fill="ffffff"/>
          <w:lang w:bidi="zh-TW"/>
        </w:rPr>
        <w:t xml:space="preserve">两</w:t>
      </w:r>
      <w:r>
        <w:rPr>
          <w:rFonts w:hint="eastAsia" w:ascii="宋体" w:hAnsi="宋体" w:cs="宋体"/>
          <w:sz w:val="24"/>
          <w:szCs w:val="24"/>
          <w:shd w:val="clear" w:color="auto" w:fill="ffffff"/>
          <w:lang w:val="zh-TW" w:bidi="zh-TW"/>
        </w:rPr>
        <w:t xml:space="preserve">年，合同签订后每年进行一次年度考核，对于发生重大安全事故等情况的，当年考核不合格并予以解除合同。</w:t>
      </w:r>
      <w:r/>
    </w:p>
    <w:p>
      <w:pPr>
        <w:ind w:firstLine="400"/>
        <w:spacing w:line="360" w:lineRule="auto"/>
        <w:rPr>
          <w:rFonts w:hint="eastAsia" w:ascii="宋体" w:hAnsi="宋体" w:cs="宋体"/>
          <w:sz w:val="24"/>
          <w:szCs w:val="24"/>
          <w:lang w:val="zh-TW" w:bidi="zh-TW"/>
        </w:rPr>
      </w:pPr>
      <w:r>
        <w:rPr>
          <w:rFonts w:hint="eastAsia" w:ascii="宋体" w:hAnsi="宋体" w:cs="宋体"/>
          <w:sz w:val="24"/>
          <w:szCs w:val="24"/>
          <w:lang w:val="zh-TW" w:bidi="zh-TW"/>
        </w:rPr>
        <w:t xml:space="preserve">（2）服务范围</w:t>
      </w:r>
      <w:r/>
    </w:p>
    <w:p>
      <w:pPr>
        <w:ind w:firstLine="440"/>
        <w:spacing w:line="360" w:lineRule="auto"/>
        <w:rPr>
          <w:rFonts w:hint="eastAsia" w:ascii="宋体" w:hAnsi="宋体" w:cs="宋体"/>
          <w:sz w:val="24"/>
          <w:szCs w:val="24"/>
          <w:lang w:val="zh-TW" w:bidi="zh-TW"/>
        </w:rPr>
      </w:pPr>
      <w:r>
        <w:rPr>
          <w:rFonts w:hint="eastAsia" w:ascii="宋体" w:hAnsi="宋体" w:cs="宋体"/>
          <w:sz w:val="24"/>
          <w:szCs w:val="24"/>
          <w:lang w:val="zh-TW" w:bidi="zh-TW"/>
        </w:rPr>
        <w:t xml:space="preserve">（一）提升服务质量，做强专业能力</w:t>
      </w:r>
      <w:r/>
    </w:p>
    <w:p>
      <w:pPr>
        <w:ind w:firstLine="440"/>
        <w:spacing w:line="360" w:lineRule="auto"/>
        <w:rPr>
          <w:rFonts w:hint="eastAsia" w:ascii="宋体" w:hAnsi="宋体" w:cs="宋体"/>
          <w:sz w:val="24"/>
          <w:szCs w:val="24"/>
          <w:lang w:val="zh-TW" w:bidi="zh-TW"/>
        </w:rPr>
      </w:pPr>
      <w:r>
        <w:rPr>
          <w:rFonts w:hint="eastAsia" w:ascii="宋体" w:hAnsi="宋体" w:cs="宋体"/>
          <w:sz w:val="24"/>
          <w:szCs w:val="24"/>
          <w:lang w:val="zh-TW" w:bidi="zh-TW"/>
        </w:rPr>
        <w:t xml:space="preserve">1、转变上门服务方式。改变直接上门、内容简单、服务粗放的现状，实现预约上门、内容标准、服务规范的要求。服务人员要与老人和家属积极沟通，让他们了解居家养老政府购买上门服务的项目有哪些、服务次数及时长是多少、怎样进行预约等，让服务对象由“被服务”转变为“要服务”。同时积极挖掘社会需求，鼓励老人按照市场价格购买个性化服务，拓展养老服务自费市场。</w:t>
      </w:r>
      <w:r/>
    </w:p>
    <w:p>
      <w:pPr>
        <w:ind w:firstLine="440"/>
        <w:spacing w:line="360" w:lineRule="auto"/>
        <w:rPr>
          <w:rFonts w:hint="eastAsia" w:ascii="宋体" w:hAnsi="宋体" w:cs="宋体"/>
          <w:sz w:val="24"/>
          <w:szCs w:val="24"/>
          <w:lang w:val="zh-TW" w:bidi="zh-TW"/>
        </w:rPr>
      </w:pPr>
      <w:r>
        <w:rPr>
          <w:rFonts w:hint="eastAsia" w:ascii="宋体" w:hAnsi="宋体" w:cs="宋体"/>
          <w:sz w:val="24"/>
          <w:szCs w:val="24"/>
          <w:lang w:val="zh-TW" w:bidi="zh-TW"/>
        </w:rPr>
        <w:t xml:space="preserve">2、丰富养老服务内容。在做好老年人服务需求调查的基础上，结合当地老年人实际，进一步丰富居家养老上门服务内容，根据大多数老年人的日常生活习惯，为老年人提供更多的服务项目菜单，组合各类服务项目。服务内容要包括家政、医疗、康复、护理、助餐、助浴等多方面，覆盖老年人基础性需求，让老年人真正在居家服务中得到实惠，解决家庭养老难题。</w:t>
      </w:r>
      <w:r/>
    </w:p>
    <w:p>
      <w:pPr>
        <w:ind w:firstLine="440"/>
        <w:spacing w:line="360" w:lineRule="auto"/>
        <w:rPr>
          <w:rFonts w:hint="eastAsia" w:ascii="宋体" w:hAnsi="宋体" w:cs="宋体"/>
          <w:sz w:val="24"/>
          <w:szCs w:val="24"/>
          <w:lang w:val="zh-TW" w:bidi="zh-TW"/>
        </w:rPr>
      </w:pPr>
      <w:r>
        <w:rPr>
          <w:rFonts w:hint="eastAsia" w:ascii="宋体" w:hAnsi="宋体" w:cs="宋体"/>
          <w:sz w:val="24"/>
          <w:szCs w:val="24"/>
          <w:lang w:val="zh-TW" w:bidi="zh-TW"/>
        </w:rPr>
        <w:t xml:space="preserve">3、提升服务人员能力。服务商要对服务人员集中开展文明礼仪和业务技能的培训，培训不合格人员不得上岗，不断提高服务人员综合素质和服务形象。服务商不仅要有一定规模的养老护理人员，还要有一定数量的、从事其他专业的人员，如理发师、足疗师、水电工、家电维修等。</w:t>
      </w:r>
      <w:r/>
    </w:p>
    <w:p>
      <w:pPr>
        <w:ind w:firstLine="440"/>
        <w:spacing w:line="360" w:lineRule="auto"/>
        <w:rPr>
          <w:rFonts w:hint="eastAsia" w:ascii="宋体" w:hAnsi="宋体" w:cs="宋体"/>
          <w:sz w:val="24"/>
          <w:szCs w:val="24"/>
          <w:lang w:val="zh-TW" w:bidi="zh-TW"/>
        </w:rPr>
      </w:pPr>
      <w:r>
        <w:rPr>
          <w:rFonts w:hint="eastAsia" w:ascii="宋体" w:hAnsi="宋体" w:cs="宋体"/>
          <w:sz w:val="24"/>
          <w:szCs w:val="24"/>
          <w:lang w:val="zh-TW" w:bidi="zh-TW"/>
        </w:rPr>
        <w:t xml:space="preserve">（二）加强运营管理，做优服务过程</w:t>
      </w:r>
      <w:r/>
    </w:p>
    <w:p>
      <w:pPr>
        <w:ind w:firstLine="440"/>
        <w:spacing w:line="360" w:lineRule="auto"/>
        <w:rPr>
          <w:rFonts w:hint="eastAsia" w:ascii="宋体" w:hAnsi="宋体" w:cs="宋体"/>
          <w:sz w:val="24"/>
          <w:szCs w:val="24"/>
          <w:lang w:val="zh-TW" w:bidi="zh-TW"/>
        </w:rPr>
      </w:pPr>
      <w:r>
        <w:rPr>
          <w:rFonts w:hint="eastAsia" w:ascii="宋体" w:hAnsi="宋体" w:cs="宋体"/>
          <w:sz w:val="24"/>
          <w:szCs w:val="24"/>
          <w:lang w:val="zh-TW" w:bidi="zh-TW"/>
        </w:rPr>
        <w:t xml:space="preserve">1、保证服务质量。根据招投标中标单价，确定购买服务对象每月服务时长、服务次数、服务质量等。自理老人上门服务一般每月不少于1次；半失能、失能老人每月不少于3次。居家养老上门服务时长单次达不到1小时的,均以废单处理，需重新上门服务。服务的时间和次数也可根据老人所选服务套餐或者服务项目而定，需满足老年人多样化需求,但上门服务以一个季度为周期结算，若超过一个季度，老人不需要服务商提供服务的，视为自动放弃，服务补贴不累计到下一季度。</w:t>
      </w:r>
      <w:r/>
    </w:p>
    <w:p>
      <w:pPr>
        <w:ind w:firstLine="440"/>
        <w:spacing w:line="360" w:lineRule="auto"/>
        <w:rPr>
          <w:rFonts w:hint="eastAsia" w:ascii="宋体" w:hAnsi="宋体" w:cs="宋体"/>
          <w:sz w:val="24"/>
          <w:szCs w:val="24"/>
          <w:lang w:val="zh-TW" w:bidi="zh-TW"/>
        </w:rPr>
      </w:pPr>
      <w:r>
        <w:rPr>
          <w:rFonts w:hint="eastAsia" w:ascii="宋体" w:hAnsi="宋体" w:cs="宋体"/>
          <w:sz w:val="24"/>
          <w:szCs w:val="24"/>
          <w:lang w:val="zh-TW" w:bidi="zh-TW"/>
        </w:rPr>
        <w:t xml:space="preserve">2、规范服务流程。服务商接到辖区内老人服务需求后，服务人员使用智慧养老服务APP上门服务，服务前二维码签入，服务结束后上传服务照片并签出；对于不会使用智慧养老服务APP的服务人员，各服务商要制作服务工单，由服务对象签字，并拍摄服务照片等方式作为服务记录，最后服务商需要对所有完成的工单进行满意度回访。</w:t>
      </w:r>
      <w:r/>
    </w:p>
    <w:p>
      <w:pPr>
        <w:ind w:firstLine="440"/>
        <w:spacing w:line="360" w:lineRule="auto"/>
        <w:rPr>
          <w:rFonts w:hint="eastAsia" w:ascii="宋体" w:hAnsi="宋体" w:cs="宋体"/>
          <w:sz w:val="24"/>
          <w:szCs w:val="24"/>
          <w:lang w:val="zh-TW" w:bidi="zh-TW"/>
        </w:rPr>
      </w:pPr>
      <w:r>
        <w:rPr>
          <w:rFonts w:hint="eastAsia" w:ascii="宋体" w:hAnsi="宋体" w:cs="宋体"/>
          <w:sz w:val="24"/>
          <w:szCs w:val="24"/>
          <w:lang w:val="zh-TW" w:bidi="zh-TW"/>
        </w:rPr>
        <w:t xml:space="preserve">3、提升服务形象。上门服务人员要统一着装，佩带工作牌, 工作牌必须标有服务人员的姓名、照片、服务工号、联系电话和所在组织（单位）的名称和服务监督电话。服务过程中使用文明礼貌用语，遵守服务规范和流程，树立养老服务良好形象。上门服务人员要成为养老政策的宣传员、服务对象的初审员、服务需求的观察员、企业形象的展示员。</w:t>
      </w:r>
      <w:r/>
    </w:p>
    <w:p>
      <w:pPr>
        <w:ind w:firstLine="440"/>
        <w:spacing w:line="360" w:lineRule="auto"/>
        <w:rPr>
          <w:rFonts w:hint="eastAsia" w:ascii="宋体" w:hAnsi="宋体" w:cs="宋体"/>
          <w:sz w:val="24"/>
          <w:szCs w:val="24"/>
          <w:lang w:val="zh-TW" w:bidi="zh-TW"/>
        </w:rPr>
      </w:pPr>
      <w:r>
        <w:rPr>
          <w:rFonts w:hint="eastAsia" w:ascii="宋体" w:hAnsi="宋体" w:cs="宋体"/>
          <w:sz w:val="24"/>
          <w:szCs w:val="24"/>
          <w:lang w:val="zh-TW" w:bidi="zh-TW"/>
        </w:rPr>
        <w:t xml:space="preserve">4、加强政府购买服务人员动态管理。及时做好居家养老上门服务对象的增减工作，对新增服务对象要做到“四个及时”，即：及时申报、及时审批、及时评估、及时服务。对接受服务中的老年人，要实现村（居）、服务人员、服务商、镇（区）、县五方信息互通有无，定期核实居家养老上门服务对象真实情况，如发现有老人过世、迁出或其他不符合服务条件的情况，应立即核销平台人员信息、停止提供服务，并上报村（居）和镇（区）进行复核增减，每季度的第三个月的25日前上报县民政局。</w:t>
      </w:r>
      <w:r/>
    </w:p>
    <w:p>
      <w:pPr>
        <w:ind w:firstLine="440"/>
        <w:spacing w:line="360" w:lineRule="auto"/>
        <w:rPr>
          <w:rFonts w:hint="eastAsia" w:ascii="宋体" w:hAnsi="宋体" w:cs="宋体"/>
          <w:sz w:val="24"/>
          <w:szCs w:val="24"/>
          <w:lang w:val="zh-TW" w:bidi="zh-TW"/>
        </w:rPr>
      </w:pPr>
      <w:r>
        <w:rPr>
          <w:rFonts w:hint="eastAsia" w:ascii="宋体" w:hAnsi="宋体" w:cs="宋体"/>
          <w:sz w:val="24"/>
          <w:szCs w:val="24"/>
          <w:lang w:val="zh-TW" w:bidi="zh-TW"/>
        </w:rPr>
        <w:t xml:space="preserve">（三）强化监督管理，做大服务成效</w:t>
      </w:r>
      <w:r/>
    </w:p>
    <w:p>
      <w:pPr>
        <w:ind w:firstLine="440"/>
        <w:spacing w:line="360" w:lineRule="auto"/>
        <w:rPr>
          <w:rFonts w:hint="eastAsia" w:ascii="宋体" w:hAnsi="宋体" w:cs="宋体"/>
          <w:sz w:val="24"/>
          <w:szCs w:val="24"/>
          <w:lang w:val="zh-TW" w:bidi="zh-TW"/>
        </w:rPr>
      </w:pPr>
      <w:r>
        <w:rPr>
          <w:rFonts w:hint="eastAsia" w:ascii="宋体" w:hAnsi="宋体" w:cs="宋体"/>
          <w:sz w:val="24"/>
          <w:szCs w:val="24"/>
          <w:lang w:val="zh-TW" w:bidi="zh-TW"/>
        </w:rPr>
        <w:t xml:space="preserve">1、服务商应具备服务监管能力。服务商应及时跟踪回访完成服务工单，对每日产生的工单进行100%的回访，所有回访结果必须记载备查，实现回访结果的统计、汇总、查询。对于服务时长不足等不符合服务规范的，均作废单处理，通知服务人员重新提供服务；对于异常工单或投诉工单，要及时跟踪了解情况积极处理，并向镇（区）反馈结果。</w:t>
      </w:r>
      <w:r/>
    </w:p>
    <w:p>
      <w:pPr>
        <w:ind w:firstLine="440"/>
        <w:spacing w:line="360" w:lineRule="auto"/>
        <w:rPr>
          <w:rFonts w:hint="eastAsia" w:ascii="宋体" w:hAnsi="宋体" w:cs="宋体"/>
          <w:sz w:val="24"/>
          <w:szCs w:val="24"/>
          <w:lang w:val="zh-TW" w:bidi="zh-TW"/>
        </w:rPr>
      </w:pPr>
      <w:r>
        <w:rPr>
          <w:rFonts w:hint="eastAsia" w:ascii="宋体" w:hAnsi="宋体" w:cs="宋体"/>
          <w:sz w:val="24"/>
          <w:szCs w:val="24"/>
          <w:lang w:val="zh-TW" w:bidi="zh-TW"/>
        </w:rPr>
        <w:t xml:space="preserve">2、镇（区）建立居家服务考核制度。各镇（区）要建立对服务商服务质量的考核评价制度，通过电话抽查、上门走访、明查暗访和座谈会等形式，听取社区干部、老人及老人家属的意见，加强对服务商的管理水平、服务能力、运营状况、服务满意度的监管，以科学严谨的考核方式，促进居家养老上门服务质量的提升。</w:t>
      </w:r>
      <w:r/>
    </w:p>
    <w:p>
      <w:pPr>
        <w:ind w:firstLine="440"/>
        <w:spacing w:line="360" w:lineRule="auto"/>
        <w:rPr>
          <w:rFonts w:hint="eastAsia" w:ascii="宋体" w:hAnsi="宋体" w:cs="宋体"/>
          <w:sz w:val="24"/>
          <w:szCs w:val="24"/>
          <w:lang w:val="zh-TW" w:bidi="zh-TW"/>
        </w:rPr>
      </w:pPr>
      <w:r>
        <w:rPr>
          <w:rFonts w:hint="eastAsia" w:ascii="宋体" w:hAnsi="宋体" w:cs="宋体"/>
          <w:sz w:val="24"/>
          <w:szCs w:val="24"/>
          <w:lang w:val="zh-TW" w:bidi="zh-TW"/>
        </w:rPr>
        <w:t xml:space="preserve">服务商有以下情形之一的，取消服务资格，并在近三年内不得参与全县范围内的居家养老服务：①向其他服务商转包的；②以向服务对象送实物等变通方式套取服务对象补贴资金的；③借助开展服务的机会向老年人推销保健产品的；④借助开展服务的机会向老年人集资、吸储等严重损害了老年人合法权益的；⑤中标后，不具备完成政府购买服务能力的；</w:t>
      </w:r>
      <w:r>
        <w:rPr>
          <w:rFonts w:hint="eastAsia" w:ascii="宋体" w:hAnsi="宋体" w:cs="宋体"/>
          <w:sz w:val="24"/>
          <w:szCs w:val="24"/>
          <w:lang w:val="zh-TW" w:bidi="zh-TW"/>
        </w:rPr>
        <w:fldChar w:fldCharType="begin"/>
      </w:r>
      <w:r>
        <w:rPr>
          <w:rFonts w:hint="eastAsia" w:ascii="宋体" w:hAnsi="宋体" w:cs="宋体"/>
          <w:sz w:val="24"/>
          <w:szCs w:val="24"/>
          <w:lang w:val="zh-TW" w:bidi="zh-TW"/>
        </w:rPr>
        <w:instrText xml:space="preserve"> = 6 \* GB3 </w:instrText>
      </w:r>
      <w:r>
        <w:rPr>
          <w:rFonts w:hint="eastAsia" w:ascii="宋体" w:hAnsi="宋体" w:cs="宋体"/>
          <w:sz w:val="24"/>
          <w:szCs w:val="24"/>
          <w:lang w:val="zh-TW" w:bidi="zh-TW"/>
        </w:rPr>
        <w:fldChar w:fldCharType="separate"/>
      </w:r>
      <w:r>
        <w:rPr>
          <w:rFonts w:hint="eastAsia" w:ascii="宋体" w:hAnsi="宋体" w:cs="宋体"/>
          <w:sz w:val="24"/>
          <w:szCs w:val="24"/>
          <w:lang w:val="zh-TW" w:bidi="zh-TW"/>
        </w:rPr>
        <w:t xml:space="preserve">⑥</w:t>
      </w:r>
      <w:r>
        <w:rPr>
          <w:rFonts w:hint="eastAsia" w:ascii="宋体" w:hAnsi="宋体" w:cs="宋体"/>
          <w:sz w:val="24"/>
          <w:szCs w:val="24"/>
          <w:lang w:val="zh-TW" w:bidi="zh-TW"/>
        </w:rPr>
        <w:fldChar w:fldCharType="end"/>
      </w:r>
      <w:r>
        <w:rPr>
          <w:rFonts w:hint="eastAsia" w:ascii="宋体" w:hAnsi="宋体" w:cs="宋体"/>
          <w:sz w:val="24"/>
          <w:szCs w:val="24"/>
          <w:lang w:val="zh-TW" w:bidi="zh-TW"/>
        </w:rPr>
        <w:t xml:space="preserve">服务商有其他违法行为的。</w:t>
      </w:r>
      <w:r>
        <w:rPr>
          <w:rFonts w:hint="eastAsia" w:ascii="宋体" w:hAnsi="宋体" w:cs="宋体"/>
          <w:sz w:val="24"/>
          <w:szCs w:val="24"/>
          <w:lang w:val="zh-TW" w:bidi="zh-TW"/>
        </w:rPr>
        <w:fldChar w:fldCharType="begin"/>
      </w:r>
      <w:r>
        <w:rPr>
          <w:rFonts w:hint="eastAsia" w:ascii="宋体" w:hAnsi="宋体" w:cs="宋体"/>
          <w:sz w:val="24"/>
          <w:szCs w:val="24"/>
          <w:lang w:val="zh-TW" w:bidi="zh-TW"/>
        </w:rPr>
        <w:instrText xml:space="preserve"> = 7 \* GB3 </w:instrText>
      </w:r>
      <w:r>
        <w:rPr>
          <w:rFonts w:hint="eastAsia" w:ascii="宋体" w:hAnsi="宋体" w:cs="宋体"/>
          <w:sz w:val="24"/>
          <w:szCs w:val="24"/>
          <w:lang w:val="zh-TW" w:bidi="zh-TW"/>
        </w:rPr>
        <w:fldChar w:fldCharType="separate"/>
      </w:r>
      <w:r>
        <w:rPr>
          <w:rFonts w:hint="eastAsia" w:ascii="宋体" w:hAnsi="宋体" w:cs="宋体"/>
          <w:sz w:val="24"/>
          <w:szCs w:val="24"/>
          <w:lang w:val="zh-TW" w:bidi="zh-TW"/>
        </w:rPr>
        <w:t xml:space="preserve">⑦</w:t>
      </w:r>
      <w:r>
        <w:rPr>
          <w:rFonts w:hint="eastAsia" w:ascii="宋体" w:hAnsi="宋体" w:cs="宋体"/>
          <w:sz w:val="24"/>
          <w:szCs w:val="24"/>
          <w:lang w:val="zh-TW" w:bidi="zh-TW"/>
        </w:rPr>
        <w:fldChar w:fldCharType="end"/>
      </w:r>
      <w:r>
        <w:rPr>
          <w:rFonts w:hint="eastAsia" w:ascii="宋体" w:hAnsi="宋体" w:cs="宋体"/>
          <w:sz w:val="24"/>
          <w:szCs w:val="24"/>
          <w:lang w:val="zh-TW" w:bidi="zh-TW"/>
        </w:rPr>
        <w:t xml:space="preserve">其他不利于合作的情况。</w:t>
      </w:r>
      <w:r/>
    </w:p>
    <w:p>
      <w:pPr>
        <w:ind w:firstLine="440"/>
        <w:spacing w:line="360" w:lineRule="auto"/>
        <w:rPr>
          <w:rFonts w:hint="eastAsia" w:ascii="宋体" w:hAnsi="宋体" w:cs="宋体"/>
          <w:sz w:val="24"/>
          <w:szCs w:val="24"/>
          <w:lang w:val="zh-TW" w:bidi="zh-TW"/>
        </w:rPr>
      </w:pPr>
      <w:r>
        <w:rPr>
          <w:rFonts w:hint="eastAsia" w:ascii="宋体" w:hAnsi="宋体" w:cs="宋体"/>
          <w:sz w:val="24"/>
          <w:szCs w:val="24"/>
          <w:lang w:val="zh-TW" w:bidi="zh-TW"/>
        </w:rPr>
        <w:t xml:space="preserve">3、建立县级统一监管平台。进一步完善已有的智慧养老服务平台，各镇（区）服务商统一使用全县智慧养老服务信息平台，规范各服务商服务流程，服务商对每月产生的工单进行</w:t>
      </w:r>
      <w:r>
        <w:rPr>
          <w:rFonts w:hint="eastAsia" w:ascii="宋体" w:hAnsi="宋体" w:cs="宋体"/>
          <w:sz w:val="24"/>
          <w:szCs w:val="24"/>
          <w:lang w:bidi="zh-TW"/>
        </w:rPr>
        <w:t xml:space="preserve">100%的回访，所有回访结果必须记载备案</w:t>
      </w:r>
      <w:r>
        <w:rPr>
          <w:rFonts w:hint="eastAsia" w:ascii="宋体" w:hAnsi="宋体" w:cs="宋体"/>
          <w:sz w:val="24"/>
          <w:szCs w:val="24"/>
          <w:lang w:val="zh-TW" w:bidi="zh-TW"/>
        </w:rPr>
        <w:t xml:space="preserve">。镇（区）每月对服务商回访情况进行检查，同时，镇（区）每月抽样</w:t>
      </w:r>
      <w:r>
        <w:rPr>
          <w:rFonts w:hint="eastAsia" w:ascii="宋体" w:hAnsi="宋体" w:cs="宋体"/>
          <w:sz w:val="24"/>
          <w:szCs w:val="24"/>
          <w:lang w:bidi="zh-TW"/>
        </w:rPr>
        <w:t xml:space="preserve">5%服务对象开展服务质量评价，并报民政局养老服务科。</w:t>
      </w:r>
      <w:r>
        <w:rPr>
          <w:rFonts w:hint="eastAsia" w:ascii="宋体" w:hAnsi="宋体" w:cs="宋体"/>
          <w:sz w:val="24"/>
          <w:szCs w:val="24"/>
          <w:lang w:val="zh-TW" w:bidi="zh-TW"/>
        </w:rPr>
        <w:t xml:space="preserve">各镇（区）要将县平台回访和满意度调查结果纳入对服务商的考核范畴内，形成县、镇（区）、村（居）、服务商四位一体共同监管的闭环监督体系，确保服务行为规范、有序、务实、高效，维护广大老年人的权益。</w:t>
      </w:r>
      <w:r/>
    </w:p>
    <w:p>
      <w:pPr>
        <w:ind w:firstLine="440"/>
        <w:spacing w:line="360" w:lineRule="auto"/>
        <w:rPr>
          <w:rFonts w:hint="eastAsia" w:ascii="宋体" w:hAnsi="宋体" w:cs="宋体"/>
          <w:sz w:val="24"/>
          <w:szCs w:val="24"/>
          <w:lang w:bidi="zh-TW"/>
        </w:rPr>
      </w:pPr>
      <w:r>
        <w:rPr>
          <w:rFonts w:hint="eastAsia" w:ascii="宋体" w:hAnsi="宋体" w:cs="宋体"/>
          <w:sz w:val="24"/>
          <w:szCs w:val="24"/>
          <w:lang w:bidi="zh-TW"/>
        </w:rPr>
        <w:t xml:space="preserve">三、</w:t>
      </w:r>
      <w:r>
        <w:rPr>
          <w:rFonts w:hint="eastAsia" w:ascii="宋体" w:hAnsi="宋体" w:cs="宋体"/>
          <w:b/>
          <w:sz w:val="24"/>
          <w:szCs w:val="24"/>
          <w:lang w:bidi="zh-TW"/>
        </w:rPr>
        <w:t xml:space="preserve">养老服务内容与要求</w:t>
      </w:r>
      <w:r/>
    </w:p>
    <w:p>
      <w:pPr>
        <w:ind w:firstLine="440"/>
        <w:spacing w:line="360" w:lineRule="auto"/>
        <w:rPr>
          <w:rFonts w:hint="eastAsia" w:ascii="宋体" w:hAnsi="宋体" w:cs="宋体"/>
          <w:sz w:val="24"/>
          <w:szCs w:val="24"/>
          <w:lang w:bidi="zh-TW"/>
        </w:rPr>
      </w:pPr>
      <w:r>
        <w:rPr>
          <w:rFonts w:hint="eastAsia" w:ascii="宋体" w:hAnsi="宋体" w:cs="宋体"/>
          <w:sz w:val="24"/>
          <w:szCs w:val="24"/>
          <w:lang w:bidi="zh-TW"/>
        </w:rPr>
        <w:t xml:space="preserve">服务要求：应建立老年人的服务预案，明确服务内容并定期进行检查，并记录检查结果（包含内容、时间、地点、人员、落实情况等）。为老年人提供的服务完成率达100%，老年人或监护人满意率≧90%。</w:t>
      </w:r>
      <w:r/>
    </w:p>
    <w:p>
      <w:pPr>
        <w:ind w:firstLine="420"/>
        <w:spacing w:line="360" w:lineRule="auto"/>
        <w:rPr>
          <w:rFonts w:hint="eastAsia" w:ascii="宋体" w:hAnsi="宋体" w:cs="宋体"/>
          <w:sz w:val="24"/>
          <w:szCs w:val="24"/>
          <w:lang w:bidi="zh-TW"/>
        </w:rPr>
      </w:pPr>
      <w:r>
        <w:rPr>
          <w:rFonts w:hint="eastAsia" w:ascii="宋体" w:hAnsi="宋体" w:cs="宋体"/>
          <w:sz w:val="24"/>
          <w:szCs w:val="24"/>
          <w:lang w:bidi="zh-TW"/>
        </w:rPr>
        <w:t xml:space="preserve">服务内容：</w:t>
      </w:r>
      <w:r/>
    </w:p>
    <w:p>
      <w:pPr>
        <w:ind w:firstLine="420"/>
        <w:jc w:val="center"/>
        <w:spacing w:line="360" w:lineRule="auto"/>
        <w:rPr>
          <w:rFonts w:hint="eastAsia" w:ascii="宋体" w:hAnsi="宋体" w:cs="宋体"/>
          <w:sz w:val="24"/>
          <w:szCs w:val="24"/>
          <w:lang w:bidi="zh-TW"/>
        </w:rPr>
      </w:pPr>
      <w:r>
        <w:rPr>
          <w:rFonts w:hint="eastAsia" w:ascii="宋体" w:hAnsi="宋体" w:cs="宋体"/>
          <w:sz w:val="24"/>
          <w:szCs w:val="24"/>
          <w:lang w:bidi="zh-TW"/>
        </w:rPr>
        <w:t xml:space="preserve">宝应县居家养老服务项目目录表</w:t>
      </w:r>
      <w:r/>
    </w:p>
    <w:tbl>
      <w:tblPr>
        <w:tblStyle w:val="729"/>
        <w:tblW w:w="9418" w:type="dxa"/>
        <w:tblInd w:w="0" w:type="dxa"/>
        <w:tblLayout w:type="fixed"/>
        <w:tblCellMar>
          <w:left w:w="108" w:type="dxa"/>
          <w:top w:w="0" w:type="dxa"/>
          <w:right w:w="108" w:type="dxa"/>
          <w:bottom w:w="0" w:type="dxa"/>
        </w:tblCellMar>
        <w:tblLook w:val="04A0" w:firstRow="1" w:lastRow="0" w:firstColumn="1" w:lastColumn="0" w:noHBand="0" w:noVBand="1"/>
      </w:tblPr>
      <w:tblGrid>
        <w:gridCol w:w="932"/>
        <w:gridCol w:w="2250"/>
        <w:gridCol w:w="2050"/>
        <w:gridCol w:w="4186"/>
      </w:tblGrid>
      <w:tr>
        <w:trPr>
          <w:trHeight w:val="363"/>
        </w:trPr>
        <w:tc>
          <w:tcPr>
            <w:tcBorders>
              <w:top w:val="single" w:color="000000" w:sz="4" w:space="0"/>
              <w:left w:val="single" w:color="000000" w:sz="4" w:space="0"/>
              <w:bottom w:val="single" w:color="000000" w:sz="4" w:space="0"/>
              <w:right w:val="single" w:color="000000" w:sz="4" w:space="0"/>
            </w:tcBorders>
            <w:tcW w:w="932" w:type="dxa"/>
            <w:vAlign w:val="center"/>
            <w:vMerge w:val="restart"/>
            <w:textDirection w:val="lrTb"/>
            <w:noWrap/>
          </w:tcPr>
          <w:p>
            <w:pPr>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2250" w:type="dxa"/>
            <w:vAlign w:val="center"/>
            <w:vMerge w:val="restart"/>
            <w:textDirection w:val="lrTb"/>
            <w:noWrap/>
          </w:tcPr>
          <w:p>
            <w:pPr>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省厅服务类别</w:t>
            </w:r>
            <w:r/>
          </w:p>
        </w:tc>
        <w:tc>
          <w:tcPr>
            <w:tcBorders>
              <w:top w:val="single" w:color="000000" w:sz="4" w:space="0"/>
              <w:left w:val="single" w:color="000000" w:sz="4" w:space="0"/>
              <w:bottom w:val="single" w:color="000000" w:sz="4" w:space="0"/>
              <w:right w:val="single" w:color="000000" w:sz="4" w:space="0"/>
            </w:tcBorders>
            <w:tcW w:w="2050" w:type="dxa"/>
            <w:vAlign w:val="center"/>
            <w:vMerge w:val="restart"/>
            <w:textDirection w:val="lrTb"/>
            <w:noWrap/>
          </w:tcPr>
          <w:p>
            <w:pPr>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服务类别</w:t>
            </w:r>
            <w:r/>
          </w:p>
        </w:tc>
        <w:tc>
          <w:tcPr>
            <w:tcBorders>
              <w:top w:val="single" w:color="000000" w:sz="4" w:space="0"/>
              <w:left w:val="single" w:color="000000" w:sz="4" w:space="0"/>
              <w:bottom w:val="single" w:color="000000" w:sz="4" w:space="0"/>
              <w:right w:val="single" w:color="000000" w:sz="4" w:space="0"/>
            </w:tcBorders>
            <w:tcW w:w="4186" w:type="dxa"/>
            <w:vAlign w:val="center"/>
            <w:vMerge w:val="restart"/>
            <w:textDirection w:val="lrTb"/>
            <w:noWrap/>
          </w:tcPr>
          <w:p>
            <w:pPr>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服务项目</w:t>
            </w:r>
            <w:r/>
          </w:p>
        </w:tc>
      </w:tr>
      <w:tr>
        <w:trPr>
          <w:trHeight w:val="348"/>
        </w:trPr>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送餐助餐</w:t>
            </w:r>
            <w:r/>
          </w:p>
        </w:tc>
        <w:tc>
          <w:tcPr>
            <w:tcBorders>
              <w:top w:val="single" w:color="000000" w:sz="4" w:space="0"/>
              <w:left w:val="single" w:color="000000" w:sz="4" w:space="0"/>
              <w:bottom w:val="single" w:color="000000" w:sz="4" w:space="0"/>
              <w:right w:val="single" w:color="000000" w:sz="4" w:space="0"/>
            </w:tcBorders>
            <w:tcW w:w="2050"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助餐服务</w:t>
            </w:r>
            <w:r/>
          </w:p>
        </w:tc>
        <w:tc>
          <w:tcPr>
            <w:tcBorders>
              <w:top w:val="single" w:color="000000" w:sz="4" w:space="0"/>
              <w:left w:val="single" w:color="000000" w:sz="4" w:space="0"/>
              <w:bottom w:val="single" w:color="000000" w:sz="4" w:space="0"/>
              <w:right w:val="single" w:color="000000" w:sz="4" w:space="0"/>
            </w:tcBorders>
            <w:tcW w:w="4186"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上门做餐、送餐</w:t>
            </w:r>
            <w:r/>
          </w:p>
        </w:tc>
      </w:tr>
      <w:tr>
        <w:trPr>
          <w:trHeight w:val="348"/>
        </w:trPr>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2250" w:type="dxa"/>
            <w:vAlign w:val="center"/>
            <w:vMerge w:val="restart"/>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生活照料</w:t>
            </w:r>
            <w:r/>
          </w:p>
        </w:tc>
        <w:tc>
          <w:tcPr>
            <w:tcBorders>
              <w:top w:val="single" w:color="000000" w:sz="4" w:space="0"/>
              <w:left w:val="single" w:color="000000" w:sz="4" w:space="0"/>
              <w:bottom w:val="single" w:color="000000" w:sz="4" w:space="0"/>
              <w:right w:val="single" w:color="000000" w:sz="4" w:space="0"/>
            </w:tcBorders>
            <w:tcW w:w="2050" w:type="dxa"/>
            <w:vAlign w:val="center"/>
            <w:vMerge w:val="restart"/>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助浴</w:t>
            </w:r>
            <w:r/>
          </w:p>
        </w:tc>
        <w:tc>
          <w:tcPr>
            <w:tcBorders>
              <w:top w:val="single" w:color="000000" w:sz="4" w:space="0"/>
              <w:left w:val="single" w:color="000000" w:sz="4" w:space="0"/>
              <w:bottom w:val="single" w:color="000000" w:sz="4" w:space="0"/>
              <w:right w:val="single" w:color="000000" w:sz="4" w:space="0"/>
            </w:tcBorders>
            <w:tcW w:w="4186"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提供或外出辅助洗浴</w:t>
            </w:r>
            <w:r/>
          </w:p>
        </w:tc>
      </w:tr>
      <w:tr>
        <w:trPr>
          <w:trHeight w:val="348"/>
        </w:trPr>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2250" w:type="dxa"/>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50" w:type="dxa"/>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186"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搓背保健</w:t>
            </w:r>
            <w:r/>
          </w:p>
        </w:tc>
      </w:tr>
      <w:tr>
        <w:trPr>
          <w:trHeight w:val="348"/>
        </w:trPr>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2250" w:type="dxa"/>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50" w:type="dxa"/>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186"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足部护理</w:t>
            </w:r>
            <w:r/>
          </w:p>
        </w:tc>
      </w:tr>
      <w:tr>
        <w:trPr>
          <w:trHeight w:val="507"/>
        </w:trPr>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2250" w:type="dxa"/>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50" w:type="dxa"/>
            <w:vAlign w:val="center"/>
            <w:vMerge w:val="restart"/>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助洁服务</w:t>
            </w:r>
            <w:r/>
          </w:p>
        </w:tc>
        <w:tc>
          <w:tcPr>
            <w:tcBorders>
              <w:top w:val="single" w:color="000000" w:sz="4" w:space="0"/>
              <w:left w:val="single" w:color="000000" w:sz="4" w:space="0"/>
              <w:bottom w:val="single" w:color="000000" w:sz="4" w:space="0"/>
              <w:right w:val="single" w:color="000000" w:sz="4" w:space="0"/>
            </w:tcBorders>
            <w:tcW w:w="4186" w:type="dxa"/>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居室清洁、家电清洗、厨卫清洁</w:t>
            </w:r>
            <w:r/>
          </w:p>
        </w:tc>
      </w:tr>
      <w:tr>
        <w:trPr>
          <w:trHeight w:val="348"/>
        </w:trPr>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2250" w:type="dxa"/>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50" w:type="dxa"/>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186"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指甲修剪</w:t>
            </w:r>
            <w:r/>
          </w:p>
        </w:tc>
      </w:tr>
      <w:tr>
        <w:trPr>
          <w:trHeight w:val="348"/>
        </w:trPr>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2250" w:type="dxa"/>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50" w:type="dxa"/>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186"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理发修面</w:t>
            </w:r>
            <w:r/>
          </w:p>
        </w:tc>
      </w:tr>
      <w:tr>
        <w:trPr>
          <w:trHeight w:val="348"/>
        </w:trPr>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2250" w:type="dxa"/>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50" w:type="dxa"/>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186"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采耳</w:t>
            </w:r>
            <w:r/>
          </w:p>
        </w:tc>
      </w:tr>
      <w:tr>
        <w:trPr>
          <w:trHeight w:val="348"/>
        </w:trPr>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2250" w:type="dxa"/>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50" w:type="dxa"/>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186"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储物整理</w:t>
            </w:r>
            <w:r/>
          </w:p>
        </w:tc>
      </w:tr>
      <w:tr>
        <w:trPr>
          <w:trHeight w:val="348"/>
        </w:trPr>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2250" w:type="dxa"/>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50"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洗涤服务</w:t>
            </w:r>
            <w:r/>
          </w:p>
        </w:tc>
        <w:tc>
          <w:tcPr>
            <w:tcBorders>
              <w:top w:val="single" w:color="000000" w:sz="4" w:space="0"/>
              <w:left w:val="single" w:color="000000" w:sz="4" w:space="0"/>
              <w:bottom w:val="single" w:color="000000" w:sz="4" w:space="0"/>
              <w:right w:val="single" w:color="000000" w:sz="4" w:space="0"/>
            </w:tcBorders>
            <w:tcW w:w="4186"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洗涤衣物</w:t>
            </w:r>
            <w:r/>
          </w:p>
        </w:tc>
      </w:tr>
      <w:tr>
        <w:trPr>
          <w:trHeight w:val="922"/>
        </w:trPr>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康复护理</w:t>
            </w:r>
            <w:r/>
          </w:p>
        </w:tc>
        <w:tc>
          <w:tcPr>
            <w:tcBorders>
              <w:top w:val="single" w:color="000000" w:sz="4" w:space="0"/>
              <w:left w:val="single" w:color="000000" w:sz="4" w:space="0"/>
              <w:bottom w:val="single" w:color="000000" w:sz="4" w:space="0"/>
              <w:right w:val="single" w:color="000000" w:sz="4" w:space="0"/>
            </w:tcBorders>
            <w:tcW w:w="2050"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陪伴就医</w:t>
            </w:r>
            <w:r/>
          </w:p>
        </w:tc>
        <w:tc>
          <w:tcPr>
            <w:tcBorders>
              <w:top w:val="single" w:color="000000" w:sz="4" w:space="0"/>
              <w:left w:val="single" w:color="000000" w:sz="4" w:space="0"/>
              <w:bottom w:val="single" w:color="000000" w:sz="4" w:space="0"/>
              <w:right w:val="single" w:color="000000" w:sz="4" w:space="0"/>
            </w:tcBorders>
            <w:tcW w:w="4186" w:type="dxa"/>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包括代预约挂号、陪诊、协作与医生沟通、取药、缴费、陪同往返、协助出行等</w:t>
            </w:r>
            <w:r/>
          </w:p>
        </w:tc>
      </w:tr>
      <w:tr>
        <w:trPr>
          <w:trHeight w:val="1442"/>
        </w:trPr>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其他</w:t>
            </w:r>
            <w:r/>
          </w:p>
        </w:tc>
        <w:tc>
          <w:tcPr>
            <w:tcBorders>
              <w:top w:val="single" w:color="000000" w:sz="4" w:space="0"/>
              <w:left w:val="single" w:color="000000" w:sz="4" w:space="0"/>
              <w:bottom w:val="single" w:color="000000" w:sz="4" w:space="0"/>
              <w:right w:val="single" w:color="000000" w:sz="4" w:space="0"/>
            </w:tcBorders>
            <w:tcW w:w="2050"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待办服务</w:t>
            </w:r>
            <w:r/>
          </w:p>
        </w:tc>
        <w:tc>
          <w:tcPr>
            <w:tcBorders>
              <w:top w:val="single" w:color="000000" w:sz="4" w:space="0"/>
              <w:left w:val="single" w:color="000000" w:sz="4" w:space="0"/>
              <w:bottom w:val="single" w:color="000000" w:sz="4" w:space="0"/>
              <w:right w:val="single" w:color="000000" w:sz="4" w:space="0"/>
            </w:tcBorders>
            <w:tcW w:w="4186" w:type="dxa"/>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包括陪同银行业务；代缴纳水电、煤气、话费；代收寄快递；代领物品；代送物品；代买生活必需品；协助报修设备及物品；协助申请相关事务等</w:t>
            </w:r>
            <w:r/>
          </w:p>
        </w:tc>
      </w:tr>
      <w:tr>
        <w:trPr>
          <w:trHeight w:val="1315"/>
        </w:trPr>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13</w:t>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精神慰藉</w:t>
            </w:r>
            <w:r/>
          </w:p>
        </w:tc>
        <w:tc>
          <w:tcPr>
            <w:tcBorders>
              <w:top w:val="single" w:color="000000" w:sz="4" w:space="0"/>
              <w:left w:val="single" w:color="000000" w:sz="4" w:space="0"/>
              <w:bottom w:val="single" w:color="000000" w:sz="4" w:space="0"/>
              <w:right w:val="single" w:color="000000" w:sz="4" w:space="0"/>
            </w:tcBorders>
            <w:tcW w:w="2050"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精神慰藉</w:t>
            </w:r>
            <w:r/>
          </w:p>
        </w:tc>
        <w:tc>
          <w:tcPr>
            <w:tcBorders>
              <w:top w:val="single" w:color="000000" w:sz="4" w:space="0"/>
              <w:left w:val="single" w:color="000000" w:sz="4" w:space="0"/>
              <w:bottom w:val="single" w:color="000000" w:sz="4" w:space="0"/>
              <w:right w:val="single" w:color="000000" w:sz="4" w:space="0"/>
            </w:tcBorders>
            <w:tcW w:w="4186" w:type="dxa"/>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根据老年人需求与其交谈，及时掌握老年人心理变化，对普遍性问题和极端的个人问题给予适度干预，满足老年人心理需要，促进老年人心理健康。</w:t>
            </w:r>
            <w:r/>
          </w:p>
        </w:tc>
      </w:tr>
      <w:tr>
        <w:trPr>
          <w:trHeight w:val="730"/>
        </w:trPr>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14</w:t>
            </w:r>
            <w:r/>
          </w:p>
        </w:tc>
        <w:tc>
          <w:tcPr>
            <w:tcBorders>
              <w:top w:val="single" w:color="000000" w:sz="4" w:space="0"/>
              <w:left w:val="single" w:color="000000" w:sz="4" w:space="0"/>
              <w:bottom w:val="single" w:color="000000" w:sz="4" w:space="0"/>
              <w:right w:val="single" w:color="000000" w:sz="4" w:space="0"/>
            </w:tcBorders>
            <w:tcW w:w="2250" w:type="dxa"/>
            <w:vAlign w:val="center"/>
            <w:vMerge w:val="restart"/>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其他</w:t>
            </w:r>
            <w:r/>
          </w:p>
        </w:tc>
        <w:tc>
          <w:tcPr>
            <w:tcBorders>
              <w:top w:val="single" w:color="000000" w:sz="4" w:space="0"/>
              <w:left w:val="single" w:color="000000" w:sz="4" w:space="0"/>
              <w:bottom w:val="single" w:color="000000" w:sz="4" w:space="0"/>
              <w:right w:val="single" w:color="000000" w:sz="4" w:space="0"/>
            </w:tcBorders>
            <w:tcW w:w="2050"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助学服务</w:t>
            </w:r>
            <w:r/>
          </w:p>
        </w:tc>
        <w:tc>
          <w:tcPr>
            <w:tcBorders>
              <w:top w:val="single" w:color="000000" w:sz="4" w:space="0"/>
              <w:left w:val="single" w:color="000000" w:sz="4" w:space="0"/>
              <w:bottom w:val="single" w:color="000000" w:sz="4" w:space="0"/>
              <w:right w:val="single" w:color="000000" w:sz="4" w:space="0"/>
            </w:tcBorders>
            <w:tcW w:w="4186" w:type="dxa"/>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协助老年人参加兴趣活动、老年大学、技能培训、各类讲座。</w:t>
            </w:r>
            <w:r/>
          </w:p>
        </w:tc>
      </w:tr>
      <w:tr>
        <w:trPr>
          <w:trHeight w:val="922"/>
        </w:trPr>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15</w:t>
            </w:r>
            <w:r/>
          </w:p>
        </w:tc>
        <w:tc>
          <w:tcPr>
            <w:tcBorders>
              <w:top w:val="single" w:color="000000" w:sz="4" w:space="0"/>
              <w:left w:val="single" w:color="000000" w:sz="4" w:space="0"/>
              <w:bottom w:val="single" w:color="000000" w:sz="4" w:space="0"/>
              <w:right w:val="single" w:color="000000" w:sz="4" w:space="0"/>
            </w:tcBorders>
            <w:tcW w:w="2250" w:type="dxa"/>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50"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转介服务</w:t>
            </w:r>
            <w:r/>
          </w:p>
        </w:tc>
        <w:tc>
          <w:tcPr>
            <w:tcBorders>
              <w:top w:val="single" w:color="000000" w:sz="4" w:space="0"/>
              <w:left w:val="single" w:color="000000" w:sz="4" w:space="0"/>
              <w:bottom w:val="single" w:color="000000" w:sz="4" w:space="0"/>
              <w:right w:val="single" w:color="000000" w:sz="4" w:space="0"/>
            </w:tcBorders>
            <w:tcW w:w="4186" w:type="dxa"/>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包括转介医疗、护理、康复、法律援助、社工服务、义工服务、入住养老机构等服务。</w:t>
            </w:r>
            <w:r/>
          </w:p>
        </w:tc>
      </w:tr>
      <w:tr>
        <w:trPr>
          <w:trHeight w:val="688"/>
        </w:trPr>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16</w:t>
            </w:r>
            <w:r/>
          </w:p>
        </w:tc>
        <w:tc>
          <w:tcPr>
            <w:tcBorders>
              <w:top w:val="single" w:color="000000" w:sz="4" w:space="0"/>
              <w:left w:val="single" w:color="000000" w:sz="4" w:space="0"/>
              <w:bottom w:val="single" w:color="000000" w:sz="4" w:space="0"/>
              <w:right w:val="single" w:color="000000" w:sz="4" w:space="0"/>
            </w:tcBorders>
            <w:tcW w:w="2250" w:type="dxa"/>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50"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临终关怀</w:t>
            </w:r>
            <w:r/>
          </w:p>
        </w:tc>
        <w:tc>
          <w:tcPr>
            <w:tcBorders>
              <w:top w:val="single" w:color="000000" w:sz="4" w:space="0"/>
              <w:left w:val="single" w:color="000000" w:sz="4" w:space="0"/>
              <w:bottom w:val="single" w:color="000000" w:sz="4" w:space="0"/>
              <w:right w:val="single" w:color="000000" w:sz="4" w:space="0"/>
            </w:tcBorders>
            <w:tcW w:w="4186" w:type="dxa"/>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对临终者和家属的心理、社会支持，协助临终者和家属完成殡葬事宜。</w:t>
            </w:r>
            <w:r/>
          </w:p>
        </w:tc>
      </w:tr>
      <w:tr>
        <w:trPr>
          <w:trHeight w:val="1187"/>
        </w:trPr>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17</w:t>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应急服务</w:t>
            </w:r>
            <w:r/>
          </w:p>
        </w:tc>
        <w:tc>
          <w:tcPr>
            <w:tcBorders>
              <w:top w:val="single" w:color="000000" w:sz="4" w:space="0"/>
              <w:left w:val="single" w:color="000000" w:sz="4" w:space="0"/>
              <w:bottom w:val="single" w:color="000000" w:sz="4" w:space="0"/>
              <w:right w:val="single" w:color="000000" w:sz="4" w:space="0"/>
            </w:tcBorders>
            <w:tcW w:w="2050"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安全援助</w:t>
            </w:r>
            <w:r/>
          </w:p>
        </w:tc>
        <w:tc>
          <w:tcPr>
            <w:tcBorders>
              <w:top w:val="single" w:color="000000" w:sz="4" w:space="0"/>
              <w:left w:val="single" w:color="000000" w:sz="4" w:space="0"/>
              <w:bottom w:val="single" w:color="000000" w:sz="4" w:space="0"/>
              <w:right w:val="single" w:color="000000" w:sz="4" w:space="0"/>
            </w:tcBorders>
            <w:tcW w:w="4186" w:type="dxa"/>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根据老年人及家属要求，提供定期上门探视。提供水电煤等检测，排除安全隐患；遇恶劣天气提醒服务对象注意安全。</w:t>
            </w:r>
            <w:r/>
          </w:p>
        </w:tc>
      </w:tr>
      <w:tr>
        <w:trPr>
          <w:trHeight w:val="805"/>
        </w:trPr>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18</w:t>
            </w:r>
            <w:r/>
          </w:p>
        </w:tc>
        <w:tc>
          <w:tcPr>
            <w:tcBorders>
              <w:top w:val="single" w:color="000000" w:sz="4" w:space="0"/>
              <w:left w:val="single" w:color="000000" w:sz="4" w:space="0"/>
              <w:bottom w:val="single" w:color="000000" w:sz="4" w:space="0"/>
              <w:right w:val="single" w:color="000000" w:sz="4" w:space="0"/>
            </w:tcBorders>
            <w:tcW w:w="2250" w:type="dxa"/>
            <w:vAlign w:val="center"/>
            <w:vMerge w:val="restart"/>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康复护理</w:t>
            </w:r>
            <w:r/>
          </w:p>
        </w:tc>
        <w:tc>
          <w:tcPr>
            <w:tcBorders>
              <w:top w:val="single" w:color="000000" w:sz="4" w:space="0"/>
              <w:left w:val="single" w:color="000000" w:sz="4" w:space="0"/>
              <w:bottom w:val="single" w:color="000000" w:sz="4" w:space="0"/>
              <w:right w:val="single" w:color="000000" w:sz="4" w:space="0"/>
            </w:tcBorders>
            <w:tcW w:w="2050"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康复护理</w:t>
            </w:r>
            <w:r/>
          </w:p>
        </w:tc>
        <w:tc>
          <w:tcPr>
            <w:tcBorders>
              <w:top w:val="single" w:color="000000" w:sz="4" w:space="0"/>
              <w:left w:val="single" w:color="000000" w:sz="4" w:space="0"/>
              <w:bottom w:val="single" w:color="000000" w:sz="4" w:space="0"/>
              <w:right w:val="single" w:color="000000" w:sz="4" w:space="0"/>
            </w:tcBorders>
            <w:tcW w:w="4186" w:type="dxa"/>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康复咨询、康复指引；器材锻炼、康复训练、康复医疗。</w:t>
            </w:r>
            <w:r/>
          </w:p>
        </w:tc>
      </w:tr>
      <w:tr>
        <w:trPr>
          <w:trHeight w:val="390"/>
        </w:trPr>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19</w:t>
            </w:r>
            <w:r/>
          </w:p>
        </w:tc>
        <w:tc>
          <w:tcPr>
            <w:tcBorders>
              <w:top w:val="single" w:color="000000" w:sz="4" w:space="0"/>
              <w:left w:val="single" w:color="000000" w:sz="4" w:space="0"/>
              <w:bottom w:val="single" w:color="000000" w:sz="4" w:space="0"/>
              <w:right w:val="single" w:color="000000" w:sz="4" w:space="0"/>
            </w:tcBorders>
            <w:tcW w:w="2250" w:type="dxa"/>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50" w:type="dxa"/>
            <w:vAlign w:val="center"/>
            <w:vMerge w:val="restart"/>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医疗保健</w:t>
            </w:r>
            <w:r/>
          </w:p>
        </w:tc>
        <w:tc>
          <w:tcPr>
            <w:tcBorders>
              <w:top w:val="none" w:color="000000" w:sz="4" w:space="0"/>
              <w:left w:val="single" w:color="000000" w:sz="4" w:space="0"/>
              <w:bottom w:val="none" w:color="000000" w:sz="4" w:space="0"/>
              <w:right w:val="single" w:color="000000" w:sz="4" w:space="0"/>
            </w:tcBorders>
            <w:tcW w:w="4186" w:type="dxa"/>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测血压</w:t>
            </w:r>
            <w:r/>
          </w:p>
        </w:tc>
      </w:tr>
      <w:tr>
        <w:trPr>
          <w:trHeight w:val="390"/>
        </w:trPr>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20</w:t>
            </w:r>
            <w:r/>
          </w:p>
        </w:tc>
        <w:tc>
          <w:tcPr>
            <w:tcBorders>
              <w:top w:val="single" w:color="000000" w:sz="4" w:space="0"/>
              <w:left w:val="single" w:color="000000" w:sz="4" w:space="0"/>
              <w:bottom w:val="single" w:color="000000" w:sz="4" w:space="0"/>
              <w:right w:val="single" w:color="000000" w:sz="4" w:space="0"/>
            </w:tcBorders>
            <w:tcW w:w="2250" w:type="dxa"/>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50" w:type="dxa"/>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186" w:type="dxa"/>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测血糖</w:t>
            </w:r>
            <w:r/>
          </w:p>
        </w:tc>
      </w:tr>
      <w:tr>
        <w:trPr>
          <w:trHeight w:val="390"/>
        </w:trPr>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21</w:t>
            </w:r>
            <w:r/>
          </w:p>
        </w:tc>
        <w:tc>
          <w:tcPr>
            <w:tcBorders>
              <w:top w:val="single" w:color="000000" w:sz="4" w:space="0"/>
              <w:left w:val="single" w:color="000000" w:sz="4" w:space="0"/>
              <w:bottom w:val="single" w:color="000000" w:sz="4" w:space="0"/>
              <w:right w:val="single" w:color="000000" w:sz="4" w:space="0"/>
            </w:tcBorders>
            <w:tcW w:w="2250" w:type="dxa"/>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50" w:type="dxa"/>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186" w:type="dxa"/>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身体按摩</w:t>
            </w:r>
            <w:r/>
          </w:p>
        </w:tc>
      </w:tr>
      <w:tr>
        <w:trPr>
          <w:trHeight w:val="390"/>
        </w:trPr>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22</w:t>
            </w:r>
            <w:r/>
          </w:p>
        </w:tc>
        <w:tc>
          <w:tcPr>
            <w:tcBorders>
              <w:top w:val="single" w:color="000000" w:sz="4" w:space="0"/>
              <w:left w:val="single" w:color="000000" w:sz="4" w:space="0"/>
              <w:bottom w:val="single" w:color="000000" w:sz="4" w:space="0"/>
              <w:right w:val="single" w:color="000000" w:sz="4" w:space="0"/>
            </w:tcBorders>
            <w:tcW w:w="2250" w:type="dxa"/>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50" w:type="dxa"/>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186" w:type="dxa"/>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测心率</w:t>
            </w:r>
            <w:r/>
          </w:p>
        </w:tc>
      </w:tr>
      <w:tr>
        <w:trPr>
          <w:trHeight w:val="1354"/>
        </w:trPr>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23</w:t>
            </w:r>
            <w:r/>
          </w:p>
        </w:tc>
        <w:tc>
          <w:tcPr>
            <w:tcBorders>
              <w:top w:val="single" w:color="000000" w:sz="4" w:space="0"/>
              <w:left w:val="single" w:color="000000" w:sz="4" w:space="0"/>
              <w:bottom w:val="single" w:color="000000" w:sz="4" w:space="0"/>
              <w:right w:val="single" w:color="000000" w:sz="4" w:space="0"/>
            </w:tcBorders>
            <w:tcW w:w="2250" w:type="dxa"/>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50" w:type="dxa"/>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186" w:type="dxa"/>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建立健康档案，定期跟踪健康情况；提供健康咨询、饮食咨询、营养指导、锻炼指导、活动指导服务；用药指导及用药观察；健康宣教、保健知识讲座、保健学习；常规生理指数检测；健康体检、基础医疗护理等服务。</w:t>
            </w:r>
            <w:r/>
          </w:p>
        </w:tc>
      </w:tr>
    </w:tbl>
    <w:p>
      <w:pPr>
        <w:ind w:firstLine="420"/>
        <w:jc w:val="center"/>
        <w:spacing w:line="560" w:lineRule="exact"/>
        <w:rPr>
          <w:rFonts w:hint="eastAsia" w:ascii="宋体" w:hAnsi="宋体" w:cs="宋体"/>
          <w:sz w:val="24"/>
          <w:szCs w:val="24"/>
          <w:lang w:val="zh-TW" w:bidi="zh-TW"/>
        </w:rPr>
      </w:pPr>
      <w:r>
        <w:rPr>
          <w:rFonts w:hint="eastAsia" w:ascii="宋体" w:hAnsi="宋体" w:cs="宋体"/>
          <w:sz w:val="24"/>
          <w:szCs w:val="24"/>
          <w:lang w:val="zh-TW" w:bidi="zh-TW"/>
        </w:rPr>
      </w:r>
      <w:r/>
    </w:p>
    <w:p>
      <w:pPr>
        <w:ind w:firstLine="420"/>
        <w:spacing w:line="360" w:lineRule="auto"/>
        <w:rPr>
          <w:rFonts w:hint="eastAsia" w:ascii="宋体" w:hAnsi="宋体" w:cs="宋体"/>
          <w:sz w:val="24"/>
          <w:szCs w:val="24"/>
          <w:lang w:bidi="zh-TW"/>
        </w:rPr>
      </w:pPr>
      <w:r>
        <w:rPr>
          <w:rFonts w:hint="eastAsia" w:ascii="宋体" w:hAnsi="宋体" w:cs="宋体"/>
          <w:sz w:val="24"/>
          <w:szCs w:val="24"/>
          <w:lang w:bidi="zh-TW"/>
        </w:rPr>
        <w:t xml:space="preserve">备注：1、各镇（区）在购买基本服务的同时，要根据老年人实际养老需求，不断充实完善购买基本养老服务内容；</w:t>
      </w:r>
      <w:r/>
    </w:p>
    <w:p>
      <w:pPr>
        <w:ind w:firstLine="420"/>
        <w:spacing w:line="360" w:lineRule="auto"/>
        <w:rPr>
          <w:rFonts w:hint="eastAsia" w:ascii="宋体" w:hAnsi="宋体" w:cs="宋体"/>
          <w:sz w:val="24"/>
          <w:szCs w:val="24"/>
          <w:lang w:bidi="zh-TW"/>
        </w:rPr>
      </w:pPr>
      <w:r>
        <w:rPr>
          <w:rFonts w:hint="eastAsia" w:ascii="宋体" w:hAnsi="宋体" w:cs="宋体"/>
          <w:sz w:val="24"/>
          <w:szCs w:val="24"/>
          <w:lang w:bidi="zh-TW"/>
        </w:rPr>
        <w:t xml:space="preserve">2、购买服务标准以实际小时中标单价实施，对不以服务小时计算的服务内容，其服务收费标准应由招标方与中标方共同商定，并签订服务协议，在社区向老年人及社会进行公示切实满足广大老年人实际需求；</w:t>
      </w:r>
      <w:r/>
    </w:p>
    <w:p>
      <w:pPr>
        <w:ind w:firstLine="420"/>
        <w:spacing w:line="360" w:lineRule="auto"/>
        <w:rPr>
          <w:rFonts w:hint="eastAsia" w:ascii="宋体" w:hAnsi="宋体" w:cs="宋体"/>
          <w:sz w:val="24"/>
          <w:szCs w:val="24"/>
          <w:lang w:bidi="zh-TW"/>
        </w:rPr>
      </w:pPr>
      <w:r>
        <w:rPr>
          <w:rFonts w:hint="eastAsia" w:ascii="宋体" w:hAnsi="宋体" w:cs="宋体"/>
          <w:sz w:val="24"/>
          <w:szCs w:val="24"/>
          <w:lang w:bidi="zh-TW"/>
        </w:rPr>
        <w:t xml:space="preserve">3、老年人及其家庭可根据老年人的实际需求，自主选择个性化、专业化的居家养老服务，政府补贴费用不足时， 应由老年人及其家庭自行承担。</w:t>
      </w:r>
      <w:r/>
    </w:p>
    <w:p>
      <w:pPr>
        <w:ind w:firstLine="420"/>
        <w:spacing w:line="360" w:lineRule="auto"/>
        <w:tabs>
          <w:tab w:val="left" w:pos="512" w:leader="none"/>
        </w:tabs>
        <w:rPr>
          <w:rFonts w:hint="eastAsia" w:ascii="宋体" w:hAnsi="宋体" w:cs="宋体"/>
          <w:sz w:val="24"/>
          <w:szCs w:val="24"/>
          <w:lang w:val="zh-TW" w:bidi="zh-TW"/>
        </w:rPr>
      </w:pPr>
      <w:r>
        <w:rPr>
          <w:rFonts w:hint="eastAsia" w:ascii="宋体" w:hAnsi="宋体" w:cs="宋体"/>
          <w:sz w:val="24"/>
          <w:szCs w:val="24"/>
          <w:lang w:val="zh-TW" w:bidi="zh-TW"/>
        </w:rPr>
        <w:t xml:space="preserve">四、</w:t>
      </w:r>
      <w:r>
        <w:rPr>
          <w:rFonts w:hint="eastAsia" w:ascii="宋体" w:hAnsi="宋体" w:cs="宋体"/>
          <w:b/>
          <w:bCs/>
          <w:sz w:val="24"/>
          <w:szCs w:val="24"/>
          <w:lang w:val="zh-TW" w:bidi="zh-TW"/>
        </w:rPr>
        <w:t xml:space="preserve">项目组织实施及管理</w:t>
      </w:r>
      <w:r/>
    </w:p>
    <w:p>
      <w:pPr>
        <w:ind w:firstLine="440"/>
        <w:spacing w:line="360" w:lineRule="auto"/>
        <w:rPr>
          <w:rFonts w:hint="eastAsia" w:ascii="宋体" w:hAnsi="宋体" w:cs="宋体"/>
          <w:sz w:val="24"/>
          <w:szCs w:val="24"/>
          <w:lang w:bidi="zh-TW"/>
        </w:rPr>
      </w:pPr>
      <w:r>
        <w:rPr>
          <w:rFonts w:hint="eastAsia" w:ascii="宋体" w:hAnsi="宋体" w:cs="宋体"/>
          <w:sz w:val="24"/>
          <w:szCs w:val="24"/>
          <w:lang w:bidi="zh-TW"/>
        </w:rPr>
        <w:t xml:space="preserve">1、乙方应按照招标文件规定的项目需求及投标文件的响应内容组织开展居家养老服务。</w:t>
      </w:r>
      <w:r/>
    </w:p>
    <w:p>
      <w:pPr>
        <w:ind w:firstLine="440"/>
        <w:spacing w:line="360" w:lineRule="auto"/>
        <w:rPr>
          <w:rFonts w:hint="eastAsia" w:ascii="宋体" w:hAnsi="宋体" w:cs="宋体"/>
          <w:sz w:val="24"/>
          <w:szCs w:val="24"/>
          <w:lang w:bidi="zh-TW"/>
        </w:rPr>
      </w:pPr>
      <w:r>
        <w:rPr>
          <w:rFonts w:hint="eastAsia" w:ascii="宋体" w:hAnsi="宋体" w:cs="宋体"/>
          <w:sz w:val="24"/>
          <w:szCs w:val="24"/>
          <w:lang w:bidi="zh-TW"/>
        </w:rPr>
        <w:t xml:space="preserve">2、乙方必须积极配合上级行政主管部门、民政部门以及财务部门对本单位开展的项目监督检查、绩效评估以及资金使用的审计等事宜。</w:t>
      </w:r>
      <w:r/>
    </w:p>
    <w:p>
      <w:pPr>
        <w:ind w:firstLine="440"/>
        <w:spacing w:line="360" w:lineRule="auto"/>
        <w:rPr>
          <w:rFonts w:hint="eastAsia" w:ascii="宋体" w:hAnsi="宋体" w:cs="宋体"/>
          <w:sz w:val="24"/>
          <w:szCs w:val="24"/>
          <w:lang w:bidi="zh-TW"/>
        </w:rPr>
      </w:pPr>
      <w:r>
        <w:rPr>
          <w:rFonts w:hint="eastAsia" w:ascii="宋体" w:hAnsi="宋体" w:cs="宋体"/>
          <w:sz w:val="24"/>
          <w:szCs w:val="24"/>
          <w:lang w:bidi="zh-TW"/>
        </w:rPr>
        <w:t xml:space="preserve">3、乙方在上门服务时需使用智慧养老平台系统，通过二维码的方式，记录服务数据、实现服务监管。</w:t>
      </w:r>
      <w:r/>
    </w:p>
    <w:p>
      <w:pPr>
        <w:ind w:firstLine="440"/>
        <w:spacing w:line="360" w:lineRule="auto"/>
        <w:rPr>
          <w:rFonts w:hint="eastAsia" w:ascii="宋体" w:hAnsi="宋体" w:cs="宋体"/>
          <w:sz w:val="24"/>
          <w:szCs w:val="24"/>
          <w:lang w:bidi="zh-TW"/>
        </w:rPr>
      </w:pPr>
      <w:r>
        <w:rPr>
          <w:rFonts w:hint="eastAsia" w:ascii="宋体" w:hAnsi="宋体" w:cs="宋体"/>
          <w:sz w:val="24"/>
          <w:szCs w:val="24"/>
          <w:lang w:bidi="zh-TW"/>
        </w:rPr>
        <w:t xml:space="preserve">4、乙方负责承接平台专用呼叫热线，为望直港镇老年人提供线上及线下服务。</w:t>
      </w:r>
      <w:r/>
    </w:p>
    <w:p>
      <w:pPr>
        <w:ind w:firstLine="440"/>
        <w:spacing w:line="360" w:lineRule="auto"/>
        <w:rPr>
          <w:rFonts w:hint="eastAsia" w:ascii="宋体" w:hAnsi="宋体" w:cs="宋体"/>
          <w:sz w:val="24"/>
          <w:szCs w:val="24"/>
          <w:lang w:bidi="zh-TW"/>
        </w:rPr>
      </w:pPr>
      <w:r>
        <w:rPr>
          <w:rFonts w:hint="eastAsia" w:ascii="宋体" w:hAnsi="宋体" w:cs="宋体"/>
          <w:sz w:val="24"/>
          <w:szCs w:val="24"/>
          <w:lang w:bidi="zh-TW"/>
        </w:rPr>
        <w:t xml:space="preserve">5、对本合同约定服务范围内的项目享有自主经营权，社会化经营。乙方负责组建专业的服务运营团队，负责日常的运营维护，负责居家养老服务供应商体系管理建设，提供人员与运营保障。并在未来可以根据甲方的需求随时拓展服务容量。</w:t>
      </w:r>
      <w:r/>
    </w:p>
    <w:p>
      <w:pPr>
        <w:ind w:firstLine="440"/>
        <w:spacing w:line="360" w:lineRule="auto"/>
        <w:rPr>
          <w:rFonts w:hint="eastAsia" w:ascii="宋体" w:hAnsi="宋体" w:cs="宋体"/>
          <w:sz w:val="24"/>
          <w:szCs w:val="24"/>
          <w:lang w:bidi="zh-TW"/>
        </w:rPr>
      </w:pPr>
      <w:r>
        <w:rPr>
          <w:rFonts w:hint="eastAsia" w:ascii="宋体" w:hAnsi="宋体" w:cs="宋体"/>
          <w:sz w:val="24"/>
          <w:szCs w:val="24"/>
          <w:lang w:bidi="zh-TW"/>
        </w:rPr>
        <w:t xml:space="preserve">6、本项目乙方组建运营管理团队，要积极承接运营甲方区域范围内的居家养老服务工作。</w:t>
      </w:r>
      <w:r/>
    </w:p>
    <w:p>
      <w:pPr>
        <w:ind w:firstLine="420"/>
        <w:spacing w:line="360" w:lineRule="auto"/>
        <w:tabs>
          <w:tab w:val="left" w:pos="512" w:leader="none"/>
        </w:tabs>
        <w:rPr>
          <w:rFonts w:hint="eastAsia" w:ascii="宋体" w:hAnsi="宋体" w:cs="宋体"/>
          <w:b/>
          <w:bCs/>
          <w:sz w:val="24"/>
          <w:szCs w:val="24"/>
          <w:lang w:val="zh-TW" w:bidi="zh-TW"/>
        </w:rPr>
      </w:pPr>
      <w:r>
        <w:rPr>
          <w:rFonts w:hint="eastAsia" w:ascii="宋体" w:hAnsi="宋体" w:cs="宋体"/>
          <w:b/>
          <w:bCs/>
          <w:sz w:val="24"/>
          <w:szCs w:val="24"/>
          <w:lang w:val="zh-TW" w:bidi="zh-TW"/>
        </w:rPr>
        <w:t xml:space="preserve">五、付款方式</w:t>
      </w:r>
      <w:r/>
    </w:p>
    <w:p>
      <w:pPr>
        <w:ind w:firstLine="480"/>
        <w:spacing w:line="360" w:lineRule="auto"/>
        <w:rPr>
          <w:rFonts w:hint="eastAsia" w:ascii="宋体" w:hAnsi="宋体" w:cs="宋体"/>
          <w:sz w:val="24"/>
          <w:szCs w:val="24"/>
          <w:lang w:bidi="zh-TW"/>
        </w:rPr>
      </w:pPr>
      <w:r/>
      <w:bookmarkStart w:id="62" w:name="bookmark14"/>
      <w:r/>
      <w:bookmarkEnd w:id="62"/>
      <w:r>
        <w:rPr>
          <w:rFonts w:hint="eastAsia" w:ascii="宋体" w:hAnsi="宋体" w:cs="宋体"/>
          <w:sz w:val="24"/>
          <w:szCs w:val="24"/>
          <w:lang w:bidi="zh-TW"/>
        </w:rPr>
        <w:t xml:space="preserve">（1）签订合同后，乙方向甲方开具发票，甲方自收到发票后</w:t>
      </w:r>
      <w:r>
        <w:rPr>
          <w:rFonts w:hint="eastAsia" w:ascii="宋体" w:hAnsi="宋体" w:cs="宋体"/>
          <w:sz w:val="24"/>
          <w:szCs w:val="24"/>
          <w:lang w:bidi="zh-TW"/>
        </w:rPr>
        <w:t xml:space="preserve">10个工作日</w:t>
      </w:r>
      <w:r>
        <w:rPr>
          <w:rFonts w:hint="eastAsia" w:ascii="宋体" w:hAnsi="宋体" w:cs="宋体"/>
          <w:sz w:val="24"/>
          <w:szCs w:val="24"/>
          <w:lang w:bidi="zh-TW"/>
        </w:rPr>
        <w:t xml:space="preserve">内支付合同总价的30%；</w:t>
      </w:r>
      <w:r/>
    </w:p>
    <w:p>
      <w:pPr>
        <w:ind w:firstLine="480"/>
        <w:spacing w:line="360" w:lineRule="auto"/>
        <w:rPr>
          <w:rFonts w:hint="eastAsia" w:ascii="宋体" w:hAnsi="宋体" w:cs="宋体"/>
          <w:sz w:val="24"/>
          <w:szCs w:val="24"/>
          <w:lang w:bidi="zh-TW"/>
        </w:rPr>
      </w:pPr>
      <w:r>
        <w:rPr>
          <w:rFonts w:hint="eastAsia" w:ascii="宋体" w:hAnsi="宋体" w:cs="宋体"/>
          <w:sz w:val="24"/>
          <w:szCs w:val="24"/>
          <w:lang w:bidi="zh-TW"/>
        </w:rPr>
        <w:t xml:space="preserve">（2）按季付款：当前季度结束后，经甲方考评无缺陷，甲方支付上一季度费用，乙方向甲方开具发票，甲方自收到发票后</w:t>
      </w:r>
      <w:r>
        <w:rPr>
          <w:rFonts w:hint="eastAsia" w:ascii="宋体" w:hAnsi="宋体" w:cs="宋体"/>
          <w:sz w:val="24"/>
          <w:szCs w:val="24"/>
          <w:lang w:bidi="zh-TW"/>
        </w:rPr>
        <w:t xml:space="preserve">10个工作日</w:t>
      </w:r>
      <w:r>
        <w:rPr>
          <w:rFonts w:hint="eastAsia" w:ascii="宋体" w:hAnsi="宋体" w:cs="宋体"/>
          <w:sz w:val="24"/>
          <w:szCs w:val="24"/>
          <w:lang w:bidi="zh-TW"/>
        </w:rPr>
        <w:t xml:space="preserve">内支付。乙方服务老人名单由甲方提供，并得到甲方的认可。（注：因每年服务人数会根据县民政局指标变动而有变化，最终支付款以政府购买的实际服务老人人数、次数、时长为基数进行计算，服务数量及质量以系统数据为准。）</w:t>
      </w:r>
      <w:r/>
    </w:p>
    <w:p>
      <w:pPr>
        <w:ind w:firstLine="480"/>
        <w:spacing w:line="360" w:lineRule="auto"/>
        <w:rPr>
          <w:rFonts w:hint="eastAsia" w:ascii="宋体" w:hAnsi="宋体" w:cs="宋体"/>
          <w:sz w:val="24"/>
          <w:szCs w:val="24"/>
          <w:lang w:bidi="zh-TW"/>
        </w:rPr>
      </w:pPr>
      <w:r>
        <w:rPr>
          <w:rFonts w:hint="eastAsia" w:ascii="宋体" w:hAnsi="宋体" w:cs="宋体"/>
          <w:sz w:val="24"/>
          <w:szCs w:val="24"/>
          <w:lang w:bidi="zh-TW"/>
        </w:rPr>
        <w:t xml:space="preserve">（3）季度确认资金为服务人次乘以服务单价（每月）进行计算。</w:t>
      </w:r>
      <w:r/>
    </w:p>
    <w:p>
      <w:pPr>
        <w:ind w:firstLine="480"/>
        <w:rPr>
          <w:sz w:val="24"/>
          <w:szCs w:val="24"/>
        </w:rPr>
      </w:pPr>
      <w:r>
        <w:rPr>
          <w:rFonts w:hint="eastAsia" w:ascii="宋体" w:hAnsi="宋体" w:cs="宋体"/>
          <w:sz w:val="24"/>
          <w:szCs w:val="24"/>
          <w:lang w:bidi="zh-TW"/>
        </w:rPr>
        <w:t xml:space="preserve">（4）服务单价需经甲方认可。</w:t>
      </w:r>
      <w:r/>
    </w:p>
    <w:p>
      <w:pPr>
        <w:pStyle w:val="928"/>
        <w:ind w:firstLine="480"/>
        <w:jc w:val="left"/>
        <w:rPr>
          <w:rFonts w:hint="eastAsia" w:ascii="宋体" w:hAnsi="宋体" w:eastAsia="宋体" w:cs="宋体"/>
          <w:sz w:val="24"/>
          <w:szCs w:val="24"/>
          <w:lang w:bidi="zh-TW"/>
        </w:rPr>
      </w:pPr>
      <w:r>
        <w:rPr>
          <w:rFonts w:hint="eastAsia" w:ascii="宋体" w:hAnsi="宋体" w:eastAsia="宋体" w:cs="宋体"/>
          <w:sz w:val="24"/>
          <w:szCs w:val="24"/>
          <w:lang w:bidi="zh-TW"/>
        </w:rPr>
      </w:r>
      <w:r/>
    </w:p>
    <w:p>
      <w:pPr>
        <w:pStyle w:val="928"/>
        <w:rPr>
          <w:rFonts w:hint="eastAsia" w:ascii="宋体" w:hAnsi="宋体" w:eastAsia="宋体" w:cs="宋体"/>
          <w:sz w:val="20"/>
          <w:szCs w:val="20"/>
          <w:lang w:bidi="zh-TW"/>
        </w:rPr>
      </w:pPr>
      <w:r>
        <w:rPr>
          <w:rFonts w:hint="eastAsia" w:ascii="宋体" w:hAnsi="宋体" w:eastAsia="宋体" w:cs="宋体"/>
          <w:sz w:val="20"/>
          <w:szCs w:val="20"/>
          <w:lang w:bidi="zh-TW"/>
        </w:rPr>
      </w:r>
      <w:r/>
    </w:p>
    <w:p>
      <w:pPr>
        <w:pStyle w:val="928"/>
        <w:rPr>
          <w:rFonts w:hint="eastAsia" w:ascii="宋体" w:hAnsi="宋体" w:eastAsia="宋体" w:cs="宋体"/>
          <w:sz w:val="20"/>
          <w:szCs w:val="20"/>
          <w:lang w:bidi="zh-TW"/>
        </w:rPr>
      </w:pPr>
      <w:r>
        <w:rPr>
          <w:rFonts w:hint="eastAsia" w:ascii="宋体" w:hAnsi="宋体" w:eastAsia="宋体" w:cs="宋体"/>
          <w:sz w:val="20"/>
          <w:szCs w:val="20"/>
          <w:lang w:bidi="zh-TW"/>
        </w:rPr>
      </w:r>
      <w:r/>
    </w:p>
    <w:p>
      <w:pPr>
        <w:pStyle w:val="928"/>
        <w:rPr>
          <w:rFonts w:hint="eastAsia" w:ascii="宋体" w:hAnsi="宋体" w:eastAsia="宋体" w:cs="宋体"/>
          <w:sz w:val="20"/>
          <w:szCs w:val="20"/>
          <w:lang w:bidi="zh-TW"/>
        </w:rPr>
      </w:pPr>
      <w:r>
        <w:rPr>
          <w:rFonts w:hint="eastAsia" w:ascii="宋体" w:hAnsi="宋体" w:eastAsia="宋体" w:cs="宋体"/>
          <w:sz w:val="20"/>
          <w:szCs w:val="20"/>
          <w:lang w:bidi="zh-TW"/>
        </w:rPr>
      </w:r>
      <w:r/>
    </w:p>
    <w:p>
      <w:pPr>
        <w:rPr>
          <w:rFonts w:hint="eastAsia" w:ascii="宋体" w:hAnsi="宋体" w:cs="宋体"/>
          <w:sz w:val="20"/>
          <w:szCs w:val="20"/>
          <w:lang w:bidi="zh-TW"/>
        </w:rPr>
      </w:pPr>
      <w:r>
        <w:rPr>
          <w:rFonts w:hint="eastAsia" w:ascii="宋体" w:hAnsi="宋体" w:cs="宋体"/>
          <w:sz w:val="20"/>
          <w:szCs w:val="20"/>
          <w:lang w:bidi="zh-TW"/>
        </w:rPr>
      </w:r>
      <w:r/>
    </w:p>
    <w:p>
      <w:pPr>
        <w:rPr>
          <w:rFonts w:hint="eastAsia" w:ascii="宋体" w:hAnsi="宋体" w:cs="宋体"/>
          <w:sz w:val="20"/>
          <w:szCs w:val="20"/>
          <w:lang w:bidi="zh-TW"/>
        </w:rPr>
      </w:pPr>
      <w:r>
        <w:rPr>
          <w:rFonts w:hint="eastAsia" w:ascii="宋体" w:hAnsi="宋体" w:cs="宋体"/>
          <w:sz w:val="20"/>
          <w:szCs w:val="20"/>
          <w:lang w:bidi="zh-TW"/>
        </w:rPr>
      </w:r>
      <w:r/>
    </w:p>
    <w:p>
      <w:pPr>
        <w:rPr>
          <w:rFonts w:hint="eastAsia" w:ascii="宋体" w:hAnsi="宋体" w:cs="宋体"/>
          <w:sz w:val="20"/>
          <w:szCs w:val="20"/>
          <w:lang w:bidi="zh-TW"/>
        </w:rPr>
      </w:pPr>
      <w:r>
        <w:rPr>
          <w:rFonts w:hint="eastAsia" w:ascii="宋体" w:hAnsi="宋体" w:cs="宋体"/>
          <w:sz w:val="20"/>
          <w:szCs w:val="20"/>
          <w:lang w:bidi="zh-TW"/>
        </w:rPr>
      </w:r>
      <w:r/>
    </w:p>
    <w:p>
      <w:pPr>
        <w:rPr>
          <w:rFonts w:hint="eastAsia" w:ascii="宋体" w:hAnsi="宋体" w:cs="宋体"/>
          <w:sz w:val="20"/>
          <w:szCs w:val="20"/>
          <w:lang w:bidi="zh-TW"/>
        </w:rPr>
      </w:pPr>
      <w:r>
        <w:rPr>
          <w:rFonts w:hint="eastAsia" w:ascii="宋体" w:hAnsi="宋体" w:cs="宋体"/>
          <w:sz w:val="20"/>
          <w:szCs w:val="20"/>
          <w:lang w:bidi="zh-TW"/>
        </w:rPr>
      </w:r>
      <w:r/>
    </w:p>
    <w:p>
      <w:pPr>
        <w:rPr>
          <w:rFonts w:hint="eastAsia" w:ascii="宋体" w:hAnsi="宋体" w:cs="宋体"/>
          <w:sz w:val="20"/>
          <w:szCs w:val="20"/>
          <w:lang w:bidi="zh-TW"/>
        </w:rPr>
      </w:pPr>
      <w:r>
        <w:rPr>
          <w:rFonts w:hint="eastAsia" w:ascii="宋体" w:hAnsi="宋体" w:cs="宋体"/>
          <w:sz w:val="20"/>
          <w:szCs w:val="20"/>
          <w:lang w:bidi="zh-TW"/>
        </w:rPr>
      </w:r>
      <w:r/>
    </w:p>
    <w:p>
      <w:pPr>
        <w:rPr>
          <w:rFonts w:hint="eastAsia" w:ascii="宋体" w:hAnsi="宋体" w:cs="宋体"/>
          <w:sz w:val="20"/>
          <w:szCs w:val="20"/>
          <w:lang w:bidi="zh-TW"/>
        </w:rPr>
      </w:pPr>
      <w:r>
        <w:rPr>
          <w:rFonts w:hint="eastAsia" w:ascii="宋体" w:hAnsi="宋体" w:cs="宋体"/>
          <w:sz w:val="20"/>
          <w:szCs w:val="20"/>
          <w:lang w:bidi="zh-TW"/>
        </w:rPr>
      </w:r>
      <w:r/>
    </w:p>
    <w:p>
      <w:pPr>
        <w:rPr>
          <w:rFonts w:hint="eastAsia" w:ascii="宋体" w:hAnsi="宋体" w:cs="宋体"/>
          <w:sz w:val="20"/>
          <w:szCs w:val="20"/>
          <w:lang w:bidi="zh-TW"/>
        </w:rPr>
      </w:pPr>
      <w:r>
        <w:rPr>
          <w:rFonts w:hint="eastAsia" w:ascii="宋体" w:hAnsi="宋体" w:cs="宋体"/>
          <w:sz w:val="20"/>
          <w:szCs w:val="20"/>
          <w:lang w:bidi="zh-TW"/>
        </w:rPr>
      </w:r>
      <w:r/>
    </w:p>
    <w:p>
      <w:pPr>
        <w:rPr>
          <w:rFonts w:hint="eastAsia" w:ascii="宋体" w:hAnsi="宋体" w:cs="宋体"/>
          <w:sz w:val="20"/>
          <w:szCs w:val="20"/>
          <w:lang w:bidi="zh-TW"/>
        </w:rPr>
      </w:pPr>
      <w:r>
        <w:rPr>
          <w:rFonts w:hint="eastAsia" w:ascii="宋体" w:hAnsi="宋体" w:cs="宋体"/>
          <w:sz w:val="20"/>
          <w:szCs w:val="20"/>
          <w:lang w:bidi="zh-TW"/>
        </w:rPr>
      </w:r>
      <w:r/>
    </w:p>
    <w:p>
      <w:pPr>
        <w:rPr>
          <w:rFonts w:hint="eastAsia" w:ascii="宋体" w:hAnsi="宋体" w:cs="宋体"/>
          <w:sz w:val="20"/>
          <w:szCs w:val="20"/>
          <w:lang w:bidi="zh-TW"/>
        </w:rPr>
      </w:pPr>
      <w:r>
        <w:rPr>
          <w:rFonts w:hint="eastAsia" w:ascii="宋体" w:hAnsi="宋体" w:cs="宋体"/>
          <w:sz w:val="20"/>
          <w:szCs w:val="20"/>
          <w:lang w:bidi="zh-TW"/>
        </w:rPr>
      </w:r>
      <w:r>
        <w:rPr>
          <w:rFonts w:hint="eastAsia" w:ascii="宋体" w:hAnsi="宋体" w:cs="宋体"/>
          <w:sz w:val="20"/>
          <w:szCs w:val="20"/>
          <w:lang w:bidi="zh-TW"/>
        </w:rPr>
      </w:r>
      <w:r/>
    </w:p>
    <w:p>
      <w:pPr>
        <w:rPr>
          <w:rFonts w:hint="eastAsia" w:ascii="宋体" w:hAnsi="宋体" w:cs="宋体"/>
          <w:sz w:val="20"/>
          <w:szCs w:val="20"/>
          <w:lang w:bidi="zh-TW"/>
        </w:rPr>
      </w:pPr>
      <w:r>
        <w:rPr>
          <w:rFonts w:hint="eastAsia" w:ascii="宋体" w:hAnsi="宋体" w:cs="宋体"/>
          <w:sz w:val="20"/>
          <w:szCs w:val="20"/>
          <w:lang w:bidi="zh-TW"/>
        </w:rPr>
      </w:r>
      <w:r>
        <w:rPr>
          <w:rFonts w:hint="eastAsia" w:ascii="宋体" w:hAnsi="宋体" w:cs="宋体"/>
          <w:sz w:val="20"/>
          <w:szCs w:val="20"/>
          <w:lang w:bidi="zh-TW"/>
        </w:rPr>
      </w:r>
      <w:r/>
    </w:p>
    <w:p>
      <w:pPr>
        <w:rPr>
          <w:rFonts w:hint="eastAsia" w:ascii="宋体" w:hAnsi="宋体" w:cs="宋体"/>
          <w:sz w:val="20"/>
          <w:szCs w:val="20"/>
          <w:lang w:bidi="zh-TW"/>
        </w:rPr>
      </w:pPr>
      <w:r>
        <w:rPr>
          <w:rFonts w:hint="eastAsia" w:ascii="宋体" w:hAnsi="宋体" w:cs="宋体"/>
          <w:sz w:val="20"/>
          <w:szCs w:val="20"/>
          <w:lang w:bidi="zh-TW"/>
        </w:rPr>
      </w:r>
      <w:r>
        <w:rPr>
          <w:rFonts w:hint="eastAsia" w:ascii="宋体" w:hAnsi="宋体" w:cs="宋体"/>
          <w:sz w:val="20"/>
          <w:szCs w:val="20"/>
          <w:lang w:bidi="zh-TW"/>
        </w:rPr>
      </w:r>
      <w:r/>
    </w:p>
    <w:p>
      <w:pPr>
        <w:rPr>
          <w:rFonts w:hint="eastAsia" w:ascii="宋体" w:hAnsi="宋体" w:cs="宋体"/>
          <w:sz w:val="20"/>
          <w:szCs w:val="20"/>
          <w:lang w:bidi="zh-TW"/>
        </w:rPr>
      </w:pPr>
      <w:r>
        <w:rPr>
          <w:rFonts w:hint="eastAsia" w:ascii="宋体" w:hAnsi="宋体" w:cs="宋体"/>
          <w:sz w:val="20"/>
          <w:szCs w:val="20"/>
          <w:lang w:bidi="zh-TW"/>
        </w:rPr>
      </w:r>
      <w:r/>
    </w:p>
    <w:p>
      <w:pPr>
        <w:rPr>
          <w:rFonts w:hint="eastAsia" w:ascii="宋体" w:hAnsi="宋体" w:cs="宋体"/>
          <w:sz w:val="20"/>
          <w:szCs w:val="20"/>
          <w:lang w:bidi="zh-TW"/>
        </w:rPr>
      </w:pPr>
      <w:r>
        <w:rPr>
          <w:rFonts w:hint="eastAsia" w:ascii="宋体" w:hAnsi="宋体" w:cs="宋体"/>
          <w:sz w:val="20"/>
          <w:szCs w:val="20"/>
          <w:lang w:bidi="zh-TW"/>
        </w:rPr>
      </w:r>
      <w:r/>
    </w:p>
    <w:p>
      <w:pPr>
        <w:pStyle w:val="928"/>
        <w:rPr>
          <w:rFonts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p>
    <w:p>
      <w:pPr>
        <w:rPr>
          <w:sz w:val="24"/>
          <w:szCs w:val="24"/>
        </w:rPr>
      </w:pPr>
      <w:r>
        <w:rPr>
          <w:sz w:val="24"/>
          <w:szCs w:val="24"/>
        </w:rPr>
      </w:r>
      <w:r/>
    </w:p>
    <w:p>
      <w:pPr>
        <w:pStyle w:val="1024"/>
        <w:rPr>
          <w:rFonts w:ascii="宋体" w:hAnsi="宋体"/>
        </w:rPr>
      </w:pPr>
      <w:r>
        <w:rPr>
          <w:rFonts w:hint="eastAsia" w:ascii="宋体" w:hAnsi="宋体"/>
          <w:sz w:val="21"/>
          <w:szCs w:val="21"/>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ascii="宋体" w:hAnsi="宋体"/>
        </w:rPr>
      </w:r>
      <w:r/>
    </w:p>
    <w:p>
      <w:pPr>
        <w:pStyle w:val="1024"/>
        <w:rPr>
          <w:rFonts w:hint="eastAsia" w:ascii="宋体" w:hAnsi="宋体"/>
          <w:b/>
          <w:highlight w:val="yellow"/>
        </w:rPr>
      </w:pPr>
      <w:r>
        <w:rPr>
          <w:rFonts w:hint="eastAsia" w:ascii="宋体" w:hAnsi="宋体"/>
          <w:b/>
        </w:rPr>
        <w:t xml:space="preserve">政府采购政策功能落实</w:t>
      </w:r>
      <w:r/>
    </w:p>
    <w:p>
      <w:pPr>
        <w:pStyle w:val="1024"/>
        <w:rPr>
          <w:rFonts w:hint="eastAsia" w:ascii="宋体" w:hAnsi="宋体" w:cs="宋体"/>
          <w:b/>
          <w:sz w:val="21"/>
          <w:szCs w:val="21"/>
          <w:highlight w:val="yellow"/>
        </w:rPr>
      </w:pPr>
      <w:r>
        <w:rPr>
          <w:rFonts w:hint="eastAsia" w:ascii="宋体" w:hAnsi="宋体" w:cs="宋体"/>
          <w:b/>
          <w:sz w:val="21"/>
          <w:szCs w:val="21"/>
        </w:rPr>
        <w:t xml:space="preserve">本项目专门面向中小企业采购</w:t>
      </w:r>
      <w:r/>
    </w:p>
    <w:p>
      <w:pPr>
        <w:pStyle w:val="1024"/>
        <w:spacing w:line="0" w:lineRule="atLeast"/>
        <w:rPr>
          <w:rFonts w:hint="eastAsia" w:ascii="宋体" w:hAnsi="宋体" w:cs="宋体"/>
          <w:sz w:val="21"/>
          <w:szCs w:val="21"/>
        </w:rPr>
      </w:pPr>
      <w:r>
        <w:rPr>
          <w:rFonts w:hint="eastAsia" w:ascii="宋体" w:hAnsi="宋体" w:cs="宋体"/>
          <w:sz w:val="21"/>
          <w:szCs w:val="21"/>
        </w:rPr>
        <w:t xml:space="preserve">1、小微型企业价格扣除</w:t>
      </w:r>
      <w:r/>
    </w:p>
    <w:p>
      <w:pPr>
        <w:pStyle w:val="1024"/>
        <w:ind w:firstLine="360"/>
        <w:spacing w:line="0" w:lineRule="atLeast"/>
        <w:rPr>
          <w:rFonts w:hint="eastAsia" w:ascii="宋体" w:hAnsi="宋体" w:cs="宋体"/>
          <w:sz w:val="21"/>
          <w:szCs w:val="21"/>
        </w:rPr>
      </w:pPr>
      <w:r>
        <w:rPr>
          <w:rFonts w:hint="eastAsia" w:ascii="宋体" w:hAnsi="宋体" w:cs="宋体"/>
          <w:sz w:val="21"/>
          <w:szCs w:val="21"/>
        </w:rPr>
        <w:t xml:space="preserve">（1）对小型和微型企业提供的服务给予</w:t>
      </w:r>
      <w:r>
        <w:rPr>
          <w:rFonts w:hint="eastAsia" w:ascii="宋体" w:hAnsi="宋体" w:cs="宋体"/>
          <w:sz w:val="21"/>
          <w:szCs w:val="21"/>
          <w:u w:val="single"/>
        </w:rPr>
        <w:t xml:space="preserve">/</w:t>
      </w:r>
      <w:r>
        <w:rPr>
          <w:rFonts w:hint="eastAsia" w:ascii="宋体" w:hAnsi="宋体" w:cs="宋体"/>
          <w:sz w:val="21"/>
          <w:szCs w:val="21"/>
        </w:rPr>
        <w:t xml:space="preserve">的扣除价格，用扣除后的价格参与评审。</w:t>
      </w:r>
      <w:r/>
    </w:p>
    <w:p>
      <w:pPr>
        <w:pStyle w:val="1024"/>
        <w:ind w:firstLine="360"/>
        <w:spacing w:line="0" w:lineRule="atLeast"/>
        <w:rPr>
          <w:rFonts w:hint="eastAsia" w:ascii="宋体" w:hAnsi="宋体" w:cs="宋体"/>
          <w:sz w:val="21"/>
          <w:szCs w:val="21"/>
        </w:rPr>
      </w:pPr>
      <w:r>
        <w:rPr>
          <w:rFonts w:hint="eastAsia" w:ascii="宋体" w:hAnsi="宋体" w:cs="宋体"/>
          <w:sz w:val="21"/>
          <w:szCs w:val="21"/>
        </w:rPr>
        <w:t xml:space="preserve">（2）供应商需按照采购文件的要求提供相应的《小微企业声明函》。</w:t>
      </w:r>
      <w:r/>
    </w:p>
    <w:p>
      <w:pPr>
        <w:pStyle w:val="1024"/>
        <w:ind w:firstLine="360"/>
        <w:spacing w:line="0" w:lineRule="atLeast"/>
        <w:rPr>
          <w:rFonts w:hint="eastAsia" w:ascii="宋体" w:hAnsi="宋体" w:cs="宋体"/>
          <w:sz w:val="21"/>
          <w:szCs w:val="21"/>
        </w:rPr>
      </w:pPr>
      <w:r>
        <w:rPr>
          <w:rFonts w:hint="eastAsia" w:ascii="宋体" w:hAnsi="宋体" w:cs="宋体"/>
          <w:sz w:val="21"/>
          <w:szCs w:val="21"/>
        </w:rPr>
        <w:t xml:space="preserve">（3）企业标准请参照《关于印发中小企业划型标准规定的通知》（工信部联企业[2011]300号）文件规定自行填写。</w:t>
      </w:r>
      <w:r/>
    </w:p>
    <w:p>
      <w:pPr>
        <w:pStyle w:val="1024"/>
        <w:spacing w:line="0" w:lineRule="atLeast"/>
        <w:rPr>
          <w:rFonts w:hint="eastAsia" w:ascii="宋体" w:hAnsi="宋体" w:cs="宋体"/>
          <w:sz w:val="21"/>
          <w:szCs w:val="21"/>
        </w:rPr>
      </w:pPr>
      <w:r>
        <w:rPr>
          <w:rFonts w:hint="eastAsia" w:ascii="宋体" w:hAnsi="宋体" w:cs="宋体"/>
          <w:sz w:val="21"/>
          <w:szCs w:val="21"/>
        </w:rPr>
        <w:t xml:space="preserve">2、残疾人福利单位价格扣除</w:t>
      </w:r>
      <w:r/>
    </w:p>
    <w:p>
      <w:pPr>
        <w:pStyle w:val="1024"/>
        <w:ind w:left="120" w:firstLine="360"/>
        <w:spacing w:line="0" w:lineRule="atLeast"/>
        <w:rPr>
          <w:rFonts w:hint="eastAsia" w:ascii="宋体" w:hAnsi="宋体" w:cs="宋体"/>
          <w:sz w:val="21"/>
          <w:szCs w:val="21"/>
        </w:rPr>
      </w:pPr>
      <w:r>
        <w:rPr>
          <w:rFonts w:hint="eastAsia" w:ascii="宋体" w:hAnsi="宋体" w:cs="宋体"/>
          <w:sz w:val="21"/>
          <w:szCs w:val="21"/>
        </w:rPr>
        <w:t xml:space="preserve">（1）对残疾人福利性单位视同小型、微型企业，给予</w:t>
      </w:r>
      <w:r>
        <w:rPr>
          <w:rFonts w:hint="eastAsia" w:ascii="宋体" w:hAnsi="宋体" w:cs="宋体"/>
          <w:sz w:val="21"/>
          <w:szCs w:val="21"/>
          <w:u w:val="single"/>
        </w:rPr>
        <w:t xml:space="preserve">/</w:t>
      </w:r>
      <w:r>
        <w:rPr>
          <w:rFonts w:hint="eastAsia" w:ascii="宋体" w:hAnsi="宋体" w:cs="宋体"/>
          <w:sz w:val="21"/>
          <w:szCs w:val="21"/>
        </w:rPr>
        <w:t xml:space="preserve">的价格扣除，用扣除后的价格参与评审。</w:t>
      </w:r>
      <w:r/>
    </w:p>
    <w:p>
      <w:pPr>
        <w:pStyle w:val="1024"/>
        <w:ind w:left="120" w:firstLine="360"/>
        <w:spacing w:line="0" w:lineRule="atLeast"/>
        <w:rPr>
          <w:rFonts w:hint="eastAsia" w:ascii="宋体" w:hAnsi="宋体" w:cs="宋体"/>
          <w:sz w:val="21"/>
          <w:szCs w:val="21"/>
        </w:rPr>
      </w:pPr>
      <w:r>
        <w:rPr>
          <w:rFonts w:hint="eastAsia" w:ascii="宋体" w:hAnsi="宋体" w:cs="宋体"/>
          <w:sz w:val="21"/>
          <w:szCs w:val="21"/>
        </w:rPr>
        <w:t xml:space="preserve">（2）残疾人福利单位需按照采购文件的要求提供《残疾人福利性单位声明函》。</w:t>
      </w:r>
      <w:r/>
    </w:p>
    <w:p>
      <w:pPr>
        <w:pStyle w:val="1024"/>
        <w:ind w:left="120" w:firstLine="360"/>
        <w:spacing w:line="0" w:lineRule="atLeast"/>
        <w:rPr>
          <w:rFonts w:hint="eastAsia" w:ascii="宋体" w:hAnsi="宋体" w:cs="宋体"/>
          <w:sz w:val="21"/>
          <w:szCs w:val="21"/>
        </w:rPr>
      </w:pPr>
      <w:r>
        <w:rPr>
          <w:rFonts w:hint="eastAsia" w:ascii="宋体" w:hAnsi="宋体" w:cs="宋体"/>
          <w:sz w:val="21"/>
          <w:szCs w:val="21"/>
        </w:rPr>
        <w:t xml:space="preserve">（3）残疾人福利单位标准请参照《关于促进残疾人就业政府采购政策的通知》（财库〔2017〕141号）。</w:t>
      </w:r>
      <w:r/>
    </w:p>
    <w:p>
      <w:pPr>
        <w:pStyle w:val="1024"/>
        <w:spacing w:line="0" w:lineRule="atLeast"/>
        <w:rPr>
          <w:rFonts w:hint="eastAsia" w:ascii="宋体" w:hAnsi="宋体" w:cs="宋体"/>
          <w:sz w:val="21"/>
          <w:szCs w:val="21"/>
        </w:rPr>
      </w:pPr>
      <w:r>
        <w:rPr>
          <w:rFonts w:hint="eastAsia" w:ascii="宋体" w:hAnsi="宋体" w:cs="宋体"/>
          <w:sz w:val="21"/>
          <w:szCs w:val="21"/>
        </w:rPr>
        <w:t xml:space="preserve">3、监狱和戒毒企业价格扣除</w:t>
      </w:r>
      <w:r/>
    </w:p>
    <w:p>
      <w:pPr>
        <w:pStyle w:val="1024"/>
        <w:spacing w:line="0" w:lineRule="atLeast"/>
        <w:rPr>
          <w:rFonts w:hint="eastAsia" w:ascii="宋体" w:hAnsi="宋体" w:cs="宋体"/>
          <w:sz w:val="21"/>
          <w:szCs w:val="21"/>
        </w:rPr>
      </w:pPr>
      <w:r>
        <w:rPr>
          <w:rFonts w:hint="eastAsia" w:ascii="宋体" w:hAnsi="宋体" w:cs="宋体"/>
          <w:sz w:val="21"/>
          <w:szCs w:val="21"/>
        </w:rPr>
        <w:t xml:space="preserve">（1）对监狱和戒毒企业（简称监狱企业）视同小型、微型企业，给予</w:t>
      </w:r>
      <w:r>
        <w:rPr>
          <w:rFonts w:hint="eastAsia" w:ascii="宋体" w:hAnsi="宋体" w:cs="宋体"/>
          <w:sz w:val="21"/>
          <w:szCs w:val="21"/>
          <w:u w:val="single"/>
        </w:rPr>
        <w:t xml:space="preserve">/</w:t>
      </w:r>
      <w:r>
        <w:rPr>
          <w:rFonts w:hint="eastAsia" w:ascii="宋体" w:hAnsi="宋体" w:cs="宋体"/>
          <w:sz w:val="21"/>
          <w:szCs w:val="21"/>
        </w:rPr>
        <w:t xml:space="preserve">的价格扣除，用扣除后的价格参与评审。</w:t>
      </w:r>
      <w:r/>
    </w:p>
    <w:p>
      <w:pPr>
        <w:pStyle w:val="1024"/>
        <w:spacing w:line="0" w:lineRule="atLeast"/>
        <w:rPr>
          <w:rFonts w:hint="eastAsia" w:ascii="宋体" w:hAnsi="宋体" w:cs="宋体"/>
          <w:sz w:val="21"/>
          <w:szCs w:val="21"/>
        </w:rPr>
      </w:pPr>
      <w:r>
        <w:rPr>
          <w:rFonts w:hint="eastAsia" w:ascii="宋体" w:hAnsi="宋体" w:cs="宋体"/>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24"/>
        <w:spacing w:line="0" w:lineRule="atLeast"/>
        <w:rPr>
          <w:rFonts w:hint="eastAsia" w:ascii="宋体" w:hAnsi="宋体" w:cs="宋体"/>
          <w:sz w:val="21"/>
          <w:szCs w:val="21"/>
        </w:rPr>
      </w:pPr>
      <w:r>
        <w:rPr>
          <w:rFonts w:hint="eastAsia" w:ascii="宋体" w:hAnsi="宋体" w:cs="宋体"/>
          <w:sz w:val="21"/>
          <w:szCs w:val="21"/>
        </w:rPr>
        <w:t xml:space="preserve">（3）监狱企业标准请参照《关于政府采购支持监狱企业发展有关问题的通知》（财库[2014]68号）。</w:t>
      </w:r>
      <w:r/>
    </w:p>
    <w:p>
      <w:pPr>
        <w:pStyle w:val="1024"/>
        <w:spacing w:line="400" w:lineRule="exact"/>
        <w:rPr>
          <w:rFonts w:hint="eastAsia" w:ascii="宋体" w:hAnsi="宋体" w:cs="宋体"/>
          <w:sz w:val="21"/>
          <w:szCs w:val="21"/>
        </w:rPr>
      </w:pPr>
      <w:r>
        <w:rPr>
          <w:rFonts w:hint="eastAsia" w:ascii="宋体" w:hAnsi="宋体" w:cs="宋体"/>
          <w:sz w:val="21"/>
          <w:szCs w:val="21"/>
        </w:rPr>
        <w:t xml:space="preserve">4、残疾人福利单位、监狱企业属于小型、微型企业的，不重复享受政策。</w:t>
      </w:r>
      <w:r/>
    </w:p>
    <w:p>
      <w:pPr>
        <w:pStyle w:val="1024"/>
        <w:ind w:firstLine="479"/>
        <w:rPr>
          <w:rFonts w:hint="eastAsia" w:ascii="宋体" w:hAnsi="宋体"/>
        </w:rPr>
      </w:pPr>
      <w:r>
        <w:rPr>
          <w:rFonts w:hint="eastAsia" w:ascii="宋体" w:hAnsi="宋体"/>
          <w:b/>
          <w:color w:val="000000" w:themeColor="text1"/>
          <w:sz w:val="21"/>
          <w:szCs w:val="21"/>
          <w14:textFill>
            <w14:solidFill>
              <w14:schemeClr w14:val="tx1"/>
            </w14:solidFill>
          </w14:textFill>
        </w:rPr>
        <w:t xml:space="preserve">评标标准</w:t>
      </w:r>
      <w:r/>
    </w:p>
    <w:tbl>
      <w:tblPr>
        <w:tblStyle w:val="7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8"/>
        <w:gridCol w:w="695"/>
        <w:gridCol w:w="6960"/>
        <w:gridCol w:w="436"/>
      </w:tblGrid>
      <w:tr>
        <w:trPr>
          <w:jc w:val="center"/>
          <w:trHeight w:val="90"/>
        </w:trPr>
        <w:tc>
          <w:tcPr>
            <w:tcW w:w="568"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序号</w:t>
            </w:r>
            <w:r/>
          </w:p>
        </w:tc>
        <w:tc>
          <w:tcPr>
            <w:tcW w:w="6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评分</w:t>
            </w:r>
            <w:r/>
          </w:p>
        </w:tc>
        <w:tc>
          <w:tcPr>
            <w:tcW w:w="6960"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评分标准</w:t>
            </w:r>
            <w:r/>
          </w:p>
        </w:tc>
        <w:tc>
          <w:tcPr>
            <w:tcW w:w="436"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分值</w:t>
            </w:r>
            <w:r/>
          </w:p>
        </w:tc>
      </w:tr>
      <w:tr>
        <w:trPr>
          <w:jc w:val="center"/>
          <w:trHeight w:val="695"/>
        </w:trPr>
        <w:tc>
          <w:tcPr>
            <w:tcW w:w="568"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1</w:t>
            </w:r>
            <w:r/>
          </w:p>
        </w:tc>
        <w:tc>
          <w:tcPr>
            <w:tcW w:w="6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投标报价</w:t>
            </w:r>
            <w:r/>
          </w:p>
        </w:tc>
        <w:tc>
          <w:tcPr>
            <w:tcW w:w="6960" w:type="dxa"/>
            <w:vAlign w:val="center"/>
            <w:textDirection w:val="lrTb"/>
            <w:noWrap w:val="false"/>
          </w:tcPr>
          <w:p>
            <w:pPr>
              <w:rPr>
                <w:rFonts w:hint="eastAsia" w:ascii="宋体" w:hAnsi="宋体" w:cs="宋体"/>
                <w:sz w:val="20"/>
                <w:szCs w:val="20"/>
              </w:rPr>
            </w:pPr>
            <w:r>
              <w:rPr>
                <w:rFonts w:hint="eastAsia" w:ascii="宋体" w:hAnsi="宋体" w:cs="宋体"/>
                <w:sz w:val="20"/>
                <w:szCs w:val="20"/>
              </w:rPr>
              <w:t xml:space="preserve">以满足采购文件要求的最低报价为基准价，得10分，其他报价=（基准价/其他投标报价）×10×100%。（保留2位小数）</w:t>
            </w:r>
            <w:r/>
          </w:p>
        </w:tc>
        <w:tc>
          <w:tcPr>
            <w:tcW w:w="436"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10</w:t>
            </w:r>
            <w:r/>
          </w:p>
        </w:tc>
      </w:tr>
      <w:tr>
        <w:trPr>
          <w:jc w:val="center"/>
          <w:trHeight w:val="90"/>
        </w:trPr>
        <w:tc>
          <w:tcPr>
            <w:tcW w:w="568" w:type="dxa"/>
            <w:vAlign w:val="center"/>
            <w:vMerge w:val="restart"/>
            <w:textDirection w:val="lrTb"/>
            <w:noWrap w:val="false"/>
          </w:tcPr>
          <w:p>
            <w:pPr>
              <w:rPr>
                <w:rFonts w:hint="eastAsia" w:ascii="宋体" w:hAnsi="宋体" w:cs="宋体"/>
                <w:sz w:val="20"/>
                <w:szCs w:val="20"/>
              </w:rPr>
            </w:pPr>
            <w:r>
              <w:rPr>
                <w:rFonts w:hint="eastAsia" w:ascii="宋体" w:hAnsi="宋体" w:cs="宋体"/>
                <w:sz w:val="20"/>
                <w:szCs w:val="20"/>
              </w:rPr>
            </w:r>
            <w:r/>
          </w:p>
          <w:p>
            <w:pPr>
              <w:jc w:val="center"/>
              <w:rPr>
                <w:rFonts w:hint="eastAsia" w:ascii="宋体" w:hAnsi="宋体" w:cs="宋体"/>
                <w:sz w:val="20"/>
                <w:szCs w:val="20"/>
              </w:rPr>
            </w:pPr>
            <w:r>
              <w:rPr>
                <w:rFonts w:hint="eastAsia" w:ascii="宋体" w:hAnsi="宋体" w:cs="宋体"/>
                <w:sz w:val="20"/>
                <w:szCs w:val="20"/>
              </w:rPr>
              <w:t xml:space="preserve">2</w:t>
            </w:r>
            <w:r/>
          </w:p>
        </w:tc>
        <w:tc>
          <w:tcPr>
            <w:tcW w:w="695" w:type="dxa"/>
            <w:vAlign w:val="center"/>
            <w:vMerge w:val="restart"/>
            <w:textDirection w:val="lrTb"/>
            <w:noWrap w:val="false"/>
          </w:tcPr>
          <w:p>
            <w:pPr>
              <w:rPr>
                <w:rFonts w:hint="eastAsia" w:ascii="宋体" w:hAnsi="宋体" w:cs="宋体"/>
                <w:sz w:val="20"/>
                <w:szCs w:val="20"/>
              </w:rPr>
            </w:pPr>
            <w:r>
              <w:rPr>
                <w:rFonts w:hint="eastAsia" w:ascii="宋体" w:hAnsi="宋体" w:cs="宋体"/>
                <w:sz w:val="20"/>
                <w:szCs w:val="20"/>
              </w:rPr>
            </w:r>
            <w:r/>
          </w:p>
          <w:p>
            <w:pPr>
              <w:jc w:val="center"/>
              <w:rPr>
                <w:rFonts w:hint="eastAsia" w:ascii="宋体" w:hAnsi="宋体" w:cs="宋体"/>
                <w:sz w:val="20"/>
                <w:szCs w:val="20"/>
              </w:rPr>
            </w:pPr>
            <w:r>
              <w:rPr>
                <w:rFonts w:hint="eastAsia" w:ascii="宋体" w:hAnsi="宋体" w:cs="宋体"/>
                <w:sz w:val="20"/>
                <w:szCs w:val="20"/>
              </w:rPr>
              <w:t xml:space="preserve">项目实施方案</w:t>
            </w:r>
            <w:r/>
          </w:p>
        </w:tc>
        <w:tc>
          <w:tcPr>
            <w:tcW w:w="6960" w:type="dxa"/>
            <w:vAlign w:val="center"/>
            <w:textDirection w:val="lrTb"/>
            <w:noWrap w:val="false"/>
          </w:tcPr>
          <w:p>
            <w:pPr>
              <w:rPr>
                <w:rFonts w:hint="eastAsia" w:ascii="宋体" w:hAnsi="宋体" w:cs="宋体"/>
                <w:sz w:val="20"/>
                <w:szCs w:val="20"/>
              </w:rPr>
            </w:pPr>
            <w:r>
              <w:rPr>
                <w:rFonts w:ascii="宋体" w:hAnsi="宋体" w:cs="宋体"/>
                <w:sz w:val="20"/>
                <w:szCs w:val="20"/>
              </w:rPr>
              <w:t xml:space="preserve">1</w:t>
            </w:r>
            <w:r>
              <w:rPr>
                <w:rFonts w:hint="eastAsia" w:ascii="宋体" w:hAnsi="宋体" w:cs="宋体"/>
                <w:sz w:val="20"/>
                <w:szCs w:val="20"/>
              </w:rPr>
              <w:t xml:space="preserve">、阐述当地居家养老服务现状和项目的重点、难点进行调查分析进行评分，满分</w:t>
            </w:r>
            <w:r>
              <w:rPr>
                <w:rFonts w:ascii="宋体" w:hAnsi="宋体" w:cs="宋体"/>
                <w:sz w:val="20"/>
                <w:szCs w:val="20"/>
              </w:rPr>
              <w:t xml:space="preserve">10</w:t>
            </w:r>
            <w:r>
              <w:rPr>
                <w:rFonts w:hint="eastAsia" w:ascii="宋体" w:hAnsi="宋体" w:cs="宋体"/>
                <w:sz w:val="20"/>
                <w:szCs w:val="20"/>
              </w:rPr>
              <w:t xml:space="preserve">分。</w:t>
            </w:r>
            <w:r/>
          </w:p>
          <w:p>
            <w:pPr>
              <w:rPr>
                <w:rFonts w:hint="eastAsia" w:ascii="宋体" w:hAnsi="宋体" w:cs="宋体"/>
                <w:sz w:val="20"/>
                <w:szCs w:val="20"/>
              </w:rPr>
            </w:pPr>
            <w:r>
              <w:rPr>
                <w:rFonts w:hint="eastAsia" w:ascii="宋体" w:hAnsi="宋体" w:cs="宋体"/>
                <w:sz w:val="20"/>
                <w:szCs w:val="20"/>
              </w:rPr>
              <w:t xml:space="preserve">分析准确、清晰、全面不漏项，合理化建议和解决方案切合实际的，完全满足要求的得</w:t>
            </w:r>
            <w:r>
              <w:rPr>
                <w:rFonts w:ascii="宋体" w:hAnsi="宋体" w:cs="宋体"/>
                <w:sz w:val="20"/>
                <w:szCs w:val="20"/>
              </w:rPr>
              <w:t xml:space="preserve">10</w:t>
            </w:r>
            <w:r>
              <w:rPr>
                <w:rFonts w:hint="eastAsia" w:ascii="宋体" w:hAnsi="宋体" w:cs="宋体"/>
                <w:sz w:val="20"/>
                <w:szCs w:val="20"/>
              </w:rPr>
              <w:t xml:space="preserve">分；</w:t>
            </w:r>
            <w:r/>
          </w:p>
          <w:p>
            <w:pPr>
              <w:rPr>
                <w:rFonts w:hint="eastAsia" w:ascii="宋体" w:hAnsi="宋体" w:cs="宋体"/>
                <w:sz w:val="20"/>
                <w:szCs w:val="20"/>
              </w:rPr>
            </w:pPr>
            <w:r>
              <w:rPr>
                <w:rFonts w:hint="eastAsia" w:ascii="宋体" w:hAnsi="宋体" w:cs="宋体"/>
                <w:sz w:val="20"/>
                <w:szCs w:val="20"/>
              </w:rPr>
              <w:t xml:space="preserve">分析准确且不漏项，合理化建议和解决方案较切合实际的，可实施性基本满足要求的得</w:t>
            </w:r>
            <w:r>
              <w:rPr>
                <w:rFonts w:ascii="宋体" w:hAnsi="宋体" w:cs="宋体"/>
                <w:sz w:val="20"/>
                <w:szCs w:val="20"/>
              </w:rPr>
              <w:t xml:space="preserve">7</w:t>
            </w:r>
            <w:r>
              <w:rPr>
                <w:rFonts w:hint="eastAsia" w:ascii="宋体" w:hAnsi="宋体" w:cs="宋体"/>
                <w:sz w:val="20"/>
                <w:szCs w:val="20"/>
              </w:rPr>
              <w:t xml:space="preserve">分；</w:t>
            </w:r>
            <w:r/>
          </w:p>
          <w:p>
            <w:pPr>
              <w:rPr>
                <w:rFonts w:hint="eastAsia" w:ascii="宋体" w:hAnsi="宋体" w:cs="宋体"/>
                <w:sz w:val="20"/>
                <w:szCs w:val="20"/>
              </w:rPr>
            </w:pPr>
            <w:r>
              <w:rPr>
                <w:rFonts w:hint="eastAsia" w:ascii="宋体" w:hAnsi="宋体" w:cs="宋体"/>
                <w:sz w:val="20"/>
                <w:szCs w:val="20"/>
              </w:rPr>
              <w:t xml:space="preserve">分析准确性一般，有漏缺</w:t>
            </w:r>
            <w:r>
              <w:rPr>
                <w:rFonts w:ascii="宋体" w:hAnsi="宋体" w:cs="宋体"/>
                <w:sz w:val="20"/>
                <w:szCs w:val="20"/>
              </w:rPr>
              <w:t xml:space="preserve">1</w:t>
            </w:r>
            <w:r>
              <w:rPr>
                <w:rFonts w:hint="eastAsia" w:ascii="宋体" w:hAnsi="宋体" w:cs="宋体"/>
                <w:sz w:val="20"/>
                <w:szCs w:val="20"/>
              </w:rPr>
              <w:t xml:space="preserve">项但建议和解决方案不影响项目实施或对本项目关键性技术问题、重难点理解片面不全，可实施性一般得</w:t>
            </w:r>
            <w:r>
              <w:rPr>
                <w:rFonts w:ascii="宋体" w:hAnsi="宋体" w:cs="宋体"/>
                <w:sz w:val="20"/>
                <w:szCs w:val="20"/>
              </w:rPr>
              <w:t xml:space="preserve">4</w:t>
            </w:r>
            <w:r>
              <w:rPr>
                <w:rFonts w:hint="eastAsia" w:ascii="宋体" w:hAnsi="宋体" w:cs="宋体"/>
                <w:sz w:val="20"/>
                <w:szCs w:val="20"/>
              </w:rPr>
              <w:t xml:space="preserve">分；</w:t>
            </w:r>
            <w:r/>
          </w:p>
          <w:p>
            <w:pPr>
              <w:rPr>
                <w:rFonts w:hint="eastAsia" w:ascii="宋体" w:hAnsi="宋体" w:cs="宋体"/>
                <w:sz w:val="20"/>
                <w:szCs w:val="20"/>
              </w:rPr>
            </w:pPr>
            <w:r>
              <w:rPr>
                <w:rFonts w:hint="eastAsia" w:ascii="宋体" w:hAnsi="宋体" w:cs="宋体"/>
                <w:sz w:val="20"/>
                <w:szCs w:val="20"/>
              </w:rPr>
              <w:t xml:space="preserve">方案不完整，有漏缺</w:t>
            </w:r>
            <w:r>
              <w:rPr>
                <w:rFonts w:ascii="宋体" w:hAnsi="宋体" w:cs="宋体"/>
                <w:sz w:val="20"/>
                <w:szCs w:val="20"/>
              </w:rPr>
              <w:t xml:space="preserve">2</w:t>
            </w:r>
            <w:r>
              <w:rPr>
                <w:rFonts w:hint="eastAsia" w:ascii="宋体" w:hAnsi="宋体" w:cs="宋体"/>
                <w:sz w:val="20"/>
                <w:szCs w:val="20"/>
              </w:rPr>
              <w:t xml:space="preserve">项的或没有针对性解释说明，存在实施难度的得</w:t>
            </w:r>
            <w:r>
              <w:rPr>
                <w:rFonts w:ascii="宋体" w:hAnsi="宋体" w:cs="宋体"/>
                <w:sz w:val="20"/>
                <w:szCs w:val="20"/>
              </w:rPr>
              <w:t xml:space="preserve">1</w:t>
            </w:r>
            <w:r>
              <w:rPr>
                <w:rFonts w:hint="eastAsia" w:ascii="宋体" w:hAnsi="宋体" w:cs="宋体"/>
                <w:sz w:val="20"/>
                <w:szCs w:val="20"/>
              </w:rPr>
              <w:t xml:space="preserve">分；</w:t>
            </w:r>
            <w:r/>
          </w:p>
          <w:p>
            <w:pPr>
              <w:rPr>
                <w:rFonts w:hint="eastAsia" w:ascii="宋体" w:hAnsi="宋体" w:cs="宋体"/>
                <w:sz w:val="20"/>
                <w:szCs w:val="20"/>
              </w:rPr>
            </w:pPr>
            <w:r>
              <w:rPr>
                <w:rFonts w:hint="eastAsia" w:ascii="宋体" w:hAnsi="宋体" w:cs="宋体"/>
                <w:sz w:val="20"/>
                <w:szCs w:val="20"/>
              </w:rPr>
              <w:t xml:space="preserve">漏缺</w:t>
            </w:r>
            <w:r>
              <w:rPr>
                <w:rFonts w:ascii="宋体" w:hAnsi="宋体" w:cs="宋体"/>
                <w:sz w:val="20"/>
                <w:szCs w:val="20"/>
              </w:rPr>
              <w:t xml:space="preserve">3</w:t>
            </w:r>
            <w:r>
              <w:rPr>
                <w:rFonts w:hint="eastAsia" w:ascii="宋体" w:hAnsi="宋体" w:cs="宋体"/>
                <w:sz w:val="20"/>
                <w:szCs w:val="20"/>
              </w:rPr>
              <w:t xml:space="preserve">项及以上或未提供方案的不得分。</w:t>
            </w:r>
            <w:r/>
          </w:p>
        </w:tc>
        <w:tc>
          <w:tcPr>
            <w:tcW w:w="436" w:type="dxa"/>
            <w:vAlign w:val="center"/>
            <w:vMerge w:val="restart"/>
            <w:textDirection w:val="lrTb"/>
            <w:noWrap w:val="false"/>
          </w:tcPr>
          <w:p>
            <w:pPr>
              <w:jc w:val="center"/>
              <w:tabs>
                <w:tab w:val="left" w:pos="3633" w:leader="none"/>
              </w:tabs>
              <w:rPr>
                <w:rFonts w:hint="eastAsia" w:ascii="宋体" w:hAnsi="宋体" w:cs="宋体"/>
                <w:sz w:val="20"/>
                <w:szCs w:val="20"/>
              </w:rPr>
            </w:pPr>
            <w:r>
              <w:rPr>
                <w:rFonts w:hint="eastAsia" w:ascii="宋体" w:hAnsi="宋体" w:cs="宋体"/>
                <w:sz w:val="20"/>
                <w:szCs w:val="20"/>
              </w:rPr>
              <w:t xml:space="preserve">50</w:t>
            </w:r>
            <w:r/>
          </w:p>
        </w:tc>
      </w:tr>
      <w:tr>
        <w:trPr>
          <w:jc w:val="center"/>
          <w:trHeight w:val="90"/>
        </w:trPr>
        <w:tc>
          <w:tcPr>
            <w:tcW w:w="568" w:type="dxa"/>
            <w:vAlign w:val="center"/>
            <w:vMerge w:val="continue"/>
            <w:textDirection w:val="lrTb"/>
            <w:noWrap w:val="false"/>
          </w:tcPr>
          <w:p>
            <w:r/>
            <w:r/>
          </w:p>
        </w:tc>
        <w:tc>
          <w:tcPr>
            <w:tcW w:w="695" w:type="dxa"/>
            <w:vAlign w:val="center"/>
            <w:vMerge w:val="continue"/>
            <w:textDirection w:val="lrTb"/>
            <w:noWrap w:val="false"/>
          </w:tcPr>
          <w:p>
            <w:pPr>
              <w:rPr>
                <w:sz w:val="20"/>
                <w:szCs w:val="20"/>
              </w:rPr>
            </w:pPr>
            <w:r>
              <w:rPr>
                <w:sz w:val="20"/>
                <w:szCs w:val="20"/>
              </w:rPr>
            </w:r>
            <w:r/>
          </w:p>
        </w:tc>
        <w:tc>
          <w:tcPr>
            <w:tcW w:w="6960" w:type="dxa"/>
            <w:vAlign w:val="center"/>
            <w:textDirection w:val="lrTb"/>
            <w:noWrap w:val="false"/>
          </w:tcPr>
          <w:p>
            <w:pPr>
              <w:rPr>
                <w:rFonts w:hint="eastAsia" w:ascii="宋体" w:hAnsi="宋体" w:cs="宋体"/>
                <w:sz w:val="20"/>
                <w:szCs w:val="20"/>
              </w:rPr>
            </w:pPr>
            <w:r>
              <w:rPr>
                <w:rFonts w:ascii="宋体" w:hAnsi="宋体" w:cs="宋体"/>
                <w:sz w:val="20"/>
                <w:szCs w:val="20"/>
              </w:rPr>
              <w:t xml:space="preserve">2</w:t>
            </w:r>
            <w:r>
              <w:rPr>
                <w:rFonts w:hint="eastAsia" w:ascii="宋体" w:hAnsi="宋体" w:cs="宋体"/>
                <w:sz w:val="20"/>
                <w:szCs w:val="20"/>
              </w:rPr>
              <w:t xml:space="preserve">、本项目实施计划和进度安排、实施目标、服务质量、控制措施等作业流程进行评分，满分</w:t>
            </w:r>
            <w:r>
              <w:rPr>
                <w:rFonts w:ascii="宋体" w:hAnsi="宋体" w:cs="宋体"/>
                <w:sz w:val="20"/>
                <w:szCs w:val="20"/>
              </w:rPr>
              <w:t xml:space="preserve">10</w:t>
            </w:r>
            <w:r>
              <w:rPr>
                <w:rFonts w:hint="eastAsia" w:ascii="宋体" w:hAnsi="宋体" w:cs="宋体"/>
                <w:sz w:val="20"/>
                <w:szCs w:val="20"/>
              </w:rPr>
              <w:t xml:space="preserve">分。</w:t>
            </w:r>
            <w:r>
              <w:rPr>
                <w:rFonts w:ascii="宋体" w:hAnsi="宋体" w:cs="宋体"/>
                <w:sz w:val="20"/>
                <w:szCs w:val="20"/>
              </w:rPr>
              <w:t xml:space="preserve"> </w:t>
            </w:r>
            <w:r/>
          </w:p>
          <w:p>
            <w:pPr>
              <w:rPr>
                <w:rFonts w:hint="eastAsia" w:ascii="宋体" w:hAnsi="宋体" w:cs="宋体"/>
                <w:sz w:val="20"/>
                <w:szCs w:val="20"/>
              </w:rPr>
            </w:pPr>
            <w:r>
              <w:rPr>
                <w:rFonts w:hint="eastAsia" w:ascii="宋体" w:hAnsi="宋体" w:cs="宋体"/>
                <w:sz w:val="20"/>
                <w:szCs w:val="20"/>
              </w:rPr>
              <w:t xml:space="preserve">方案完整详细，全面不漏项，思路清晰明了，进度控制手段明确具体、控制措施合理、科学，符合实际，完全满足要求的得</w:t>
            </w:r>
            <w:r>
              <w:rPr>
                <w:rFonts w:ascii="宋体" w:hAnsi="宋体" w:cs="宋体"/>
                <w:sz w:val="20"/>
                <w:szCs w:val="20"/>
              </w:rPr>
              <w:t xml:space="preserve">10</w:t>
            </w:r>
            <w:r>
              <w:rPr>
                <w:rFonts w:hint="eastAsia" w:ascii="宋体" w:hAnsi="宋体" w:cs="宋体"/>
                <w:sz w:val="20"/>
                <w:szCs w:val="20"/>
              </w:rPr>
              <w:t xml:space="preserve">分；</w:t>
            </w:r>
            <w:r/>
          </w:p>
          <w:p>
            <w:pPr>
              <w:rPr>
                <w:rFonts w:hint="eastAsia" w:ascii="宋体" w:hAnsi="宋体" w:cs="宋体"/>
                <w:sz w:val="20"/>
                <w:szCs w:val="20"/>
              </w:rPr>
            </w:pPr>
            <w:r>
              <w:rPr>
                <w:rFonts w:hint="eastAsia" w:ascii="宋体" w:hAnsi="宋体" w:cs="宋体"/>
                <w:sz w:val="20"/>
                <w:szCs w:val="20"/>
              </w:rPr>
              <w:t xml:space="preserve">方案完整且不漏项、思路清楚，实施进度优化方案一般，可实施性基本满足要求的得</w:t>
            </w:r>
            <w:r>
              <w:rPr>
                <w:rFonts w:ascii="宋体" w:hAnsi="宋体" w:cs="宋体"/>
                <w:sz w:val="20"/>
                <w:szCs w:val="20"/>
              </w:rPr>
              <w:t xml:space="preserve">7</w:t>
            </w:r>
            <w:r>
              <w:rPr>
                <w:rFonts w:hint="eastAsia" w:ascii="宋体" w:hAnsi="宋体" w:cs="宋体"/>
                <w:sz w:val="20"/>
                <w:szCs w:val="20"/>
              </w:rPr>
              <w:t xml:space="preserve">分；</w:t>
            </w:r>
            <w:r/>
          </w:p>
          <w:p>
            <w:pPr>
              <w:rPr>
                <w:rFonts w:hint="eastAsia" w:ascii="宋体" w:hAnsi="宋体" w:cs="宋体"/>
                <w:sz w:val="20"/>
                <w:szCs w:val="20"/>
              </w:rPr>
            </w:pPr>
            <w:r>
              <w:rPr>
                <w:rFonts w:hint="eastAsia" w:ascii="宋体" w:hAnsi="宋体" w:cs="宋体"/>
                <w:sz w:val="20"/>
                <w:szCs w:val="20"/>
              </w:rPr>
              <w:t xml:space="preserve">方案较完整、有漏缺</w:t>
            </w:r>
            <w:r>
              <w:rPr>
                <w:rFonts w:ascii="宋体" w:hAnsi="宋体" w:cs="宋体"/>
                <w:sz w:val="20"/>
                <w:szCs w:val="20"/>
              </w:rPr>
              <w:t xml:space="preserve">1</w:t>
            </w:r>
            <w:r>
              <w:rPr>
                <w:rFonts w:hint="eastAsia" w:ascii="宋体" w:hAnsi="宋体" w:cs="宋体"/>
                <w:sz w:val="20"/>
                <w:szCs w:val="20"/>
              </w:rPr>
              <w:t xml:space="preserve">项的，但不影响项目实施或思路简单、可实施性一般得</w:t>
            </w:r>
            <w:r>
              <w:rPr>
                <w:rFonts w:ascii="宋体" w:hAnsi="宋体" w:cs="宋体"/>
                <w:sz w:val="20"/>
                <w:szCs w:val="20"/>
              </w:rPr>
              <w:t xml:space="preserve">4</w:t>
            </w:r>
            <w:r>
              <w:rPr>
                <w:rFonts w:hint="eastAsia" w:ascii="宋体" w:hAnsi="宋体" w:cs="宋体"/>
                <w:sz w:val="20"/>
                <w:szCs w:val="20"/>
              </w:rPr>
              <w:t xml:space="preserve">分；</w:t>
            </w:r>
            <w:r/>
          </w:p>
          <w:p>
            <w:pPr>
              <w:rPr>
                <w:rFonts w:hint="eastAsia" w:ascii="宋体" w:hAnsi="宋体" w:cs="宋体"/>
                <w:sz w:val="20"/>
                <w:szCs w:val="20"/>
              </w:rPr>
            </w:pPr>
            <w:r>
              <w:rPr>
                <w:rFonts w:hint="eastAsia" w:ascii="宋体" w:hAnsi="宋体" w:cs="宋体"/>
                <w:sz w:val="20"/>
                <w:szCs w:val="20"/>
              </w:rPr>
              <w:t xml:space="preserve">方案不完整，有漏缺</w:t>
            </w:r>
            <w:r>
              <w:rPr>
                <w:rFonts w:ascii="宋体" w:hAnsi="宋体" w:cs="宋体"/>
                <w:sz w:val="20"/>
                <w:szCs w:val="20"/>
              </w:rPr>
              <w:t xml:space="preserve">2-3</w:t>
            </w:r>
            <w:r>
              <w:rPr>
                <w:rFonts w:hint="eastAsia" w:ascii="宋体" w:hAnsi="宋体" w:cs="宋体"/>
                <w:sz w:val="20"/>
                <w:szCs w:val="20"/>
              </w:rPr>
              <w:t xml:space="preserve">项的或没有针对性解释说明，存在实施难度的得</w:t>
            </w:r>
            <w:r>
              <w:rPr>
                <w:rFonts w:ascii="宋体" w:hAnsi="宋体" w:cs="宋体"/>
                <w:sz w:val="20"/>
                <w:szCs w:val="20"/>
              </w:rPr>
              <w:t xml:space="preserve">1</w:t>
            </w:r>
            <w:r>
              <w:rPr>
                <w:rFonts w:hint="eastAsia" w:ascii="宋体" w:hAnsi="宋体" w:cs="宋体"/>
                <w:sz w:val="20"/>
                <w:szCs w:val="20"/>
              </w:rPr>
              <w:t xml:space="preserve">分；</w:t>
            </w:r>
            <w:r/>
          </w:p>
          <w:p>
            <w:pPr>
              <w:rPr>
                <w:rFonts w:hint="eastAsia" w:ascii="宋体" w:hAnsi="宋体" w:cs="宋体"/>
                <w:sz w:val="20"/>
                <w:szCs w:val="20"/>
              </w:rPr>
            </w:pPr>
            <w:r>
              <w:rPr>
                <w:rFonts w:hint="eastAsia" w:ascii="宋体" w:hAnsi="宋体" w:cs="宋体"/>
                <w:sz w:val="20"/>
                <w:szCs w:val="20"/>
              </w:rPr>
              <w:t xml:space="preserve">漏缺</w:t>
            </w:r>
            <w:r>
              <w:rPr>
                <w:rFonts w:ascii="宋体" w:hAnsi="宋体" w:cs="宋体"/>
                <w:sz w:val="20"/>
                <w:szCs w:val="20"/>
              </w:rPr>
              <w:t xml:space="preserve">4</w:t>
            </w:r>
            <w:r>
              <w:rPr>
                <w:rFonts w:hint="eastAsia" w:ascii="宋体" w:hAnsi="宋体" w:cs="宋体"/>
                <w:sz w:val="20"/>
                <w:szCs w:val="20"/>
              </w:rPr>
              <w:t xml:space="preserve">项及以上或未提供方案的不得分。</w:t>
            </w:r>
            <w:r/>
          </w:p>
        </w:tc>
        <w:tc>
          <w:tcPr>
            <w:tcW w:w="436" w:type="dxa"/>
            <w:vAlign w:val="center"/>
            <w:vMerge w:val="continue"/>
            <w:textDirection w:val="lrTb"/>
            <w:noWrap w:val="false"/>
          </w:tcPr>
          <w:p>
            <w:pPr>
              <w:rPr>
                <w:rFonts w:hint="eastAsia" w:ascii="宋体" w:hAnsi="宋体" w:cs="宋体"/>
                <w:sz w:val="20"/>
                <w:szCs w:val="20"/>
              </w:rPr>
            </w:pPr>
            <w:r>
              <w:rPr>
                <w:rFonts w:hint="eastAsia" w:ascii="宋体" w:hAnsi="宋体" w:cs="宋体"/>
                <w:sz w:val="20"/>
                <w:szCs w:val="20"/>
              </w:rPr>
            </w:r>
            <w:r/>
          </w:p>
        </w:tc>
      </w:tr>
      <w:tr>
        <w:trPr>
          <w:jc w:val="center"/>
          <w:trHeight w:val="1915"/>
        </w:trPr>
        <w:tc>
          <w:tcPr>
            <w:tcW w:w="568" w:type="dxa"/>
            <w:vAlign w:val="center"/>
            <w:vMerge w:val="continue"/>
            <w:textDirection w:val="lrTb"/>
            <w:noWrap w:val="false"/>
          </w:tcPr>
          <w:p>
            <w:pPr>
              <w:rPr>
                <w:rFonts w:hint="eastAsia" w:ascii="宋体" w:hAnsi="宋体" w:cs="宋体"/>
                <w:sz w:val="20"/>
                <w:szCs w:val="20"/>
              </w:rPr>
            </w:pPr>
            <w:r>
              <w:rPr>
                <w:rFonts w:hint="eastAsia" w:ascii="宋体" w:hAnsi="宋体" w:cs="宋体"/>
                <w:sz w:val="20"/>
                <w:szCs w:val="20"/>
              </w:rPr>
            </w:r>
            <w:r/>
          </w:p>
        </w:tc>
        <w:tc>
          <w:tcPr>
            <w:tcW w:w="695" w:type="dxa"/>
            <w:vAlign w:val="center"/>
            <w:vMerge w:val="continue"/>
            <w:textDirection w:val="lrTb"/>
            <w:noWrap w:val="false"/>
          </w:tcPr>
          <w:p>
            <w:pPr>
              <w:rPr>
                <w:rFonts w:hint="eastAsia" w:ascii="宋体" w:hAnsi="宋体" w:cs="宋体"/>
                <w:sz w:val="20"/>
                <w:szCs w:val="20"/>
              </w:rPr>
            </w:pPr>
            <w:r>
              <w:rPr>
                <w:rFonts w:hint="eastAsia" w:ascii="宋体" w:hAnsi="宋体" w:cs="宋体"/>
                <w:sz w:val="20"/>
                <w:szCs w:val="20"/>
              </w:rPr>
            </w:r>
            <w:r/>
          </w:p>
        </w:tc>
        <w:tc>
          <w:tcPr>
            <w:tcW w:w="6960" w:type="dxa"/>
            <w:vAlign w:val="center"/>
            <w:textDirection w:val="lrTb"/>
            <w:noWrap w:val="false"/>
          </w:tcPr>
          <w:p>
            <w:pPr>
              <w:rPr>
                <w:rFonts w:hint="eastAsia" w:ascii="宋体" w:hAnsi="宋体" w:cs="宋体"/>
                <w:sz w:val="20"/>
                <w:szCs w:val="20"/>
              </w:rPr>
            </w:pPr>
            <w:r>
              <w:rPr>
                <w:rFonts w:ascii="宋体" w:hAnsi="宋体" w:cs="宋体"/>
                <w:sz w:val="20"/>
                <w:szCs w:val="20"/>
              </w:rPr>
              <w:t xml:space="preserve">3</w:t>
            </w:r>
            <w:r>
              <w:rPr>
                <w:rFonts w:hint="eastAsia" w:ascii="宋体" w:hAnsi="宋体" w:cs="宋体"/>
                <w:sz w:val="20"/>
                <w:szCs w:val="20"/>
              </w:rPr>
              <w:t xml:space="preserve">、根据本项目老年人的不同需求、老年人所在社区的特点及服务团队的特色，为老年人提供定制的个性化专业化服务等内容进行评分，满分</w:t>
            </w:r>
            <w:r>
              <w:rPr>
                <w:rFonts w:ascii="宋体" w:hAnsi="宋体" w:cs="宋体"/>
                <w:sz w:val="20"/>
                <w:szCs w:val="20"/>
              </w:rPr>
              <w:t xml:space="preserve">10</w:t>
            </w:r>
            <w:r>
              <w:rPr>
                <w:rFonts w:hint="eastAsia" w:ascii="宋体" w:hAnsi="宋体" w:cs="宋体"/>
                <w:sz w:val="20"/>
                <w:szCs w:val="20"/>
              </w:rPr>
              <w:t xml:space="preserve">分。</w:t>
            </w:r>
            <w:r/>
          </w:p>
          <w:p>
            <w:pPr>
              <w:rPr>
                <w:rFonts w:hint="eastAsia" w:ascii="宋体" w:hAnsi="宋体" w:cs="宋体"/>
                <w:sz w:val="20"/>
                <w:szCs w:val="20"/>
              </w:rPr>
            </w:pPr>
            <w:r>
              <w:rPr>
                <w:rFonts w:hint="eastAsia" w:ascii="宋体" w:hAnsi="宋体" w:cs="宋体"/>
                <w:sz w:val="20"/>
                <w:szCs w:val="20"/>
              </w:rPr>
              <w:t xml:space="preserve">个性化专业化服务方案完整详细、内容全面不漏项、科学合理、实用性强，符合实际，完全满足要求的得</w:t>
            </w:r>
            <w:r>
              <w:rPr>
                <w:rFonts w:ascii="宋体" w:hAnsi="宋体" w:cs="宋体"/>
                <w:sz w:val="20"/>
                <w:szCs w:val="20"/>
              </w:rPr>
              <w:t xml:space="preserve">10</w:t>
            </w:r>
            <w:r>
              <w:rPr>
                <w:rFonts w:hint="eastAsia" w:ascii="宋体" w:hAnsi="宋体" w:cs="宋体"/>
                <w:sz w:val="20"/>
                <w:szCs w:val="20"/>
              </w:rPr>
              <w:t xml:space="preserve">分；</w:t>
            </w:r>
            <w:r/>
          </w:p>
          <w:p>
            <w:pPr>
              <w:rPr>
                <w:rFonts w:hint="eastAsia" w:ascii="宋体" w:hAnsi="宋体" w:cs="宋体"/>
                <w:sz w:val="20"/>
                <w:szCs w:val="20"/>
              </w:rPr>
            </w:pPr>
            <w:r>
              <w:rPr>
                <w:rFonts w:hint="eastAsia" w:ascii="宋体" w:hAnsi="宋体" w:cs="宋体"/>
                <w:sz w:val="20"/>
                <w:szCs w:val="20"/>
              </w:rPr>
              <w:t xml:space="preserve">个性化专业化服务方案完整且不漏项、内容全面合理、实用性较强，可实施性基本满足要求的得</w:t>
            </w:r>
            <w:r>
              <w:rPr>
                <w:rFonts w:ascii="宋体" w:hAnsi="宋体" w:cs="宋体"/>
                <w:sz w:val="20"/>
                <w:szCs w:val="20"/>
              </w:rPr>
              <w:t xml:space="preserve">7</w:t>
            </w:r>
            <w:r>
              <w:rPr>
                <w:rFonts w:hint="eastAsia" w:ascii="宋体" w:hAnsi="宋体" w:cs="宋体"/>
                <w:sz w:val="20"/>
                <w:szCs w:val="20"/>
              </w:rPr>
              <w:t xml:space="preserve">分；</w:t>
            </w:r>
            <w:r/>
          </w:p>
          <w:p>
            <w:pPr>
              <w:rPr>
                <w:rFonts w:hint="eastAsia" w:ascii="宋体" w:hAnsi="宋体" w:cs="宋体"/>
                <w:sz w:val="20"/>
                <w:szCs w:val="20"/>
              </w:rPr>
            </w:pPr>
            <w:r>
              <w:rPr>
                <w:rFonts w:hint="eastAsia" w:ascii="宋体" w:hAnsi="宋体" w:cs="宋体"/>
                <w:sz w:val="20"/>
                <w:szCs w:val="20"/>
              </w:rPr>
              <w:t xml:space="preserve">个性化专业化服务方案较完整、有漏缺</w:t>
            </w:r>
            <w:r>
              <w:rPr>
                <w:rFonts w:ascii="宋体" w:hAnsi="宋体" w:cs="宋体"/>
                <w:sz w:val="20"/>
                <w:szCs w:val="20"/>
              </w:rPr>
              <w:t xml:space="preserve">1</w:t>
            </w:r>
            <w:r>
              <w:rPr>
                <w:rFonts w:hint="eastAsia" w:ascii="宋体" w:hAnsi="宋体" w:cs="宋体"/>
                <w:sz w:val="20"/>
                <w:szCs w:val="20"/>
              </w:rPr>
              <w:t xml:space="preserve">项的，但不影响项目实施或内容合理片面、实用性一般，可实施性一般得</w:t>
            </w:r>
            <w:r>
              <w:rPr>
                <w:rFonts w:ascii="宋体" w:hAnsi="宋体" w:cs="宋体"/>
                <w:sz w:val="20"/>
                <w:szCs w:val="20"/>
              </w:rPr>
              <w:t xml:space="preserve">4</w:t>
            </w:r>
            <w:r>
              <w:rPr>
                <w:rFonts w:hint="eastAsia" w:ascii="宋体" w:hAnsi="宋体" w:cs="宋体"/>
                <w:sz w:val="20"/>
                <w:szCs w:val="20"/>
              </w:rPr>
              <w:t xml:space="preserve">分；</w:t>
            </w:r>
            <w:r/>
          </w:p>
          <w:p>
            <w:pPr>
              <w:rPr>
                <w:rFonts w:hint="eastAsia" w:ascii="宋体" w:hAnsi="宋体" w:cs="宋体"/>
                <w:sz w:val="20"/>
                <w:szCs w:val="20"/>
              </w:rPr>
            </w:pPr>
            <w:r>
              <w:rPr>
                <w:rFonts w:hint="eastAsia" w:ascii="宋体" w:hAnsi="宋体" w:cs="宋体"/>
                <w:sz w:val="20"/>
                <w:szCs w:val="20"/>
              </w:rPr>
              <w:t xml:space="preserve">个性化专业化服务方案不完整，有漏缺</w:t>
            </w:r>
            <w:r>
              <w:rPr>
                <w:rFonts w:ascii="宋体" w:hAnsi="宋体" w:cs="宋体"/>
                <w:sz w:val="20"/>
                <w:szCs w:val="20"/>
              </w:rPr>
              <w:t xml:space="preserve">2</w:t>
            </w:r>
            <w:r>
              <w:rPr>
                <w:rFonts w:hint="eastAsia" w:ascii="宋体" w:hAnsi="宋体" w:cs="宋体"/>
                <w:sz w:val="20"/>
                <w:szCs w:val="20"/>
              </w:rPr>
              <w:t xml:space="preserve">项的或没有针对性解释说明，存在实施难度的得</w:t>
            </w:r>
            <w:r>
              <w:rPr>
                <w:rFonts w:ascii="宋体" w:hAnsi="宋体" w:cs="宋体"/>
                <w:sz w:val="20"/>
                <w:szCs w:val="20"/>
              </w:rPr>
              <w:t xml:space="preserve">1</w:t>
            </w:r>
            <w:r>
              <w:rPr>
                <w:rFonts w:hint="eastAsia" w:ascii="宋体" w:hAnsi="宋体" w:cs="宋体"/>
                <w:sz w:val="20"/>
                <w:szCs w:val="20"/>
              </w:rPr>
              <w:t xml:space="preserve">分；</w:t>
            </w:r>
            <w:r/>
          </w:p>
          <w:p>
            <w:pPr>
              <w:rPr>
                <w:rFonts w:hint="eastAsia" w:ascii="宋体" w:hAnsi="宋体" w:cs="宋体"/>
                <w:sz w:val="20"/>
                <w:szCs w:val="20"/>
              </w:rPr>
            </w:pPr>
            <w:r>
              <w:rPr>
                <w:rFonts w:hint="eastAsia" w:ascii="宋体" w:hAnsi="宋体" w:cs="宋体"/>
                <w:sz w:val="20"/>
                <w:szCs w:val="20"/>
              </w:rPr>
              <w:t xml:space="preserve">漏缺</w:t>
            </w:r>
            <w:r>
              <w:rPr>
                <w:rFonts w:ascii="宋体" w:hAnsi="宋体" w:cs="宋体"/>
                <w:sz w:val="20"/>
                <w:szCs w:val="20"/>
              </w:rPr>
              <w:t xml:space="preserve">3</w:t>
            </w:r>
            <w:r>
              <w:rPr>
                <w:rFonts w:hint="eastAsia" w:ascii="宋体" w:hAnsi="宋体" w:cs="宋体"/>
                <w:sz w:val="20"/>
                <w:szCs w:val="20"/>
              </w:rPr>
              <w:t xml:space="preserve">项及以上或未提供方案的不得分。</w:t>
            </w:r>
            <w:r/>
          </w:p>
        </w:tc>
        <w:tc>
          <w:tcPr>
            <w:tcW w:w="436" w:type="dxa"/>
            <w:vAlign w:val="center"/>
            <w:vMerge w:val="continue"/>
            <w:textDirection w:val="lrTb"/>
            <w:noWrap w:val="false"/>
          </w:tcPr>
          <w:p>
            <w:pPr>
              <w:rPr>
                <w:rFonts w:hint="eastAsia" w:ascii="宋体" w:hAnsi="宋体" w:cs="宋体"/>
                <w:sz w:val="20"/>
                <w:szCs w:val="20"/>
              </w:rPr>
            </w:pPr>
            <w:r>
              <w:rPr>
                <w:rFonts w:hint="eastAsia" w:ascii="宋体" w:hAnsi="宋体" w:cs="宋体"/>
                <w:sz w:val="20"/>
                <w:szCs w:val="20"/>
              </w:rPr>
            </w:r>
            <w:r/>
          </w:p>
        </w:tc>
      </w:tr>
      <w:tr>
        <w:trPr>
          <w:jc w:val="center"/>
          <w:trHeight w:val="1606"/>
        </w:trPr>
        <w:tc>
          <w:tcPr>
            <w:tcW w:w="568" w:type="dxa"/>
            <w:vAlign w:val="center"/>
            <w:vMerge w:val="continue"/>
            <w:textDirection w:val="lrTb"/>
            <w:noWrap w:val="false"/>
          </w:tcPr>
          <w:p>
            <w:pPr>
              <w:rPr>
                <w:rFonts w:hint="eastAsia" w:ascii="宋体" w:hAnsi="宋体" w:cs="宋体"/>
                <w:sz w:val="20"/>
                <w:szCs w:val="20"/>
              </w:rPr>
            </w:pPr>
            <w:r>
              <w:rPr>
                <w:rFonts w:hint="eastAsia" w:ascii="宋体" w:hAnsi="宋体" w:cs="宋体"/>
                <w:sz w:val="20"/>
                <w:szCs w:val="20"/>
              </w:rPr>
            </w:r>
            <w:r/>
          </w:p>
        </w:tc>
        <w:tc>
          <w:tcPr>
            <w:tcW w:w="695" w:type="dxa"/>
            <w:vAlign w:val="center"/>
            <w:vMerge w:val="continue"/>
            <w:textDirection w:val="lrTb"/>
            <w:noWrap w:val="false"/>
          </w:tcPr>
          <w:p>
            <w:pPr>
              <w:rPr>
                <w:rFonts w:hint="eastAsia" w:ascii="宋体" w:hAnsi="宋体" w:cs="宋体"/>
                <w:sz w:val="20"/>
                <w:szCs w:val="20"/>
              </w:rPr>
            </w:pPr>
            <w:r>
              <w:rPr>
                <w:rFonts w:hint="eastAsia" w:ascii="宋体" w:hAnsi="宋体" w:cs="宋体"/>
                <w:sz w:val="20"/>
                <w:szCs w:val="20"/>
              </w:rPr>
            </w:r>
            <w:r/>
          </w:p>
        </w:tc>
        <w:tc>
          <w:tcPr>
            <w:tcW w:w="6960" w:type="dxa"/>
            <w:vAlign w:val="center"/>
            <w:textDirection w:val="lrTb"/>
            <w:noWrap w:val="false"/>
          </w:tcPr>
          <w:p>
            <w:pPr>
              <w:rPr>
                <w:rFonts w:hint="eastAsia" w:ascii="宋体" w:hAnsi="宋体" w:cs="宋体"/>
                <w:sz w:val="20"/>
                <w:szCs w:val="20"/>
              </w:rPr>
            </w:pPr>
            <w:r>
              <w:rPr>
                <w:rFonts w:ascii="宋体" w:hAnsi="宋体" w:cs="宋体"/>
                <w:sz w:val="20"/>
                <w:szCs w:val="20"/>
              </w:rPr>
              <w:t xml:space="preserve">4</w:t>
            </w:r>
            <w:r>
              <w:rPr>
                <w:rFonts w:hint="eastAsia" w:ascii="宋体" w:hAnsi="宋体" w:cs="宋体"/>
                <w:sz w:val="20"/>
                <w:szCs w:val="20"/>
              </w:rPr>
              <w:t xml:space="preserve">、根据投标人针对本项目拟设立的各项管理规章制度及档案资料的建立管理：各项基本制度、内部岗位责任制度、管理运作制度、考核制度及标准等，要求符合规范，体现高标准、高档次、科学合理、详细完备；行政文件资料等档案的建立与管理，进行评审。满分</w:t>
            </w:r>
            <w:r>
              <w:rPr>
                <w:rFonts w:ascii="宋体" w:hAnsi="宋体" w:cs="宋体"/>
                <w:sz w:val="20"/>
                <w:szCs w:val="20"/>
              </w:rPr>
              <w:t xml:space="preserve">10</w:t>
            </w:r>
            <w:r>
              <w:rPr>
                <w:rFonts w:hint="eastAsia" w:ascii="宋体" w:hAnsi="宋体" w:cs="宋体"/>
                <w:sz w:val="20"/>
                <w:szCs w:val="20"/>
              </w:rPr>
              <w:t xml:space="preserve">分。</w:t>
            </w:r>
            <w:r/>
          </w:p>
          <w:p>
            <w:pPr>
              <w:rPr>
                <w:rFonts w:hint="eastAsia" w:ascii="宋体" w:hAnsi="宋体" w:cs="宋体"/>
                <w:sz w:val="20"/>
                <w:szCs w:val="20"/>
              </w:rPr>
            </w:pPr>
            <w:r>
              <w:rPr>
                <w:rFonts w:hint="eastAsia" w:ascii="宋体" w:hAnsi="宋体" w:cs="宋体"/>
                <w:sz w:val="20"/>
                <w:szCs w:val="20"/>
              </w:rPr>
              <w:t xml:space="preserve">制度完整详细、科学合理、内容全面不漏项、实用性强，符合实际，完全满足要求的得</w:t>
            </w:r>
            <w:r>
              <w:rPr>
                <w:rFonts w:ascii="宋体" w:hAnsi="宋体" w:cs="宋体"/>
                <w:sz w:val="20"/>
                <w:szCs w:val="20"/>
              </w:rPr>
              <w:t xml:space="preserve">10</w:t>
            </w:r>
            <w:r>
              <w:rPr>
                <w:rFonts w:hint="eastAsia" w:ascii="宋体" w:hAnsi="宋体" w:cs="宋体"/>
                <w:sz w:val="20"/>
                <w:szCs w:val="20"/>
              </w:rPr>
              <w:t xml:space="preserve">分；</w:t>
            </w:r>
            <w:r/>
          </w:p>
          <w:p>
            <w:pPr>
              <w:rPr>
                <w:rFonts w:hint="eastAsia" w:ascii="宋体" w:hAnsi="宋体" w:cs="宋体"/>
                <w:sz w:val="20"/>
                <w:szCs w:val="20"/>
              </w:rPr>
            </w:pPr>
            <w:r>
              <w:rPr>
                <w:rFonts w:hint="eastAsia" w:ascii="宋体" w:hAnsi="宋体" w:cs="宋体"/>
                <w:sz w:val="20"/>
                <w:szCs w:val="20"/>
              </w:rPr>
              <w:t xml:space="preserve">制度完整且不漏项、实用性较强，可实施性基本满足要求的得</w:t>
            </w:r>
            <w:r>
              <w:rPr>
                <w:rFonts w:ascii="宋体" w:hAnsi="宋体" w:cs="宋体"/>
                <w:sz w:val="20"/>
                <w:szCs w:val="20"/>
              </w:rPr>
              <w:t xml:space="preserve">7</w:t>
            </w:r>
            <w:r>
              <w:rPr>
                <w:rFonts w:hint="eastAsia" w:ascii="宋体" w:hAnsi="宋体" w:cs="宋体"/>
                <w:sz w:val="20"/>
                <w:szCs w:val="20"/>
              </w:rPr>
              <w:t xml:space="preserve">分；</w:t>
            </w:r>
            <w:r/>
          </w:p>
          <w:p>
            <w:pPr>
              <w:rPr>
                <w:rFonts w:hint="eastAsia" w:ascii="宋体" w:hAnsi="宋体" w:cs="宋体"/>
                <w:sz w:val="20"/>
                <w:szCs w:val="20"/>
              </w:rPr>
            </w:pPr>
            <w:r>
              <w:rPr>
                <w:rFonts w:hint="eastAsia" w:ascii="宋体" w:hAnsi="宋体" w:cs="宋体"/>
                <w:sz w:val="20"/>
                <w:szCs w:val="20"/>
              </w:rPr>
              <w:t xml:space="preserve">制度较完整、有漏缺</w:t>
            </w:r>
            <w:r>
              <w:rPr>
                <w:rFonts w:ascii="宋体" w:hAnsi="宋体" w:cs="宋体"/>
                <w:sz w:val="20"/>
                <w:szCs w:val="20"/>
              </w:rPr>
              <w:t xml:space="preserve">1</w:t>
            </w:r>
            <w:r>
              <w:rPr>
                <w:rFonts w:hint="eastAsia" w:ascii="宋体" w:hAnsi="宋体" w:cs="宋体"/>
                <w:sz w:val="20"/>
                <w:szCs w:val="20"/>
              </w:rPr>
              <w:t xml:space="preserve">项的，但不影响项目实施或内容合理片面、实用性一般，可实施性一般得</w:t>
            </w:r>
            <w:r>
              <w:rPr>
                <w:rFonts w:ascii="宋体" w:hAnsi="宋体" w:cs="宋体"/>
                <w:sz w:val="20"/>
                <w:szCs w:val="20"/>
              </w:rPr>
              <w:t xml:space="preserve">4</w:t>
            </w:r>
            <w:r>
              <w:rPr>
                <w:rFonts w:hint="eastAsia" w:ascii="宋体" w:hAnsi="宋体" w:cs="宋体"/>
                <w:sz w:val="20"/>
                <w:szCs w:val="20"/>
              </w:rPr>
              <w:t xml:space="preserve">分；</w:t>
            </w:r>
            <w:r/>
          </w:p>
          <w:p>
            <w:pPr>
              <w:rPr>
                <w:rFonts w:hint="eastAsia" w:ascii="宋体" w:hAnsi="宋体" w:cs="宋体"/>
                <w:sz w:val="20"/>
                <w:szCs w:val="20"/>
              </w:rPr>
            </w:pPr>
            <w:r>
              <w:rPr>
                <w:rFonts w:hint="eastAsia" w:ascii="宋体" w:hAnsi="宋体" w:cs="宋体"/>
                <w:sz w:val="20"/>
                <w:szCs w:val="20"/>
              </w:rPr>
              <w:t xml:space="preserve">制度不完整，有漏缺</w:t>
            </w:r>
            <w:r>
              <w:rPr>
                <w:rFonts w:ascii="宋体" w:hAnsi="宋体" w:cs="宋体"/>
                <w:sz w:val="20"/>
                <w:szCs w:val="20"/>
              </w:rPr>
              <w:t xml:space="preserve">2-3</w:t>
            </w:r>
            <w:r>
              <w:rPr>
                <w:rFonts w:hint="eastAsia" w:ascii="宋体" w:hAnsi="宋体" w:cs="宋体"/>
                <w:sz w:val="20"/>
                <w:szCs w:val="20"/>
              </w:rPr>
              <w:t xml:space="preserve">项的或没有针对性解释说明，存在实施难度的得</w:t>
            </w:r>
            <w:r>
              <w:rPr>
                <w:rFonts w:ascii="宋体" w:hAnsi="宋体" w:cs="宋体"/>
                <w:sz w:val="20"/>
                <w:szCs w:val="20"/>
              </w:rPr>
              <w:t xml:space="preserve">1</w:t>
            </w:r>
            <w:r>
              <w:rPr>
                <w:rFonts w:hint="eastAsia" w:ascii="宋体" w:hAnsi="宋体" w:cs="宋体"/>
                <w:sz w:val="20"/>
                <w:szCs w:val="20"/>
              </w:rPr>
              <w:t xml:space="preserve">分；</w:t>
            </w:r>
            <w:r/>
          </w:p>
          <w:p>
            <w:pPr>
              <w:rPr>
                <w:rFonts w:hint="eastAsia" w:ascii="宋体" w:hAnsi="宋体" w:cs="宋体"/>
                <w:sz w:val="20"/>
                <w:szCs w:val="20"/>
              </w:rPr>
            </w:pPr>
            <w:r>
              <w:rPr>
                <w:rFonts w:hint="eastAsia" w:ascii="宋体" w:hAnsi="宋体" w:cs="宋体"/>
                <w:sz w:val="20"/>
                <w:szCs w:val="20"/>
              </w:rPr>
              <w:t xml:space="preserve">漏缺</w:t>
            </w:r>
            <w:r>
              <w:rPr>
                <w:rFonts w:ascii="宋体" w:hAnsi="宋体" w:cs="宋体"/>
                <w:sz w:val="20"/>
                <w:szCs w:val="20"/>
              </w:rPr>
              <w:t xml:space="preserve">4</w:t>
            </w:r>
            <w:r>
              <w:rPr>
                <w:rFonts w:hint="eastAsia" w:ascii="宋体" w:hAnsi="宋体" w:cs="宋体"/>
                <w:sz w:val="20"/>
                <w:szCs w:val="20"/>
              </w:rPr>
              <w:t xml:space="preserve">项及以上或未提供方案的不得分。</w:t>
            </w:r>
            <w:r/>
          </w:p>
        </w:tc>
        <w:tc>
          <w:tcPr>
            <w:tcW w:w="436" w:type="dxa"/>
            <w:vAlign w:val="center"/>
            <w:vMerge w:val="continue"/>
            <w:textDirection w:val="lrTb"/>
            <w:noWrap w:val="false"/>
          </w:tcPr>
          <w:p>
            <w:pPr>
              <w:rPr>
                <w:rFonts w:hint="eastAsia" w:ascii="宋体" w:hAnsi="宋体" w:cs="宋体"/>
                <w:sz w:val="20"/>
                <w:szCs w:val="20"/>
              </w:rPr>
            </w:pPr>
            <w:r>
              <w:rPr>
                <w:rFonts w:hint="eastAsia" w:ascii="宋体" w:hAnsi="宋体" w:cs="宋体"/>
                <w:sz w:val="20"/>
                <w:szCs w:val="20"/>
              </w:rPr>
            </w:r>
            <w:r/>
          </w:p>
        </w:tc>
      </w:tr>
      <w:tr>
        <w:trPr>
          <w:jc w:val="center"/>
          <w:trHeight w:val="874"/>
        </w:trPr>
        <w:tc>
          <w:tcPr>
            <w:tcW w:w="568" w:type="dxa"/>
            <w:vAlign w:val="center"/>
            <w:vMerge w:val="continue"/>
            <w:textDirection w:val="lrTb"/>
            <w:noWrap w:val="false"/>
          </w:tcPr>
          <w:p>
            <w:pPr>
              <w:rPr>
                <w:rFonts w:hint="eastAsia" w:ascii="宋体" w:hAnsi="宋体" w:cs="宋体"/>
                <w:sz w:val="20"/>
                <w:szCs w:val="20"/>
              </w:rPr>
            </w:pPr>
            <w:r>
              <w:rPr>
                <w:rFonts w:hint="eastAsia" w:ascii="宋体" w:hAnsi="宋体" w:cs="宋体"/>
                <w:sz w:val="20"/>
                <w:szCs w:val="20"/>
              </w:rPr>
            </w:r>
            <w:r/>
          </w:p>
        </w:tc>
        <w:tc>
          <w:tcPr>
            <w:tcW w:w="695" w:type="dxa"/>
            <w:vAlign w:val="center"/>
            <w:vMerge w:val="continue"/>
            <w:textDirection w:val="lrTb"/>
            <w:noWrap w:val="false"/>
          </w:tcPr>
          <w:p>
            <w:pPr>
              <w:rPr>
                <w:rFonts w:hint="eastAsia" w:ascii="宋体" w:hAnsi="宋体" w:cs="宋体"/>
                <w:sz w:val="20"/>
                <w:szCs w:val="20"/>
              </w:rPr>
            </w:pPr>
            <w:r>
              <w:rPr>
                <w:rFonts w:hint="eastAsia" w:ascii="宋体" w:hAnsi="宋体" w:cs="宋体"/>
                <w:sz w:val="20"/>
                <w:szCs w:val="20"/>
              </w:rPr>
            </w:r>
            <w:r/>
          </w:p>
        </w:tc>
        <w:tc>
          <w:tcPr>
            <w:tcW w:w="6960" w:type="dxa"/>
            <w:vAlign w:val="center"/>
            <w:textDirection w:val="lrTb"/>
            <w:noWrap w:val="false"/>
          </w:tcPr>
          <w:p>
            <w:pPr>
              <w:rPr>
                <w:rFonts w:hint="eastAsia" w:ascii="宋体" w:hAnsi="宋体" w:cs="宋体"/>
                <w:sz w:val="20"/>
                <w:szCs w:val="20"/>
              </w:rPr>
            </w:pPr>
            <w:r>
              <w:rPr>
                <w:rFonts w:ascii="宋体" w:hAnsi="宋体" w:cs="宋体"/>
                <w:sz w:val="20"/>
                <w:szCs w:val="20"/>
              </w:rPr>
              <w:t xml:space="preserve">5</w:t>
            </w:r>
            <w:r>
              <w:rPr>
                <w:rFonts w:hint="eastAsia" w:ascii="宋体" w:hAnsi="宋体" w:cs="宋体"/>
                <w:sz w:val="20"/>
                <w:szCs w:val="20"/>
              </w:rPr>
              <w:t xml:space="preserve">、根据投标人针对本项目制定的突发事件应急预案（包括但不限于应急管理工作的组织指挥体系与职责、突发事件的预防与预警机制、突发事件的处置程序和应急保障措施，事后恢复措施、应急预案的制定和管理）进行评审，满分</w:t>
            </w:r>
            <w:r>
              <w:rPr>
                <w:rFonts w:ascii="宋体" w:hAnsi="宋体" w:cs="宋体"/>
                <w:sz w:val="20"/>
                <w:szCs w:val="20"/>
              </w:rPr>
              <w:t xml:space="preserve">10</w:t>
            </w:r>
            <w:r>
              <w:rPr>
                <w:rFonts w:hint="eastAsia" w:ascii="宋体" w:hAnsi="宋体" w:cs="宋体"/>
                <w:sz w:val="20"/>
                <w:szCs w:val="20"/>
              </w:rPr>
              <w:t xml:space="preserve">分。</w:t>
            </w:r>
            <w:r/>
          </w:p>
          <w:p>
            <w:pPr>
              <w:rPr>
                <w:rFonts w:hint="eastAsia" w:ascii="宋体" w:hAnsi="宋体" w:cs="宋体"/>
                <w:sz w:val="20"/>
                <w:szCs w:val="20"/>
              </w:rPr>
            </w:pPr>
            <w:r>
              <w:rPr>
                <w:rFonts w:hint="eastAsia" w:ascii="宋体" w:hAnsi="宋体" w:cs="宋体"/>
                <w:sz w:val="20"/>
                <w:szCs w:val="20"/>
              </w:rPr>
              <w:t xml:space="preserve">方案完整详细、科学合理、内容全面不漏项、实用性强，符合实际，完全满足要求的得</w:t>
            </w:r>
            <w:r>
              <w:rPr>
                <w:rFonts w:ascii="宋体" w:hAnsi="宋体" w:cs="宋体"/>
                <w:sz w:val="20"/>
                <w:szCs w:val="20"/>
              </w:rPr>
              <w:t xml:space="preserve">10</w:t>
            </w:r>
            <w:r>
              <w:rPr>
                <w:rFonts w:hint="eastAsia" w:ascii="宋体" w:hAnsi="宋体" w:cs="宋体"/>
                <w:sz w:val="20"/>
                <w:szCs w:val="20"/>
              </w:rPr>
              <w:t xml:space="preserve">分；</w:t>
            </w:r>
            <w:r/>
          </w:p>
          <w:p>
            <w:pPr>
              <w:rPr>
                <w:rFonts w:hint="eastAsia" w:ascii="宋体" w:hAnsi="宋体" w:cs="宋体"/>
                <w:sz w:val="20"/>
                <w:szCs w:val="20"/>
              </w:rPr>
            </w:pPr>
            <w:r>
              <w:rPr>
                <w:rFonts w:hint="eastAsia" w:ascii="宋体" w:hAnsi="宋体" w:cs="宋体"/>
                <w:sz w:val="20"/>
                <w:szCs w:val="20"/>
              </w:rPr>
              <w:t xml:space="preserve">方案完整且不漏项、实用性较强，可实施性基本满足要求的得</w:t>
            </w:r>
            <w:r>
              <w:rPr>
                <w:rFonts w:ascii="宋体" w:hAnsi="宋体" w:cs="宋体"/>
                <w:sz w:val="20"/>
                <w:szCs w:val="20"/>
              </w:rPr>
              <w:t xml:space="preserve">7</w:t>
            </w:r>
            <w:r>
              <w:rPr>
                <w:rFonts w:hint="eastAsia" w:ascii="宋体" w:hAnsi="宋体" w:cs="宋体"/>
                <w:sz w:val="20"/>
                <w:szCs w:val="20"/>
              </w:rPr>
              <w:t xml:space="preserve">分；</w:t>
            </w:r>
            <w:r/>
          </w:p>
          <w:p>
            <w:pPr>
              <w:rPr>
                <w:rFonts w:hint="eastAsia" w:ascii="宋体" w:hAnsi="宋体" w:cs="宋体"/>
                <w:sz w:val="20"/>
                <w:szCs w:val="20"/>
              </w:rPr>
            </w:pPr>
            <w:r>
              <w:rPr>
                <w:rFonts w:hint="eastAsia" w:ascii="宋体" w:hAnsi="宋体" w:cs="宋体"/>
                <w:sz w:val="20"/>
                <w:szCs w:val="20"/>
              </w:rPr>
              <w:t xml:space="preserve">方案较完整、有漏缺</w:t>
            </w:r>
            <w:r>
              <w:rPr>
                <w:rFonts w:ascii="宋体" w:hAnsi="宋体" w:cs="宋体"/>
                <w:sz w:val="20"/>
                <w:szCs w:val="20"/>
              </w:rPr>
              <w:t xml:space="preserve">1</w:t>
            </w:r>
            <w:r>
              <w:rPr>
                <w:rFonts w:hint="eastAsia" w:ascii="宋体" w:hAnsi="宋体" w:cs="宋体"/>
                <w:sz w:val="20"/>
                <w:szCs w:val="20"/>
              </w:rPr>
              <w:t xml:space="preserve">项的，不影响项目实施或内容合理片面、实用性一般，可实施性一般得</w:t>
            </w:r>
            <w:r>
              <w:rPr>
                <w:rFonts w:ascii="宋体" w:hAnsi="宋体" w:cs="宋体"/>
                <w:sz w:val="20"/>
                <w:szCs w:val="20"/>
              </w:rPr>
              <w:t xml:space="preserve">4</w:t>
            </w:r>
            <w:r>
              <w:rPr>
                <w:rFonts w:hint="eastAsia" w:ascii="宋体" w:hAnsi="宋体" w:cs="宋体"/>
                <w:sz w:val="20"/>
                <w:szCs w:val="20"/>
              </w:rPr>
              <w:t xml:space="preserve">分；</w:t>
            </w:r>
            <w:r/>
          </w:p>
          <w:p>
            <w:pPr>
              <w:rPr>
                <w:rFonts w:hint="eastAsia" w:ascii="宋体" w:hAnsi="宋体" w:cs="宋体"/>
                <w:sz w:val="20"/>
                <w:szCs w:val="20"/>
              </w:rPr>
            </w:pPr>
            <w:r>
              <w:rPr>
                <w:rFonts w:hint="eastAsia" w:ascii="宋体" w:hAnsi="宋体" w:cs="宋体"/>
                <w:sz w:val="20"/>
                <w:szCs w:val="20"/>
              </w:rPr>
              <w:t xml:space="preserve">方案不完整，有漏缺</w:t>
            </w:r>
            <w:r>
              <w:rPr>
                <w:rFonts w:ascii="宋体" w:hAnsi="宋体" w:cs="宋体"/>
                <w:sz w:val="20"/>
                <w:szCs w:val="20"/>
              </w:rPr>
              <w:t xml:space="preserve">2-3</w:t>
            </w:r>
            <w:r>
              <w:rPr>
                <w:rFonts w:hint="eastAsia" w:ascii="宋体" w:hAnsi="宋体" w:cs="宋体"/>
                <w:sz w:val="20"/>
                <w:szCs w:val="20"/>
              </w:rPr>
              <w:t xml:space="preserve">项的没有针对性解释说明，存在实施难度的得</w:t>
            </w:r>
            <w:r>
              <w:rPr>
                <w:rFonts w:ascii="宋体" w:hAnsi="宋体" w:cs="宋体"/>
                <w:sz w:val="20"/>
                <w:szCs w:val="20"/>
              </w:rPr>
              <w:t xml:space="preserve">1</w:t>
            </w:r>
            <w:r>
              <w:rPr>
                <w:rFonts w:hint="eastAsia" w:ascii="宋体" w:hAnsi="宋体" w:cs="宋体"/>
                <w:sz w:val="20"/>
                <w:szCs w:val="20"/>
              </w:rPr>
              <w:t xml:space="preserve">分；</w:t>
            </w:r>
            <w:r/>
          </w:p>
          <w:p>
            <w:pPr>
              <w:rPr>
                <w:rFonts w:hint="eastAsia" w:ascii="宋体" w:hAnsi="宋体" w:cs="宋体"/>
                <w:sz w:val="20"/>
                <w:szCs w:val="20"/>
              </w:rPr>
            </w:pPr>
            <w:r>
              <w:rPr>
                <w:rFonts w:hint="eastAsia" w:ascii="宋体" w:hAnsi="宋体" w:cs="宋体"/>
                <w:sz w:val="20"/>
                <w:szCs w:val="20"/>
              </w:rPr>
              <w:t xml:space="preserve">漏缺</w:t>
            </w:r>
            <w:r>
              <w:rPr>
                <w:rFonts w:ascii="宋体" w:hAnsi="宋体" w:cs="宋体"/>
                <w:sz w:val="20"/>
                <w:szCs w:val="20"/>
              </w:rPr>
              <w:t xml:space="preserve">5</w:t>
            </w:r>
            <w:r>
              <w:rPr>
                <w:rFonts w:hint="eastAsia" w:ascii="宋体" w:hAnsi="宋体" w:cs="宋体"/>
                <w:sz w:val="20"/>
                <w:szCs w:val="20"/>
              </w:rPr>
              <w:t xml:space="preserve">项及以上或不提供不得分。</w:t>
            </w:r>
            <w:r/>
          </w:p>
        </w:tc>
        <w:tc>
          <w:tcPr>
            <w:tcW w:w="436" w:type="dxa"/>
            <w:vAlign w:val="center"/>
            <w:vMerge w:val="continue"/>
            <w:textDirection w:val="lrTb"/>
            <w:noWrap w:val="false"/>
          </w:tcPr>
          <w:p>
            <w:pPr>
              <w:rPr>
                <w:rFonts w:hint="eastAsia" w:ascii="宋体" w:hAnsi="宋体" w:cs="宋体"/>
                <w:sz w:val="20"/>
                <w:szCs w:val="20"/>
              </w:rPr>
            </w:pPr>
            <w:r>
              <w:rPr>
                <w:rFonts w:hint="eastAsia" w:ascii="宋体" w:hAnsi="宋体" w:cs="宋体"/>
                <w:sz w:val="20"/>
                <w:szCs w:val="20"/>
              </w:rPr>
            </w:r>
            <w:r/>
          </w:p>
        </w:tc>
      </w:tr>
      <w:tr>
        <w:trPr>
          <w:jc w:val="center"/>
          <w:trHeight w:val="1004"/>
        </w:trPr>
        <w:tc>
          <w:tcPr>
            <w:tcW w:w="568"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3</w:t>
            </w:r>
            <w:r/>
          </w:p>
        </w:tc>
        <w:tc>
          <w:tcPr>
            <w:tcW w:w="6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业绩</w:t>
            </w:r>
            <w:r/>
          </w:p>
        </w:tc>
        <w:tc>
          <w:tcPr>
            <w:tcW w:w="6960" w:type="dxa"/>
            <w:vAlign w:val="center"/>
            <w:textDirection w:val="lrTb"/>
            <w:noWrap w:val="false"/>
          </w:tcPr>
          <w:p>
            <w:pPr>
              <w:rPr>
                <w:rFonts w:hint="eastAsia" w:ascii="宋体" w:hAnsi="宋体" w:cs="宋体"/>
                <w:sz w:val="20"/>
                <w:szCs w:val="20"/>
              </w:rPr>
            </w:pPr>
            <w:r>
              <w:rPr>
                <w:rFonts w:hint="eastAsia" w:ascii="宋体" w:hAnsi="宋体" w:cs="宋体"/>
                <w:sz w:val="20"/>
                <w:szCs w:val="20"/>
              </w:rPr>
              <w:t xml:space="preserve">投标人自2021 年 1 月 1 日以来（以合同签订时间为准）承担过类似业绩的，每有一个加 2 分，最高得10分。（须提供服务合同原件扫描件上传，时间以合同签订日期为准）</w:t>
            </w:r>
            <w:r/>
          </w:p>
        </w:tc>
        <w:tc>
          <w:tcPr>
            <w:tcW w:w="436"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10</w:t>
            </w:r>
            <w:r/>
          </w:p>
        </w:tc>
      </w:tr>
      <w:tr>
        <w:trPr>
          <w:jc w:val="center"/>
          <w:trHeight w:val="2837"/>
        </w:trPr>
        <w:tc>
          <w:tcPr>
            <w:tcW w:w="568"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4</w:t>
            </w:r>
            <w:r/>
          </w:p>
        </w:tc>
        <w:tc>
          <w:tcPr>
            <w:tcW w:w="6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项目组人员</w:t>
            </w:r>
            <w:r/>
          </w:p>
        </w:tc>
        <w:tc>
          <w:tcPr>
            <w:tcW w:w="6960" w:type="dxa"/>
            <w:vAlign w:val="center"/>
            <w:textDirection w:val="lrTb"/>
            <w:noWrap w:val="false"/>
          </w:tcPr>
          <w:p>
            <w:pPr>
              <w:rPr>
                <w:rFonts w:hint="eastAsia" w:ascii="宋体" w:hAnsi="宋体" w:cs="宋体"/>
                <w:sz w:val="20"/>
                <w:szCs w:val="20"/>
              </w:rPr>
            </w:pPr>
            <w:r>
              <w:rPr>
                <w:rFonts w:hint="eastAsia" w:ascii="宋体" w:hAnsi="宋体" w:cs="宋体"/>
                <w:sz w:val="20"/>
                <w:szCs w:val="20"/>
              </w:rPr>
              <w:t xml:space="preserve">1、项目负责人具有养老护理员、老年人能力评估师、医师职业资格证、康复理疗专项职业能力证书、社区服务专项职业能力证书的，有一个证书得2分，满分10分。</w:t>
            </w:r>
            <w:r/>
          </w:p>
          <w:p>
            <w:pPr>
              <w:rPr>
                <w:rFonts w:hint="eastAsia" w:ascii="宋体" w:hAnsi="宋体" w:cs="宋体"/>
                <w:sz w:val="20"/>
                <w:szCs w:val="20"/>
              </w:rPr>
            </w:pPr>
            <w:r>
              <w:rPr>
                <w:rFonts w:hint="eastAsia" w:ascii="宋体" w:hAnsi="宋体" w:cs="宋体"/>
                <w:sz w:val="20"/>
                <w:szCs w:val="20"/>
              </w:rPr>
              <w:t xml:space="preserve">2、团队人员组成：①投标人项目团队中拥有养老护理员证书，有1人次得0.2分，满分2分；②社会工作师证，有1人次得1分，满分4分；③执业医师资格证或护士证资格证，有1人次得0.5分，满分2分，本项共</w:t>
            </w:r>
            <w:r>
              <w:rPr>
                <w:rFonts w:hint="eastAsia" w:ascii="宋体" w:hAnsi="宋体" w:cs="宋体"/>
                <w:sz w:val="20"/>
                <w:szCs w:val="20"/>
                <w:lang w:val="en-US" w:eastAsia="zh-CN"/>
              </w:rPr>
              <w:t xml:space="preserve">8</w:t>
            </w:r>
            <w:r>
              <w:rPr>
                <w:rFonts w:hint="eastAsia" w:ascii="宋体" w:hAnsi="宋体" w:cs="宋体"/>
                <w:sz w:val="20"/>
                <w:szCs w:val="20"/>
              </w:rPr>
              <w:t xml:space="preserve">分。</w:t>
            </w:r>
            <w:r/>
          </w:p>
          <w:p>
            <w:pPr>
              <w:rPr>
                <w:rFonts w:hint="eastAsia" w:ascii="宋体" w:hAnsi="宋体" w:cs="宋体"/>
                <w:sz w:val="20"/>
                <w:szCs w:val="20"/>
              </w:rPr>
            </w:pPr>
            <w:r>
              <w:rPr>
                <w:rFonts w:hint="eastAsia" w:ascii="宋体" w:hAnsi="宋体" w:cs="宋体"/>
                <w:sz w:val="20"/>
                <w:szCs w:val="20"/>
              </w:rPr>
              <w:t xml:space="preserve">3、投标人承诺投入养老护理员团队人数13-16人的得2分；17-20人的得3分；21-25人及以上的得4分；没有的不得分；本项满分4分。</w:t>
            </w:r>
            <w:r/>
          </w:p>
          <w:p>
            <w:pPr>
              <w:rPr>
                <w:rFonts w:hint="eastAsia" w:ascii="宋体" w:hAnsi="宋体" w:cs="宋体"/>
                <w:sz w:val="20"/>
                <w:szCs w:val="20"/>
              </w:rPr>
            </w:pPr>
            <w:r>
              <w:rPr>
                <w:rFonts w:hint="eastAsia" w:ascii="宋体" w:hAnsi="宋体" w:cs="宋体"/>
                <w:sz w:val="20"/>
                <w:szCs w:val="20"/>
              </w:rPr>
              <w:t xml:space="preserve">注：提供证书原件扫描件及项目负责人近三个月任意</w:t>
            </w:r>
            <w:bookmarkStart w:id="87" w:name="_GoBack"/>
            <w:r/>
            <w:bookmarkEnd w:id="87"/>
            <w:r>
              <w:rPr>
                <w:rFonts w:hint="eastAsia" w:ascii="宋体" w:hAnsi="宋体" w:cs="宋体"/>
                <w:sz w:val="20"/>
                <w:szCs w:val="20"/>
              </w:rPr>
              <w:t xml:space="preserve">一个月社保缴纳证明材料扫描件上传</w:t>
            </w:r>
            <w:r/>
          </w:p>
        </w:tc>
        <w:tc>
          <w:tcPr>
            <w:tcW w:w="436"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22</w:t>
            </w:r>
            <w:r/>
          </w:p>
        </w:tc>
      </w:tr>
      <w:tr>
        <w:trPr>
          <w:jc w:val="center"/>
          <w:trHeight w:val="1310"/>
        </w:trPr>
        <w:tc>
          <w:tcPr>
            <w:tcW w:w="568"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5</w:t>
            </w:r>
            <w:r/>
          </w:p>
        </w:tc>
        <w:tc>
          <w:tcPr>
            <w:tcW w:w="6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企业资信</w:t>
            </w:r>
            <w:r/>
          </w:p>
        </w:tc>
        <w:tc>
          <w:tcPr>
            <w:tcW w:w="6960" w:type="dxa"/>
            <w:vAlign w:val="center"/>
            <w:textDirection w:val="lrTb"/>
            <w:noWrap w:val="false"/>
          </w:tcPr>
          <w:p>
            <w:pPr>
              <w:rPr>
                <w:rFonts w:hint="eastAsia" w:ascii="宋体" w:hAnsi="宋体" w:cs="宋体"/>
                <w:sz w:val="20"/>
                <w:szCs w:val="20"/>
              </w:rPr>
            </w:pPr>
            <w:r>
              <w:rPr>
                <w:rFonts w:hint="eastAsia" w:ascii="宋体" w:hAnsi="宋体" w:cs="宋体"/>
                <w:sz w:val="20"/>
                <w:szCs w:val="20"/>
              </w:rPr>
              <w:t xml:space="preserve">投标人具备提供智慧养老服务的能力，具有类似智慧居家养老服务云平台管理软件、智慧养老呼叫管理系统、智慧养老医养融合管理服务系统、智慧健康管理平台系统、老年人生活能力评估、智慧居家安全保障等类似养老相关系统，有1个得1分，满分4分。</w:t>
            </w:r>
            <w:r/>
          </w:p>
        </w:tc>
        <w:tc>
          <w:tcPr>
            <w:tcW w:w="436"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4</w:t>
            </w:r>
            <w:r/>
          </w:p>
        </w:tc>
      </w:tr>
      <w:tr>
        <w:trPr>
          <w:jc w:val="center"/>
          <w:trHeight w:val="1115"/>
        </w:trPr>
        <w:tc>
          <w:tcPr>
            <w:tcW w:w="568"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6</w:t>
            </w:r>
            <w:r/>
          </w:p>
        </w:tc>
        <w:tc>
          <w:tcPr>
            <w:tcW w:w="6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表彰荣誉</w:t>
            </w:r>
            <w:r/>
          </w:p>
        </w:tc>
        <w:tc>
          <w:tcPr>
            <w:tcW w:w="6960" w:type="dxa"/>
            <w:vAlign w:val="center"/>
            <w:textDirection w:val="lrTb"/>
            <w:noWrap w:val="false"/>
          </w:tcPr>
          <w:p>
            <w:pPr>
              <w:rPr>
                <w:rFonts w:hint="eastAsia" w:ascii="宋体" w:hAnsi="宋体" w:cs="宋体"/>
                <w:sz w:val="20"/>
                <w:szCs w:val="20"/>
              </w:rPr>
            </w:pPr>
            <w:r>
              <w:rPr>
                <w:rFonts w:hint="eastAsia" w:ascii="宋体" w:hAnsi="宋体" w:cs="宋体"/>
                <w:sz w:val="20"/>
                <w:szCs w:val="20"/>
              </w:rPr>
              <w:t xml:space="preserve">2021年1月1日至今，获得养老服务相关内容荣誉的，每提供一个得1分，满分4分。（提供相关荣誉证书原件或网上公示文件扫描件上传）</w:t>
            </w:r>
            <w:r/>
          </w:p>
        </w:tc>
        <w:tc>
          <w:tcPr>
            <w:tcW w:w="436"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4</w:t>
            </w:r>
            <w:r/>
          </w:p>
        </w:tc>
      </w:tr>
    </w:tbl>
    <w:p>
      <w:pPr>
        <w:pStyle w:val="928"/>
        <w:jc w:val="left"/>
        <w:rPr>
          <w:rFonts w:ascii="黑体" w:eastAsia="黑体"/>
          <w:sz w:val="44"/>
          <w:szCs w:val="44"/>
        </w:rPr>
      </w:pPr>
      <w:r>
        <w:rPr>
          <w:rFonts w:ascii="黑体" w:eastAsia="黑体"/>
          <w:sz w:val="44"/>
          <w:szCs w:val="44"/>
        </w:rPr>
      </w:r>
      <w:r>
        <w:rPr>
          <w:rFonts w:ascii="黑体" w:eastAsia="黑体"/>
          <w:sz w:val="44"/>
          <w:szCs w:val="44"/>
        </w:rPr>
      </w:r>
      <w:r/>
    </w:p>
    <w:p>
      <w:pPr>
        <w:pStyle w:val="928"/>
        <w:jc w:val="left"/>
        <w:rPr>
          <w:rFonts w:ascii="黑体" w:eastAsia="黑体"/>
          <w:sz w:val="44"/>
          <w:szCs w:val="44"/>
        </w:rPr>
      </w:pPr>
      <w:r>
        <w:rPr>
          <w:rFonts w:ascii="黑体" w:eastAsia="黑体"/>
          <w:sz w:val="44"/>
          <w:szCs w:val="44"/>
        </w:rPr>
      </w:r>
      <w:r>
        <w:rPr>
          <w:rFonts w:ascii="黑体" w:eastAsia="黑体"/>
          <w:sz w:val="44"/>
          <w:szCs w:val="44"/>
        </w:rPr>
      </w:r>
      <w:r/>
    </w:p>
    <w:p>
      <w:pPr>
        <w:pStyle w:val="928"/>
        <w:jc w:val="left"/>
        <w:rPr>
          <w:rFonts w:ascii="黑体" w:eastAsia="黑体"/>
          <w:sz w:val="44"/>
          <w:szCs w:val="44"/>
        </w:rPr>
      </w:pPr>
      <w:r>
        <w:rPr>
          <w:rFonts w:ascii="黑体" w:eastAsia="黑体"/>
          <w:sz w:val="44"/>
          <w:szCs w:val="44"/>
        </w:rPr>
      </w:r>
      <w:r>
        <w:rPr>
          <w:rFonts w:ascii="黑体" w:eastAsia="黑体"/>
          <w:sz w:val="44"/>
          <w:szCs w:val="44"/>
        </w:rPr>
      </w:r>
      <w:r/>
    </w:p>
    <w:p>
      <w:pPr>
        <w:pStyle w:val="928"/>
        <w:jc w:val="left"/>
        <w:rPr>
          <w:rFonts w:ascii="黑体" w:eastAsia="黑体"/>
          <w:sz w:val="44"/>
          <w:szCs w:val="44"/>
        </w:rPr>
      </w:pPr>
      <w:r>
        <w:rPr>
          <w:rFonts w:ascii="黑体" w:eastAsia="黑体"/>
          <w:sz w:val="44"/>
          <w:szCs w:val="44"/>
        </w:rPr>
      </w:r>
      <w:r>
        <w:rPr>
          <w:rFonts w:ascii="黑体" w:eastAsia="黑体"/>
          <w:sz w:val="44"/>
          <w:szCs w:val="44"/>
        </w:rPr>
      </w:r>
      <w:r/>
    </w:p>
    <w:p>
      <w:pPr>
        <w:pStyle w:val="928"/>
        <w:jc w:val="left"/>
        <w:rPr>
          <w:rFonts w:ascii="黑体" w:eastAsia="黑体"/>
          <w:sz w:val="44"/>
          <w:szCs w:val="44"/>
        </w:rPr>
      </w:pPr>
      <w:r>
        <w:rPr>
          <w:rFonts w:ascii="黑体" w:eastAsia="黑体"/>
          <w:sz w:val="44"/>
          <w:szCs w:val="44"/>
        </w:rPr>
      </w:r>
      <w:r>
        <w:rPr>
          <w:rFonts w:ascii="黑体" w:eastAsia="黑体"/>
          <w:sz w:val="44"/>
          <w:szCs w:val="44"/>
        </w:rPr>
      </w:r>
      <w:r/>
    </w:p>
    <w:p>
      <w:pPr>
        <w:pStyle w:val="928"/>
        <w:jc w:val="left"/>
        <w:rPr>
          <w:rFonts w:ascii="黑体" w:eastAsia="黑体"/>
          <w:sz w:val="44"/>
          <w:szCs w:val="44"/>
        </w:rPr>
      </w:pPr>
      <w:r>
        <w:rPr>
          <w:rFonts w:ascii="黑体" w:eastAsia="黑体"/>
          <w:sz w:val="44"/>
          <w:szCs w:val="44"/>
        </w:rPr>
      </w:r>
      <w:r>
        <w:rPr>
          <w:rFonts w:ascii="黑体" w:eastAsia="黑体"/>
          <w:sz w:val="44"/>
          <w:szCs w:val="44"/>
        </w:rPr>
      </w:r>
      <w:r/>
    </w:p>
    <w:p>
      <w:pPr>
        <w:pStyle w:val="928"/>
        <w:jc w:val="left"/>
        <w:rPr>
          <w:rFonts w:ascii="黑体" w:eastAsia="黑体"/>
          <w:sz w:val="44"/>
          <w:szCs w:val="44"/>
        </w:rPr>
      </w:pPr>
      <w:r>
        <w:rPr>
          <w:rFonts w:ascii="黑体" w:eastAsia="黑体"/>
          <w:sz w:val="44"/>
          <w:szCs w:val="44"/>
        </w:rPr>
      </w:r>
      <w:r>
        <w:rPr>
          <w:rFonts w:ascii="黑体" w:eastAsia="黑体"/>
          <w:sz w:val="44"/>
          <w:szCs w:val="44"/>
        </w:rPr>
      </w:r>
      <w:r/>
    </w:p>
    <w:p>
      <w:pPr>
        <w:pStyle w:val="928"/>
        <w:jc w:val="left"/>
        <w:rPr>
          <w:rFonts w:ascii="黑体" w:eastAsia="黑体"/>
          <w:sz w:val="44"/>
          <w:szCs w:val="44"/>
        </w:rPr>
      </w:pPr>
      <w:r>
        <w:rPr>
          <w:rFonts w:ascii="黑体" w:eastAsia="黑体"/>
          <w:bCs/>
          <w:sz w:val="44"/>
        </w:rPr>
      </w:r>
      <w:r/>
    </w:p>
    <w:p>
      <w:pPr>
        <w:pStyle w:val="928"/>
        <w:rPr>
          <w:rFonts w:ascii="黑体" w:eastAsia="黑体"/>
          <w:bCs/>
          <w:sz w:val="44"/>
        </w:rPr>
      </w:pPr>
      <w:r>
        <w:rPr>
          <w:rFonts w:ascii="黑体" w:eastAsia="黑体"/>
          <w:bCs/>
          <w:sz w:val="44"/>
        </w:rPr>
      </w:r>
      <w:r/>
    </w:p>
    <w:p>
      <w:pPr>
        <w:pStyle w:val="928"/>
        <w:rPr>
          <w:rFonts w:ascii="黑体" w:eastAsia="黑体"/>
          <w:sz w:val="44"/>
          <w:szCs w:val="44"/>
        </w:rPr>
      </w:pPr>
      <w:r>
        <w:rPr>
          <w:rFonts w:hint="eastAsia" w:ascii="黑体" w:eastAsia="黑体"/>
          <w:bCs/>
          <w:sz w:val="44"/>
          <w:highlight w:val="none"/>
        </w:rPr>
      </w:r>
      <w:r>
        <w:rPr>
          <w:rFonts w:hint="eastAsia" w:ascii="黑体" w:eastAsia="黑体"/>
          <w:bCs/>
          <w:sz w:val="44"/>
          <w:highlight w:val="none"/>
        </w:rPr>
      </w:r>
      <w:r/>
    </w:p>
    <w:p>
      <w:pPr>
        <w:pStyle w:val="928"/>
        <w:jc w:val="left"/>
        <w:rPr>
          <w:rFonts w:hint="eastAsia" w:ascii="黑体" w:eastAsia="黑体"/>
          <w:sz w:val="44"/>
          <w:szCs w:val="44"/>
          <w:highlight w:val="none"/>
        </w:rPr>
      </w:pPr>
      <w:r>
        <w:rPr>
          <w:rFonts w:hint="eastAsia" w:ascii="黑体" w:eastAsia="黑体"/>
          <w:bCs/>
          <w:sz w:val="44"/>
        </w:rPr>
      </w:r>
      <w:r>
        <w:rPr>
          <w:rFonts w:hint="eastAsia" w:ascii="黑体" w:eastAsia="黑体"/>
          <w:bCs/>
          <w:sz w:val="44"/>
        </w:rPr>
        <w:t xml:space="preserve"> </w:t>
      </w:r>
      <w:r/>
    </w:p>
    <w:p>
      <w:pPr>
        <w:jc w:val="center"/>
        <w:rPr>
          <w:rFonts w:hint="eastAsia" w:ascii="宋体" w:hAnsi="宋体"/>
          <w:b/>
          <w:sz w:val="72"/>
        </w:rPr>
      </w:pPr>
      <w:r/>
      <w:bookmarkStart w:id="63" w:name="_Hlt26671244"/>
      <w:r/>
      <w:bookmarkEnd w:id="63"/>
      <w:r/>
      <w:bookmarkStart w:id="64" w:name="_Hlt26955039"/>
      <w:r/>
      <w:bookmarkEnd w:id="64"/>
      <w:r/>
      <w:bookmarkStart w:id="65" w:name="_Toc26554094"/>
      <w:r/>
      <w:bookmarkStart w:id="66" w:name="_Toc120614282"/>
      <w:r/>
      <w:bookmarkStart w:id="67" w:name="_Toc49090576"/>
      <w:r/>
      <w:r/>
    </w:p>
    <w:p>
      <w:pPr>
        <w:jc w:val="center"/>
        <w:rPr>
          <w:rFonts w:hint="eastAsia" w:ascii="宋体" w:hAnsi="宋体"/>
          <w:b/>
          <w:bCs/>
          <w:sz w:val="72"/>
          <w:szCs w:val="72"/>
        </w:rPr>
      </w:pPr>
      <w:r>
        <w:rPr>
          <w:rFonts w:hint="eastAsia" w:ascii="宋体" w:hAnsi="宋体"/>
          <w:b/>
          <w:bCs/>
          <w:sz w:val="72"/>
          <w:szCs w:val="72"/>
        </w:rPr>
      </w:r>
      <w:r>
        <w:rPr>
          <w:rFonts w:hint="eastAsia" w:ascii="宋体" w:hAnsi="宋体"/>
          <w:b/>
          <w:bCs/>
          <w:sz w:val="72"/>
          <w:szCs w:val="72"/>
        </w:rPr>
      </w:r>
      <w:r/>
    </w:p>
    <w:p>
      <w:pPr>
        <w:jc w:val="center"/>
        <w:rPr>
          <w:rFonts w:hint="eastAsia" w:ascii="宋体" w:hAnsi="宋体"/>
          <w:b/>
          <w:bCs/>
          <w:sz w:val="72"/>
          <w:szCs w:val="72"/>
          <w:highlight w:val="none"/>
        </w:rPr>
      </w:pPr>
      <w:r>
        <w:rPr>
          <w:rFonts w:hint="eastAsia" w:ascii="宋体" w:hAnsi="宋体"/>
          <w:b/>
          <w:sz w:val="72"/>
          <w:highlight w:val="none"/>
        </w:rPr>
      </w:r>
      <w:r>
        <w:rPr>
          <w:rFonts w:hint="eastAsia" w:ascii="黑体" w:eastAsia="黑体"/>
          <w:bCs/>
          <w:sz w:val="44"/>
        </w:rPr>
        <w:t xml:space="preserve">第六章  投标</w:t>
      </w:r>
      <w:r>
        <w:rPr>
          <w:rFonts w:hint="eastAsia" w:ascii="黑体" w:eastAsia="黑体"/>
          <w:bCs/>
          <w:sz w:val="44"/>
        </w:rPr>
        <w:t xml:space="preserve">文件格式</w:t>
      </w:r>
      <w:r>
        <w:rPr>
          <w:rFonts w:hint="eastAsia" w:ascii="宋体" w:hAnsi="宋体"/>
          <w:b/>
          <w:sz w:val="72"/>
          <w:highlight w:val="none"/>
        </w:rPr>
      </w:r>
      <w:r/>
    </w:p>
    <w:p>
      <w:pPr>
        <w:jc w:val="center"/>
        <w:rPr>
          <w:rFonts w:hint="eastAsia" w:ascii="宋体" w:hAnsi="宋体"/>
          <w:b/>
          <w:bCs/>
          <w:sz w:val="72"/>
          <w:szCs w:val="72"/>
        </w:rPr>
      </w:pPr>
      <w:r>
        <w:rPr>
          <w:rFonts w:hint="eastAsia" w:ascii="宋体" w:hAnsi="宋体"/>
          <w:b/>
          <w:sz w:val="72"/>
          <w:highlight w:val="none"/>
        </w:rPr>
      </w:r>
      <w:r>
        <w:rPr>
          <w:rFonts w:hint="eastAsia" w:ascii="宋体" w:hAnsi="宋体"/>
          <w:b/>
          <w:sz w:val="72"/>
          <w:highlight w:val="none"/>
        </w:rPr>
      </w:r>
      <w:r/>
    </w:p>
    <w:p>
      <w:pPr>
        <w:jc w:val="center"/>
        <w:rPr>
          <w:rFonts w:hint="eastAsia" w:ascii="宋体" w:hAnsi="宋体"/>
          <w:b/>
          <w:bCs/>
          <w:sz w:val="72"/>
          <w:szCs w:val="72"/>
          <w:highlight w:val="none"/>
        </w:rPr>
      </w:pPr>
      <w:r>
        <w:rPr>
          <w:rFonts w:hint="eastAsia" w:ascii="宋体" w:hAnsi="宋体"/>
          <w:b/>
          <w:sz w:val="72"/>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rPr>
      </w:pPr>
      <w:r>
        <w:rPr>
          <w:rFonts w:hint="eastAsia" w:ascii="宋体" w:hAnsi="宋体"/>
        </w:rPr>
      </w:r>
      <w:r/>
    </w:p>
    <w:p>
      <w:pPr>
        <w:pStyle w:val="780"/>
      </w:pPr>
      <w:r/>
      <w:r/>
    </w:p>
    <w:p>
      <w:r/>
      <w:r/>
    </w:p>
    <w:p>
      <w:pPr>
        <w:pStyle w:val="780"/>
      </w:pPr>
      <w:r/>
      <w:r/>
    </w:p>
    <w:p>
      <w:r/>
      <w:r/>
    </w:p>
    <w:p>
      <w:pPr>
        <w:pStyle w:val="780"/>
      </w:pPr>
      <w:r/>
      <w:r/>
    </w:p>
    <w:p>
      <w:r/>
      <w:r/>
    </w:p>
    <w:p>
      <w:pPr>
        <w:pStyle w:val="780"/>
      </w:pPr>
      <w:r/>
      <w:r/>
    </w:p>
    <w:p>
      <w:r/>
      <w:r/>
    </w:p>
    <w:p>
      <w:pPr>
        <w:pStyle w:val="780"/>
      </w:pPr>
      <w:r/>
      <w:r/>
    </w:p>
    <w:p>
      <w:r/>
      <w:r/>
    </w:p>
    <w:p>
      <w:pPr>
        <w:pStyle w:val="780"/>
      </w:pPr>
      <w:r/>
      <w:r/>
    </w:p>
    <w:p>
      <w:r/>
      <w:r/>
    </w:p>
    <w:p>
      <w:pPr>
        <w:pStyle w:val="780"/>
      </w:pPr>
      <w:r/>
      <w:r/>
    </w:p>
    <w:p>
      <w:r/>
      <w:r/>
    </w:p>
    <w:p>
      <w:r/>
      <w:r/>
    </w:p>
    <w:p>
      <w:r/>
      <w:r/>
    </w:p>
    <w:p>
      <w:pPr>
        <w:jc w:val="center"/>
        <w:spacing w:line="440" w:lineRule="exact"/>
        <w:rPr>
          <w:rFonts w:hint="eastAsia" w:ascii="宋体" w:hAnsi="宋体"/>
          <w:b/>
          <w:bCs/>
          <w:sz w:val="32"/>
          <w:szCs w:val="32"/>
        </w:rPr>
      </w:pPr>
      <w:r>
        <w:rPr>
          <w:rFonts w:hint="eastAsia" w:ascii="宋体" w:hAnsi="宋体"/>
          <w:b/>
          <w:bCs/>
          <w:sz w:val="32"/>
          <w:szCs w:val="32"/>
        </w:rPr>
        <w:t xml:space="preserve">投标文件目录</w:t>
      </w:r>
      <w:r/>
    </w:p>
    <w:p>
      <w:pPr>
        <w:jc w:val="center"/>
        <w:spacing w:line="440" w:lineRule="exact"/>
        <w:rPr>
          <w:rFonts w:hint="eastAsia" w:ascii="宋体" w:hAnsi="宋体"/>
          <w:b/>
          <w:bCs/>
          <w:sz w:val="32"/>
          <w:szCs w:val="32"/>
        </w:rPr>
      </w:pPr>
      <w:r>
        <w:rPr>
          <w:rFonts w:hint="eastAsia" w:ascii="宋体" w:hAnsi="宋体"/>
          <w:b/>
          <w:bCs/>
          <w:sz w:val="32"/>
          <w:szCs w:val="32"/>
        </w:rPr>
      </w:r>
      <w:r/>
    </w:p>
    <w:p>
      <w:pPr>
        <w:ind w:firstLine="480"/>
        <w:spacing w:line="360" w:lineRule="auto"/>
        <w:rPr>
          <w:rFonts w:hint="eastAsia" w:ascii="宋体" w:hAnsi="宋体"/>
          <w:i/>
          <w:sz w:val="24"/>
          <w:u w:val="single"/>
        </w:rPr>
      </w:pPr>
      <w:r>
        <w:rPr>
          <w:rFonts w:hint="eastAsia" w:ascii="宋体" w:hAnsi="宋体"/>
          <w:i/>
          <w:sz w:val="24"/>
          <w:u w:val="single"/>
        </w:rPr>
        <w:t xml:space="preserve">一、法人或者其他组织的营业执照等证明文件，自然人的身份证明</w:t>
      </w:r>
      <w:r/>
    </w:p>
    <w:p>
      <w:pPr>
        <w:ind w:firstLine="480"/>
        <w:spacing w:line="360" w:lineRule="auto"/>
        <w:rPr>
          <w:rFonts w:hint="eastAsia" w:ascii="宋体" w:hAnsi="宋体"/>
          <w:i/>
          <w:sz w:val="24"/>
          <w:u w:val="single"/>
        </w:rPr>
      </w:pPr>
      <w:r>
        <w:rPr>
          <w:rFonts w:hint="eastAsia" w:ascii="宋体" w:hAnsi="宋体"/>
          <w:i/>
          <w:sz w:val="24"/>
          <w:u w:val="single"/>
        </w:rPr>
        <w:t xml:space="preserve">二、上一年度的财务状况报告（投标人成立不满一年无需提供）</w:t>
      </w:r>
      <w:r/>
    </w:p>
    <w:p>
      <w:pPr>
        <w:ind w:firstLine="480"/>
        <w:spacing w:line="360" w:lineRule="auto"/>
        <w:rPr>
          <w:rFonts w:hint="eastAsia" w:ascii="宋体" w:hAnsi="宋体"/>
          <w:i/>
          <w:sz w:val="24"/>
          <w:u w:val="single"/>
        </w:rPr>
      </w:pPr>
      <w:r>
        <w:rPr>
          <w:rFonts w:hint="eastAsia" w:ascii="宋体" w:hAnsi="宋体"/>
          <w:i/>
          <w:sz w:val="24"/>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360" w:lineRule="auto"/>
        <w:rPr>
          <w:rFonts w:hint="eastAsia" w:ascii="宋体" w:hAnsi="宋体"/>
          <w:i/>
          <w:sz w:val="24"/>
          <w:u w:val="single"/>
        </w:rPr>
      </w:pPr>
      <w:r>
        <w:rPr>
          <w:rFonts w:hint="eastAsia" w:ascii="宋体" w:hAnsi="宋体"/>
          <w:i/>
          <w:sz w:val="24"/>
          <w:u w:val="single"/>
        </w:rPr>
        <w:t xml:space="preserve">四、具备履行合同所必需的设备和专业技术能力的书面声明</w:t>
      </w:r>
      <w:r/>
    </w:p>
    <w:p>
      <w:pPr>
        <w:ind w:firstLine="480"/>
        <w:spacing w:line="360" w:lineRule="auto"/>
        <w:rPr>
          <w:rFonts w:hint="eastAsia" w:ascii="宋体" w:hAnsi="宋体"/>
          <w:i/>
          <w:sz w:val="24"/>
          <w:u w:val="single"/>
        </w:rPr>
      </w:pPr>
      <w:r>
        <w:rPr>
          <w:rFonts w:hint="eastAsia" w:ascii="宋体" w:hAnsi="宋体"/>
          <w:i/>
          <w:sz w:val="24"/>
          <w:u w:val="single"/>
        </w:rPr>
        <w:t xml:space="preserve">五、参加政府采购活动前 3 年内在经营活动中没有重大违法记录的书面声明</w:t>
      </w:r>
      <w:r/>
    </w:p>
    <w:p>
      <w:pPr>
        <w:ind w:firstLine="480"/>
        <w:spacing w:line="360" w:lineRule="auto"/>
        <w:rPr>
          <w:rFonts w:hint="eastAsia" w:ascii="宋体" w:hAnsi="宋体"/>
          <w:i/>
          <w:sz w:val="24"/>
          <w:u w:val="single"/>
        </w:rPr>
      </w:pPr>
      <w:r>
        <w:rPr>
          <w:rFonts w:hint="eastAsia" w:ascii="宋体" w:hAnsi="宋体"/>
          <w:i/>
          <w:sz w:val="24"/>
          <w:u w:val="single"/>
        </w:rPr>
        <w:t xml:space="preserve">六、供应商信用承诺函</w:t>
      </w:r>
      <w:r/>
    </w:p>
    <w:p>
      <w:pPr>
        <w:ind w:firstLine="480"/>
        <w:spacing w:line="360" w:lineRule="auto"/>
        <w:rPr>
          <w:rFonts w:hint="eastAsia" w:ascii="宋体" w:hAnsi="宋体"/>
          <w:i/>
          <w:sz w:val="24"/>
          <w:u w:val="single"/>
        </w:rPr>
      </w:pPr>
      <w:r>
        <w:rPr>
          <w:rFonts w:hint="eastAsia" w:ascii="宋体" w:hAnsi="宋体"/>
          <w:i/>
          <w:sz w:val="24"/>
          <w:u w:val="single"/>
        </w:rPr>
        <w:t xml:space="preserve">七、特定资格要求的证明文件（如果本项目设置特定资格要求，则需要提供）</w:t>
      </w:r>
      <w:r/>
    </w:p>
    <w:p>
      <w:pPr>
        <w:ind w:firstLine="480"/>
        <w:spacing w:line="360" w:lineRule="auto"/>
        <w:rPr>
          <w:rFonts w:hint="eastAsia" w:ascii="宋体" w:hAnsi="宋体"/>
          <w:i/>
          <w:sz w:val="24"/>
          <w:u w:val="single"/>
        </w:rPr>
      </w:pPr>
      <w:r>
        <w:rPr>
          <w:rFonts w:hint="eastAsia" w:ascii="宋体" w:hAnsi="宋体"/>
          <w:i/>
          <w:sz w:val="24"/>
          <w:u w:val="single"/>
        </w:rPr>
        <w:t xml:space="preserve">八、法人授权书</w:t>
      </w:r>
      <w:r/>
    </w:p>
    <w:p>
      <w:pPr>
        <w:ind w:firstLine="480"/>
        <w:spacing w:line="360" w:lineRule="auto"/>
        <w:rPr>
          <w:rFonts w:hint="eastAsia" w:ascii="宋体" w:hAnsi="宋体"/>
          <w:i/>
          <w:sz w:val="24"/>
          <w:u w:val="single"/>
        </w:rPr>
      </w:pPr>
      <w:r>
        <w:rPr>
          <w:rFonts w:hint="eastAsia" w:ascii="宋体" w:hAnsi="宋体"/>
          <w:i/>
          <w:sz w:val="24"/>
          <w:u w:val="single"/>
        </w:rPr>
        <w:t xml:space="preserve">九、投标函</w:t>
      </w:r>
      <w:r/>
    </w:p>
    <w:p>
      <w:pPr>
        <w:ind w:firstLine="480"/>
        <w:spacing w:line="360" w:lineRule="auto"/>
        <w:rPr>
          <w:rFonts w:hint="eastAsia" w:ascii="宋体" w:hAnsi="宋体"/>
          <w:sz w:val="24"/>
        </w:rPr>
      </w:pPr>
      <w:r>
        <w:rPr>
          <w:rFonts w:hint="eastAsia" w:ascii="宋体" w:hAnsi="宋体"/>
          <w:sz w:val="24"/>
        </w:rPr>
        <w:t xml:space="preserve">十、企业报价折扣证明（</w:t>
      </w:r>
      <w:r>
        <w:rPr>
          <w:rFonts w:hint="eastAsia" w:ascii="宋体" w:hAnsi="宋体"/>
          <w:i/>
          <w:iCs/>
          <w:sz w:val="24"/>
          <w:u w:val="single"/>
        </w:rPr>
        <w:t xml:space="preserve">中小企业声明函</w:t>
      </w:r>
      <w:r>
        <w:rPr>
          <w:rFonts w:hint="eastAsia" w:ascii="宋体" w:hAnsi="宋体"/>
          <w:sz w:val="24"/>
        </w:rPr>
        <w:t xml:space="preserve">、残疾人福利性单位声明函）</w:t>
      </w:r>
      <w:r/>
    </w:p>
    <w:p>
      <w:pPr>
        <w:ind w:firstLine="480"/>
        <w:spacing w:line="360" w:lineRule="auto"/>
        <w:rPr>
          <w:rFonts w:hint="eastAsia" w:ascii="宋体" w:hAnsi="宋体"/>
          <w:sz w:val="24"/>
          <w:highlight w:val="yellow"/>
        </w:rPr>
      </w:pPr>
      <w:r>
        <w:rPr>
          <w:rFonts w:hint="eastAsia" w:ascii="宋体" w:hAnsi="宋体"/>
          <w:sz w:val="24"/>
        </w:rPr>
        <w:t xml:space="preserve">十一、技术要求响应及偏离表</w:t>
      </w:r>
      <w:r/>
    </w:p>
    <w:p>
      <w:pPr>
        <w:ind w:firstLine="480"/>
        <w:spacing w:line="360" w:lineRule="auto"/>
        <w:rPr>
          <w:rFonts w:hint="eastAsia" w:ascii="宋体" w:hAnsi="宋体"/>
          <w:sz w:val="24"/>
        </w:rPr>
      </w:pPr>
      <w:r>
        <w:rPr>
          <w:rFonts w:hint="eastAsia" w:ascii="宋体" w:hAnsi="宋体"/>
          <w:iCs/>
          <w:sz w:val="24"/>
        </w:rPr>
        <w:t xml:space="preserve">十二、</w:t>
      </w:r>
      <w:r>
        <w:rPr>
          <w:rFonts w:hint="eastAsia" w:ascii="宋体" w:hAnsi="宋体"/>
          <w:sz w:val="24"/>
        </w:rPr>
        <w:t xml:space="preserve">商务要求响应及偏离表</w:t>
      </w:r>
      <w:r/>
    </w:p>
    <w:p>
      <w:pPr>
        <w:ind w:firstLine="480"/>
        <w:spacing w:line="360" w:lineRule="auto"/>
        <w:rPr>
          <w:rFonts w:hint="eastAsia" w:ascii="宋体" w:hAnsi="宋体"/>
          <w:i/>
          <w:sz w:val="24"/>
          <w:u w:val="single"/>
        </w:rPr>
      </w:pPr>
      <w:r>
        <w:rPr>
          <w:rFonts w:hint="eastAsia" w:ascii="宋体" w:hAnsi="宋体"/>
          <w:i/>
          <w:sz w:val="24"/>
          <w:u w:val="single"/>
        </w:rPr>
        <w:t xml:space="preserve">十三、开标一览表</w:t>
      </w:r>
      <w:r/>
    </w:p>
    <w:p>
      <w:pPr>
        <w:ind w:firstLine="480"/>
        <w:spacing w:line="360" w:lineRule="auto"/>
        <w:rPr>
          <w:rFonts w:hint="eastAsia" w:ascii="宋体" w:hAnsi="宋体"/>
          <w:iCs/>
          <w:sz w:val="24"/>
        </w:rPr>
      </w:pPr>
      <w:r>
        <w:rPr>
          <w:rFonts w:hint="eastAsia" w:ascii="宋体" w:hAnsi="宋体"/>
          <w:iCs/>
          <w:sz w:val="24"/>
        </w:rPr>
        <w:t xml:space="preserve">十四、主要标的信息</w:t>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spacing w:line="440" w:lineRule="exact"/>
        <w:rPr>
          <w:rFonts w:hint="eastAsia" w:ascii="宋体" w:hAnsi="宋体"/>
          <w:sz w:val="24"/>
          <w:szCs w:val="24"/>
        </w:rPr>
      </w:pPr>
      <w:r>
        <w:rPr>
          <w:rFonts w:hint="eastAsia" w:ascii="宋体" w:hAnsi="宋体"/>
          <w:sz w:val="24"/>
        </w:rPr>
      </w:r>
      <w:r>
        <w:rPr>
          <w:rFonts w:hint="eastAsia" w:ascii="宋体" w:hAnsi="宋体"/>
          <w:sz w:val="24"/>
        </w:rPr>
      </w:r>
      <w:r/>
    </w:p>
    <w:p>
      <w:pPr>
        <w:spacing w:line="440" w:lineRule="exact"/>
        <w:rPr>
          <w:rFonts w:hint="eastAsia" w:ascii="宋体" w:hAnsi="宋体"/>
          <w:sz w:val="24"/>
          <w:szCs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一、法人或者其他组织的营业执照等证明文件，自然人的身份证明</w:t>
      </w:r>
      <w:r/>
    </w:p>
    <w:p>
      <w:pPr>
        <w:ind w:firstLine="480"/>
        <w:spacing w:line="440" w:lineRule="exact"/>
        <w:rPr>
          <w:rFonts w:hint="eastAsia" w:ascii="宋体" w:hAnsi="宋体"/>
          <w:sz w:val="24"/>
        </w:rPr>
      </w:pPr>
      <w:r>
        <w:rPr>
          <w:rFonts w:hint="eastAsia" w:ascii="宋体" w:hAnsi="宋体"/>
          <w:sz w:val="24"/>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二、上一年度的财务状况报告</w:t>
      </w:r>
      <w:r/>
    </w:p>
    <w:p>
      <w:pPr>
        <w:ind w:firstLine="480"/>
        <w:spacing w:line="440" w:lineRule="exact"/>
        <w:rPr>
          <w:rFonts w:hint="eastAsia" w:ascii="宋体" w:hAnsi="宋体"/>
          <w:bCs/>
          <w:sz w:val="24"/>
        </w:rPr>
      </w:pPr>
      <w:r>
        <w:rPr>
          <w:rFonts w:hint="eastAsia" w:ascii="宋体" w:hAnsi="宋体"/>
          <w:bCs/>
          <w:sz w:val="24"/>
        </w:rPr>
        <w:t xml:space="preserve">投标人成立不满一年不需提供</w:t>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三、依法缴纳税收和社会保障资金的相关材料</w:t>
      </w:r>
      <w:bookmarkEnd w:id="65"/>
      <w:r/>
      <w:bookmarkEnd w:id="66"/>
      <w:r/>
      <w:bookmarkEnd w:id="67"/>
      <w:r/>
      <w:r/>
    </w:p>
    <w:p>
      <w:pPr>
        <w:ind w:firstLine="480"/>
        <w:rPr>
          <w:rFonts w:hint="eastAsia" w:ascii="宋体" w:hAnsi="宋体"/>
          <w:bCs/>
          <w:sz w:val="24"/>
        </w:rPr>
      </w:pPr>
      <w:r/>
      <w:bookmarkStart w:id="68" w:name="_Toc120614284"/>
      <w:r>
        <w:rPr>
          <w:rFonts w:hint="eastAsia" w:ascii="宋体" w:hAnsi="宋体"/>
          <w:bCs/>
          <w:sz w:val="24"/>
        </w:rPr>
        <w:t xml:space="preserve">提供提交投标文件截止时间前一年内至少一个月依法缴纳税收及缴纳社会保障资金的证明材料。投标人依法享受缓缴、免缴税收、社会保障资金的提供证明材料。</w:t>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四、具备履行合同所必需的设备和专业技术能力的书面声明</w:t>
      </w:r>
      <w:r/>
    </w:p>
    <w:p>
      <w:pPr>
        <w:ind w:firstLine="492"/>
        <w:spacing w:line="460" w:lineRule="exact"/>
        <w:rPr>
          <w:rFonts w:hint="eastAsia"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sz w:val="24"/>
        </w:rPr>
      </w:pPr>
      <w:r>
        <w:rPr>
          <w:rFonts w:hint="eastAsia" w:ascii="宋体" w:hAnsi="宋体"/>
          <w:bCs/>
          <w:sz w:val="24"/>
        </w:rPr>
        <w:t xml:space="preserve">主要设备有：</w:t>
      </w:r>
      <w:r>
        <w:rPr>
          <w:rFonts w:hint="eastAsia" w:ascii="宋体" w:hAnsi="宋体"/>
          <w:bCs/>
          <w:sz w:val="24"/>
          <w:u w:val="single"/>
        </w:rPr>
        <w:t xml:space="preserve">  </w:t>
      </w:r>
      <w:r>
        <w:rPr>
          <w:rFonts w:hint="eastAsia" w:ascii="宋体" w:hAnsi="宋体"/>
          <w:bCs/>
          <w:sz w:val="24"/>
        </w:rPr>
        <w:t xml:space="preserve">。</w:t>
      </w:r>
      <w:r/>
    </w:p>
    <w:p>
      <w:pPr>
        <w:ind w:firstLine="492"/>
        <w:spacing w:line="460" w:lineRule="exact"/>
        <w:rPr>
          <w:rFonts w:hint="eastAsia" w:ascii="宋体" w:hAnsi="宋体"/>
          <w:bCs/>
          <w:sz w:val="24"/>
        </w:rPr>
      </w:pPr>
      <w:r>
        <w:rPr>
          <w:rFonts w:hint="eastAsia" w:ascii="宋体" w:hAnsi="宋体"/>
          <w:bCs/>
          <w:sz w:val="24"/>
        </w:rPr>
        <w:t xml:space="preserve">主要专业技术能力有：</w:t>
      </w:r>
      <w:r>
        <w:rPr>
          <w:rFonts w:hint="eastAsia" w:ascii="宋体" w:hAnsi="宋体"/>
          <w:bCs/>
          <w:sz w:val="24"/>
          <w:u w:val="single"/>
        </w:rPr>
        <w:t xml:space="preserve">   </w:t>
      </w:r>
      <w:r>
        <w:rPr>
          <w:rFonts w:hint="eastAsia" w:ascii="宋体" w:hAnsi="宋体"/>
          <w:bCs/>
          <w:sz w:val="24"/>
        </w:rPr>
        <w:t xml:space="preserve">。</w:t>
      </w:r>
      <w:r/>
    </w:p>
    <w:p>
      <w:pPr>
        <w:spacing w:line="460" w:lineRule="exact"/>
        <w:rPr>
          <w:rFonts w:hint="eastAsia" w:ascii="宋体" w:hAnsi="宋体"/>
          <w:bCs/>
          <w:sz w:val="24"/>
        </w:rPr>
      </w:pPr>
      <w:r>
        <w:rPr>
          <w:rFonts w:hint="eastAsia" w:ascii="宋体" w:hAnsi="宋体"/>
          <w:bCs/>
          <w:sz w:val="24"/>
        </w:rPr>
        <w:t xml:space="preserve">                                     </w:t>
      </w:r>
      <w:r/>
    </w:p>
    <w:p>
      <w:pPr>
        <w:pStyle w:val="932"/>
        <w:ind w:firstLine="0"/>
      </w:pPr>
      <w:r/>
      <w:r/>
    </w:p>
    <w:p>
      <w:pPr>
        <w:rPr>
          <w:rFonts w:hint="eastAsia" w:ascii="黑体" w:hAnsi="黑体" w:eastAsia="黑体"/>
          <w:i/>
          <w:sz w:val="32"/>
          <w:szCs w:val="32"/>
          <w:u w:val="single"/>
        </w:rPr>
      </w:pPr>
      <w:r>
        <w:rPr>
          <w:rFonts w:hint="eastAsia" w:ascii="黑体" w:hAnsi="黑体" w:eastAsia="黑体"/>
          <w:i/>
          <w:sz w:val="32"/>
          <w:szCs w:val="32"/>
          <w:u w:val="single"/>
        </w:rPr>
        <w:t xml:space="preserve">五、参加政府采购活动前 3 年内在经营活动中没有重大违法记录的书面声明</w:t>
      </w:r>
      <w:r/>
    </w:p>
    <w:p>
      <w:pPr>
        <w:spacing w:line="460" w:lineRule="exact"/>
        <w:rPr>
          <w:rFonts w:hint="eastAsia" w:ascii="宋体" w:hAnsi="宋体"/>
          <w:b/>
          <w:bCs/>
          <w:sz w:val="44"/>
          <w:szCs w:val="44"/>
        </w:rPr>
      </w:pPr>
      <w:r>
        <w:rPr>
          <w:rFonts w:hint="eastAsia" w:ascii="宋体" w:hAnsi="宋体"/>
          <w:b/>
          <w:bCs/>
          <w:sz w:val="44"/>
          <w:szCs w:val="44"/>
        </w:rPr>
        <w:t xml:space="preserve">                 声  明</w:t>
      </w:r>
      <w:r/>
    </w:p>
    <w:p>
      <w:pPr>
        <w:spacing w:line="460" w:lineRule="exact"/>
        <w:rPr>
          <w:rFonts w:hint="eastAsia" w:ascii="宋体" w:hAnsi="宋体"/>
          <w:bCs/>
          <w:sz w:val="24"/>
        </w:rPr>
      </w:pPr>
      <w:r>
        <w:rPr>
          <w:rFonts w:hint="eastAsia" w:ascii="宋体" w:hAnsi="宋体"/>
          <w:b/>
          <w:bCs/>
          <w:sz w:val="24"/>
        </w:rPr>
        <w:t xml:space="preserve">    </w:t>
      </w: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黑体" w:hAnsi="黑体" w:eastAsia="黑体"/>
          <w:i/>
          <w:sz w:val="32"/>
          <w:szCs w:val="32"/>
          <w:u w:val="single"/>
        </w:rPr>
      </w:pPr>
      <w:r>
        <w:rPr>
          <w:rFonts w:hint="eastAsia" w:ascii="黑体" w:hAnsi="黑体" w:eastAsia="黑体"/>
          <w:i/>
          <w:sz w:val="32"/>
          <w:szCs w:val="32"/>
          <w:u w:val="single"/>
        </w:rPr>
        <w:t xml:space="preserve">六、供应商信用承诺函</w:t>
      </w:r>
      <w:r/>
    </w:p>
    <w:p>
      <w:pPr>
        <w:jc w:val="center"/>
        <w:spacing w:line="500" w:lineRule="exact"/>
        <w:rPr>
          <w:rFonts w:hint="eastAsia" w:ascii="宋体" w:hAnsi="宋体" w:eastAsia="等线"/>
          <w:b/>
          <w:sz w:val="24"/>
          <w:szCs w:val="24"/>
        </w:rPr>
      </w:pPr>
      <w:r>
        <w:rPr>
          <w:rFonts w:hint="eastAsia" w:ascii="宋体" w:hAnsi="宋体" w:eastAsia="等线"/>
          <w:b/>
          <w:sz w:val="24"/>
          <w:szCs w:val="24"/>
        </w:rPr>
        <w:t xml:space="preserve">供应商信用承诺函</w:t>
      </w:r>
      <w:r/>
    </w:p>
    <w:p>
      <w:pPr>
        <w:spacing w:line="500" w:lineRule="exact"/>
        <w:rPr>
          <w:rFonts w:hint="eastAsia" w:ascii="方正仿宋_GBK" w:hAnsi="等线" w:eastAsia="等线"/>
          <w:sz w:val="24"/>
          <w:szCs w:val="24"/>
        </w:rPr>
      </w:pPr>
      <w:r>
        <w:rPr>
          <w:rFonts w:hint="eastAsia" w:ascii="方正仿宋_GBK" w:hAnsi="等线" w:eastAsia="等线"/>
          <w:sz w:val="24"/>
          <w:szCs w:val="24"/>
        </w:rPr>
      </w:r>
      <w:r/>
    </w:p>
    <w:p>
      <w:pPr>
        <w:spacing w:line="560" w:lineRule="exact"/>
        <w:rPr>
          <w:rFonts w:hint="eastAsia" w:ascii="宋体" w:hAnsi="宋体" w:cs="宋体"/>
          <w:sz w:val="24"/>
          <w:szCs w:val="24"/>
        </w:rPr>
      </w:pPr>
      <w:r>
        <w:rPr>
          <w:rFonts w:hint="eastAsia" w:ascii="宋体" w:hAnsi="宋体" w:cs="宋体"/>
          <w:sz w:val="24"/>
          <w:szCs w:val="24"/>
        </w:rPr>
        <w:t xml:space="preserve">承诺主体名称：</w:t>
      </w:r>
      <w:r/>
    </w:p>
    <w:p>
      <w:pPr>
        <w:spacing w:line="560" w:lineRule="exact"/>
        <w:rPr>
          <w:rFonts w:hint="eastAsia" w:ascii="宋体" w:hAnsi="宋体" w:cs="宋体"/>
          <w:sz w:val="24"/>
          <w:szCs w:val="24"/>
        </w:rPr>
      </w:pPr>
      <w:r>
        <w:rPr>
          <w:rFonts w:hint="eastAsia" w:ascii="宋体" w:hAnsi="宋体" w:cs="宋体"/>
          <w:sz w:val="24"/>
          <w:szCs w:val="24"/>
        </w:rPr>
        <w:t xml:space="preserve">统一社会信用代码：</w:t>
      </w:r>
      <w:r/>
    </w:p>
    <w:p>
      <w:pPr>
        <w:spacing w:line="560" w:lineRule="exact"/>
        <w:rPr>
          <w:rFonts w:hint="eastAsia" w:ascii="宋体" w:hAnsi="宋体" w:cs="宋体"/>
          <w:sz w:val="24"/>
          <w:szCs w:val="24"/>
        </w:rPr>
      </w:pPr>
      <w:r>
        <w:rPr>
          <w:rFonts w:hint="eastAsia" w:ascii="宋体" w:hAnsi="宋体" w:cs="宋体"/>
          <w:sz w:val="24"/>
          <w:szCs w:val="24"/>
        </w:rPr>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四、自觉接受行政管理部门、行业组织、社会公众、新闻舆论的监督；</w:t>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六、提出政府采购质疑和投诉坚持依法依规、诚实信用原则，在全国范围12个月内没有三次以上查无实据的政府采购投诉；</w:t>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七、严格遵守信用信息公示相关规定，向社会公示信用信息；</w:t>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八、在“信用中国”和“中国政府采购网”网站中无违法违规、较重或严重失信记录；</w:t>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十、本承诺书自签订之日起生效。</w:t>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 （注：法定代表人或负责人、主体名称发生变更的应当重新做出承诺。）</w:t>
      </w:r>
      <w:r/>
    </w:p>
    <w:p>
      <w:pPr>
        <w:spacing w:line="560" w:lineRule="exact"/>
        <w:rPr>
          <w:rFonts w:hint="eastAsia" w:ascii="宋体" w:hAnsi="宋体" w:cs="宋体"/>
          <w:sz w:val="24"/>
          <w:szCs w:val="24"/>
        </w:rPr>
      </w:pPr>
      <w:r>
        <w:rPr>
          <w:rFonts w:hint="eastAsia" w:ascii="宋体" w:hAnsi="宋体" w:cs="宋体"/>
          <w:sz w:val="24"/>
          <w:szCs w:val="24"/>
        </w:rPr>
      </w:r>
      <w:r/>
    </w:p>
    <w:p>
      <w:pPr>
        <w:jc w:val="center"/>
        <w:spacing w:line="560" w:lineRule="exact"/>
        <w:rPr>
          <w:rFonts w:hint="eastAsia" w:ascii="宋体" w:hAnsi="宋体" w:cs="宋体"/>
          <w:sz w:val="24"/>
          <w:szCs w:val="24"/>
        </w:rPr>
      </w:pPr>
      <w:r>
        <w:rPr>
          <w:rFonts w:hint="eastAsia" w:ascii="宋体" w:hAnsi="宋体" w:cs="宋体"/>
          <w:sz w:val="24"/>
          <w:szCs w:val="24"/>
        </w:rPr>
        <w:t xml:space="preserve">　　　　　　　　　　     承诺单位（加盖CA电子公章）：           </w:t>
      </w:r>
      <w:r/>
    </w:p>
    <w:p>
      <w:pPr>
        <w:jc w:val="center"/>
        <w:spacing w:line="560" w:lineRule="exact"/>
        <w:rPr>
          <w:rFonts w:hint="eastAsia" w:ascii="宋体" w:hAnsi="宋体" w:cs="宋体"/>
          <w:sz w:val="24"/>
          <w:szCs w:val="24"/>
        </w:rPr>
      </w:pPr>
      <w:r>
        <w:rPr>
          <w:rFonts w:hint="eastAsia" w:ascii="宋体" w:hAnsi="宋体" w:cs="宋体"/>
          <w:sz w:val="24"/>
          <w:szCs w:val="24"/>
        </w:rPr>
        <w:t xml:space="preserve">年    月    日</w:t>
      </w:r>
      <w:r/>
    </w:p>
    <w:p>
      <w:pPr>
        <w:spacing w:line="560" w:lineRule="exact"/>
        <w:rPr>
          <w:rFonts w:hint="eastAsia" w:ascii="宋体" w:hAnsi="宋体" w:eastAsia="等线" w:cs="宋体"/>
        </w:rPr>
      </w:pPr>
      <w:r>
        <w:rPr>
          <w:rFonts w:hint="eastAsia" w:ascii="宋体" w:hAnsi="宋体" w:eastAsia="等线" w:cs="宋体"/>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七、特定资格要求的证明文件</w:t>
      </w:r>
      <w:r/>
    </w:p>
    <w:p>
      <w:pPr>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p>
    <w:p>
      <w:pPr>
        <w:spacing w:line="460" w:lineRule="exact"/>
        <w:rPr>
          <w:rFonts w:hint="eastAsia" w:ascii="宋体" w:hAnsi="宋体"/>
          <w:bCs/>
          <w:sz w:val="24"/>
        </w:rPr>
      </w:pPr>
      <w:r>
        <w:rPr>
          <w:rFonts w:hint="eastAsia" w:ascii="宋体" w:hAnsi="宋体"/>
          <w:bCs/>
          <w:sz w:val="24"/>
        </w:rPr>
      </w:r>
      <w:r/>
    </w:p>
    <w:p>
      <w:pPr>
        <w:jc w:val="center"/>
        <w:rPr>
          <w:rFonts w:hint="eastAsia" w:ascii="黑体" w:hAnsi="黑体" w:eastAsia="黑体"/>
          <w:i/>
          <w:sz w:val="32"/>
          <w:szCs w:val="32"/>
          <w:u w:val="single"/>
        </w:rPr>
      </w:pPr>
      <w:r>
        <w:rPr>
          <w:rFonts w:hint="eastAsia" w:ascii="黑体" w:hAnsi="黑体" w:eastAsia="黑体"/>
          <w:i/>
          <w:sz w:val="32"/>
          <w:szCs w:val="32"/>
          <w:u w:val="single"/>
        </w:rPr>
        <w:t xml:space="preserve">八、法人授权书</w:t>
      </w:r>
      <w:r/>
    </w:p>
    <w:p>
      <w:pPr>
        <w:pStyle w:val="1004"/>
        <w:ind w:firstLine="480"/>
        <w:rPr>
          <w:sz w:val="24"/>
          <w:szCs w:val="24"/>
        </w:rPr>
      </w:pPr>
      <w:r>
        <w:rPr>
          <w:rFonts w:hint="eastAsia"/>
          <w:sz w:val="24"/>
          <w:szCs w:val="24"/>
        </w:rPr>
        <w:t xml:space="preserve">本授权书声明：____________（投标人名称）授权________________（被授权人的姓名）为我方就</w:t>
      </w:r>
      <w:r>
        <w:rPr>
          <w:rFonts w:hint="eastAsia" w:ascii="经典仿宋简" w:hAnsi="经典仿宋简" w:eastAsia="经典仿宋简" w:cs="经典仿宋简"/>
          <w:color w:val="000000"/>
          <w:sz w:val="22"/>
          <w:szCs w:val="22"/>
        </w:rPr>
        <w:t xml:space="preserve">JSZC-321023-SONG-G2024-0013</w:t>
      </w:r>
      <w:r>
        <w:rPr>
          <w:rFonts w:hint="eastAsia"/>
          <w:sz w:val="24"/>
          <w:szCs w:val="24"/>
        </w:rPr>
        <w:t xml:space="preserve">号项目采购活动的合法代理人，以本单位名义全权处理一切与该项目采购有关的事务。</w:t>
      </w:r>
      <w:r/>
    </w:p>
    <w:p>
      <w:pPr>
        <w:pStyle w:val="1004"/>
        <w:ind w:firstLine="480"/>
        <w:rPr>
          <w:sz w:val="24"/>
          <w:szCs w:val="24"/>
        </w:rPr>
      </w:pPr>
      <w:r>
        <w:rPr>
          <w:rFonts w:hint="eastAsia"/>
          <w:sz w:val="24"/>
          <w:szCs w:val="24"/>
        </w:rPr>
        <w:t xml:space="preserve">本授权书于______年____月____日起生效，特此声明。</w:t>
      </w:r>
      <w:r/>
    </w:p>
    <w:p>
      <w:pPr>
        <w:pStyle w:val="1004"/>
        <w:ind w:firstLine="0"/>
        <w:rPr>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1004"/>
        <w:ind w:firstLine="0"/>
        <w:rPr>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1004"/>
        <w:ind w:firstLine="1200"/>
        <w:rPr>
          <w:sz w:val="24"/>
          <w:szCs w:val="24"/>
        </w:rPr>
      </w:pPr>
      <w:r>
        <w:rPr>
          <w:rFonts w:hint="eastAsia"/>
          <w:sz w:val="24"/>
          <w:szCs w:val="24"/>
        </w:rPr>
        <w:t xml:space="preserve">授权单位名称：</w:t>
      </w:r>
      <w:r>
        <w:rPr>
          <w:rFonts w:hint="eastAsia"/>
          <w:sz w:val="24"/>
          <w:szCs w:val="24"/>
          <w:u w:val="single"/>
        </w:rPr>
        <w:t xml:space="preserve">（加盖CA电子公章）</w:t>
      </w:r>
      <w:r/>
    </w:p>
    <w:p>
      <w:pPr>
        <w:pStyle w:val="1004"/>
        <w:ind w:firstLine="480"/>
        <w:rPr>
          <w:sz w:val="24"/>
          <w:szCs w:val="24"/>
          <w:u w:val="single"/>
        </w:rPr>
      </w:pPr>
      <w:r>
        <w:rPr>
          <w:rFonts w:hint="eastAsia"/>
          <w:sz w:val="24"/>
          <w:szCs w:val="24"/>
        </w:rPr>
        <w:t xml:space="preserve">      单位地址：</w:t>
      </w:r>
      <w:r>
        <w:rPr>
          <w:rFonts w:hint="eastAsia"/>
          <w:sz w:val="24"/>
          <w:szCs w:val="24"/>
          <w:u w:val="single"/>
        </w:rPr>
        <w:t xml:space="preserve">                                         </w:t>
      </w:r>
      <w:r/>
    </w:p>
    <w:p>
      <w:pPr>
        <w:pStyle w:val="1004"/>
        <w:ind w:firstLine="480"/>
        <w:rPr>
          <w:sz w:val="24"/>
          <w:szCs w:val="24"/>
        </w:rPr>
      </w:pPr>
      <w:r>
        <w:rPr>
          <w:rFonts w:hint="eastAsia"/>
          <w:sz w:val="24"/>
          <w:szCs w:val="24"/>
        </w:rPr>
        <w:t xml:space="preserve">      日期：</w:t>
      </w:r>
      <w:bookmarkStart w:id="69" w:name="_Hlt26671380"/>
      <w:r/>
      <w:bookmarkEnd w:id="69"/>
      <w:r/>
      <w:bookmarkStart w:id="70" w:name="_格式3__银行出具的资信证明"/>
      <w:r/>
      <w:bookmarkEnd w:id="70"/>
      <w:r/>
      <w:bookmarkStart w:id="71" w:name="_Hlt26955070"/>
      <w:r/>
      <w:bookmarkEnd w:id="71"/>
      <w:r>
        <w:rPr>
          <w:rFonts w:hint="eastAsia"/>
          <w:sz w:val="24"/>
          <w:szCs w:val="24"/>
          <w:u w:val="single"/>
        </w:rPr>
        <w:t xml:space="preserve">                                         </w:t>
      </w:r>
      <w:r/>
    </w:p>
    <w:p>
      <w:pPr>
        <w:pStyle w:val="932"/>
        <w:rPr>
          <w:i/>
          <w:sz w:val="24"/>
          <w:szCs w:val="24"/>
          <w:u w:val="single"/>
        </w:rPr>
      </w:pPr>
      <w:r>
        <w:rPr>
          <w:i/>
          <w:sz w:val="24"/>
          <w:szCs w:val="24"/>
          <w:u w:val="single"/>
        </w:rPr>
      </w:r>
      <w:r/>
    </w:p>
    <w:p>
      <w:pPr>
        <w:pStyle w:val="932"/>
        <w:ind w:firstLine="0"/>
      </w:p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宋体" w:hAnsi="宋体"/>
          <w:bCs/>
          <w:sz w:val="24"/>
        </w:rPr>
      </w:pPr>
      <w:r>
        <w:rPr>
          <w:rFonts w:hint="eastAsia" w:ascii="宋体" w:hAnsi="宋体"/>
          <w:bCs/>
          <w:sz w:val="24"/>
        </w:rPr>
      </w:r>
      <w:r/>
    </w:p>
    <w:p>
      <w:pPr>
        <w:pStyle w:val="929"/>
        <w:ind w:firstLine="3390"/>
        <w:jc w:val="both"/>
        <w:rPr>
          <w:rFonts w:hint="eastAsia" w:ascii="黑体" w:hAnsi="黑体" w:eastAsia="黑体" w:cs="Times New Roman"/>
          <w:bCs w:val="0"/>
          <w:i/>
          <w:sz w:val="32"/>
          <w:szCs w:val="32"/>
          <w:u w:val="single"/>
        </w:rPr>
      </w:pPr>
      <w:r>
        <w:rPr>
          <w:rFonts w:ascii="宋体" w:hAnsi="宋体"/>
          <w:bCs w:val="0"/>
          <w:sz w:val="24"/>
        </w:rPr>
        <w:br w:type="page" w:clear="all"/>
      </w:r>
      <w:r>
        <w:rPr>
          <w:rFonts w:hint="eastAsia" w:ascii="黑体" w:hAnsi="黑体" w:eastAsia="黑体"/>
          <w:bCs w:val="0"/>
          <w:i/>
          <w:sz w:val="32"/>
          <w:szCs w:val="32"/>
          <w:u w:val="single"/>
        </w:rPr>
        <w:t xml:space="preserve">九、</w:t>
      </w:r>
      <w:r>
        <w:rPr>
          <w:rFonts w:hint="eastAsia" w:ascii="黑体" w:hAnsi="黑体" w:eastAsia="黑体" w:cs="Times New Roman"/>
          <w:bCs w:val="0"/>
          <w:i/>
          <w:sz w:val="32"/>
          <w:szCs w:val="32"/>
          <w:u w:val="single"/>
        </w:rPr>
        <w:t xml:space="preserve">投标函</w:t>
      </w:r>
      <w:r/>
    </w:p>
    <w:p>
      <w:pPr>
        <w:pStyle w:val="1024"/>
        <w:ind w:firstLine="0"/>
        <w:spacing w:before="0" w:after="0" w:line="420" w:lineRule="exact"/>
        <w:rPr>
          <w:rFonts w:hint="eastAsia" w:ascii="宋体" w:hAnsi="宋体"/>
          <w:szCs w:val="21"/>
        </w:rPr>
      </w:pPr>
      <w:r>
        <w:rPr>
          <w:rFonts w:hint="eastAsia" w:ascii="宋体" w:hAnsi="宋体"/>
          <w:szCs w:val="21"/>
        </w:rPr>
        <w:t xml:space="preserve">致：扬州家菘项目管理有限公司</w:t>
      </w:r>
      <w:r/>
    </w:p>
    <w:p>
      <w:pPr>
        <w:pStyle w:val="1024"/>
        <w:spacing w:before="0" w:after="0" w:line="420" w:lineRule="exact"/>
        <w:rPr>
          <w:rFonts w:hint="eastAsia" w:ascii="宋体" w:hAnsi="宋体"/>
          <w:szCs w:val="21"/>
        </w:rPr>
      </w:pPr>
      <w:r>
        <w:rPr>
          <w:rFonts w:hint="eastAsia" w:ascii="宋体" w:hAnsi="宋体"/>
          <w:szCs w:val="21"/>
        </w:rPr>
        <w:t xml:space="preserve">根据贵方的        号招标文件，正式授权下述签字人______(姓名)代表我方______________（投标人的名称），全权处理本次项目投标的有关事宜。</w:t>
      </w:r>
      <w:r/>
    </w:p>
    <w:p>
      <w:pPr>
        <w:pStyle w:val="1024"/>
        <w:spacing w:before="0" w:after="0" w:line="420" w:lineRule="exact"/>
        <w:rPr>
          <w:rFonts w:hint="eastAsia" w:ascii="宋体" w:hAnsi="宋体"/>
          <w:szCs w:val="21"/>
        </w:rPr>
      </w:pPr>
      <w:r>
        <w:rPr>
          <w:rFonts w:hint="eastAsia" w:ascii="宋体" w:hAnsi="宋体"/>
          <w:szCs w:val="21"/>
        </w:rPr>
        <w:t xml:space="preserve">据此函，__________签字人兹宣布同意如下：</w:t>
      </w:r>
      <w:r/>
    </w:p>
    <w:p>
      <w:pPr>
        <w:pStyle w:val="1024"/>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1024"/>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1024"/>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024"/>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024"/>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024"/>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1024"/>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1024"/>
        <w:ind w:left="420"/>
        <w:spacing w:before="0" w:after="0" w:line="420" w:lineRule="exact"/>
        <w:rPr>
          <w:rFonts w:hint="eastAsia" w:ascii="宋体" w:hAnsi="宋体"/>
          <w:szCs w:val="21"/>
        </w:rPr>
      </w:pPr>
      <w:r>
        <w:rPr>
          <w:rFonts w:hint="eastAsia" w:ascii="宋体" w:hAnsi="宋体"/>
          <w:szCs w:val="21"/>
        </w:rPr>
        <w:t xml:space="preserve">地          址：</w:t>
      </w:r>
      <w:r/>
    </w:p>
    <w:p>
      <w:pPr>
        <w:pStyle w:val="1024"/>
        <w:ind w:left="420"/>
        <w:spacing w:before="0" w:after="0" w:line="420" w:lineRule="exact"/>
        <w:rPr>
          <w:rFonts w:hint="eastAsia" w:ascii="宋体" w:hAnsi="宋体"/>
          <w:szCs w:val="21"/>
        </w:rPr>
      </w:pPr>
      <w:r>
        <w:rPr>
          <w:rFonts w:hint="eastAsia" w:ascii="宋体" w:hAnsi="宋体"/>
          <w:szCs w:val="21"/>
        </w:rPr>
        <w:t xml:space="preserve">邮          编：</w:t>
      </w:r>
      <w:r/>
    </w:p>
    <w:p>
      <w:pPr>
        <w:pStyle w:val="1024"/>
        <w:ind w:left="420"/>
        <w:spacing w:before="0" w:after="0" w:line="420" w:lineRule="exact"/>
        <w:rPr>
          <w:rFonts w:hint="eastAsia" w:ascii="宋体" w:hAnsi="宋体"/>
          <w:szCs w:val="21"/>
        </w:rPr>
      </w:pPr>
      <w:r>
        <w:rPr>
          <w:rFonts w:hint="eastAsia" w:ascii="宋体" w:hAnsi="宋体"/>
          <w:szCs w:val="21"/>
        </w:rPr>
        <w:t xml:space="preserve">电          话：</w:t>
      </w:r>
      <w:r/>
    </w:p>
    <w:p>
      <w:pPr>
        <w:pStyle w:val="1024"/>
        <w:ind w:left="420"/>
        <w:spacing w:before="0" w:after="0" w:line="420" w:lineRule="exact"/>
        <w:rPr>
          <w:rFonts w:hint="eastAsia" w:ascii="宋体" w:hAnsi="宋体"/>
          <w:szCs w:val="21"/>
        </w:rPr>
      </w:pPr>
      <w:r>
        <w:rPr>
          <w:rFonts w:hint="eastAsia" w:ascii="宋体" w:hAnsi="宋体"/>
          <w:szCs w:val="21"/>
        </w:rPr>
        <w:t xml:space="preserve">传          真：</w:t>
      </w:r>
      <w:r/>
    </w:p>
    <w:p>
      <w:pPr>
        <w:pStyle w:val="1024"/>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1024"/>
        <w:ind w:left="420"/>
        <w:spacing w:before="0" w:after="0" w:line="420" w:lineRule="exact"/>
        <w:rPr>
          <w:rFonts w:hint="eastAsia" w:ascii="宋体" w:hAnsi="宋体"/>
          <w:szCs w:val="21"/>
        </w:rPr>
      </w:pPr>
      <w:r>
        <w:rPr>
          <w:rFonts w:hint="eastAsia" w:ascii="宋体" w:hAnsi="宋体"/>
          <w:szCs w:val="21"/>
        </w:rPr>
        <w:t xml:space="preserve">账          号： </w:t>
      </w:r>
      <w:r/>
    </w:p>
    <w:p>
      <w:pPr>
        <w:pStyle w:val="1024"/>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spacing w:line="560" w:lineRule="exact"/>
        <w:rPr>
          <w:rFonts w:hint="eastAsia" w:ascii="宋体" w:hAnsi="宋体"/>
          <w:bCs/>
          <w:sz w:val="24"/>
        </w:rPr>
      </w:pPr>
      <w:r>
        <w:rPr>
          <w:rFonts w:hint="eastAsia" w:ascii="宋体" w:hAnsi="宋体"/>
          <w:bCs/>
          <w:sz w:val="24"/>
        </w:rPr>
      </w:r>
      <w:r/>
    </w:p>
    <w:p>
      <w:pPr>
        <w:pStyle w:val="780"/>
        <w:rPr>
          <w:rFonts w:hint="eastAsia" w:hAnsi="宋体"/>
          <w:bCs/>
        </w:rPr>
      </w:pPr>
      <w:r>
        <w:rPr>
          <w:rFonts w:hint="eastAsia" w:hAnsi="宋体"/>
          <w:bCs/>
        </w:rPr>
      </w:r>
      <w:r/>
    </w:p>
    <w:p>
      <w:r/>
      <w:r/>
    </w:p>
    <w:p>
      <w:pPr>
        <w:jc w:val="center"/>
        <w:spacing w:line="460" w:lineRule="exact"/>
        <w:rPr>
          <w:rFonts w:hint="eastAsia" w:ascii="黑体" w:hAnsi="黑体" w:eastAsia="黑体"/>
          <w:b/>
          <w:sz w:val="32"/>
          <w:szCs w:val="32"/>
        </w:rPr>
      </w:pPr>
      <w:r>
        <w:rPr>
          <w:rFonts w:hint="eastAsia" w:ascii="黑体" w:hAnsi="黑体" w:eastAsia="黑体"/>
          <w:b/>
          <w:sz w:val="32"/>
          <w:szCs w:val="32"/>
        </w:rPr>
      </w:r>
      <w:r/>
    </w:p>
    <w:p>
      <w:pPr>
        <w:numPr>
          <w:ilvl w:val="0"/>
          <w:numId w:val="6"/>
        </w:numPr>
        <w:jc w:val="center"/>
        <w:spacing w:line="460" w:lineRule="exact"/>
        <w:rPr>
          <w:rFonts w:hint="eastAsia" w:ascii="黑体" w:hAnsi="黑体" w:eastAsia="黑体"/>
          <w:b/>
          <w:i/>
          <w:iCs/>
          <w:sz w:val="32"/>
          <w:szCs w:val="32"/>
          <w:u w:val="single"/>
        </w:rPr>
      </w:pPr>
      <w:r>
        <w:rPr>
          <w:rFonts w:hint="eastAsia" w:ascii="黑体" w:hAnsi="黑体" w:eastAsia="黑体"/>
          <w:b/>
          <w:i/>
          <w:iCs/>
          <w:sz w:val="32"/>
          <w:szCs w:val="32"/>
          <w:u w:val="single"/>
        </w:rPr>
        <w:t xml:space="preserve">中小企业声明函（服务）</w:t>
      </w:r>
      <w:r/>
    </w:p>
    <w:p>
      <w:pPr>
        <w:spacing w:line="460" w:lineRule="exact"/>
        <w:rPr>
          <w:rFonts w:hint="eastAsia" w:ascii="黑体" w:hAnsi="黑体" w:eastAsia="黑体"/>
          <w:b/>
          <w:sz w:val="32"/>
          <w:szCs w:val="32"/>
        </w:rPr>
      </w:pPr>
      <w:r>
        <w:rPr>
          <w:rFonts w:hint="eastAsia" w:ascii="黑体" w:hAnsi="黑体" w:eastAsia="黑体"/>
          <w:b/>
          <w:sz w:val="32"/>
          <w:szCs w:val="32"/>
        </w:rPr>
      </w:r>
      <w:r/>
    </w:p>
    <w:p>
      <w:pPr>
        <w:ind w:firstLine="357"/>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本公司（联合体）郑重声明，根据《政府采购促进中小企业发展管理办法》(财库[2020]46号)的规定，本公司（联合体）参加扬州家菘项目管理有限公司组织的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ascii="SimSun" w:hAnsi="SimSun" w:eastAsia="SimSun" w:cs="SimSun"/>
          <w:color w:val="000000"/>
          <w:sz w:val="24"/>
          <w:u w:val="single"/>
        </w:rPr>
        <w:t xml:space="preserve">***</w:t>
      </w:r>
      <w:r>
        <w:rPr>
          <w:rFonts w:ascii="SimSun" w:hAnsi="SimSun" w:eastAsia="SimSun" w:cs="SimSun"/>
          <w:color w:val="000000"/>
          <w:sz w:val="24"/>
        </w:rPr>
        <w:t xml:space="preserve">，</w:t>
      </w:r>
      <w:r>
        <w:rPr>
          <w:rFonts w:ascii="SimSun" w:hAnsi="SimSun" w:eastAsia="SimSun" w:cs="SimSun"/>
          <w:color w:val="000000"/>
          <w:sz w:val="24"/>
          <w:u w:val="single"/>
        </w:rPr>
        <w:t xml:space="preserve">（项目名称）（分包号：**）</w:t>
      </w:r>
      <w:r>
        <w:rPr>
          <w:rFonts w:hint="eastAsia" w:ascii="宋体" w:hAnsi="宋体"/>
          <w:sz w:val="24"/>
          <w:szCs w:val="24"/>
        </w:rPr>
        <w:t xml:space="preserve">的采购活动，</w:t>
      </w:r>
      <w:r>
        <w:rPr>
          <w:rFonts w:ascii="SimSun" w:hAnsi="SimSun" w:eastAsia="SimSun" w:cs="SimSun"/>
          <w:color w:val="000000"/>
          <w:sz w:val="24"/>
        </w:rPr>
        <w:t xml:space="preserve">服务全部由符合政策的小微企业承接</w:t>
      </w:r>
      <w:r>
        <w:rPr>
          <w:rFonts w:hint="eastAsia" w:ascii="宋体" w:hAnsi="宋体"/>
          <w:sz w:val="24"/>
          <w:szCs w:val="24"/>
        </w:rPr>
        <w:t xml:space="preserve">。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firstLine="357"/>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其他未列明行业（该行业类别不可修改）</w:t>
      </w:r>
      <w:r>
        <w:rPr>
          <w:rFonts w:hint="eastAsia" w:ascii="宋体" w:hAnsi="宋体"/>
          <w:sz w:val="24"/>
          <w:szCs w:val="24"/>
        </w:rPr>
        <w:t xml:space="preserve">行业；</w:t>
      </w:r>
      <w:r>
        <w:rPr>
          <w:rFonts w:ascii="SimSun" w:hAnsi="SimSun" w:eastAsia="SimSun" w:cs="SimSun"/>
          <w:color w:val="000000"/>
          <w:sz w:val="24"/>
        </w:rPr>
        <w:t xml:space="preserve">承接企业</w:t>
      </w:r>
      <w:r>
        <w:rPr>
          <w:rFonts w:hint="eastAsia" w:ascii="宋体" w:hAnsi="宋体"/>
          <w:sz w:val="24"/>
          <w:szCs w:val="24"/>
        </w:rPr>
        <w:t xml:space="preserve">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p>
    <w:p>
      <w:pPr>
        <w:ind w:firstLine="357"/>
        <w:spacing w:line="360" w:lineRule="auto"/>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ascii="SimSun" w:hAnsi="SimSun" w:eastAsia="SimSun" w:cs="SimSun"/>
          <w:color w:val="000000"/>
          <w:sz w:val="24"/>
        </w:rPr>
        <w:t xml:space="preserve">承接企业</w:t>
      </w:r>
      <w:r>
        <w:rPr>
          <w:rFonts w:hint="eastAsia" w:ascii="宋体" w:hAnsi="宋体"/>
          <w:sz w:val="24"/>
          <w:szCs w:val="24"/>
        </w:rPr>
        <w:t xml:space="preserve">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p>
    <w:p>
      <w:pPr>
        <w:ind w:firstLine="357"/>
        <w:spacing w:line="360" w:lineRule="auto"/>
        <w:rPr>
          <w:rFonts w:hint="eastAsia" w:ascii="宋体" w:hAnsi="宋体"/>
          <w:sz w:val="24"/>
          <w:szCs w:val="24"/>
        </w:rPr>
      </w:pPr>
      <w:r>
        <w:rPr>
          <w:rFonts w:hint="eastAsia" w:ascii="宋体" w:hAnsi="宋体"/>
          <w:sz w:val="24"/>
          <w:szCs w:val="24"/>
        </w:rPr>
        <w:t xml:space="preserve">……</w:t>
      </w:r>
      <w:r/>
    </w:p>
    <w:p>
      <w:pPr>
        <w:ind w:firstLine="357"/>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57"/>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00" w:lineRule="exact"/>
        <w:rPr>
          <w:rFonts w:hint="eastAsia" w:ascii="宋体" w:hAnsi="宋体"/>
          <w:sz w:val="24"/>
          <w:szCs w:val="24"/>
        </w:rPr>
      </w:pPr>
      <w:r>
        <w:rPr>
          <w:rFonts w:hint="eastAsia" w:ascii="宋体" w:hAnsi="宋体"/>
          <w:sz w:val="24"/>
          <w:szCs w:val="24"/>
        </w:rPr>
      </w:r>
      <w:r/>
    </w:p>
    <w:p>
      <w:pPr>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p>
    <w:p>
      <w:pPr>
        <w:ind w:right="480" w:firstLine="5400"/>
        <w:spacing w:line="400" w:lineRule="exact"/>
        <w:rPr>
          <w:rFonts w:hint="eastAsia" w:ascii="宋体" w:hAnsi="宋体"/>
          <w:sz w:val="24"/>
          <w:szCs w:val="24"/>
        </w:rPr>
      </w:pPr>
      <w:r>
        <w:rPr>
          <w:rFonts w:hint="eastAsia" w:ascii="宋体" w:hAnsi="宋体"/>
          <w:sz w:val="24"/>
          <w:szCs w:val="24"/>
        </w:rPr>
        <w:t xml:space="preserve">日  期：</w:t>
      </w:r>
      <w:r/>
    </w:p>
    <w:p>
      <w:pPr>
        <w:spacing w:line="400" w:lineRule="exact"/>
        <w:rPr>
          <w:rFonts w:hint="eastAsia" w:ascii="宋体" w:hAnsi="宋体"/>
          <w:sz w:val="24"/>
          <w:szCs w:val="24"/>
        </w:rPr>
      </w:pPr>
      <w:r>
        <w:rPr>
          <w:rFonts w:hint="eastAsia" w:ascii="宋体" w:hAnsi="宋体"/>
          <w:sz w:val="24"/>
          <w:szCs w:val="24"/>
        </w:rPr>
      </w:r>
      <w:r/>
    </w:p>
    <w:p>
      <w:pPr>
        <w:ind w:firstLine="480"/>
        <w:spacing w:line="400" w:lineRule="exact"/>
        <w:rPr>
          <w:rFonts w:hint="eastAsia" w:ascii="宋体" w:hAnsi="宋体"/>
          <w:sz w:val="24"/>
          <w:szCs w:val="24"/>
        </w:rPr>
      </w:pPr>
      <w:r>
        <w:rPr>
          <w:rFonts w:hint="eastAsia" w:ascii="宋体" w:hAnsi="宋体"/>
          <w:sz w:val="24"/>
          <w:szCs w:val="24"/>
        </w:rPr>
        <w:t xml:space="preserve">备注：</w:t>
      </w:r>
      <w:r/>
    </w:p>
    <w:p>
      <w:pPr>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spacing w:line="400" w:lineRule="exact"/>
        <w:rPr>
          <w:rFonts w:hint="eastAsia"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right="720" w:firstLine="480"/>
        <w:spacing w:line="560" w:lineRule="exact"/>
        <w:rPr>
          <w:rFonts w:hint="eastAsia" w:ascii="宋体" w:hAnsi="宋体"/>
          <w:sz w:val="24"/>
          <w:szCs w:val="24"/>
        </w:rPr>
      </w:pPr>
      <w:r>
        <w:rPr>
          <w:rFonts w:hint="eastAsia" w:ascii="宋体" w:hAnsi="宋体"/>
          <w:sz w:val="24"/>
          <w:szCs w:val="24"/>
        </w:rPr>
        <w:t xml:space="preserve">3.供应商</w:t>
      </w:r>
      <w:r>
        <w:rPr>
          <w:rFonts w:ascii="宋体" w:hAnsi="宋体"/>
          <w:sz w:val="24"/>
          <w:szCs w:val="24"/>
        </w:rPr>
        <w:t xml:space="preserve">自行勾选</w:t>
      </w:r>
      <w:r>
        <w:rPr>
          <w:rFonts w:hint="eastAsia" w:ascii="宋体" w:hAnsi="宋体"/>
          <w:sz w:val="24"/>
          <w:szCs w:val="24"/>
        </w:rPr>
        <w:t xml:space="preserve">制造商</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p>
    <w:p>
      <w:pPr>
        <w:jc w:val="center"/>
        <w:keepLines/>
        <w:keepNext/>
        <w:spacing w:before="300" w:after="300" w:line="360" w:lineRule="auto"/>
        <w:widowControl/>
        <w:rPr>
          <w:rFonts w:ascii="Arial" w:hAnsi="Arial" w:eastAsia="幼圆" w:cs="Arial"/>
          <w:b/>
          <w:bCs/>
          <w:color w:val="666666"/>
        </w:rPr>
        <w:outlineLvl w:val="1"/>
      </w:pPr>
      <w:r/>
      <w:bookmarkStart w:id="72" w:name="_Toc150519795"/>
      <w:r>
        <w:rPr>
          <w:rFonts w:hint="eastAsia" w:ascii="Arial" w:hAnsi="Arial" w:eastAsia="幼圆" w:cs="微软雅黑"/>
          <w:b/>
          <w:bCs/>
          <w:color w:val="333333"/>
        </w:rPr>
        <w:t xml:space="preserve">中小微企业划型标准</w:t>
      </w:r>
      <w:bookmarkEnd w:id="72"/>
      <w:r>
        <w:rPr>
          <w:rFonts w:hint="eastAsia" w:ascii="Arial" w:hAnsi="Arial" w:eastAsia="幼圆" w:cs="微软雅黑"/>
          <w:b/>
          <w:bCs/>
          <w:color w:val="666666"/>
        </w:rPr>
        <w:t xml:space="preserve"> </w:t>
      </w:r>
      <w:r/>
    </w:p>
    <w:p>
      <w:pPr>
        <w:jc w:val="left"/>
        <w:spacing w:before="300" w:after="452" w:line="360" w:lineRule="auto"/>
        <w:widowControl/>
        <w:rPr>
          <w:rFonts w:hint="eastAsia" w:ascii="宋体" w:hAnsi="宋体"/>
          <w:color w:val="666666"/>
        </w:rPr>
      </w:pPr>
      <w:r>
        <w:rPr>
          <w:rFonts w:hint="eastAsia" w:ascii="宋体" w:hAnsi="宋体" w:eastAsia="等线" w:cs="仿宋"/>
          <w:b/>
          <w:color w:val="666666"/>
        </w:rPr>
        <w:t xml:space="preserve">中小微企业划型标准如下：</w:t>
      </w:r>
      <w:r/>
    </w:p>
    <w:tbl>
      <w:tblPr>
        <w:tblStyle w:val="729"/>
        <w:tblW w:w="9177" w:type="dxa"/>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91"/>
        <w:gridCol w:w="1748"/>
        <w:gridCol w:w="732"/>
        <w:gridCol w:w="1922"/>
        <w:gridCol w:w="1739"/>
        <w:gridCol w:w="1545"/>
      </w:tblGrid>
      <w:tr>
        <w:trPr>
          <w:tblCellSpacing w:w="15" w:type="dxa"/>
          <w:trHeight w:val="285"/>
        </w:trPr>
        <w:tc>
          <w:tcPr>
            <w:tcMar>
              <w:left w:w="105" w:type="dxa"/>
              <w:top w:w="0" w:type="dxa"/>
              <w:right w:w="105" w:type="dxa"/>
              <w:bottom w:w="0" w:type="dxa"/>
            </w:tcMar>
            <w:tcW w:w="1446"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行业名称</w:t>
            </w:r>
            <w:r/>
          </w:p>
        </w:tc>
        <w:tc>
          <w:tcPr>
            <w:tcMar>
              <w:left w:w="105" w:type="dxa"/>
              <w:top w:w="0" w:type="dxa"/>
              <w:right w:w="105" w:type="dxa"/>
              <w:bottom w:w="0" w:type="dxa"/>
            </w:tcMar>
            <w:tcW w:w="1718"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指标名称</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计量单位</w:t>
            </w:r>
            <w:r/>
          </w:p>
        </w:tc>
        <w:tc>
          <w:tcPr>
            <w:tcMar>
              <w:left w:w="105" w:type="dxa"/>
              <w:top w:w="0" w:type="dxa"/>
              <w:right w:w="105" w:type="dxa"/>
              <w:bottom w:w="0" w:type="dxa"/>
            </w:tcMar>
            <w:tcW w:w="1892"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中型</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小型</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微型</w:t>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农、林、牧、渔</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50≤Y＜500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工业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2000≤Y＜40000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300≤Y＜2000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Y＜300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建筑业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6000≤Y＜80000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300≤Y＜6000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Y＜300</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5000≤Z＜80000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300≤Z＜5000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Z＜300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批发业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20≤X＜200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5≤X＜20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X＜5</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5000≤Y＜40000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Y＜1000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零售业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50≤X＜300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10≤X＜50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100≤Y＜500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交通运输业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3000≤Y＜30000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200≤Y＜3000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Y＜200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仓储业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100≤X＜200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20≤X＜100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1000≤Y＜30000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邮政业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2000≤Y＜30000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住宿业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餐饮业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信息传输业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100≤X＜2000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1000≤Y＜100000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ind w:firstLine="420"/>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软件和信息技术服务业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1000≤Y＜10000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50≤Y＜1000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房地产开发经营</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1000≤Y＜200000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100≤X＜1000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X＜100</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5000≤Z＜10000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2000≤Y＜5000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Y＜2000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物业管理</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X＜100</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500≤Y＜1000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Y＜500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租赁和商务服务业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8000≤Z＜120000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100≤Z＜8000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其他未列明行业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X＜10</w:t>
            </w:r>
            <w:r/>
          </w:p>
        </w:tc>
      </w:tr>
    </w:tbl>
    <w:p>
      <w:pPr>
        <w:ind w:firstLine="810"/>
        <w:jc w:val="left"/>
        <w:spacing w:before="300" w:after="452" w:line="360" w:lineRule="auto"/>
        <w:widowControl/>
        <w:rPr>
          <w:rFonts w:hint="eastAsia" w:ascii="宋体" w:hAnsi="宋体"/>
          <w:color w:val="666666"/>
        </w:rPr>
      </w:pPr>
      <w:r>
        <w:rPr>
          <w:rFonts w:hint="eastAsia" w:ascii="宋体" w:hAnsi="宋体" w:eastAsia="等线" w:cs="仿宋"/>
          <w:b/>
          <w:color w:val="666666"/>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firstLine="480"/>
        <w:spacing w:line="560" w:lineRule="exact"/>
        <w:rPr>
          <w:rFonts w:hint="eastAsia" w:ascii="宋体" w:hAnsi="宋体"/>
          <w:sz w:val="24"/>
          <w:szCs w:val="24"/>
        </w:rPr>
      </w:pPr>
      <w:r>
        <w:rPr>
          <w:rFonts w:hint="eastAsia" w:ascii="宋体" w:hAnsi="宋体"/>
          <w:sz w:val="24"/>
          <w:szCs w:val="24"/>
        </w:rPr>
      </w:r>
      <w:r/>
    </w:p>
    <w:p>
      <w:pPr>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十、残疾人福利性单位声明函（如有）</w:t>
      </w:r>
      <w:r/>
    </w:p>
    <w:p>
      <w:pPr>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p>
    <w:p>
      <w:pPr>
        <w:ind w:firstLine="480"/>
        <w:spacing w:line="588" w:lineRule="exact"/>
        <w:rPr>
          <w:rFonts w:hint="eastAsia" w:ascii="宋体" w:hAnsi="宋体"/>
          <w:sz w:val="24"/>
        </w:rPr>
      </w:pPr>
      <w:r>
        <w:rPr>
          <w:rFonts w:hint="eastAsia" w:ascii="宋体" w:hAnsi="宋体"/>
          <w:sz w:val="24"/>
        </w:rPr>
        <w:t xml:space="preserve">本单位对上述声明的真实性负责。如有虚假，将依法承担相应责任。</w:t>
      </w:r>
      <w:r/>
    </w:p>
    <w:p>
      <w:pPr>
        <w:ind w:firstLine="480"/>
        <w:spacing w:line="588" w:lineRule="exact"/>
        <w:rPr>
          <w:rFonts w:hint="eastAsia" w:ascii="宋体" w:hAnsi="宋体"/>
          <w:sz w:val="24"/>
        </w:rPr>
      </w:pPr>
      <w:r>
        <w:rPr>
          <w:rFonts w:hint="eastAsia" w:ascii="宋体" w:hAnsi="宋体"/>
          <w:sz w:val="24"/>
        </w:rPr>
      </w:r>
      <w:r/>
    </w:p>
    <w:p>
      <w:pPr>
        <w:ind w:firstLine="480"/>
        <w:spacing w:line="588" w:lineRule="exact"/>
        <w:rPr>
          <w:rFonts w:hint="eastAsia" w:ascii="宋体" w:hAnsi="宋体"/>
          <w:sz w:val="24"/>
        </w:rPr>
      </w:pPr>
      <w:r>
        <w:rPr>
          <w:rFonts w:hint="eastAsia" w:ascii="宋体" w:hAnsi="宋体"/>
          <w:sz w:val="24"/>
        </w:rPr>
        <w:t xml:space="preserve">（备注：中标人为残疾人福利单位的，此声明函将随中标结果同时公告，接受社会监督）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line="588" w:lineRule="exact"/>
        <w:tabs>
          <w:tab w:val="left" w:pos="4860" w:leader="none"/>
        </w:tabs>
        <w:rPr>
          <w:rFonts w:hint="eastAsia"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60" w:firstLine="480"/>
        <w:jc w:val="center"/>
        <w:spacing w:line="588" w:lineRule="exact"/>
        <w:tabs>
          <w:tab w:val="left" w:pos="4860" w:leader="none"/>
        </w:tabs>
        <w:rPr>
          <w:rFonts w:hint="eastAsia" w:ascii="宋体" w:hAnsi="宋体"/>
          <w:sz w:val="24"/>
        </w:rPr>
      </w:pPr>
      <w:r>
        <w:rPr>
          <w:rFonts w:hint="eastAsia" w:ascii="宋体" w:hAnsi="宋体"/>
          <w:sz w:val="24"/>
        </w:rPr>
        <w:t xml:space="preserve">        日  期：</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left"/>
        <w:widowControl/>
        <w:rPr>
          <w:rFonts w:hint="eastAsia" w:ascii="宋体" w:hAnsi="宋体" w:cs="Arial"/>
          <w:b/>
          <w:bCs/>
          <w:color w:val="000000"/>
        </w:rPr>
      </w:pPr>
      <w:r>
        <w:rPr>
          <w:rFonts w:hint="eastAsia" w:ascii="宋体" w:hAnsi="宋体" w:cs="Arial"/>
          <w:b/>
          <w:bCs/>
          <w:color w:val="000000"/>
        </w:rPr>
      </w:r>
      <w:r/>
    </w:p>
    <w:p>
      <w:pPr>
        <w:jc w:val="left"/>
        <w:widowControl/>
        <w:rPr>
          <w:rFonts w:hint="eastAsia" w:ascii="宋体" w:hAnsi="宋体" w:cs="Arial"/>
          <w:b/>
          <w:bCs/>
          <w:color w:val="000000"/>
        </w:rPr>
      </w:pPr>
      <w:r>
        <w:rPr>
          <w:rFonts w:hint="eastAsia" w:ascii="宋体" w:hAnsi="宋体" w:cs="Arial"/>
          <w:b/>
          <w:bCs/>
          <w:color w:val="000000"/>
        </w:rPr>
      </w:r>
      <w:r/>
    </w:p>
    <w:p>
      <w:pPr>
        <w:jc w:val="center"/>
        <w:rPr>
          <w:rFonts w:hint="eastAsia" w:ascii="黑体" w:hAnsi="黑体" w:eastAsia="黑体"/>
          <w:b/>
          <w:sz w:val="32"/>
          <w:szCs w:val="32"/>
        </w:rPr>
      </w:pPr>
      <w:r>
        <w:rPr>
          <w:rFonts w:hint="eastAsia" w:ascii="黑体" w:hAnsi="黑体" w:eastAsia="黑体"/>
          <w:b/>
          <w:sz w:val="32"/>
          <w:szCs w:val="32"/>
        </w:rPr>
        <w:t xml:space="preserve">十一、技术要求响应及偏离表</w:t>
      </w:r>
      <w:r/>
    </w:p>
    <w:tbl>
      <w:tblPr>
        <w:tblStyle w:val="729"/>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超出、符合或偏离</w:t>
            </w:r>
            <w:r/>
          </w:p>
        </w:tc>
        <w:tc>
          <w:tcPr>
            <w:tcW w:w="11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注： 行数不够，可自行添加。</w:t>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bookmarkEnd w:id="68"/>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jc w:val="center"/>
        <w:rPr>
          <w:rFonts w:hint="eastAsia" w:ascii="黑体" w:hAnsi="黑体" w:eastAsia="黑体"/>
          <w:b/>
          <w:sz w:val="32"/>
          <w:szCs w:val="32"/>
        </w:rPr>
      </w:pPr>
      <w:r/>
      <w:bookmarkStart w:id="73" w:name="_Hlt26955054"/>
      <w:r/>
      <w:bookmarkEnd w:id="73"/>
      <w:r>
        <w:rPr>
          <w:rFonts w:hint="eastAsia" w:ascii="黑体" w:hAnsi="黑体" w:eastAsia="黑体"/>
          <w:b/>
          <w:sz w:val="32"/>
          <w:szCs w:val="32"/>
        </w:rPr>
        <w:t xml:space="preserve">十二、商务要求响应及偏离表</w:t>
      </w:r>
      <w:r/>
    </w:p>
    <w:tbl>
      <w:tblPr>
        <w:tblStyle w:val="729"/>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jc w:val="center"/>
              <w:rPr>
                <w:rFonts w:hint="eastAsia" w:ascii="宋体" w:hAnsi="宋体"/>
                <w:sz w:val="24"/>
                <w:szCs w:val="24"/>
              </w:rPr>
            </w:pPr>
            <w:r/>
            <w:bookmarkStart w:id="74" w:name="_Hlt26782999"/>
            <w:r/>
            <w:bookmarkEnd w:id="74"/>
            <w:r/>
            <w:bookmarkStart w:id="75" w:name="_Hlt26671343"/>
            <w:r/>
            <w:bookmarkEnd w:id="75"/>
            <w:r/>
            <w:bookmarkStart w:id="76" w:name="_Hlt26671372"/>
            <w:r/>
            <w:bookmarkEnd w:id="76"/>
            <w:r/>
            <w:bookmarkStart w:id="77" w:name="_Hlt26580838"/>
            <w:r/>
            <w:bookmarkEnd w:id="77"/>
            <w:r/>
            <w:bookmarkStart w:id="78" w:name="_Hlt26609391"/>
            <w:r/>
            <w:bookmarkEnd w:id="78"/>
            <w:r/>
            <w:bookmarkStart w:id="79" w:name="_Hlt26955064"/>
            <w:r/>
            <w:bookmarkEnd w:id="79"/>
            <w:r/>
            <w:bookmarkStart w:id="80" w:name="_Hlt26955056"/>
            <w:r/>
            <w:bookmarkEnd w:id="80"/>
            <w:r/>
            <w:bookmarkStart w:id="81" w:name="_Hlt24879081"/>
            <w:r/>
            <w:bookmarkEnd w:id="81"/>
            <w:r>
              <w:rPr>
                <w:rFonts w:hint="eastAsia" w:ascii="宋体" w:hAnsi="宋体"/>
                <w:sz w:val="24"/>
                <w:szCs w:val="24"/>
              </w:rPr>
              <w:t xml:space="preserve">序号</w:t>
            </w:r>
            <w:r/>
          </w:p>
        </w:tc>
        <w:tc>
          <w:tcPr>
            <w:tcW w:w="268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8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130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超出、符合或偏离</w:t>
            </w:r>
            <w:r/>
          </w:p>
        </w:tc>
        <w:tc>
          <w:tcPr>
            <w:tcW w:w="1614"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68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68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8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1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68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8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1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68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8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1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68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8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1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68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8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1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68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8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1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68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8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1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68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8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14"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注： 行数不够，可自行添加。</w:t>
      </w:r>
      <w:bookmarkEnd w:id="57"/>
      <w:r/>
      <w:bookmarkEnd w:id="58"/>
      <w:r/>
      <w:r/>
    </w:p>
    <w:p>
      <w:pPr>
        <w:spacing w:line="480" w:lineRule="auto"/>
        <w:rPr>
          <w:rFonts w:hint="eastAsia" w:ascii="宋体" w:hAnsi="宋体"/>
          <w:sz w:val="24"/>
        </w:rPr>
      </w:pPr>
      <w:r>
        <w:rPr>
          <w:rFonts w:hint="eastAsia" w:ascii="宋体" w:hAnsi="宋体"/>
          <w:sz w:val="24"/>
        </w:rPr>
      </w:r>
      <w:r/>
    </w:p>
    <w:p>
      <w:pPr>
        <w:spacing w:line="480" w:lineRule="auto"/>
        <w:rPr>
          <w:rFonts w:ascii="仿宋_GB2312" w:hAnsi="Arial"/>
          <w:sz w:val="30"/>
        </w:rPr>
      </w:pPr>
      <w:r>
        <w:rPr>
          <w:rFonts w:ascii="仿宋_GB2312" w:hAnsi="Arial"/>
          <w:sz w:val="30"/>
        </w:rPr>
      </w:r>
      <w:r/>
    </w:p>
    <w:p>
      <w:pPr>
        <w:pStyle w:val="932"/>
        <w:ind w:firstLine="0"/>
        <w:rPr>
          <w:rFonts w:hint="eastAsia" w:ascii="宋体" w:hAnsi="宋体"/>
          <w:sz w:val="24"/>
        </w:rPr>
      </w:pPr>
      <w:r/>
      <w:bookmarkStart w:id="82" w:name="_Hlt26671374"/>
      <w:r/>
      <w:bookmarkEnd w:id="82"/>
      <w:r/>
      <w:bookmarkStart w:id="83" w:name="_Hlt26955066"/>
      <w:r/>
      <w:bookmarkEnd w:id="83"/>
      <w:r/>
      <w:bookmarkStart w:id="84" w:name="_Hlt26609389"/>
      <w:r/>
      <w:bookmarkEnd w:id="84"/>
      <w:r/>
      <w:bookmarkStart w:id="85" w:name="_Toc462564146"/>
      <w:r/>
      <w:bookmarkEnd w:id="85"/>
      <w:r/>
      <w:r/>
    </w:p>
    <w:p>
      <w:pPr>
        <w:jc w:val="center"/>
        <w:rPr>
          <w:rFonts w:hint="eastAsia" w:ascii="黑体" w:hAnsi="黑体" w:eastAsia="黑体"/>
          <w:b/>
          <w:sz w:val="32"/>
          <w:szCs w:val="32"/>
        </w:rPr>
      </w:pPr>
      <w:r/>
      <w:bookmarkStart w:id="86" w:name="_格式2__法定代表人授权书"/>
      <w:r/>
      <w:bookmarkEnd w:id="86"/>
      <w:r/>
      <w:r/>
    </w:p>
    <w:p>
      <w:pPr>
        <w:jc w:val="cente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i/>
          <w:sz w:val="32"/>
          <w:szCs w:val="32"/>
          <w:u w:val="single"/>
        </w:rPr>
      </w:pPr>
      <w:r>
        <w:rPr>
          <w:rFonts w:hint="eastAsia" w:ascii="黑体" w:hAnsi="黑体" w:eastAsia="黑体"/>
          <w:b/>
          <w:i/>
          <w:sz w:val="32"/>
          <w:szCs w:val="32"/>
          <w:u w:val="single"/>
        </w:rPr>
        <w:t xml:space="preserve">十三、开标一览表</w:t>
      </w:r>
      <w:r/>
    </w:p>
    <w:p>
      <w:pPr>
        <w:ind w:firstLine="480"/>
        <w:rPr>
          <w:rFonts w:hint="eastAsia" w:ascii="宋体" w:hAnsi="宋体"/>
          <w:sz w:val="24"/>
          <w:szCs w:val="24"/>
        </w:rPr>
      </w:pPr>
      <w:r>
        <w:rPr>
          <w:rFonts w:hint="eastAsia" w:ascii="宋体" w:hAnsi="宋体"/>
          <w:sz w:val="24"/>
          <w:szCs w:val="24"/>
        </w:rPr>
        <w:t xml:space="preserve">投标人全称（加盖CA电子签章）：</w:t>
      </w:r>
      <w:r/>
    </w:p>
    <w:p>
      <w:pPr>
        <w:ind w:firstLine="480"/>
        <w:rPr>
          <w:sz w:val="24"/>
          <w:szCs w:val="24"/>
        </w:rPr>
      </w:pPr>
      <w:r>
        <w:rPr>
          <w:rFonts w:hint="eastAsia" w:ascii="宋体" w:hAnsi="宋体"/>
          <w:sz w:val="24"/>
          <w:szCs w:val="24"/>
        </w:rPr>
        <w:t xml:space="preserve">项目名称：</w:t>
      </w:r>
      <w:r/>
    </w:p>
    <w:p>
      <w:pPr>
        <w:ind w:firstLine="480"/>
        <w:rPr>
          <w:rFonts w:hint="eastAsia" w:ascii="宋体" w:hAnsi="宋体"/>
          <w:sz w:val="24"/>
          <w:szCs w:val="24"/>
        </w:rPr>
      </w:pPr>
      <w:r>
        <w:rPr>
          <w:rFonts w:hint="eastAsia" w:ascii="宋体" w:hAnsi="宋体"/>
          <w:sz w:val="24"/>
          <w:szCs w:val="24"/>
        </w:rPr>
        <w:t xml:space="preserve">项目编号：                                   分包号：</w:t>
      </w:r>
      <w:r/>
    </w:p>
    <w:tbl>
      <w:tblPr>
        <w:tblStyle w:val="729"/>
        <w:tblW w:w="820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trHeight w:val="612"/>
        </w:trPr>
        <w:tc>
          <w:tcPr>
            <w:tcW w:w="8206" w:type="dxa"/>
            <w:vAlign w:val="center"/>
            <w:vMerge w:val="restart"/>
            <w:textDirection w:val="lrTb"/>
            <w:noWrap w:val="false"/>
          </w:tcPr>
          <w:p>
            <w:pPr>
              <w:pStyle w:val="1024"/>
              <w:ind w:firstLine="0"/>
              <w:spacing w:before="0" w:after="0" w:line="500" w:lineRule="exact"/>
              <w:rPr>
                <w:rFonts w:hint="eastAsia" w:ascii="宋体" w:hAnsi="宋体" w:cs="宋体"/>
              </w:rPr>
            </w:pPr>
            <w:r>
              <w:rPr>
                <w:rFonts w:hint="eastAsia" w:ascii="宋体" w:hAnsi="宋体" w:cs="宋体"/>
              </w:rPr>
              <w:t xml:space="preserve">大写：                              （人民币：元）</w:t>
            </w:r>
            <w:r/>
          </w:p>
        </w:tc>
      </w:tr>
      <w:tr>
        <w:trPr>
          <w:cantSplit/>
          <w:trHeight w:val="612"/>
        </w:trPr>
        <w:tc>
          <w:tcPr>
            <w:tcW w:w="8206" w:type="dxa"/>
            <w:vAlign w:val="center"/>
            <w:textDirection w:val="lrTb"/>
            <w:noWrap w:val="false"/>
          </w:tcPr>
          <w:p>
            <w:pPr>
              <w:pStyle w:val="1024"/>
              <w:ind w:firstLine="0"/>
              <w:spacing w:before="0" w:after="0" w:line="500" w:lineRule="exact"/>
              <w:rPr>
                <w:rFonts w:hint="eastAsia" w:ascii="宋体" w:hAnsi="宋体"/>
                <w:szCs w:val="21"/>
              </w:rPr>
            </w:pPr>
            <w:r>
              <w:rPr>
                <w:rFonts w:hint="eastAsia" w:ascii="宋体" w:hAnsi="宋体" w:cs="宋体"/>
              </w:rPr>
              <w:t xml:space="preserve">小写：                             （人民币：元）</w:t>
            </w:r>
            <w:r/>
          </w:p>
        </w:tc>
      </w:tr>
    </w:tbl>
    <w:p>
      <w:pPr>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pStyle w:val="780"/>
        <w:rPr>
          <w:rFonts w:hint="eastAsia" w:hAnsi="宋体" w:cs="仿宋"/>
          <w:b/>
          <w:bCs/>
          <w:sz w:val="32"/>
          <w:szCs w:val="32"/>
        </w:rPr>
      </w:pPr>
      <w:r>
        <w:rPr>
          <w:rFonts w:hint="eastAsia" w:hAnsi="宋体" w:cs="仿宋"/>
          <w:b/>
          <w:bCs/>
          <w:sz w:val="32"/>
          <w:szCs w:val="32"/>
        </w:rPr>
      </w:r>
      <w:r/>
    </w:p>
    <w:p>
      <w:r/>
      <w:r/>
    </w:p>
    <w:p>
      <w:pPr>
        <w:jc w:val="center"/>
        <w:rPr>
          <w:rFonts w:hint="eastAsia" w:ascii="宋体" w:hAnsi="宋体" w:cs="仿宋"/>
          <w:b/>
          <w:bCs/>
          <w:sz w:val="32"/>
          <w:szCs w:val="32"/>
        </w:rPr>
      </w:pPr>
      <w:r>
        <w:rPr>
          <w:rFonts w:hint="eastAsia" w:ascii="宋体" w:hAnsi="宋体" w:cs="仿宋"/>
          <w:b/>
          <w:bCs/>
          <w:sz w:val="32"/>
          <w:szCs w:val="32"/>
        </w:rPr>
      </w:r>
      <w:r/>
    </w:p>
    <w:p>
      <w:pPr>
        <w:rPr>
          <w:rFonts w:hint="eastAsia" w:ascii="黑体" w:hAnsi="黑体" w:eastAsia="黑体"/>
          <w:b/>
          <w:iCs/>
          <w:sz w:val="32"/>
          <w:szCs w:val="32"/>
        </w:rPr>
      </w:pPr>
      <w:r>
        <w:rPr>
          <w:rFonts w:hint="eastAsia" w:ascii="黑体" w:hAnsi="黑体" w:eastAsia="黑体"/>
          <w:b/>
          <w:iCs/>
          <w:sz w:val="32"/>
          <w:szCs w:val="32"/>
        </w:rPr>
        <w:t xml:space="preserve">十四、主要标的信息</w:t>
      </w:r>
      <w:r/>
    </w:p>
    <w:p>
      <w:pPr>
        <w:jc w:val="center"/>
        <w:spacing w:before="312" w:line="360" w:lineRule="auto"/>
        <w:rPr>
          <w:rFonts w:hint="eastAsia" w:ascii="宋体" w:hAnsi="宋体"/>
          <w:b/>
        </w:rPr>
      </w:pPr>
      <w:r>
        <w:rPr>
          <w:rFonts w:hint="eastAsia" w:ascii="宋体" w:hAnsi="宋体"/>
          <w:b/>
        </w:rPr>
        <w:t xml:space="preserve">主要标的信息（中标后将公示）</w:t>
      </w:r>
      <w:r/>
    </w:p>
    <w:p>
      <w:pPr>
        <w:spacing w:after="312" w:line="360" w:lineRule="auto"/>
        <w:rPr>
          <w:rFonts w:hint="eastAsia" w:ascii="宋体" w:hAnsi="宋体"/>
          <w:b/>
        </w:rPr>
      </w:pPr>
      <w:r>
        <w:rPr>
          <w:rFonts w:hint="eastAsia" w:ascii="宋体" w:hAnsi="宋体"/>
        </w:rPr>
        <w:t xml:space="preserve">投标人全称：</w:t>
      </w:r>
      <w:r/>
    </w:p>
    <w:tbl>
      <w:tblPr>
        <w:tblStyle w:val="729"/>
        <w:tblW w:w="76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rPr>
                <w:rFonts w:hint="eastAsia" w:ascii="宋体" w:hAnsi="宋体" w:cs="宋体"/>
              </w:rPr>
            </w:pPr>
            <w:r>
              <w:rPr>
                <w:rFonts w:hint="eastAsia" w:ascii="宋体" w:hAnsi="宋体" w:cs="宋体"/>
              </w:rPr>
              <w:t xml:space="preserve">货物类</w:t>
            </w:r>
            <w:r/>
          </w:p>
        </w:tc>
        <w:tc>
          <w:tcPr>
            <w:tcW w:w="3780" w:type="dxa"/>
            <w:textDirection w:val="lrTb"/>
            <w:noWrap w:val="false"/>
          </w:tcPr>
          <w:p>
            <w:pPr>
              <w:jc w:val="center"/>
              <w:rPr>
                <w:rFonts w:hint="eastAsia" w:ascii="宋体" w:hAnsi="宋体" w:cs="宋体"/>
              </w:rPr>
            </w:pPr>
            <w:r>
              <w:rPr>
                <w:rFonts w:hint="eastAsia" w:ascii="宋体" w:hAnsi="宋体" w:cs="宋体"/>
              </w:rPr>
              <w:t xml:space="preserve">服务类</w:t>
            </w:r>
            <w:r/>
          </w:p>
        </w:tc>
      </w:tr>
      <w:tr>
        <w:trPr>
          <w:trHeight w:val="3810"/>
        </w:trPr>
        <w:tc>
          <w:tcPr>
            <w:tcW w:w="3901" w:type="dxa"/>
            <w:textDirection w:val="lrTb"/>
            <w:noWrap w:val="false"/>
          </w:tcPr>
          <w:p>
            <w:pPr>
              <w:spacing w:line="360" w:lineRule="auto"/>
              <w:rPr>
                <w:rFonts w:hint="eastAsia" w:ascii="宋体" w:hAnsi="宋体" w:cs="宋体"/>
              </w:rPr>
            </w:pPr>
            <w:r>
              <w:rPr>
                <w:rFonts w:hint="eastAsia" w:ascii="宋体" w:hAnsi="宋体" w:cs="宋体"/>
              </w:rPr>
              <w:t xml:space="preserve">名称：</w:t>
            </w:r>
            <w:r/>
          </w:p>
          <w:p>
            <w:pPr>
              <w:spacing w:line="360" w:lineRule="auto"/>
              <w:rPr>
                <w:rFonts w:hint="eastAsia" w:ascii="宋体" w:hAnsi="宋体" w:cs="宋体"/>
              </w:rPr>
            </w:pPr>
            <w:r>
              <w:rPr>
                <w:rFonts w:hint="eastAsia" w:ascii="宋体" w:hAnsi="宋体" w:cs="宋体"/>
              </w:rPr>
              <w:t xml:space="preserve">品牌（如有）：</w:t>
            </w:r>
            <w:r/>
          </w:p>
          <w:p>
            <w:pPr>
              <w:spacing w:line="360" w:lineRule="auto"/>
              <w:rPr>
                <w:rFonts w:hint="eastAsia" w:ascii="宋体" w:hAnsi="宋体" w:cs="宋体"/>
              </w:rPr>
            </w:pPr>
            <w:r>
              <w:rPr>
                <w:rFonts w:hint="eastAsia" w:ascii="宋体" w:hAnsi="宋体" w:cs="宋体"/>
              </w:rPr>
              <w:t xml:space="preserve">规格型号：</w:t>
            </w:r>
            <w:r/>
          </w:p>
          <w:p>
            <w:pPr>
              <w:spacing w:line="360" w:lineRule="auto"/>
              <w:rPr>
                <w:rFonts w:hint="eastAsia" w:ascii="宋体" w:hAnsi="宋体" w:cs="宋体"/>
              </w:rPr>
            </w:pPr>
            <w:r>
              <w:rPr>
                <w:rFonts w:hint="eastAsia" w:ascii="宋体" w:hAnsi="宋体" w:cs="宋体"/>
              </w:rPr>
              <w:t xml:space="preserve">数量：</w:t>
            </w:r>
            <w:r/>
          </w:p>
          <w:p>
            <w:pPr>
              <w:spacing w:line="360" w:lineRule="auto"/>
              <w:rPr>
                <w:rFonts w:hint="eastAsia" w:ascii="宋体" w:hAnsi="宋体" w:cs="宋体"/>
              </w:rPr>
            </w:pPr>
            <w:r>
              <w:rPr>
                <w:rFonts w:hint="eastAsia" w:ascii="宋体" w:hAnsi="宋体" w:cs="宋体"/>
              </w:rPr>
              <w:t xml:space="preserve">单价：</w:t>
            </w:r>
            <w:r/>
          </w:p>
        </w:tc>
        <w:tc>
          <w:tcPr>
            <w:tcW w:w="3780" w:type="dxa"/>
            <w:textDirection w:val="lrTb"/>
            <w:noWrap w:val="false"/>
          </w:tcPr>
          <w:p>
            <w:pPr>
              <w:spacing w:line="360" w:lineRule="auto"/>
              <w:rPr>
                <w:rFonts w:hint="eastAsia" w:ascii="宋体" w:hAnsi="宋体" w:cs="宋体"/>
              </w:rPr>
            </w:pPr>
            <w:r>
              <w:rPr>
                <w:rFonts w:hint="eastAsia" w:ascii="宋体" w:hAnsi="宋体" w:cs="宋体"/>
              </w:rPr>
              <w:t xml:space="preserve">名称：</w:t>
            </w:r>
            <w:r/>
          </w:p>
          <w:p>
            <w:pPr>
              <w:spacing w:line="360" w:lineRule="auto"/>
              <w:rPr>
                <w:rFonts w:hint="eastAsia" w:ascii="宋体" w:hAnsi="宋体" w:cs="宋体"/>
              </w:rPr>
            </w:pPr>
            <w:r>
              <w:rPr>
                <w:rFonts w:hint="eastAsia" w:ascii="宋体" w:hAnsi="宋体" w:cs="宋体"/>
              </w:rPr>
              <w:t xml:space="preserve">服务范围：</w:t>
            </w:r>
            <w:r/>
          </w:p>
          <w:p>
            <w:pPr>
              <w:spacing w:line="360" w:lineRule="auto"/>
              <w:rPr>
                <w:rFonts w:hint="eastAsia" w:ascii="宋体" w:hAnsi="宋体" w:cs="宋体"/>
                <w:u w:val="single"/>
              </w:rPr>
            </w:pPr>
            <w:r>
              <w:rPr>
                <w:rFonts w:hint="eastAsia" w:ascii="宋体" w:hAnsi="宋体" w:cs="宋体"/>
              </w:rPr>
              <w:t xml:space="preserve">服务要求：</w:t>
            </w:r>
            <w:r/>
          </w:p>
          <w:p>
            <w:pPr>
              <w:spacing w:line="360" w:lineRule="auto"/>
              <w:rPr>
                <w:rFonts w:hint="eastAsia" w:ascii="宋体" w:hAnsi="宋体" w:cs="宋体"/>
                <w:u w:val="single"/>
              </w:rPr>
            </w:pPr>
            <w:r>
              <w:rPr>
                <w:rFonts w:hint="eastAsia" w:ascii="宋体" w:hAnsi="宋体" w:cs="宋体"/>
              </w:rPr>
              <w:t xml:space="preserve">服务时间：</w:t>
            </w:r>
            <w:r/>
          </w:p>
          <w:p>
            <w:pPr>
              <w:spacing w:line="360" w:lineRule="auto"/>
              <w:rPr>
                <w:rFonts w:hint="eastAsia" w:ascii="宋体" w:hAnsi="宋体" w:cs="宋体"/>
              </w:rPr>
            </w:pPr>
            <w:r>
              <w:rPr>
                <w:rFonts w:hint="eastAsia" w:ascii="宋体" w:hAnsi="宋体" w:cs="宋体"/>
              </w:rPr>
              <w:t xml:space="preserve">服务标准：</w:t>
            </w:r>
            <w:r/>
          </w:p>
        </w:tc>
      </w:tr>
    </w:tbl>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hint="eastAsia"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hint="eastAsia"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hint="eastAsia"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p>
    <w:p>
      <w:pPr>
        <w:spacing w:line="360" w:lineRule="auto"/>
        <w:rPr>
          <w:rFonts w:hint="eastAsia" w:ascii="宋体" w:hAnsi="宋体" w:cs="仿宋"/>
          <w:sz w:val="24"/>
          <w:szCs w:val="24"/>
        </w:rPr>
      </w:pPr>
      <w:r>
        <w:rPr>
          <w:rFonts w:hint="eastAsia" w:ascii="宋体" w:hAnsi="宋体" w:cs="仿宋"/>
          <w:sz w:val="24"/>
          <w:szCs w:val="24"/>
        </w:rPr>
        <w:t xml:space="preserve">……</w:t>
      </w:r>
      <w:r/>
    </w:p>
    <w:p>
      <w:pPr>
        <w:spacing w:line="360" w:lineRule="auto"/>
        <w:rPr>
          <w:rFonts w:hint="eastAsia"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hint="eastAsia"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t xml:space="preserve">签字(签章)：                   公章：                      </w:t>
      </w:r>
      <w:r/>
    </w:p>
    <w:p>
      <w:pPr>
        <w:rPr>
          <w:rFonts w:hint="eastAsia" w:ascii="宋体" w:hAnsi="宋体"/>
          <w:sz w:val="24"/>
          <w:szCs w:val="24"/>
        </w:rPr>
      </w:pPr>
      <w:r>
        <w:rPr>
          <w:rFonts w:hint="eastAsia" w:ascii="宋体" w:hAnsi="宋体"/>
          <w:sz w:val="24"/>
          <w:szCs w:val="24"/>
        </w:rPr>
        <w:t xml:space="preserve">日期：    </w:t>
      </w:r>
      <w:r/>
    </w:p>
    <w:p>
      <w:pPr>
        <w:spacing w:line="400" w:lineRule="exact"/>
        <w:rPr>
          <w:rFonts w:hint="eastAsia"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932"/>
        <w:rPr>
          <w:sz w:val="24"/>
          <w:szCs w:val="24"/>
        </w:rPr>
      </w:pPr>
      <w:r>
        <w:rPr>
          <w:sz w:val="24"/>
          <w:szCs w:val="24"/>
        </w:rPr>
      </w:r>
      <w:r/>
    </w:p>
    <w:p>
      <w:pPr>
        <w:pStyle w:val="932"/>
        <w:rPr>
          <w:sz w:val="24"/>
          <w:szCs w:val="24"/>
        </w:rPr>
      </w:pPr>
      <w:r>
        <w:rPr>
          <w:sz w:val="24"/>
          <w:szCs w:val="24"/>
        </w:rPr>
      </w:r>
      <w:r/>
    </w:p>
    <w:sectPr>
      <w:headerReference w:type="default" r:id="rId9"/>
      <w:footerReference w:type="default" r:id="rId10"/>
      <w:footerReference w:type="first"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楷体">
    <w:panose1 w:val="02010609060101010101"/>
  </w:font>
  <w:font w:name="Showcard Gothic">
    <w:panose1 w:val="04020904020102020604"/>
  </w:font>
  <w:font w:name="Symbol">
    <w:panose1 w:val="05050102010706020507"/>
  </w:font>
  <w:font w:name="经典仿宋简">
    <w:panose1 w:val="020B0503020202020204"/>
  </w:font>
  <w:font w:name="Wingdings">
    <w:panose1 w:val="05000000000000000000"/>
  </w:font>
  <w:font w:name="方正仿宋_GBK">
    <w:panose1 w:val="020B0503020202020204"/>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Courier New">
    <w:panose1 w:val="02070309020205020404"/>
  </w:font>
  <w:font w:name="仿宋">
    <w:panose1 w:val="02010609060101010101"/>
  </w:font>
  <w:font w:name="等线">
    <w:panose1 w:val="0201060003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微软雅黑">
    <w:panose1 w:val="020B0503020204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rPr>
        <w:rStyle w:val="959"/>
        <w:rFonts w:hint="eastAsia" w:ascii="宋体" w:hAnsi="宋体"/>
      </w:rPr>
      <w:framePr w:wrap="around" w:vAnchor="text" w:hAnchor="margin" w:xAlign="center" w:y="1"/>
    </w:pPr>
    <w:r>
      <w:rPr>
        <w:rFonts w:ascii="宋体" w:hAnsi="宋体"/>
      </w:rPr>
      <w:fldChar w:fldCharType="begin"/>
    </w:r>
    <w:r>
      <w:rPr>
        <w:rStyle w:val="959"/>
        <w:rFonts w:ascii="宋体" w:hAnsi="宋体"/>
      </w:rPr>
      <w:instrText xml:space="preserve">PAGE  </w:instrText>
    </w:r>
    <w:r>
      <w:rPr>
        <w:rFonts w:ascii="宋体" w:hAnsi="宋体"/>
      </w:rPr>
      <w:fldChar w:fldCharType="separate"/>
    </w:r>
    <w:r>
      <w:rPr>
        <w:rStyle w:val="959"/>
        <w:rFonts w:ascii="宋体" w:hAnsi="宋体"/>
      </w:rPr>
      <w:t xml:space="preserve">2</w:t>
    </w:r>
    <w:r>
      <w:rPr>
        <w:rFonts w:ascii="宋体" w:hAnsi="宋体"/>
      </w:rPr>
      <w:fldChar w:fldCharType="end"/>
    </w:r>
    <w:r/>
  </w:p>
  <w:p>
    <w:pPr>
      <w:pStyle w:val="971"/>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35067401"/>
      <w:rPr/>
    </w:sdtPr>
    <w:sdtContent>
      <w:p>
        <w:pPr>
          <w:pStyle w:val="742"/>
          <w:jc w:val="center"/>
        </w:pPr>
        <w:r>
          <w:fldChar w:fldCharType="begin"/>
        </w:r>
        <w:r>
          <w:instrText xml:space="preserve">PAGE   \* MERGEFORMAT</w:instrText>
        </w:r>
        <w:r>
          <w:fldChar w:fldCharType="separate"/>
        </w:r>
        <w:r>
          <w:rPr>
            <w:lang w:val="zh-CN"/>
          </w:rPr>
          <w:t xml:space="preserve">2</w:t>
        </w:r>
        <w:r>
          <w:fldChar w:fldCharType="end"/>
        </w:r>
        <w:r/>
      </w:p>
    </w:sdtContent>
  </w:sdt>
  <w:p>
    <w:pPr>
      <w:pStyle w:val="74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735"/>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34"/>
      <w:isLgl w:val="false"/>
      <w:suff w:val="nothing"/>
      <w:lvlText w:val=""/>
      <w:lvlJc w:val="left"/>
      <w:pPr>
        <w:ind w:left="0" w:firstLine="0"/>
      </w:pPr>
      <w:rPr>
        <w:rFonts w:hint="eastAsia"/>
      </w:rPr>
    </w:lvl>
    <w:lvl w:ilvl="6">
      <w:start w:val="1"/>
      <w:numFmt w:val="decimal"/>
      <w:pStyle w:val="935"/>
      <w:isLgl w:val="false"/>
      <w:suff w:val="nothing"/>
      <w:lvlText w:val=""/>
      <w:lvlJc w:val="left"/>
      <w:pPr>
        <w:ind w:left="0" w:firstLine="0"/>
      </w:pPr>
      <w:rPr>
        <w:rFonts w:hint="eastAsia"/>
      </w:rPr>
    </w:lvl>
    <w:lvl w:ilvl="7">
      <w:start w:val="1"/>
      <w:numFmt w:val="decimal"/>
      <w:pStyle w:val="936"/>
      <w:isLgl w:val="false"/>
      <w:suff w:val="nothing"/>
      <w:lvlText w:val=""/>
      <w:lvlJc w:val="left"/>
      <w:pPr>
        <w:ind w:left="0" w:firstLine="0"/>
      </w:pPr>
      <w:rPr>
        <w:rFonts w:hint="eastAsia"/>
      </w:rPr>
    </w:lvl>
    <w:lvl w:ilvl="8">
      <w:start w:val="1"/>
      <w:numFmt w:val="decimal"/>
      <w:pStyle w:val="937"/>
      <w:isLgl w:val="false"/>
      <w:suff w:val="nothing"/>
      <w:lvlText w:val=""/>
      <w:lvlJc w:val="left"/>
      <w:pPr>
        <w:ind w:left="0" w:firstLine="0"/>
      </w:pPr>
      <w:rPr>
        <w:rFonts w:hint="eastAsia"/>
      </w:rPr>
    </w:lvl>
  </w:abstractNum>
  <w:abstractNum w:abstractNumId="3">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01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2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1"/>
  </w:num>
  <w:num w:numId="2">
    <w:abstractNumId w:val="2"/>
  </w:num>
  <w:num w:numId="3">
    <w:abstractNumId w:val="4"/>
  </w:num>
  <w:num w:numId="4">
    <w:abstractNumId w:val="5"/>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98">
    <w:name w:val="Plain Table 1"/>
    <w:basedOn w:val="7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9">
    <w:name w:val="Plain Table 2"/>
    <w:basedOn w:val="72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0">
    <w:name w:val="Plain Table 3"/>
    <w:basedOn w:val="7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1">
    <w:name w:val="Plain Table 4"/>
    <w:basedOn w:val="7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2">
    <w:name w:val="Plain Table 5"/>
    <w:basedOn w:val="7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3">
    <w:name w:val="Grid Table 1 Light"/>
    <w:basedOn w:val="72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4">
    <w:name w:val="Grid Table 2"/>
    <w:basedOn w:val="7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5">
    <w:name w:val="Grid Table 3"/>
    <w:basedOn w:val="7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4"/>
    <w:basedOn w:val="72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7">
    <w:name w:val="Grid Table 5 Dark"/>
    <w:basedOn w:val="7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8">
    <w:name w:val="Grid Table 6 Colorful"/>
    <w:basedOn w:val="72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9">
    <w:name w:val="Grid Table 7 Colorful"/>
    <w:basedOn w:val="72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0">
    <w:name w:val="List Table 1 Light"/>
    <w:basedOn w:val="72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1">
    <w:name w:val="List Table 2"/>
    <w:basedOn w:val="72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2">
    <w:name w:val="List Table 3"/>
    <w:basedOn w:val="7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3">
    <w:name w:val="List Table 4"/>
    <w:basedOn w:val="7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4">
    <w:name w:val="List Table 5 Dark"/>
    <w:basedOn w:val="72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5">
    <w:name w:val="List Table 6 Colorful"/>
    <w:basedOn w:val="72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6">
    <w:name w:val="List Table 7 Colorful"/>
    <w:basedOn w:val="72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17">
    <w:name w:val="TOC Heading"/>
    <w:uiPriority w:val="39"/>
    <w:unhideWhenUsed/>
  </w:style>
  <w:style w:type="paragraph" w:styleId="718"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719">
    <w:name w:val="Heading 1"/>
    <w:basedOn w:val="718"/>
    <w:next w:val="718"/>
    <w:link w:val="799"/>
    <w:uiPriority w:val="9"/>
    <w:qFormat/>
    <w:pPr>
      <w:keepLines/>
      <w:keepNext/>
      <w:spacing w:before="480" w:after="200"/>
      <w:outlineLvl w:val="0"/>
    </w:pPr>
    <w:rPr>
      <w:rFonts w:ascii="Arial" w:hAnsi="Arial" w:eastAsia="Arial" w:cs="Arial"/>
      <w:sz w:val="40"/>
      <w:szCs w:val="40"/>
    </w:rPr>
  </w:style>
  <w:style w:type="paragraph" w:styleId="720">
    <w:name w:val="Heading 2"/>
    <w:basedOn w:val="718"/>
    <w:next w:val="730"/>
    <w:link w:val="800"/>
    <w:uiPriority w:val="9"/>
    <w:unhideWhenUsed/>
    <w:qFormat/>
    <w:pPr>
      <w:keepLines/>
      <w:keepNext/>
      <w:spacing w:before="360" w:after="200"/>
      <w:outlineLvl w:val="1"/>
    </w:pPr>
    <w:rPr>
      <w:rFonts w:ascii="Arial" w:hAnsi="Arial" w:eastAsia="Arial" w:cs="Arial"/>
      <w:sz w:val="34"/>
    </w:rPr>
  </w:style>
  <w:style w:type="paragraph" w:styleId="721">
    <w:name w:val="Heading 3"/>
    <w:basedOn w:val="718"/>
    <w:next w:val="718"/>
    <w:link w:val="801"/>
    <w:uiPriority w:val="9"/>
    <w:unhideWhenUsed/>
    <w:qFormat/>
    <w:pPr>
      <w:keepLines/>
      <w:keepNext/>
      <w:spacing w:before="320" w:after="200"/>
      <w:outlineLvl w:val="2"/>
    </w:pPr>
    <w:rPr>
      <w:rFonts w:ascii="Arial" w:hAnsi="Arial" w:eastAsia="Arial" w:cs="Arial"/>
      <w:sz w:val="30"/>
      <w:szCs w:val="30"/>
    </w:rPr>
  </w:style>
  <w:style w:type="paragraph" w:styleId="722">
    <w:name w:val="Heading 4"/>
    <w:basedOn w:val="718"/>
    <w:next w:val="718"/>
    <w:link w:val="802"/>
    <w:uiPriority w:val="9"/>
    <w:unhideWhenUsed/>
    <w:qFormat/>
    <w:pPr>
      <w:keepLines/>
      <w:keepNext/>
      <w:spacing w:before="320" w:after="200"/>
      <w:outlineLvl w:val="3"/>
    </w:pPr>
    <w:rPr>
      <w:rFonts w:ascii="Arial" w:hAnsi="Arial" w:eastAsia="Arial" w:cs="Arial"/>
      <w:b/>
      <w:bCs/>
      <w:sz w:val="26"/>
      <w:szCs w:val="26"/>
    </w:rPr>
  </w:style>
  <w:style w:type="paragraph" w:styleId="723">
    <w:name w:val="Heading 5"/>
    <w:basedOn w:val="718"/>
    <w:next w:val="718"/>
    <w:link w:val="803"/>
    <w:uiPriority w:val="9"/>
    <w:unhideWhenUsed/>
    <w:qFormat/>
    <w:pPr>
      <w:keepLines/>
      <w:keepNext/>
      <w:spacing w:before="320" w:after="200"/>
      <w:outlineLvl w:val="4"/>
    </w:pPr>
    <w:rPr>
      <w:rFonts w:ascii="Arial" w:hAnsi="Arial" w:eastAsia="Arial" w:cs="Arial"/>
      <w:b/>
      <w:bCs/>
      <w:sz w:val="24"/>
      <w:szCs w:val="24"/>
    </w:rPr>
  </w:style>
  <w:style w:type="paragraph" w:styleId="724">
    <w:name w:val="Heading 6"/>
    <w:basedOn w:val="718"/>
    <w:next w:val="718"/>
    <w:link w:val="804"/>
    <w:uiPriority w:val="9"/>
    <w:unhideWhenUsed/>
    <w:qFormat/>
    <w:pPr>
      <w:keepLines/>
      <w:keepNext/>
      <w:spacing w:before="320" w:after="200"/>
      <w:outlineLvl w:val="5"/>
    </w:pPr>
    <w:rPr>
      <w:rFonts w:ascii="Arial" w:hAnsi="Arial" w:eastAsia="Arial" w:cs="Arial"/>
      <w:b/>
      <w:bCs/>
      <w:sz w:val="22"/>
      <w:szCs w:val="22"/>
    </w:rPr>
  </w:style>
  <w:style w:type="paragraph" w:styleId="725">
    <w:name w:val="Heading 7"/>
    <w:basedOn w:val="718"/>
    <w:next w:val="718"/>
    <w:link w:val="805"/>
    <w:uiPriority w:val="9"/>
    <w:unhideWhenUsed/>
    <w:qFormat/>
    <w:pPr>
      <w:keepLines/>
      <w:keepNext/>
      <w:spacing w:before="320" w:after="200"/>
      <w:outlineLvl w:val="6"/>
    </w:pPr>
    <w:rPr>
      <w:rFonts w:ascii="Arial" w:hAnsi="Arial" w:eastAsia="Arial" w:cs="Arial"/>
      <w:b/>
      <w:bCs/>
      <w:i/>
      <w:iCs/>
      <w:sz w:val="22"/>
      <w:szCs w:val="22"/>
    </w:rPr>
  </w:style>
  <w:style w:type="paragraph" w:styleId="726">
    <w:name w:val="Heading 8"/>
    <w:basedOn w:val="718"/>
    <w:next w:val="718"/>
    <w:link w:val="806"/>
    <w:uiPriority w:val="9"/>
    <w:unhideWhenUsed/>
    <w:qFormat/>
    <w:pPr>
      <w:keepLines/>
      <w:keepNext/>
      <w:spacing w:before="320" w:after="200"/>
      <w:outlineLvl w:val="7"/>
    </w:pPr>
    <w:rPr>
      <w:rFonts w:ascii="Arial" w:hAnsi="Arial" w:eastAsia="Arial" w:cs="Arial"/>
      <w:i/>
      <w:iCs/>
      <w:sz w:val="22"/>
      <w:szCs w:val="22"/>
    </w:rPr>
  </w:style>
  <w:style w:type="paragraph" w:styleId="727">
    <w:name w:val="Heading 9"/>
    <w:basedOn w:val="718"/>
    <w:next w:val="718"/>
    <w:link w:val="807"/>
    <w:uiPriority w:val="9"/>
    <w:unhideWhenUsed/>
    <w:qFormat/>
    <w:pPr>
      <w:keepLines/>
      <w:keepNext/>
      <w:spacing w:before="320" w:after="200"/>
      <w:outlineLvl w:val="8"/>
    </w:pPr>
    <w:rPr>
      <w:rFonts w:ascii="Arial" w:hAnsi="Arial" w:eastAsia="Arial" w:cs="Arial"/>
      <w:i/>
      <w:iCs/>
    </w:rPr>
  </w:style>
  <w:style w:type="character" w:styleId="728" w:default="1">
    <w:name w:val="Default Paragraph Font"/>
    <w:uiPriority w:val="1"/>
    <w:semiHidden/>
    <w:unhideWhenUsed/>
    <w:qFormat/>
  </w:style>
  <w:style w:type="table" w:styleId="729" w:default="1">
    <w:name w:val="Normal Table"/>
    <w:uiPriority w:val="99"/>
    <w:semiHidden/>
    <w:unhideWhenUsed/>
    <w:tblPr>
      <w:tblCellMar>
        <w:left w:w="108" w:type="dxa"/>
        <w:top w:w="0" w:type="dxa"/>
        <w:right w:w="108" w:type="dxa"/>
        <w:bottom w:w="0" w:type="dxa"/>
      </w:tblCellMar>
    </w:tblPr>
  </w:style>
  <w:style w:type="paragraph" w:styleId="730">
    <w:name w:val="Normal Indent"/>
    <w:basedOn w:val="718"/>
    <w:uiPriority w:val="0"/>
    <w:unhideWhenUsed/>
    <w:qFormat/>
    <w:pPr>
      <w:ind w:firstLine="420"/>
    </w:pPr>
  </w:style>
  <w:style w:type="paragraph" w:styleId="731">
    <w:name w:val="toc 7"/>
    <w:basedOn w:val="718"/>
    <w:next w:val="718"/>
    <w:uiPriority w:val="39"/>
    <w:unhideWhenUsed/>
    <w:qFormat/>
    <w:pPr>
      <w:ind w:left="1701"/>
      <w:spacing w:after="57"/>
    </w:pPr>
  </w:style>
  <w:style w:type="paragraph" w:styleId="732">
    <w:name w:val="Caption"/>
    <w:basedOn w:val="718"/>
    <w:next w:val="71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3">
    <w:name w:val="Body Text"/>
    <w:basedOn w:val="718"/>
    <w:uiPriority w:val="0"/>
    <w:qFormat/>
    <w:rPr>
      <w:rFonts w:ascii="楷体_GB2312" w:hAnsi="Arial" w:eastAsia="楷体_GB2312"/>
      <w:sz w:val="28"/>
      <w:szCs w:val="28"/>
    </w:rPr>
  </w:style>
  <w:style w:type="paragraph" w:styleId="734">
    <w:name w:val="Body Text Indent"/>
    <w:basedOn w:val="718"/>
    <w:link w:val="1051"/>
    <w:uiPriority w:val="0"/>
    <w:qFormat/>
    <w:pPr>
      <w:ind w:left="420"/>
      <w:spacing w:after="120"/>
    </w:pPr>
    <w:rPr>
      <w:szCs w:val="22"/>
    </w:rPr>
  </w:style>
  <w:style w:type="paragraph" w:styleId="735">
    <w:name w:val="List Bullet 2"/>
    <w:basedOn w:val="718"/>
    <w:uiPriority w:val="99"/>
    <w:semiHidden/>
    <w:unhideWhenUsed/>
    <w:qFormat/>
    <w:pPr>
      <w:numPr>
        <w:ilvl w:val="0"/>
        <w:numId w:val="1"/>
      </w:numPr>
    </w:pPr>
  </w:style>
  <w:style w:type="paragraph" w:styleId="736">
    <w:name w:val="index 4"/>
    <w:basedOn w:val="718"/>
    <w:next w:val="718"/>
    <w:uiPriority w:val="0"/>
    <w:qFormat/>
    <w:pPr>
      <w:ind w:left="600" w:firstLine="200"/>
      <w:spacing w:line="360" w:lineRule="auto"/>
    </w:pPr>
    <w:rPr>
      <w:rFonts w:ascii="等线" w:hAnsi="等线" w:eastAsia="等线"/>
      <w:sz w:val="24"/>
      <w:szCs w:val="24"/>
    </w:rPr>
  </w:style>
  <w:style w:type="paragraph" w:styleId="737">
    <w:name w:val="toc 5"/>
    <w:basedOn w:val="718"/>
    <w:next w:val="718"/>
    <w:uiPriority w:val="39"/>
    <w:unhideWhenUsed/>
    <w:qFormat/>
    <w:pPr>
      <w:ind w:left="1134"/>
      <w:spacing w:after="57"/>
    </w:pPr>
  </w:style>
  <w:style w:type="paragraph" w:styleId="738">
    <w:name w:val="toc 3"/>
    <w:basedOn w:val="718"/>
    <w:next w:val="718"/>
    <w:uiPriority w:val="39"/>
    <w:unhideWhenUsed/>
    <w:qFormat/>
    <w:pPr>
      <w:ind w:left="567"/>
      <w:spacing w:after="57"/>
    </w:pPr>
  </w:style>
  <w:style w:type="paragraph" w:styleId="739">
    <w:name w:val="Plain Text"/>
    <w:basedOn w:val="718"/>
    <w:link w:val="1050"/>
    <w:uiPriority w:val="99"/>
    <w:semiHidden/>
    <w:unhideWhenUsed/>
    <w:qFormat/>
    <w:rPr>
      <w:rFonts w:ascii="宋体" w:hAnsi="Courier New"/>
      <w:sz w:val="20"/>
    </w:rPr>
  </w:style>
  <w:style w:type="paragraph" w:styleId="740">
    <w:name w:val="toc 8"/>
    <w:basedOn w:val="718"/>
    <w:next w:val="718"/>
    <w:uiPriority w:val="39"/>
    <w:unhideWhenUsed/>
    <w:qFormat/>
    <w:pPr>
      <w:ind w:left="1984"/>
      <w:spacing w:after="57"/>
    </w:pPr>
  </w:style>
  <w:style w:type="paragraph" w:styleId="741">
    <w:name w:val="endnote text"/>
    <w:basedOn w:val="718"/>
    <w:link w:val="926"/>
    <w:uiPriority w:val="99"/>
    <w:semiHidden/>
    <w:unhideWhenUsed/>
    <w:qFormat/>
    <w:rPr>
      <w:sz w:val="20"/>
    </w:rPr>
  </w:style>
  <w:style w:type="paragraph" w:styleId="742">
    <w:name w:val="Footer"/>
    <w:basedOn w:val="718"/>
    <w:link w:val="818"/>
    <w:uiPriority w:val="99"/>
    <w:unhideWhenUsed/>
    <w:qFormat/>
    <w:pPr>
      <w:tabs>
        <w:tab w:val="center" w:pos="7143" w:leader="none"/>
        <w:tab w:val="right" w:pos="14287" w:leader="none"/>
      </w:tabs>
    </w:pPr>
  </w:style>
  <w:style w:type="paragraph" w:styleId="743">
    <w:name w:val="Header"/>
    <w:basedOn w:val="718"/>
    <w:link w:val="816"/>
    <w:uiPriority w:val="99"/>
    <w:unhideWhenUsed/>
    <w:qFormat/>
    <w:pPr>
      <w:tabs>
        <w:tab w:val="center" w:pos="7143" w:leader="none"/>
        <w:tab w:val="right" w:pos="14287" w:leader="none"/>
      </w:tabs>
    </w:pPr>
  </w:style>
  <w:style w:type="paragraph" w:styleId="744">
    <w:name w:val="toc 1"/>
    <w:basedOn w:val="718"/>
    <w:next w:val="718"/>
    <w:uiPriority w:val="39"/>
    <w:unhideWhenUsed/>
    <w:qFormat/>
    <w:pPr>
      <w:spacing w:after="57"/>
    </w:pPr>
  </w:style>
  <w:style w:type="paragraph" w:styleId="745">
    <w:name w:val="toc 4"/>
    <w:basedOn w:val="718"/>
    <w:next w:val="718"/>
    <w:uiPriority w:val="39"/>
    <w:unhideWhenUsed/>
    <w:qFormat/>
    <w:pPr>
      <w:ind w:left="850"/>
      <w:spacing w:after="57"/>
    </w:pPr>
  </w:style>
  <w:style w:type="paragraph" w:styleId="746">
    <w:name w:val="Subtitle"/>
    <w:basedOn w:val="718"/>
    <w:next w:val="718"/>
    <w:link w:val="811"/>
    <w:uiPriority w:val="11"/>
    <w:qFormat/>
    <w:pPr>
      <w:spacing w:before="200" w:after="200"/>
    </w:pPr>
    <w:rPr>
      <w:sz w:val="24"/>
      <w:szCs w:val="24"/>
    </w:rPr>
  </w:style>
  <w:style w:type="paragraph" w:styleId="747">
    <w:name w:val="footnote text"/>
    <w:basedOn w:val="718"/>
    <w:link w:val="925"/>
    <w:uiPriority w:val="99"/>
    <w:semiHidden/>
    <w:unhideWhenUsed/>
    <w:qFormat/>
    <w:pPr>
      <w:spacing w:after="40"/>
    </w:pPr>
    <w:rPr>
      <w:sz w:val="18"/>
    </w:rPr>
  </w:style>
  <w:style w:type="paragraph" w:styleId="748">
    <w:name w:val="toc 6"/>
    <w:basedOn w:val="718"/>
    <w:next w:val="718"/>
    <w:uiPriority w:val="39"/>
    <w:unhideWhenUsed/>
    <w:qFormat/>
    <w:pPr>
      <w:ind w:left="1417"/>
      <w:spacing w:after="57"/>
    </w:pPr>
  </w:style>
  <w:style w:type="paragraph" w:styleId="749">
    <w:name w:val="table of figures"/>
    <w:basedOn w:val="718"/>
    <w:next w:val="718"/>
    <w:uiPriority w:val="99"/>
    <w:unhideWhenUsed/>
    <w:qFormat/>
  </w:style>
  <w:style w:type="paragraph" w:styleId="750">
    <w:name w:val="toc 2"/>
    <w:basedOn w:val="718"/>
    <w:next w:val="718"/>
    <w:uiPriority w:val="39"/>
    <w:unhideWhenUsed/>
    <w:qFormat/>
    <w:pPr>
      <w:ind w:left="283"/>
      <w:spacing w:after="57"/>
    </w:pPr>
  </w:style>
  <w:style w:type="paragraph" w:styleId="751">
    <w:name w:val="toc 9"/>
    <w:basedOn w:val="718"/>
    <w:next w:val="718"/>
    <w:uiPriority w:val="39"/>
    <w:unhideWhenUsed/>
    <w:qFormat/>
    <w:pPr>
      <w:ind w:left="2268"/>
      <w:spacing w:after="57"/>
    </w:pPr>
  </w:style>
  <w:style w:type="paragraph" w:styleId="752">
    <w:name w:val="Normal (Web)"/>
    <w:basedOn w:val="718"/>
    <w:uiPriority w:val="99"/>
    <w:qFormat/>
    <w:rPr>
      <w:sz w:val="24"/>
    </w:rPr>
  </w:style>
  <w:style w:type="paragraph" w:styleId="753">
    <w:name w:val="Title"/>
    <w:basedOn w:val="718"/>
    <w:next w:val="718"/>
    <w:link w:val="810"/>
    <w:uiPriority w:val="10"/>
    <w:qFormat/>
    <w:pPr>
      <w:contextualSpacing/>
      <w:spacing w:before="300" w:after="200"/>
    </w:pPr>
    <w:rPr>
      <w:sz w:val="48"/>
      <w:szCs w:val="48"/>
    </w:rPr>
  </w:style>
  <w:style w:type="table" w:styleId="75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5">
    <w:name w:val="Strong"/>
    <w:basedOn w:val="728"/>
    <w:uiPriority w:val="22"/>
    <w:qFormat/>
    <w:rPr>
      <w:b/>
      <w:bCs/>
    </w:rPr>
  </w:style>
  <w:style w:type="character" w:styleId="756">
    <w:name w:val="endnote reference"/>
    <w:uiPriority w:val="99"/>
    <w:semiHidden/>
    <w:unhideWhenUsed/>
    <w:qFormat/>
    <w:rPr>
      <w:vertAlign w:val="superscript"/>
    </w:rPr>
  </w:style>
  <w:style w:type="character" w:styleId="757">
    <w:name w:val="Emphasis"/>
    <w:basedOn w:val="728"/>
    <w:uiPriority w:val="20"/>
    <w:qFormat/>
    <w:rPr>
      <w:i/>
      <w:iCs/>
    </w:rPr>
  </w:style>
  <w:style w:type="character" w:styleId="758">
    <w:name w:val="Hyperlink"/>
    <w:uiPriority w:val="99"/>
    <w:unhideWhenUsed/>
    <w:qFormat/>
    <w:rPr>
      <w:color w:val="0000ff" w:themeColor="hyperlink"/>
      <w:u w:val="single"/>
      <w14:textFill>
        <w14:solidFill>
          <w14:schemeClr w14:val="hlink"/>
        </w14:solidFill>
      </w14:textFill>
    </w:rPr>
  </w:style>
  <w:style w:type="character" w:styleId="759">
    <w:name w:val="footnote reference"/>
    <w:uiPriority w:val="99"/>
    <w:unhideWhenUsed/>
    <w:qFormat/>
    <w:rPr>
      <w:vertAlign w:val="superscript"/>
    </w:rPr>
  </w:style>
  <w:style w:type="table" w:styleId="760" w:customStyle="1">
    <w:name w:val="无格式表格 11"/>
    <w:basedOn w:val="72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无格式表格 21"/>
    <w:basedOn w:val="72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2" w:customStyle="1">
    <w:name w:val="无格式表格 31"/>
    <w:basedOn w:val="72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3" w:customStyle="1">
    <w:name w:val="无格式表格 41"/>
    <w:basedOn w:val="72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4" w:customStyle="1">
    <w:name w:val="无格式表格 51"/>
    <w:basedOn w:val="72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5" w:customStyle="1">
    <w:name w:val="网格表 1 浅色1"/>
    <w:basedOn w:val="72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6" w:customStyle="1">
    <w:name w:val="网格表 21"/>
    <w:basedOn w:val="72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7" w:customStyle="1">
    <w:name w:val="网格表 31"/>
    <w:basedOn w:val="72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网格表 41"/>
    <w:basedOn w:val="72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9" w:customStyle="1">
    <w:name w:val="网格表 5 深色1"/>
    <w:basedOn w:val="7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0" w:customStyle="1">
    <w:name w:val="网格表 6 彩色1"/>
    <w:basedOn w:val="72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1" w:customStyle="1">
    <w:name w:val="网格表 7 彩色1"/>
    <w:basedOn w:val="72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2" w:customStyle="1">
    <w:name w:val="清单表 1 浅色1"/>
    <w:basedOn w:val="729"/>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3" w:customStyle="1">
    <w:name w:val="清单表 21"/>
    <w:basedOn w:val="72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4" w:customStyle="1">
    <w:name w:val="清单表 31"/>
    <w:basedOn w:val="72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5" w:customStyle="1">
    <w:name w:val="清单表 41"/>
    <w:basedOn w:val="72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6" w:customStyle="1">
    <w:name w:val="清单表 5 深色1"/>
    <w:basedOn w:val="72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7" w:customStyle="1">
    <w:name w:val="清单表 6 彩色1"/>
    <w:basedOn w:val="729"/>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8" w:customStyle="1">
    <w:name w:val="清单表 7 彩色1"/>
    <w:basedOn w:val="729"/>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79" w:customStyle="1">
    <w:name w:val="TOC 标题1"/>
    <w:uiPriority w:val="39"/>
    <w:unhideWhenUsed/>
    <w:qFormat/>
    <w:rPr>
      <w:rFonts w:ascii="Calibri" w:hAnsi="Calibri" w:eastAsia="宋体" w:cs="Times New Roman"/>
      <w:lang w:val="en-US" w:eastAsia="zh-CN" w:bidi="ar-SA"/>
    </w:rPr>
  </w:style>
  <w:style w:type="paragraph" w:styleId="780" w:customStyle="1">
    <w:name w:val="Default"/>
    <w:next w:val="718"/>
    <w:uiPriority w:val="0"/>
    <w:qFormat/>
    <w:pPr>
      <w:widowControl w:val="off"/>
    </w:pPr>
    <w:rPr>
      <w:rFonts w:ascii="宋体" w:hAnsi="Times New Roman" w:eastAsia="宋体" w:cs="宋体"/>
      <w:color w:val="000000"/>
      <w:sz w:val="24"/>
      <w:szCs w:val="24"/>
      <w:lang w:val="en-US" w:eastAsia="zh-CN" w:bidi="ar-SA"/>
    </w:rPr>
  </w:style>
  <w:style w:type="character" w:styleId="781" w:customStyle="1">
    <w:name w:val="Heading 1 Char"/>
    <w:basedOn w:val="728"/>
    <w:uiPriority w:val="9"/>
    <w:qFormat/>
    <w:rPr>
      <w:rFonts w:ascii="Arial" w:hAnsi="Arial" w:eastAsia="Arial" w:cs="Arial"/>
      <w:sz w:val="40"/>
      <w:szCs w:val="40"/>
    </w:rPr>
  </w:style>
  <w:style w:type="character" w:styleId="782" w:customStyle="1">
    <w:name w:val="Heading 2 Char"/>
    <w:basedOn w:val="728"/>
    <w:uiPriority w:val="9"/>
    <w:qFormat/>
    <w:rPr>
      <w:rFonts w:ascii="Arial" w:hAnsi="Arial" w:eastAsia="Arial" w:cs="Arial"/>
      <w:sz w:val="34"/>
    </w:rPr>
  </w:style>
  <w:style w:type="character" w:styleId="783" w:customStyle="1">
    <w:name w:val="Heading 3 Char"/>
    <w:basedOn w:val="728"/>
    <w:uiPriority w:val="9"/>
    <w:qFormat/>
    <w:rPr>
      <w:rFonts w:ascii="Arial" w:hAnsi="Arial" w:eastAsia="Arial" w:cs="Arial"/>
      <w:sz w:val="30"/>
      <w:szCs w:val="30"/>
    </w:rPr>
  </w:style>
  <w:style w:type="character" w:styleId="784" w:customStyle="1">
    <w:name w:val="Heading 4 Char"/>
    <w:basedOn w:val="728"/>
    <w:uiPriority w:val="9"/>
    <w:qFormat/>
    <w:rPr>
      <w:rFonts w:ascii="Arial" w:hAnsi="Arial" w:eastAsia="Arial" w:cs="Arial"/>
      <w:b/>
      <w:bCs/>
      <w:sz w:val="26"/>
      <w:szCs w:val="26"/>
    </w:rPr>
  </w:style>
  <w:style w:type="character" w:styleId="785" w:customStyle="1">
    <w:name w:val="Heading 5 Char"/>
    <w:basedOn w:val="728"/>
    <w:uiPriority w:val="9"/>
    <w:qFormat/>
    <w:rPr>
      <w:rFonts w:ascii="Arial" w:hAnsi="Arial" w:eastAsia="Arial" w:cs="Arial"/>
      <w:b/>
      <w:bCs/>
      <w:sz w:val="24"/>
      <w:szCs w:val="24"/>
    </w:rPr>
  </w:style>
  <w:style w:type="character" w:styleId="786" w:customStyle="1">
    <w:name w:val="Heading 6 Char"/>
    <w:basedOn w:val="728"/>
    <w:uiPriority w:val="9"/>
    <w:qFormat/>
    <w:rPr>
      <w:rFonts w:ascii="Arial" w:hAnsi="Arial" w:eastAsia="Arial" w:cs="Arial"/>
      <w:b/>
      <w:bCs/>
      <w:sz w:val="22"/>
      <w:szCs w:val="22"/>
    </w:rPr>
  </w:style>
  <w:style w:type="character" w:styleId="787" w:customStyle="1">
    <w:name w:val="Heading 7 Char"/>
    <w:basedOn w:val="728"/>
    <w:uiPriority w:val="9"/>
    <w:qFormat/>
    <w:rPr>
      <w:rFonts w:ascii="Arial" w:hAnsi="Arial" w:eastAsia="Arial" w:cs="Arial"/>
      <w:b/>
      <w:bCs/>
      <w:i/>
      <w:iCs/>
      <w:sz w:val="22"/>
      <w:szCs w:val="22"/>
    </w:rPr>
  </w:style>
  <w:style w:type="character" w:styleId="788" w:customStyle="1">
    <w:name w:val="Heading 8 Char"/>
    <w:basedOn w:val="728"/>
    <w:uiPriority w:val="9"/>
    <w:qFormat/>
    <w:rPr>
      <w:rFonts w:ascii="Arial" w:hAnsi="Arial" w:eastAsia="Arial" w:cs="Arial"/>
      <w:i/>
      <w:iCs/>
      <w:sz w:val="22"/>
      <w:szCs w:val="22"/>
    </w:rPr>
  </w:style>
  <w:style w:type="character" w:styleId="789" w:customStyle="1">
    <w:name w:val="Heading 9 Char"/>
    <w:basedOn w:val="728"/>
    <w:uiPriority w:val="9"/>
    <w:qFormat/>
    <w:rPr>
      <w:rFonts w:ascii="Arial" w:hAnsi="Arial" w:eastAsia="Arial" w:cs="Arial"/>
      <w:i/>
      <w:iCs/>
      <w:sz w:val="21"/>
      <w:szCs w:val="21"/>
    </w:rPr>
  </w:style>
  <w:style w:type="character" w:styleId="790" w:customStyle="1">
    <w:name w:val="Title Char"/>
    <w:basedOn w:val="728"/>
    <w:uiPriority w:val="10"/>
    <w:qFormat/>
    <w:rPr>
      <w:sz w:val="48"/>
      <w:szCs w:val="48"/>
    </w:rPr>
  </w:style>
  <w:style w:type="character" w:styleId="791" w:customStyle="1">
    <w:name w:val="Subtitle Char"/>
    <w:basedOn w:val="728"/>
    <w:uiPriority w:val="11"/>
    <w:qFormat/>
    <w:rPr>
      <w:sz w:val="24"/>
      <w:szCs w:val="24"/>
    </w:rPr>
  </w:style>
  <w:style w:type="character" w:styleId="792" w:customStyle="1">
    <w:name w:val="Quote Char"/>
    <w:uiPriority w:val="29"/>
    <w:qFormat/>
    <w:rPr>
      <w:i/>
    </w:rPr>
  </w:style>
  <w:style w:type="character" w:styleId="793" w:customStyle="1">
    <w:name w:val="Intense Quote Char"/>
    <w:uiPriority w:val="30"/>
    <w:qFormat/>
    <w:rPr>
      <w:i/>
    </w:rPr>
  </w:style>
  <w:style w:type="character" w:styleId="794" w:customStyle="1">
    <w:name w:val="Header Char"/>
    <w:basedOn w:val="728"/>
    <w:uiPriority w:val="99"/>
    <w:qFormat/>
  </w:style>
  <w:style w:type="character" w:styleId="795" w:customStyle="1">
    <w:name w:val="Caption Char"/>
    <w:uiPriority w:val="99"/>
    <w:qFormat/>
  </w:style>
  <w:style w:type="character" w:styleId="796" w:customStyle="1">
    <w:name w:val="Footnote Text Char"/>
    <w:uiPriority w:val="99"/>
    <w:qFormat/>
    <w:rPr>
      <w:sz w:val="18"/>
    </w:rPr>
  </w:style>
  <w:style w:type="character" w:styleId="797" w:customStyle="1">
    <w:name w:val="Endnote Text Char"/>
    <w:uiPriority w:val="99"/>
    <w:qFormat/>
    <w:rPr>
      <w:sz w:val="20"/>
    </w:rPr>
  </w:style>
  <w:style w:type="paragraph" w:styleId="798" w:customStyle="1">
    <w:name w:val="TOC 标题111"/>
    <w:uiPriority w:val="39"/>
    <w:unhideWhenUsed/>
    <w:qFormat/>
    <w:rPr>
      <w:rFonts w:ascii="Times New Roman" w:hAnsi="Times New Roman" w:eastAsia="宋体" w:cs="Times New Roman"/>
      <w:lang w:val="en-US" w:eastAsia="zh-CN" w:bidi="ar-SA"/>
    </w:rPr>
  </w:style>
  <w:style w:type="character" w:styleId="799" w:customStyle="1">
    <w:name w:val="标题 1 字符"/>
    <w:link w:val="719"/>
    <w:uiPriority w:val="9"/>
    <w:qFormat/>
    <w:rPr>
      <w:rFonts w:ascii="Arial" w:hAnsi="Arial" w:eastAsia="Arial" w:cs="Arial"/>
      <w:sz w:val="40"/>
      <w:szCs w:val="40"/>
    </w:rPr>
  </w:style>
  <w:style w:type="character" w:styleId="800" w:customStyle="1">
    <w:name w:val="标题 2 字符"/>
    <w:link w:val="720"/>
    <w:uiPriority w:val="9"/>
    <w:qFormat/>
    <w:rPr>
      <w:rFonts w:ascii="Arial" w:hAnsi="Arial" w:eastAsia="Arial" w:cs="Arial"/>
      <w:sz w:val="34"/>
    </w:rPr>
  </w:style>
  <w:style w:type="character" w:styleId="801" w:customStyle="1">
    <w:name w:val="标题 3 字符"/>
    <w:link w:val="721"/>
    <w:uiPriority w:val="9"/>
    <w:qFormat/>
    <w:rPr>
      <w:rFonts w:ascii="Arial" w:hAnsi="Arial" w:eastAsia="Arial" w:cs="Arial"/>
      <w:sz w:val="30"/>
      <w:szCs w:val="30"/>
    </w:rPr>
  </w:style>
  <w:style w:type="character" w:styleId="802" w:customStyle="1">
    <w:name w:val="标题 4 字符"/>
    <w:link w:val="722"/>
    <w:uiPriority w:val="9"/>
    <w:qFormat/>
    <w:rPr>
      <w:rFonts w:ascii="Arial" w:hAnsi="Arial" w:eastAsia="Arial" w:cs="Arial"/>
      <w:b/>
      <w:bCs/>
      <w:sz w:val="26"/>
      <w:szCs w:val="26"/>
    </w:rPr>
  </w:style>
  <w:style w:type="character" w:styleId="803" w:customStyle="1">
    <w:name w:val="标题 5 字符"/>
    <w:link w:val="723"/>
    <w:uiPriority w:val="9"/>
    <w:qFormat/>
    <w:rPr>
      <w:rFonts w:ascii="Arial" w:hAnsi="Arial" w:eastAsia="Arial" w:cs="Arial"/>
      <w:b/>
      <w:bCs/>
      <w:sz w:val="24"/>
      <w:szCs w:val="24"/>
    </w:rPr>
  </w:style>
  <w:style w:type="character" w:styleId="804" w:customStyle="1">
    <w:name w:val="标题 6 字符"/>
    <w:link w:val="724"/>
    <w:uiPriority w:val="9"/>
    <w:qFormat/>
    <w:rPr>
      <w:rFonts w:ascii="Arial" w:hAnsi="Arial" w:eastAsia="Arial" w:cs="Arial"/>
      <w:b/>
      <w:bCs/>
      <w:sz w:val="22"/>
      <w:szCs w:val="22"/>
    </w:rPr>
  </w:style>
  <w:style w:type="character" w:styleId="805" w:customStyle="1">
    <w:name w:val="标题 7 字符"/>
    <w:link w:val="725"/>
    <w:uiPriority w:val="9"/>
    <w:qFormat/>
    <w:rPr>
      <w:rFonts w:ascii="Arial" w:hAnsi="Arial" w:eastAsia="Arial" w:cs="Arial"/>
      <w:b/>
      <w:bCs/>
      <w:i/>
      <w:iCs/>
      <w:sz w:val="22"/>
      <w:szCs w:val="22"/>
    </w:rPr>
  </w:style>
  <w:style w:type="character" w:styleId="806" w:customStyle="1">
    <w:name w:val="标题 8 字符"/>
    <w:link w:val="726"/>
    <w:uiPriority w:val="9"/>
    <w:qFormat/>
    <w:rPr>
      <w:rFonts w:ascii="Arial" w:hAnsi="Arial" w:eastAsia="Arial" w:cs="Arial"/>
      <w:i/>
      <w:iCs/>
      <w:sz w:val="22"/>
      <w:szCs w:val="22"/>
    </w:rPr>
  </w:style>
  <w:style w:type="character" w:styleId="807" w:customStyle="1">
    <w:name w:val="标题 9 字符"/>
    <w:link w:val="727"/>
    <w:uiPriority w:val="9"/>
    <w:qFormat/>
    <w:rPr>
      <w:rFonts w:ascii="Arial" w:hAnsi="Arial" w:eastAsia="Arial" w:cs="Arial"/>
      <w:i/>
      <w:iCs/>
      <w:sz w:val="21"/>
      <w:szCs w:val="21"/>
    </w:rPr>
  </w:style>
  <w:style w:type="paragraph" w:styleId="808">
    <w:name w:val="List Paragraph"/>
    <w:basedOn w:val="718"/>
    <w:uiPriority w:val="34"/>
    <w:qFormat/>
    <w:pPr>
      <w:contextualSpacing/>
      <w:ind w:left="720"/>
    </w:pPr>
  </w:style>
  <w:style w:type="paragraph" w:styleId="809">
    <w:name w:val="No Spacing"/>
    <w:uiPriority w:val="1"/>
    <w:qFormat/>
    <w:rPr>
      <w:rFonts w:ascii="Calibri" w:hAnsi="Calibri" w:eastAsia="宋体" w:cs="Times New Roman"/>
      <w:lang w:val="en-US" w:eastAsia="zh-CN" w:bidi="ar-SA"/>
    </w:rPr>
  </w:style>
  <w:style w:type="character" w:styleId="810" w:customStyle="1">
    <w:name w:val="标题 字符"/>
    <w:link w:val="753"/>
    <w:uiPriority w:val="10"/>
    <w:qFormat/>
    <w:rPr>
      <w:sz w:val="48"/>
      <w:szCs w:val="48"/>
    </w:rPr>
  </w:style>
  <w:style w:type="character" w:styleId="811" w:customStyle="1">
    <w:name w:val="副标题 字符"/>
    <w:link w:val="746"/>
    <w:uiPriority w:val="11"/>
    <w:qFormat/>
    <w:rPr>
      <w:sz w:val="24"/>
      <w:szCs w:val="24"/>
    </w:rPr>
  </w:style>
  <w:style w:type="paragraph" w:styleId="812">
    <w:name w:val="Quote"/>
    <w:basedOn w:val="718"/>
    <w:next w:val="718"/>
    <w:link w:val="813"/>
    <w:uiPriority w:val="29"/>
    <w:qFormat/>
    <w:pPr>
      <w:ind w:left="720" w:right="720"/>
    </w:pPr>
    <w:rPr>
      <w:i/>
    </w:rPr>
  </w:style>
  <w:style w:type="character" w:styleId="813" w:customStyle="1">
    <w:name w:val="引用 字符"/>
    <w:link w:val="812"/>
    <w:uiPriority w:val="29"/>
    <w:qFormat/>
    <w:rPr>
      <w:i/>
    </w:rPr>
  </w:style>
  <w:style w:type="paragraph" w:styleId="814">
    <w:name w:val="Intense Quote"/>
    <w:basedOn w:val="718"/>
    <w:next w:val="718"/>
    <w:link w:val="81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5" w:customStyle="1">
    <w:name w:val="明显引用 字符"/>
    <w:link w:val="814"/>
    <w:uiPriority w:val="30"/>
    <w:qFormat/>
    <w:rPr>
      <w:i/>
    </w:rPr>
  </w:style>
  <w:style w:type="character" w:styleId="816" w:customStyle="1">
    <w:name w:val="页眉 字符"/>
    <w:link w:val="743"/>
    <w:uiPriority w:val="99"/>
    <w:qFormat/>
  </w:style>
  <w:style w:type="character" w:styleId="817" w:customStyle="1">
    <w:name w:val="Footer Char"/>
    <w:uiPriority w:val="99"/>
    <w:qFormat/>
  </w:style>
  <w:style w:type="character" w:styleId="818" w:customStyle="1">
    <w:name w:val="页脚 字符"/>
    <w:link w:val="742"/>
    <w:uiPriority w:val="99"/>
    <w:qFormat/>
  </w:style>
  <w:style w:type="table" w:styleId="81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5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5" w:customStyle="1">
    <w:name w:val="脚注文本 字符"/>
    <w:link w:val="747"/>
    <w:uiPriority w:val="99"/>
    <w:qFormat/>
    <w:rPr>
      <w:sz w:val="18"/>
    </w:rPr>
  </w:style>
  <w:style w:type="character" w:styleId="926" w:customStyle="1">
    <w:name w:val="尾注文本 字符"/>
    <w:link w:val="741"/>
    <w:uiPriority w:val="99"/>
    <w:qFormat/>
    <w:rPr>
      <w:sz w:val="20"/>
    </w:rPr>
  </w:style>
  <w:style w:type="paragraph" w:styleId="927" w:customStyle="1">
    <w:name w:val="TOC 标题11"/>
    <w:uiPriority w:val="39"/>
    <w:unhideWhenUsed/>
    <w:qFormat/>
    <w:rPr>
      <w:rFonts w:ascii="Calibri" w:hAnsi="Calibri" w:eastAsia="宋体" w:cs="Times New Roman"/>
      <w:lang w:val="en-US" w:eastAsia="zh-CN" w:bidi="ar-SA"/>
    </w:rPr>
  </w:style>
  <w:style w:type="paragraph" w:styleId="928" w:customStyle="1">
    <w:name w:val="标题 11"/>
    <w:basedOn w:val="718"/>
    <w:next w:val="718"/>
    <w:link w:val="981"/>
    <w:uiPriority w:val="0"/>
    <w:qFormat/>
    <w:pPr>
      <w:jc w:val="center"/>
      <w:keepNext/>
      <w:outlineLvl w:val="0"/>
    </w:pPr>
    <w:rPr>
      <w:rFonts w:ascii="楷体_GB2312" w:eastAsia="楷体_GB2312"/>
      <w:sz w:val="28"/>
      <w:szCs w:val="28"/>
    </w:rPr>
  </w:style>
  <w:style w:type="paragraph" w:styleId="929" w:customStyle="1">
    <w:name w:val="标题 21"/>
    <w:basedOn w:val="718"/>
    <w:next w:val="718"/>
    <w:link w:val="98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30" w:customStyle="1">
    <w:name w:val="标题 31"/>
    <w:basedOn w:val="718"/>
    <w:next w:val="718"/>
    <w:link w:val="963"/>
    <w:uiPriority w:val="0"/>
    <w:qFormat/>
    <w:pPr>
      <w:keepLines/>
      <w:keepNext/>
      <w:spacing w:before="260" w:after="260" w:line="416" w:lineRule="auto"/>
      <w:outlineLvl w:val="2"/>
    </w:pPr>
    <w:rPr>
      <w:b/>
      <w:bCs/>
      <w:sz w:val="32"/>
      <w:szCs w:val="32"/>
    </w:rPr>
  </w:style>
  <w:style w:type="paragraph" w:styleId="931" w:customStyle="1">
    <w:name w:val="标题 41"/>
    <w:basedOn w:val="718"/>
    <w:next w:val="932"/>
    <w:link w:val="954"/>
    <w:uiPriority w:val="0"/>
    <w:qFormat/>
    <w:pPr>
      <w:keepLines/>
      <w:keepNext/>
      <w:spacing w:before="280" w:after="290" w:line="376" w:lineRule="auto"/>
      <w:outlineLvl w:val="3"/>
    </w:pPr>
    <w:rPr>
      <w:rFonts w:ascii="Arial" w:hAnsi="Arial" w:eastAsia="黑体" w:cs="Arial"/>
      <w:b/>
      <w:bCs/>
      <w:sz w:val="28"/>
      <w:szCs w:val="28"/>
    </w:rPr>
  </w:style>
  <w:style w:type="paragraph" w:styleId="932" w:customStyle="1">
    <w:name w:val="正文缩进1"/>
    <w:basedOn w:val="718"/>
    <w:link w:val="966"/>
    <w:uiPriority w:val="0"/>
    <w:qFormat/>
    <w:pPr>
      <w:ind w:firstLine="420"/>
    </w:pPr>
  </w:style>
  <w:style w:type="paragraph" w:styleId="933" w:customStyle="1">
    <w:name w:val="标题 51"/>
    <w:basedOn w:val="718"/>
    <w:next w:val="932"/>
    <w:link w:val="973"/>
    <w:uiPriority w:val="0"/>
    <w:qFormat/>
    <w:pPr>
      <w:keepNext/>
      <w:outlineLvl w:val="4"/>
    </w:pPr>
    <w:rPr>
      <w:rFonts w:ascii="宋体"/>
      <w:color w:val="000000"/>
      <w:sz w:val="28"/>
      <w:szCs w:val="28"/>
    </w:rPr>
  </w:style>
  <w:style w:type="paragraph" w:styleId="934" w:customStyle="1">
    <w:name w:val="标题 61"/>
    <w:basedOn w:val="718"/>
    <w:next w:val="718"/>
    <w:link w:val="952"/>
    <w:uiPriority w:val="0"/>
    <w:qFormat/>
    <w:pPr>
      <w:numPr>
        <w:ilvl w:val="5"/>
        <w:numId w:val="2"/>
      </w:numPr>
      <w:keepLines/>
      <w:keepNext/>
      <w:spacing w:before="240" w:after="64" w:line="320" w:lineRule="auto"/>
      <w:outlineLvl w:val="5"/>
    </w:pPr>
    <w:rPr>
      <w:rFonts w:ascii="Arial" w:hAnsi="Arial" w:eastAsia="黑体"/>
      <w:b/>
      <w:bCs/>
      <w:sz w:val="24"/>
      <w:szCs w:val="24"/>
    </w:rPr>
  </w:style>
  <w:style w:type="paragraph" w:styleId="935" w:customStyle="1">
    <w:name w:val="标题 71"/>
    <w:basedOn w:val="718"/>
    <w:next w:val="718"/>
    <w:link w:val="947"/>
    <w:uiPriority w:val="0"/>
    <w:qFormat/>
    <w:pPr>
      <w:numPr>
        <w:ilvl w:val="6"/>
        <w:numId w:val="2"/>
      </w:numPr>
      <w:keepLines/>
      <w:keepNext/>
      <w:spacing w:before="240" w:after="64" w:line="320" w:lineRule="auto"/>
      <w:outlineLvl w:val="6"/>
    </w:pPr>
    <w:rPr>
      <w:b/>
      <w:bCs/>
      <w:sz w:val="24"/>
      <w:szCs w:val="24"/>
    </w:rPr>
  </w:style>
  <w:style w:type="paragraph" w:styleId="936" w:customStyle="1">
    <w:name w:val="标题 81"/>
    <w:basedOn w:val="718"/>
    <w:next w:val="718"/>
    <w:link w:val="946"/>
    <w:uiPriority w:val="0"/>
    <w:qFormat/>
    <w:pPr>
      <w:numPr>
        <w:ilvl w:val="7"/>
        <w:numId w:val="2"/>
      </w:numPr>
      <w:keepLines/>
      <w:keepNext/>
      <w:spacing w:before="240" w:after="64" w:line="320" w:lineRule="auto"/>
      <w:outlineLvl w:val="7"/>
    </w:pPr>
    <w:rPr>
      <w:rFonts w:ascii="Arial" w:hAnsi="Arial" w:eastAsia="黑体"/>
      <w:sz w:val="24"/>
      <w:szCs w:val="24"/>
    </w:rPr>
  </w:style>
  <w:style w:type="paragraph" w:styleId="937" w:customStyle="1">
    <w:name w:val="标题 91"/>
    <w:basedOn w:val="718"/>
    <w:next w:val="718"/>
    <w:link w:val="983"/>
    <w:uiPriority w:val="0"/>
    <w:qFormat/>
    <w:pPr>
      <w:numPr>
        <w:ilvl w:val="8"/>
        <w:numId w:val="2"/>
      </w:numPr>
      <w:keepLines/>
      <w:keepNext/>
      <w:spacing w:before="240" w:after="64" w:line="320" w:lineRule="auto"/>
      <w:outlineLvl w:val="8"/>
    </w:pPr>
    <w:rPr>
      <w:rFonts w:ascii="Arial" w:hAnsi="Arial" w:eastAsia="黑体"/>
    </w:rPr>
  </w:style>
  <w:style w:type="character" w:styleId="938" w:customStyle="1">
    <w:name w:val="默认段落字体1"/>
    <w:uiPriority w:val="1"/>
    <w:unhideWhenUsed/>
    <w:qFormat/>
  </w:style>
  <w:style w:type="table" w:styleId="939" w:customStyle="1">
    <w:name w:val="普通表格1"/>
    <w:uiPriority w:val="99"/>
    <w:unhideWhenUsed/>
    <w:qFormat/>
    <w:tblPr>
      <w:tblCellMar>
        <w:left w:w="0" w:type="dxa"/>
        <w:top w:w="0" w:type="dxa"/>
        <w:right w:w="0" w:type="dxa"/>
        <w:bottom w:w="0" w:type="dxa"/>
      </w:tblCellMar>
    </w:tblPr>
  </w:style>
  <w:style w:type="character" w:styleId="940" w:customStyle="1">
    <w:name w:val="批注框文本 Char"/>
    <w:link w:val="941"/>
    <w:uiPriority w:val="0"/>
    <w:semiHidden/>
    <w:qFormat/>
    <w:rPr>
      <w:rFonts w:ascii="Times New Roman" w:hAnsi="Times New Roman" w:eastAsia="宋体" w:cs="Times New Roman"/>
      <w:sz w:val="18"/>
      <w:szCs w:val="18"/>
    </w:rPr>
  </w:style>
  <w:style w:type="paragraph" w:styleId="941" w:customStyle="1">
    <w:name w:val="批注框文本1"/>
    <w:basedOn w:val="718"/>
    <w:link w:val="940"/>
    <w:uiPriority w:val="0"/>
    <w:semiHidden/>
    <w:qFormat/>
    <w:rPr>
      <w:sz w:val="18"/>
      <w:szCs w:val="18"/>
    </w:rPr>
  </w:style>
  <w:style w:type="character" w:styleId="942" w:customStyle="1">
    <w:name w:val="列出段落 Char"/>
    <w:link w:val="943"/>
    <w:uiPriority w:val="0"/>
    <w:qFormat/>
    <w:rPr>
      <w:rFonts w:ascii="Calibri" w:hAnsi="Calibri"/>
      <w:sz w:val="24"/>
      <w:szCs w:val="24"/>
      <w:lang w:eastAsia="en-US" w:bidi="en-US"/>
    </w:rPr>
  </w:style>
  <w:style w:type="paragraph" w:styleId="943" w:customStyle="1">
    <w:name w:val="列出段落1"/>
    <w:basedOn w:val="718"/>
    <w:link w:val="942"/>
    <w:uiPriority w:val="0"/>
    <w:qFormat/>
    <w:pPr>
      <w:contextualSpacing/>
      <w:ind w:left="720"/>
      <w:jc w:val="left"/>
      <w:widowControl/>
    </w:pPr>
    <w:rPr>
      <w:rFonts w:ascii="Calibri" w:hAnsi="Calibri"/>
      <w:sz w:val="24"/>
      <w:szCs w:val="24"/>
      <w:lang w:eastAsia="en-US" w:bidi="en-US"/>
    </w:rPr>
  </w:style>
  <w:style w:type="character" w:styleId="944" w:customStyle="1">
    <w:name w:val="正文文本 Char"/>
    <w:link w:val="945"/>
    <w:uiPriority w:val="0"/>
    <w:qFormat/>
    <w:rPr>
      <w:rFonts w:ascii="楷体_GB2312" w:hAnsi="Arial" w:eastAsia="楷体_GB2312" w:cs="Times New Roman"/>
      <w:sz w:val="28"/>
      <w:szCs w:val="28"/>
    </w:rPr>
  </w:style>
  <w:style w:type="paragraph" w:styleId="945" w:customStyle="1">
    <w:name w:val="正文文本1"/>
    <w:basedOn w:val="718"/>
    <w:link w:val="944"/>
    <w:uiPriority w:val="0"/>
    <w:qFormat/>
    <w:rPr>
      <w:rFonts w:ascii="楷体_GB2312" w:hAnsi="Arial" w:eastAsia="楷体_GB2312"/>
      <w:sz w:val="28"/>
      <w:szCs w:val="28"/>
    </w:rPr>
  </w:style>
  <w:style w:type="character" w:styleId="946" w:customStyle="1">
    <w:name w:val="标题 8 Char"/>
    <w:link w:val="936"/>
    <w:uiPriority w:val="0"/>
    <w:qFormat/>
    <w:rPr>
      <w:rFonts w:ascii="Arial" w:hAnsi="Arial" w:eastAsia="黑体" w:cs="Times New Roman"/>
      <w:sz w:val="24"/>
      <w:szCs w:val="24"/>
    </w:rPr>
  </w:style>
  <w:style w:type="character" w:styleId="947" w:customStyle="1">
    <w:name w:val="标题 7 Char"/>
    <w:link w:val="935"/>
    <w:uiPriority w:val="0"/>
    <w:qFormat/>
    <w:rPr>
      <w:rFonts w:ascii="Times New Roman" w:hAnsi="Times New Roman" w:eastAsia="宋体" w:cs="Times New Roman"/>
      <w:b/>
      <w:bCs/>
      <w:sz w:val="24"/>
      <w:szCs w:val="24"/>
    </w:rPr>
  </w:style>
  <w:style w:type="character" w:styleId="948" w:customStyle="1">
    <w:name w:val="超链接1"/>
    <w:uiPriority w:val="0"/>
    <w:qFormat/>
    <w:rPr>
      <w:color w:val="0000ff"/>
      <w:u w:val="single"/>
    </w:rPr>
  </w:style>
  <w:style w:type="character" w:styleId="949" w:customStyle="1">
    <w:name w:val="正文文本 3 Char"/>
    <w:link w:val="950"/>
    <w:uiPriority w:val="0"/>
    <w:qFormat/>
    <w:rPr>
      <w:rFonts w:ascii="仿宋_GB2312" w:hAnsi="Arial" w:eastAsia="仿宋_GB2312" w:cs="Times New Roman"/>
      <w:sz w:val="32"/>
      <w:szCs w:val="32"/>
    </w:rPr>
  </w:style>
  <w:style w:type="paragraph" w:styleId="950" w:customStyle="1">
    <w:name w:val="正文文本 31"/>
    <w:basedOn w:val="718"/>
    <w:link w:val="949"/>
    <w:uiPriority w:val="0"/>
    <w:qFormat/>
    <w:rPr>
      <w:rFonts w:ascii="仿宋_GB2312" w:hAnsi="Arial" w:eastAsia="仿宋_GB2312"/>
      <w:sz w:val="32"/>
      <w:szCs w:val="32"/>
    </w:rPr>
  </w:style>
  <w:style w:type="character" w:styleId="951" w:customStyle="1">
    <w:name w:val="font5 Char"/>
    <w:uiPriority w:val="0"/>
    <w:qFormat/>
    <w:rPr>
      <w:rFonts w:ascii="宋体" w:hAnsi="宋体" w:eastAsia="宋体"/>
      <w:sz w:val="28"/>
      <w:szCs w:val="28"/>
      <w:lang w:val="en-US" w:eastAsia="zh-CN" w:bidi="ar-SA"/>
    </w:rPr>
  </w:style>
  <w:style w:type="character" w:styleId="952" w:customStyle="1">
    <w:name w:val="标题 6 Char"/>
    <w:link w:val="934"/>
    <w:uiPriority w:val="0"/>
    <w:qFormat/>
    <w:rPr>
      <w:rFonts w:ascii="Arial" w:hAnsi="Arial" w:eastAsia="黑体" w:cs="Times New Roman"/>
      <w:b/>
      <w:bCs/>
      <w:sz w:val="24"/>
      <w:szCs w:val="24"/>
    </w:rPr>
  </w:style>
  <w:style w:type="character" w:styleId="953" w:customStyle="1">
    <w:name w:val="已访问的超链接1"/>
    <w:uiPriority w:val="0"/>
    <w:qFormat/>
    <w:rPr>
      <w:color w:val="800080"/>
      <w:u w:val="single"/>
    </w:rPr>
  </w:style>
  <w:style w:type="character" w:styleId="954" w:customStyle="1">
    <w:name w:val="标题 4 Char"/>
    <w:link w:val="931"/>
    <w:uiPriority w:val="0"/>
    <w:qFormat/>
    <w:rPr>
      <w:rFonts w:ascii="Arial" w:hAnsi="Arial" w:eastAsia="黑体" w:cs="Arial"/>
      <w:b/>
      <w:bCs/>
      <w:sz w:val="28"/>
      <w:szCs w:val="28"/>
    </w:rPr>
  </w:style>
  <w:style w:type="character" w:styleId="955" w:customStyle="1">
    <w:name w:val="二级目录 Char"/>
    <w:link w:val="956"/>
    <w:uiPriority w:val="0"/>
    <w:qFormat/>
    <w:rPr>
      <w:b/>
      <w:sz w:val="30"/>
      <w:szCs w:val="28"/>
    </w:rPr>
  </w:style>
  <w:style w:type="paragraph" w:styleId="956" w:customStyle="1">
    <w:name w:val="二级目录"/>
    <w:next w:val="718"/>
    <w:link w:val="955"/>
    <w:uiPriority w:val="0"/>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957" w:customStyle="1">
    <w:name w:val="页眉 Char"/>
    <w:link w:val="958"/>
    <w:uiPriority w:val="0"/>
    <w:qFormat/>
    <w:rPr>
      <w:rFonts w:ascii="Times New Roman" w:hAnsi="Times New Roman" w:eastAsia="宋体" w:cs="Times New Roman"/>
      <w:sz w:val="18"/>
      <w:szCs w:val="18"/>
    </w:rPr>
  </w:style>
  <w:style w:type="paragraph" w:styleId="958" w:customStyle="1">
    <w:name w:val="页眉1"/>
    <w:basedOn w:val="718"/>
    <w:link w:val="957"/>
    <w:uiPriority w:val="0"/>
    <w:qFormat/>
    <w:pPr>
      <w:jc w:val="center"/>
      <w:tabs>
        <w:tab w:val="center" w:pos="4153" w:leader="none"/>
        <w:tab w:val="right" w:pos="8306" w:leader="none"/>
      </w:tabs>
      <w:pBdr>
        <w:bottom w:val="single" w:color="000000" w:sz="6" w:space="1"/>
      </w:pBdr>
    </w:pPr>
    <w:rPr>
      <w:sz w:val="18"/>
      <w:szCs w:val="18"/>
    </w:rPr>
  </w:style>
  <w:style w:type="character" w:styleId="959" w:customStyle="1">
    <w:name w:val="页码1"/>
    <w:uiPriority w:val="0"/>
    <w:qFormat/>
  </w:style>
  <w:style w:type="character" w:styleId="960" w:customStyle="1">
    <w:name w:val="正文首行缩进 2 Char"/>
    <w:link w:val="961"/>
    <w:uiPriority w:val="0"/>
    <w:qFormat/>
    <w:rPr>
      <w:rFonts w:ascii="宋体" w:hAnsi="宋体" w:eastAsia="宋体" w:cs="Times New Roman"/>
      <w:sz w:val="32"/>
      <w:szCs w:val="20"/>
    </w:rPr>
  </w:style>
  <w:style w:type="paragraph" w:styleId="961" w:customStyle="1">
    <w:name w:val="正文首行缩进 21"/>
    <w:basedOn w:val="962"/>
    <w:link w:val="960"/>
    <w:uiPriority w:val="0"/>
    <w:qFormat/>
    <w:pPr>
      <w:ind w:firstLine="420"/>
      <w:spacing w:line="360" w:lineRule="auto"/>
    </w:pPr>
    <w:rPr>
      <w:rFonts w:ascii="宋体" w:hAnsi="宋体" w:eastAsia="宋体"/>
      <w:sz w:val="21"/>
      <w:szCs w:val="20"/>
    </w:rPr>
  </w:style>
  <w:style w:type="paragraph" w:styleId="962" w:customStyle="1">
    <w:name w:val="正文文本缩进1"/>
    <w:basedOn w:val="718"/>
    <w:link w:val="978"/>
    <w:uiPriority w:val="0"/>
    <w:qFormat/>
    <w:pPr>
      <w:ind w:firstLine="645"/>
    </w:pPr>
    <w:rPr>
      <w:rFonts w:ascii="楷体_GB2312" w:eastAsia="楷体_GB2312"/>
      <w:sz w:val="32"/>
      <w:szCs w:val="32"/>
    </w:rPr>
  </w:style>
  <w:style w:type="character" w:styleId="963" w:customStyle="1">
    <w:name w:val="标题 3 Char"/>
    <w:link w:val="930"/>
    <w:uiPriority w:val="0"/>
    <w:qFormat/>
    <w:rPr>
      <w:rFonts w:ascii="Times New Roman" w:hAnsi="Times New Roman" w:eastAsia="宋体" w:cs="Times New Roman"/>
      <w:b/>
      <w:bCs/>
      <w:sz w:val="32"/>
      <w:szCs w:val="32"/>
    </w:rPr>
  </w:style>
  <w:style w:type="character" w:styleId="964" w:customStyle="1">
    <w:name w:val="批注文字 Char"/>
    <w:link w:val="965"/>
    <w:uiPriority w:val="0"/>
    <w:semiHidden/>
    <w:qFormat/>
    <w:rPr>
      <w:rFonts w:ascii="Times New Roman" w:hAnsi="Times New Roman" w:eastAsia="宋体" w:cs="Times New Roman"/>
      <w:szCs w:val="21"/>
    </w:rPr>
  </w:style>
  <w:style w:type="paragraph" w:styleId="965" w:customStyle="1">
    <w:name w:val="批注文字1"/>
    <w:basedOn w:val="718"/>
    <w:link w:val="964"/>
    <w:uiPriority w:val="0"/>
    <w:semiHidden/>
    <w:qFormat/>
    <w:pPr>
      <w:jc w:val="left"/>
    </w:pPr>
  </w:style>
  <w:style w:type="character" w:styleId="966" w:customStyle="1">
    <w:name w:val="正文缩进 Char"/>
    <w:link w:val="932"/>
    <w:uiPriority w:val="0"/>
    <w:qFormat/>
    <w:rPr>
      <w:rFonts w:ascii="Times New Roman" w:hAnsi="Times New Roman" w:eastAsia="宋体" w:cs="Times New Roman"/>
      <w:szCs w:val="21"/>
    </w:rPr>
  </w:style>
  <w:style w:type="character" w:styleId="967" w:customStyle="1">
    <w:name w:val="日期 Char"/>
    <w:link w:val="968"/>
    <w:uiPriority w:val="0"/>
    <w:qFormat/>
    <w:rPr>
      <w:rFonts w:ascii="Times New Roman" w:hAnsi="Times New Roman" w:eastAsia="宋体" w:cs="Times New Roman"/>
      <w:sz w:val="24"/>
      <w:szCs w:val="24"/>
    </w:rPr>
  </w:style>
  <w:style w:type="paragraph" w:styleId="968" w:customStyle="1">
    <w:name w:val="日期1"/>
    <w:basedOn w:val="718"/>
    <w:next w:val="718"/>
    <w:link w:val="967"/>
    <w:uiPriority w:val="0"/>
    <w:qFormat/>
    <w:rPr>
      <w:sz w:val="24"/>
      <w:szCs w:val="24"/>
    </w:rPr>
  </w:style>
  <w:style w:type="character" w:styleId="969" w:customStyle="1">
    <w:name w:val="要点1"/>
    <w:uiPriority w:val="0"/>
    <w:qFormat/>
    <w:rPr>
      <w:b/>
      <w:bCs/>
    </w:rPr>
  </w:style>
  <w:style w:type="character" w:styleId="970" w:customStyle="1">
    <w:name w:val="页脚 Char"/>
    <w:link w:val="971"/>
    <w:uiPriority w:val="0"/>
    <w:qFormat/>
    <w:rPr>
      <w:rFonts w:ascii="Times New Roman" w:hAnsi="Times New Roman" w:eastAsia="宋体" w:cs="Times New Roman"/>
      <w:sz w:val="18"/>
      <w:szCs w:val="18"/>
    </w:rPr>
  </w:style>
  <w:style w:type="paragraph" w:styleId="971" w:customStyle="1">
    <w:name w:val="页脚1"/>
    <w:basedOn w:val="718"/>
    <w:link w:val="970"/>
    <w:uiPriority w:val="0"/>
    <w:qFormat/>
    <w:pPr>
      <w:jc w:val="left"/>
      <w:tabs>
        <w:tab w:val="center" w:pos="4153" w:leader="none"/>
        <w:tab w:val="right" w:pos="8306" w:leader="none"/>
      </w:tabs>
    </w:pPr>
    <w:rPr>
      <w:sz w:val="18"/>
      <w:szCs w:val="18"/>
    </w:rPr>
  </w:style>
  <w:style w:type="character" w:styleId="972" w:customStyle="1">
    <w:name w:val="批注引用1"/>
    <w:uiPriority w:val="0"/>
    <w:semiHidden/>
    <w:qFormat/>
    <w:rPr>
      <w:sz w:val="21"/>
      <w:szCs w:val="21"/>
    </w:rPr>
  </w:style>
  <w:style w:type="character" w:styleId="973" w:customStyle="1">
    <w:name w:val="标题 5 Char"/>
    <w:link w:val="933"/>
    <w:uiPriority w:val="0"/>
    <w:qFormat/>
    <w:rPr>
      <w:rFonts w:ascii="宋体" w:hAnsi="Times New Roman" w:eastAsia="宋体" w:cs="Times New Roman"/>
      <w:color w:val="000000"/>
      <w:sz w:val="28"/>
      <w:szCs w:val="28"/>
    </w:rPr>
  </w:style>
  <w:style w:type="character" w:styleId="974" w:customStyle="1">
    <w:name w:val="文档结构图 Char"/>
    <w:link w:val="975"/>
    <w:uiPriority w:val="0"/>
    <w:semiHidden/>
    <w:qFormat/>
    <w:rPr>
      <w:rFonts w:ascii="Times New Roman" w:hAnsi="Times New Roman" w:eastAsia="宋体" w:cs="Times New Roman"/>
      <w:szCs w:val="21"/>
      <w:shd w:val="clear" w:color="auto" w:fill="000080"/>
    </w:rPr>
  </w:style>
  <w:style w:type="paragraph" w:styleId="975" w:customStyle="1">
    <w:name w:val="文档结构图1"/>
    <w:basedOn w:val="718"/>
    <w:link w:val="974"/>
    <w:uiPriority w:val="0"/>
    <w:semiHidden/>
    <w:qFormat/>
    <w:pPr>
      <w:shd w:val="clear" w:color="auto" w:fill="000080"/>
    </w:pPr>
  </w:style>
  <w:style w:type="character" w:styleId="976" w:customStyle="1">
    <w:name w:val="正文文本缩进 3 Char"/>
    <w:link w:val="977"/>
    <w:uiPriority w:val="0"/>
    <w:qFormat/>
    <w:rPr>
      <w:rFonts w:ascii="Arial" w:hAnsi="Arial" w:eastAsia="仿宋_GB2312" w:cs="Arial"/>
      <w:color w:val="ffff00"/>
      <w:sz w:val="32"/>
      <w:szCs w:val="32"/>
    </w:rPr>
  </w:style>
  <w:style w:type="paragraph" w:styleId="977" w:customStyle="1">
    <w:name w:val="正文文本缩进 31"/>
    <w:basedOn w:val="718"/>
    <w:link w:val="976"/>
    <w:uiPriority w:val="0"/>
    <w:qFormat/>
    <w:pPr>
      <w:ind w:left="645" w:firstLine="645"/>
    </w:pPr>
    <w:rPr>
      <w:rFonts w:ascii="Arial" w:hAnsi="Arial" w:eastAsia="仿宋_GB2312" w:cs="Arial"/>
      <w:color w:val="ffff00"/>
      <w:sz w:val="32"/>
      <w:szCs w:val="32"/>
    </w:rPr>
  </w:style>
  <w:style w:type="character" w:styleId="978" w:customStyle="1">
    <w:name w:val="正文文本缩进 Char"/>
    <w:link w:val="962"/>
    <w:uiPriority w:val="0"/>
    <w:qFormat/>
    <w:rPr>
      <w:rFonts w:ascii="楷体_GB2312" w:hAnsi="Times New Roman" w:eastAsia="楷体_GB2312" w:cs="Times New Roman"/>
      <w:sz w:val="32"/>
      <w:szCs w:val="32"/>
    </w:rPr>
  </w:style>
  <w:style w:type="character" w:styleId="979" w:customStyle="1">
    <w:name w:val="纯文本 Char"/>
    <w:link w:val="980"/>
    <w:uiPriority w:val="0"/>
    <w:qFormat/>
    <w:rPr>
      <w:rFonts w:ascii="宋体" w:hAnsi="Courier New" w:eastAsia="宋体" w:cs="Courier New"/>
      <w:szCs w:val="21"/>
    </w:rPr>
  </w:style>
  <w:style w:type="paragraph" w:styleId="980" w:customStyle="1">
    <w:name w:val="纯文本1"/>
    <w:basedOn w:val="718"/>
    <w:link w:val="979"/>
    <w:uiPriority w:val="0"/>
    <w:qFormat/>
    <w:rPr>
      <w:rFonts w:ascii="宋体" w:hAnsi="Courier New" w:cs="Courier New"/>
    </w:rPr>
  </w:style>
  <w:style w:type="character" w:styleId="981" w:customStyle="1">
    <w:name w:val="标题 1 Char"/>
    <w:link w:val="928"/>
    <w:uiPriority w:val="0"/>
    <w:qFormat/>
    <w:rPr>
      <w:rFonts w:ascii="楷体_GB2312" w:hAnsi="Times New Roman" w:eastAsia="楷体_GB2312" w:cs="Times New Roman"/>
      <w:sz w:val="28"/>
      <w:szCs w:val="28"/>
    </w:rPr>
  </w:style>
  <w:style w:type="character" w:styleId="982" w:customStyle="1">
    <w:name w:val="标题 2 Char"/>
    <w:link w:val="929"/>
    <w:uiPriority w:val="0"/>
    <w:qFormat/>
    <w:rPr>
      <w:rFonts w:ascii="Arial" w:hAnsi="Arial" w:eastAsia="幼圆" w:cs="Arial"/>
      <w:b/>
      <w:bCs/>
      <w:sz w:val="44"/>
      <w:szCs w:val="44"/>
    </w:rPr>
  </w:style>
  <w:style w:type="character" w:styleId="983" w:customStyle="1">
    <w:name w:val="标题 9 Char"/>
    <w:link w:val="937"/>
    <w:uiPriority w:val="0"/>
    <w:qFormat/>
    <w:rPr>
      <w:rFonts w:ascii="Arial" w:hAnsi="Arial" w:eastAsia="黑体" w:cs="Times New Roman"/>
      <w:szCs w:val="21"/>
    </w:rPr>
  </w:style>
  <w:style w:type="character" w:styleId="984" w:customStyle="1">
    <w:name w:val="正文文本缩进 2 Char"/>
    <w:link w:val="985"/>
    <w:uiPriority w:val="0"/>
    <w:qFormat/>
    <w:rPr>
      <w:rFonts w:ascii="Arial" w:hAnsi="Arial" w:eastAsia="仿宋_GB2312" w:cs="Arial"/>
      <w:sz w:val="32"/>
      <w:szCs w:val="32"/>
    </w:rPr>
  </w:style>
  <w:style w:type="paragraph" w:styleId="985" w:customStyle="1">
    <w:name w:val="正文文本缩进 21"/>
    <w:basedOn w:val="718"/>
    <w:link w:val="984"/>
    <w:uiPriority w:val="0"/>
    <w:qFormat/>
    <w:pPr>
      <w:ind w:left="630" w:firstLine="645"/>
    </w:pPr>
    <w:rPr>
      <w:rFonts w:ascii="Arial" w:hAnsi="Arial" w:eastAsia="仿宋_GB2312" w:cs="Arial"/>
      <w:sz w:val="32"/>
      <w:szCs w:val="32"/>
    </w:rPr>
  </w:style>
  <w:style w:type="character" w:styleId="986" w:customStyle="1">
    <w:name w:val="正文文本 2 Char"/>
    <w:link w:val="987"/>
    <w:uiPriority w:val="0"/>
    <w:qFormat/>
    <w:rPr>
      <w:rFonts w:ascii="楷体_GB2312" w:hAnsi="Times New Roman" w:eastAsia="楷体_GB2312" w:cs="Times New Roman"/>
      <w:sz w:val="28"/>
      <w:szCs w:val="28"/>
    </w:rPr>
  </w:style>
  <w:style w:type="paragraph" w:styleId="987" w:customStyle="1">
    <w:name w:val="正文文本 21"/>
    <w:basedOn w:val="718"/>
    <w:link w:val="986"/>
    <w:uiPriority w:val="0"/>
    <w:qFormat/>
    <w:pPr>
      <w:jc w:val="center"/>
      <w:widowControl/>
    </w:pPr>
    <w:rPr>
      <w:rFonts w:ascii="楷体_GB2312" w:eastAsia="楷体_GB2312"/>
      <w:sz w:val="28"/>
      <w:szCs w:val="28"/>
    </w:rPr>
  </w:style>
  <w:style w:type="character" w:styleId="988" w:customStyle="1">
    <w:name w:val="批注主题 Char"/>
    <w:link w:val="989"/>
    <w:uiPriority w:val="0"/>
    <w:semiHidden/>
    <w:qFormat/>
    <w:rPr>
      <w:rFonts w:ascii="Times New Roman" w:hAnsi="Times New Roman" w:eastAsia="宋体" w:cs="Times New Roman"/>
      <w:b/>
      <w:bCs/>
      <w:szCs w:val="21"/>
    </w:rPr>
  </w:style>
  <w:style w:type="paragraph" w:styleId="989" w:customStyle="1">
    <w:name w:val="批注主题1"/>
    <w:basedOn w:val="965"/>
    <w:next w:val="965"/>
    <w:link w:val="988"/>
    <w:uiPriority w:val="0"/>
    <w:semiHidden/>
    <w:qFormat/>
    <w:rPr>
      <w:b/>
      <w:bCs/>
    </w:rPr>
  </w:style>
  <w:style w:type="character" w:styleId="990" w:customStyle="1">
    <w:name w:val="正文首行缩进 Char"/>
    <w:link w:val="991"/>
    <w:uiPriority w:val="0"/>
    <w:qFormat/>
    <w:rPr>
      <w:rFonts w:ascii="仿宋_GB2312" w:hAnsi="Times New Roman" w:eastAsia="仿宋_GB2312" w:cs="Times New Roman"/>
      <w:sz w:val="30"/>
      <w:szCs w:val="30"/>
    </w:rPr>
  </w:style>
  <w:style w:type="paragraph" w:styleId="991" w:customStyle="1">
    <w:name w:val="正文首行缩进1"/>
    <w:basedOn w:val="718"/>
    <w:link w:val="990"/>
    <w:uiPriority w:val="0"/>
    <w:qFormat/>
    <w:pPr>
      <w:ind w:firstLine="200"/>
      <w:spacing w:line="360" w:lineRule="auto"/>
    </w:pPr>
    <w:rPr>
      <w:rFonts w:ascii="仿宋_GB2312" w:eastAsia="仿宋_GB2312"/>
      <w:sz w:val="30"/>
      <w:szCs w:val="30"/>
    </w:rPr>
  </w:style>
  <w:style w:type="paragraph" w:styleId="992" w:customStyle="1">
    <w:name w:val="table_lines"/>
    <w:basedOn w:val="718"/>
    <w:uiPriority w:val="0"/>
    <w:qFormat/>
    <w:pPr>
      <w:jc w:val="left"/>
      <w:widowControl/>
    </w:pPr>
    <w:rPr>
      <w:sz w:val="20"/>
      <w:szCs w:val="20"/>
      <w:lang w:val="de-DE" w:eastAsia="de-DE"/>
    </w:rPr>
  </w:style>
  <w:style w:type="paragraph" w:styleId="993" w:customStyle="1">
    <w:name w:val="Char"/>
    <w:basedOn w:val="975"/>
    <w:uiPriority w:val="0"/>
    <w:qFormat/>
    <w:rPr>
      <w:rFonts w:ascii="Tahoma" w:hAnsi="Tahoma"/>
      <w:sz w:val="24"/>
      <w:szCs w:val="24"/>
    </w:rPr>
  </w:style>
  <w:style w:type="paragraph" w:styleId="994" w:customStyle="1">
    <w:name w:val="索引 11"/>
    <w:basedOn w:val="718"/>
    <w:next w:val="718"/>
    <w:uiPriority w:val="0"/>
    <w:semiHidden/>
    <w:qFormat/>
    <w:pPr>
      <w:spacing w:line="240" w:lineRule="atLeast"/>
    </w:pPr>
    <w:rPr>
      <w:b/>
      <w:bCs/>
    </w:rPr>
  </w:style>
  <w:style w:type="paragraph" w:styleId="995" w:customStyle="1">
    <w:name w:val="目录 51"/>
    <w:basedOn w:val="718"/>
    <w:next w:val="718"/>
    <w:uiPriority w:val="0"/>
    <w:semiHidden/>
    <w:qFormat/>
    <w:pPr>
      <w:ind w:left="840"/>
      <w:jc w:val="left"/>
    </w:pPr>
  </w:style>
  <w:style w:type="paragraph" w:styleId="996" w:customStyle="1">
    <w:name w:val="Char Char Char Char"/>
    <w:basedOn w:val="975"/>
    <w:uiPriority w:val="0"/>
    <w:qFormat/>
    <w:pPr>
      <w:spacing w:line="360" w:lineRule="auto"/>
    </w:pPr>
    <w:rPr>
      <w:rFonts w:ascii="Tahoma" w:hAnsi="Tahoma"/>
      <w:sz w:val="24"/>
      <w:szCs w:val="24"/>
    </w:rPr>
  </w:style>
  <w:style w:type="paragraph" w:styleId="997" w:customStyle="1">
    <w:name w:val="列出段落2"/>
    <w:basedOn w:val="718"/>
    <w:uiPriority w:val="0"/>
    <w:qFormat/>
    <w:pPr>
      <w:contextualSpacing/>
      <w:ind w:left="720"/>
      <w:jc w:val="left"/>
      <w:widowControl/>
    </w:pPr>
    <w:rPr>
      <w:rFonts w:ascii="Calibri" w:hAnsi="Calibri"/>
      <w:sz w:val="24"/>
      <w:szCs w:val="24"/>
      <w:lang w:eastAsia="en-US" w:bidi="en-US"/>
    </w:rPr>
  </w:style>
  <w:style w:type="paragraph" w:styleId="998" w:customStyle="1">
    <w:name w:val="普通(网站)1"/>
    <w:basedOn w:val="718"/>
    <w:uiPriority w:val="99"/>
    <w:qFormat/>
    <w:pPr>
      <w:jc w:val="left"/>
      <w:spacing w:before="100" w:beforeAutospacing="1" w:after="100" w:afterAutospacing="1"/>
      <w:widowControl/>
    </w:pPr>
    <w:rPr>
      <w:rFonts w:ascii="宋体" w:hAnsi="宋体" w:cs="宋体"/>
      <w:sz w:val="24"/>
      <w:szCs w:val="24"/>
    </w:rPr>
  </w:style>
  <w:style w:type="paragraph" w:styleId="999"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000" w:customStyle="1">
    <w:name w:val="普通 (Web)"/>
    <w:basedOn w:val="718"/>
    <w:uiPriority w:val="0"/>
    <w:qFormat/>
    <w:pPr>
      <w:jc w:val="left"/>
      <w:spacing w:before="100" w:beforeAutospacing="1" w:after="100" w:afterAutospacing="1"/>
      <w:widowControl/>
    </w:pPr>
    <w:rPr>
      <w:rFonts w:ascii="宋体" w:hAnsi="宋体"/>
      <w:sz w:val="24"/>
      <w:szCs w:val="24"/>
    </w:rPr>
  </w:style>
  <w:style w:type="paragraph" w:styleId="1001" w:customStyle="1">
    <w:name w:val="xl27"/>
    <w:basedOn w:val="71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2" w:customStyle="1">
    <w:name w:val="目录 81"/>
    <w:basedOn w:val="718"/>
    <w:next w:val="718"/>
    <w:uiPriority w:val="0"/>
    <w:semiHidden/>
    <w:qFormat/>
    <w:pPr>
      <w:ind w:left="1470"/>
      <w:jc w:val="left"/>
    </w:pPr>
  </w:style>
  <w:style w:type="paragraph" w:styleId="1003" w:customStyle="1">
    <w:name w:val="目录 91"/>
    <w:basedOn w:val="718"/>
    <w:next w:val="718"/>
    <w:uiPriority w:val="0"/>
    <w:semiHidden/>
    <w:qFormat/>
    <w:pPr>
      <w:ind w:left="1680"/>
      <w:jc w:val="left"/>
    </w:pPr>
  </w:style>
  <w:style w:type="paragraph" w:styleId="1004" w:customStyle="1">
    <w:name w:val="Char1"/>
    <w:basedOn w:val="718"/>
    <w:uiPriority w:val="0"/>
    <w:qFormat/>
    <w:pPr>
      <w:ind w:firstLine="200"/>
      <w:tabs>
        <w:tab w:val="left" w:pos="360" w:leader="none"/>
      </w:tabs>
    </w:pPr>
    <w:rPr>
      <w:sz w:val="28"/>
      <w:szCs w:val="30"/>
    </w:rPr>
  </w:style>
  <w:style w:type="paragraph" w:styleId="1005" w:customStyle="1">
    <w:name w:val="Char Char Char Char Char Char Char Char"/>
    <w:basedOn w:val="718"/>
    <w:uiPriority w:val="0"/>
    <w:qFormat/>
    <w:pPr>
      <w:jc w:val="left"/>
      <w:spacing w:after="160" w:line="240" w:lineRule="exact"/>
      <w:widowControl/>
    </w:pPr>
    <w:rPr>
      <w:rFonts w:ascii="Verdana" w:hAnsi="Verdana"/>
      <w:sz w:val="20"/>
      <w:szCs w:val="20"/>
      <w:lang w:eastAsia="en-US"/>
    </w:rPr>
  </w:style>
  <w:style w:type="paragraph" w:styleId="1006" w:customStyle="1">
    <w:name w:val="font7"/>
    <w:basedOn w:val="718"/>
    <w:uiPriority w:val="0"/>
    <w:qFormat/>
    <w:pPr>
      <w:jc w:val="left"/>
      <w:spacing w:before="100" w:beforeAutospacing="1" w:after="100" w:afterAutospacing="1"/>
      <w:widowControl/>
    </w:pPr>
    <w:rPr>
      <w:rFonts w:hint="eastAsia" w:ascii="宋体" w:hAnsi="宋体"/>
      <w:sz w:val="18"/>
      <w:szCs w:val="18"/>
    </w:rPr>
  </w:style>
  <w:style w:type="paragraph" w:styleId="1007" w:customStyle="1">
    <w:name w:val="Char Char Char Char Char Char Char Char Char Char"/>
    <w:basedOn w:val="718"/>
    <w:uiPriority w:val="0"/>
    <w:qFormat/>
    <w:pPr>
      <w:spacing w:line="360" w:lineRule="auto"/>
    </w:pPr>
    <w:rPr>
      <w:sz w:val="24"/>
      <w:szCs w:val="20"/>
    </w:rPr>
  </w:style>
  <w:style w:type="paragraph" w:styleId="1008" w:customStyle="1">
    <w:name w:val="xl26"/>
    <w:basedOn w:val="7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9" w:customStyle="1">
    <w:name w:val="table_1stline"/>
    <w:basedOn w:val="718"/>
    <w:uiPriority w:val="0"/>
    <w:qFormat/>
    <w:pPr>
      <w:jc w:val="left"/>
      <w:spacing w:before="120"/>
      <w:widowControl/>
    </w:pPr>
    <w:rPr>
      <w:bCs/>
      <w:sz w:val="20"/>
      <w:szCs w:val="20"/>
      <w:lang w:val="de-DE" w:eastAsia="de-DE"/>
    </w:rPr>
  </w:style>
  <w:style w:type="paragraph" w:styleId="1010" w:customStyle="1">
    <w:name w:val="xl28"/>
    <w:basedOn w:val="71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1" w:customStyle="1">
    <w:name w:val="目录 31"/>
    <w:basedOn w:val="718"/>
    <w:next w:val="718"/>
    <w:uiPriority w:val="0"/>
    <w:semiHidden/>
    <w:qFormat/>
    <w:pPr>
      <w:ind w:left="420"/>
      <w:jc w:val="left"/>
    </w:pPr>
    <w:rPr>
      <w:i/>
      <w:iCs/>
      <w:szCs w:val="24"/>
    </w:rPr>
  </w:style>
  <w:style w:type="paragraph" w:styleId="1012" w:customStyle="1">
    <w:name w:val="目录 61"/>
    <w:basedOn w:val="718"/>
    <w:next w:val="718"/>
    <w:uiPriority w:val="0"/>
    <w:semiHidden/>
    <w:qFormat/>
    <w:pPr>
      <w:ind w:left="1050"/>
      <w:jc w:val="left"/>
    </w:pPr>
  </w:style>
  <w:style w:type="paragraph" w:styleId="1013" w:customStyle="1">
    <w:name w:val="目录 71"/>
    <w:basedOn w:val="718"/>
    <w:next w:val="718"/>
    <w:uiPriority w:val="0"/>
    <w:semiHidden/>
    <w:qFormat/>
    <w:pPr>
      <w:ind w:left="1260"/>
      <w:jc w:val="left"/>
    </w:pPr>
  </w:style>
  <w:style w:type="paragraph" w:styleId="1014" w:customStyle="1">
    <w:name w:val="附录1"/>
    <w:uiPriority w:val="0"/>
    <w:qFormat/>
    <w:pPr>
      <w:numPr>
        <w:ilvl w:val="0"/>
        <w:numId w:val="3"/>
      </w:numPr>
      <w:spacing w:before="240" w:line="600" w:lineRule="atLeast"/>
    </w:pPr>
    <w:rPr>
      <w:rFonts w:ascii="Times New Roman" w:hAnsi="Times New Roman" w:eastAsia="宋体" w:cs="Times New Roman"/>
      <w:b/>
      <w:i/>
      <w:sz w:val="28"/>
      <w:lang w:val="en-US" w:eastAsia="zh-CN" w:bidi="ar-SA"/>
    </w:rPr>
  </w:style>
  <w:style w:type="paragraph" w:styleId="1015" w:customStyle="1">
    <w:name w:val="标题3"/>
    <w:basedOn w:val="718"/>
    <w:next w:val="718"/>
    <w:uiPriority w:val="0"/>
    <w:qFormat/>
    <w:pPr>
      <w:ind w:firstLine="624"/>
      <w:spacing w:line="590" w:lineRule="atLeast"/>
    </w:pPr>
    <w:rPr>
      <w:rFonts w:ascii="方正黑体_GBK" w:eastAsia="方正黑体_GBK"/>
      <w:sz w:val="32"/>
      <w:szCs w:val="32"/>
    </w:rPr>
  </w:style>
  <w:style w:type="paragraph" w:styleId="1016" w:customStyle="1">
    <w:name w:val="列表 31"/>
    <w:basedOn w:val="718"/>
    <w:uiPriority w:val="0"/>
    <w:qFormat/>
    <w:pPr>
      <w:ind w:left="100" w:hanging="200"/>
    </w:pPr>
  </w:style>
  <w:style w:type="paragraph" w:styleId="1017" w:customStyle="1">
    <w:name w:val="目录 11"/>
    <w:basedOn w:val="718"/>
    <w:next w:val="718"/>
    <w:uiPriority w:val="0"/>
    <w:semiHidden/>
    <w:qFormat/>
    <w:pPr>
      <w:jc w:val="left"/>
      <w:spacing w:before="120" w:after="120" w:line="400" w:lineRule="exact"/>
      <w:tabs>
        <w:tab w:val="right" w:pos="8720" w:leader="dot"/>
      </w:tabs>
    </w:pPr>
    <w:rPr>
      <w:rFonts w:ascii="宋体" w:hAnsi="宋体"/>
      <w:caps/>
      <w:sz w:val="24"/>
      <w:szCs w:val="24"/>
    </w:rPr>
  </w:style>
  <w:style w:type="paragraph" w:styleId="1018" w:customStyle="1">
    <w:name w:val="xl30"/>
    <w:basedOn w:val="718"/>
    <w:uiPriority w:val="0"/>
    <w:qFormat/>
    <w:pPr>
      <w:jc w:val="center"/>
      <w:spacing w:before="100" w:beforeAutospacing="1" w:after="100" w:afterAutospacing="1"/>
      <w:widowControl/>
    </w:pPr>
    <w:rPr>
      <w:rFonts w:ascii="宋体" w:hAnsi="宋体"/>
      <w:b/>
      <w:bCs/>
      <w:sz w:val="36"/>
      <w:szCs w:val="36"/>
    </w:rPr>
  </w:style>
  <w:style w:type="paragraph" w:styleId="1019" w:customStyle="1">
    <w:name w:val="目录 41"/>
    <w:basedOn w:val="718"/>
    <w:next w:val="718"/>
    <w:uiPriority w:val="0"/>
    <w:semiHidden/>
    <w:qFormat/>
    <w:pPr>
      <w:ind w:left="630"/>
      <w:jc w:val="left"/>
    </w:pPr>
  </w:style>
  <w:style w:type="paragraph" w:styleId="1020" w:customStyle="1">
    <w:name w:val="4"/>
    <w:basedOn w:val="718"/>
    <w:next w:val="977"/>
    <w:uiPriority w:val="0"/>
    <w:qFormat/>
    <w:pPr>
      <w:ind w:firstLine="420"/>
      <w:spacing w:line="360" w:lineRule="auto"/>
    </w:pPr>
    <w:rPr>
      <w:color w:val="ff0000"/>
      <w:sz w:val="24"/>
      <w:szCs w:val="24"/>
    </w:rPr>
  </w:style>
  <w:style w:type="paragraph" w:styleId="1021" w:customStyle="1">
    <w:name w:val="列表 21"/>
    <w:basedOn w:val="718"/>
    <w:uiPriority w:val="0"/>
    <w:qFormat/>
    <w:pPr>
      <w:ind w:left="100" w:hanging="200"/>
    </w:pPr>
  </w:style>
  <w:style w:type="paragraph" w:styleId="1022" w:customStyle="1">
    <w:name w:val="目录 21"/>
    <w:basedOn w:val="718"/>
    <w:next w:val="718"/>
    <w:uiPriority w:val="0"/>
    <w:semiHidden/>
    <w:qFormat/>
    <w:pPr>
      <w:ind w:left="210"/>
      <w:jc w:val="left"/>
    </w:pPr>
    <w:rPr>
      <w:smallCaps/>
      <w:szCs w:val="24"/>
    </w:rPr>
  </w:style>
  <w:style w:type="paragraph" w:styleId="1023" w:customStyle="1">
    <w:name w:val="Char Char Char Char1"/>
    <w:basedOn w:val="975"/>
    <w:uiPriority w:val="0"/>
    <w:qFormat/>
    <w:pPr>
      <w:spacing w:line="360" w:lineRule="auto"/>
    </w:pPr>
    <w:rPr>
      <w:rFonts w:ascii="Tahoma" w:hAnsi="Tahoma"/>
      <w:sz w:val="24"/>
      <w:szCs w:val="24"/>
    </w:rPr>
  </w:style>
  <w:style w:type="paragraph" w:styleId="1024" w:customStyle="1">
    <w:name w:val="普通正文"/>
    <w:basedOn w:val="718"/>
    <w:uiPriority w:val="99"/>
    <w:qFormat/>
    <w:pPr>
      <w:ind w:firstLine="480"/>
      <w:jc w:val="left"/>
      <w:spacing w:before="120" w:after="120" w:line="360" w:lineRule="auto"/>
    </w:pPr>
    <w:rPr>
      <w:rFonts w:ascii="Arial" w:hAnsi="Arial"/>
      <w:sz w:val="24"/>
      <w:szCs w:val="24"/>
    </w:rPr>
  </w:style>
  <w:style w:type="paragraph" w:styleId="1025" w:customStyle="1">
    <w:name w:val="Body Text(ch)"/>
    <w:basedOn w:val="718"/>
    <w:next w:val="945"/>
    <w:uiPriority w:val="0"/>
    <w:qFormat/>
    <w:pPr>
      <w:spacing w:after="120"/>
    </w:pPr>
    <w:rPr>
      <w:rFonts w:ascii="宋体" w:hAnsi="Arial"/>
      <w:bCs/>
      <w:iCs/>
      <w:szCs w:val="24"/>
    </w:rPr>
  </w:style>
  <w:style w:type="paragraph" w:styleId="1026" w:customStyle="1">
    <w:name w:val="列表1"/>
    <w:basedOn w:val="718"/>
    <w:uiPriority w:val="0"/>
    <w:qFormat/>
    <w:pPr>
      <w:ind w:left="200" w:hanging="200"/>
    </w:pPr>
  </w:style>
  <w:style w:type="paragraph" w:styleId="1027" w:customStyle="1">
    <w:name w:val="样式1"/>
    <w:basedOn w:val="718"/>
    <w:uiPriority w:val="0"/>
    <w:qFormat/>
    <w:pPr>
      <w:numPr>
        <w:ilvl w:val="0"/>
        <w:numId w:val="4"/>
      </w:numPr>
    </w:pPr>
    <w:rPr>
      <w:rFonts w:ascii="宋体" w:hAnsi="宋体"/>
    </w:rPr>
  </w:style>
  <w:style w:type="paragraph" w:styleId="1028" w:customStyle="1">
    <w:name w:val="xl29"/>
    <w:basedOn w:val="71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29" w:customStyle="1">
    <w:name w:val="font5"/>
    <w:basedOn w:val="718"/>
    <w:uiPriority w:val="0"/>
    <w:qFormat/>
    <w:pPr>
      <w:jc w:val="left"/>
      <w:spacing w:before="100" w:beforeAutospacing="1" w:after="100" w:afterAutospacing="1"/>
      <w:widowControl/>
    </w:pPr>
    <w:rPr>
      <w:rFonts w:hint="eastAsia" w:ascii="宋体" w:hAnsi="宋体"/>
      <w:sz w:val="28"/>
      <w:szCs w:val="28"/>
    </w:rPr>
  </w:style>
  <w:style w:type="paragraph" w:styleId="1030" w:customStyle="1">
    <w:name w:val="图表目录1"/>
    <w:basedOn w:val="718"/>
    <w:next w:val="718"/>
    <w:uiPriority w:val="0"/>
    <w:semiHidden/>
    <w:qFormat/>
    <w:pPr>
      <w:ind w:left="840" w:hanging="420"/>
    </w:pPr>
  </w:style>
  <w:style w:type="paragraph" w:styleId="1031" w:customStyle="1">
    <w:name w:val="图标"/>
    <w:basedOn w:val="718"/>
    <w:next w:val="71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32" w:customStyle="1">
    <w:name w:val="font6"/>
    <w:basedOn w:val="718"/>
    <w:uiPriority w:val="0"/>
    <w:qFormat/>
    <w:pPr>
      <w:jc w:val="left"/>
      <w:spacing w:before="100" w:beforeAutospacing="1" w:after="100" w:afterAutospacing="1"/>
      <w:widowControl/>
    </w:pPr>
    <w:rPr>
      <w:rFonts w:hint="eastAsia" w:ascii="宋体" w:hAnsi="宋体"/>
      <w:sz w:val="28"/>
      <w:szCs w:val="28"/>
      <w:u w:val="single"/>
    </w:rPr>
  </w:style>
  <w:style w:type="paragraph" w:styleId="1033" w:customStyle="1">
    <w:name w:val="xl25"/>
    <w:basedOn w:val="71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4" w:customStyle="1">
    <w:name w:val="xl24"/>
    <w:basedOn w:val="71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5" w:customStyle="1">
    <w:name w:val="Char Char Char Char Char Char Char Char1"/>
    <w:basedOn w:val="718"/>
    <w:uiPriority w:val="0"/>
    <w:qFormat/>
    <w:pPr>
      <w:jc w:val="left"/>
      <w:spacing w:after="160" w:line="240" w:lineRule="exact"/>
      <w:widowControl/>
    </w:pPr>
    <w:rPr>
      <w:rFonts w:ascii="Verdana" w:hAnsi="Verdana"/>
      <w:sz w:val="20"/>
      <w:szCs w:val="20"/>
      <w:lang w:eastAsia="en-US"/>
    </w:rPr>
  </w:style>
  <w:style w:type="paragraph" w:styleId="1036" w:customStyle="1">
    <w:name w:val="标题1"/>
    <w:basedOn w:val="718"/>
    <w:next w:val="71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7" w:customStyle="1">
    <w:name w:val="修订1"/>
    <w:uiPriority w:val="99"/>
    <w:semiHidden/>
    <w:qFormat/>
    <w:rPr>
      <w:rFonts w:ascii="Times New Roman" w:hAnsi="Times New Roman" w:eastAsia="宋体" w:cs="Times New Roman"/>
      <w:sz w:val="21"/>
      <w:szCs w:val="21"/>
      <w:lang w:val="en-US" w:eastAsia="zh-CN" w:bidi="ar-SA"/>
    </w:rPr>
  </w:style>
  <w:style w:type="paragraph" w:styleId="1038" w:customStyle="1">
    <w:name w:val="正文1"/>
    <w:basedOn w:val="718"/>
    <w:next w:val="718"/>
    <w:uiPriority w:val="99"/>
    <w:qFormat/>
    <w:pPr>
      <w:ind w:firstLine="480"/>
      <w:spacing w:line="440" w:lineRule="exact"/>
    </w:pPr>
    <w:rPr>
      <w:rFonts w:ascii="微软雅黑" w:hAnsi="微软雅黑" w:eastAsia="微软雅黑"/>
      <w:sz w:val="24"/>
      <w:szCs w:val="20"/>
    </w:rPr>
  </w:style>
  <w:style w:type="table" w:styleId="1039" w:customStyle="1">
    <w:name w:val="网格型1"/>
    <w:basedOn w:val="939"/>
    <w:uiPriority w:val="0"/>
    <w:qFormat/>
    <w:pPr>
      <w:jc w:val="both"/>
      <w:widowControl w:val="off"/>
    </w:pPr>
    <w:rPr>
      <w:rFonts w:ascii="Times New Roman" w:hAnsi="Times New Roman"/>
    </w:rPr>
    <w:tblPr/>
  </w:style>
  <w:style w:type="character" w:styleId="1040" w:customStyle="1">
    <w:name w:val="正文文本 Char1"/>
    <w:basedOn w:val="728"/>
    <w:uiPriority w:val="99"/>
    <w:semiHidden/>
    <w:qFormat/>
    <w:rPr>
      <w:rFonts w:ascii="Times New Roman" w:hAnsi="Times New Roman"/>
      <w:sz w:val="21"/>
      <w:szCs w:val="21"/>
    </w:rPr>
  </w:style>
  <w:style w:type="paragraph" w:styleId="1041" w:customStyle="1">
    <w:name w:val="正文2"/>
    <w:basedOn w:val="718"/>
    <w:uiPriority w:val="0"/>
    <w:qFormat/>
    <w:pPr>
      <w:spacing w:line="360" w:lineRule="auto"/>
      <w:tabs>
        <w:tab w:val="left" w:pos="6480" w:leader="none"/>
      </w:tabs>
    </w:pPr>
    <w:rPr>
      <w:sz w:val="24"/>
      <w:szCs w:val="24"/>
    </w:rPr>
  </w:style>
  <w:style w:type="paragraph" w:styleId="1042" w:customStyle="1">
    <w:name w:val="1 正文"/>
    <w:basedOn w:val="718"/>
    <w:uiPriority w:val="0"/>
    <w:qFormat/>
    <w:pPr>
      <w:ind w:firstLine="420"/>
      <w:spacing w:line="360" w:lineRule="auto"/>
    </w:pPr>
    <w:rPr>
      <w:rFonts w:ascii="宋体" w:hAnsi="宋体"/>
      <w:sz w:val="24"/>
      <w:szCs w:val="24"/>
    </w:rPr>
  </w:style>
  <w:style w:type="paragraph" w:styleId="1043" w:customStyle="1">
    <w:name w:val="A正文"/>
    <w:basedOn w:val="718"/>
    <w:uiPriority w:val="0"/>
    <w:qFormat/>
    <w:pPr>
      <w:ind w:firstLine="200"/>
      <w:spacing w:line="360" w:lineRule="auto"/>
    </w:pPr>
    <w:rPr>
      <w:rFonts w:cs="宋体"/>
      <w:sz w:val="24"/>
      <w:szCs w:val="28"/>
      <w:lang w:eastAsia="zh-Hans"/>
    </w:rPr>
  </w:style>
  <w:style w:type="paragraph" w:styleId="1044" w:customStyle="1">
    <w:name w:val="列出段落11"/>
    <w:uiPriority w:val="34"/>
    <w:qFormat/>
    <w:pPr>
      <w:ind w:firstLine="420"/>
      <w:jc w:val="both"/>
      <w:widowControl w:val="off"/>
    </w:pPr>
    <w:rPr>
      <w:rFonts w:ascii="宋体" w:hAnsi="宋体" w:eastAsia="宋体" w:cs="Times New Roman"/>
      <w:sz w:val="24"/>
      <w:szCs w:val="24"/>
      <w:lang w:val="en-US" w:eastAsia="zh-CN" w:bidi="ar-SA"/>
    </w:rPr>
  </w:style>
  <w:style w:type="paragraph" w:styleId="1045" w:customStyle="1">
    <w:name w:val="列表段落1"/>
    <w:uiPriority w:val="34"/>
    <w:qFormat/>
    <w:pPr>
      <w:ind w:firstLine="420"/>
      <w:jc w:val="both"/>
      <w:widowControl w:val="off"/>
    </w:pPr>
    <w:rPr>
      <w:rFonts w:ascii="Times New Roman" w:hAnsi="Times New Roman" w:eastAsia="宋体" w:cs="Times New Roman"/>
      <w:sz w:val="21"/>
      <w:szCs w:val="24"/>
      <w:lang w:val="en-US" w:eastAsia="zh-CN" w:bidi="ar-SA"/>
    </w:rPr>
  </w:style>
  <w:style w:type="paragraph" w:styleId="1046" w:customStyle="1">
    <w:name w:val="UserStyle_16"/>
    <w:uiPriority w:val="0"/>
    <w:qFormat/>
    <w:pPr>
      <w:ind w:firstLine="283"/>
      <w:jc w:val="both"/>
      <w:spacing w:line="360" w:lineRule="auto"/>
    </w:pPr>
    <w:rPr>
      <w:rFonts w:ascii="宋体" w:hAnsi="宋体" w:eastAsia="宋体" w:cs="Times New Roman"/>
      <w:sz w:val="24"/>
      <w:szCs w:val="21"/>
      <w:lang w:val="en-US" w:eastAsia="zh-CN" w:bidi="ar-SA"/>
    </w:rPr>
  </w:style>
  <w:style w:type="character" w:styleId="1047" w:customStyle="1">
    <w:name w:val="UserStyle_11"/>
    <w:uiPriority w:val="0"/>
    <w:qFormat/>
    <w:rPr>
      <w:sz w:val="21"/>
      <w:szCs w:val="21"/>
      <w:lang w:val="en-US" w:eastAsia="zh-CN" w:bidi="ar-SA"/>
    </w:rPr>
  </w:style>
  <w:style w:type="character" w:styleId="1048" w:customStyle="1">
    <w:name w:val="NormalCharacter"/>
    <w:uiPriority w:val="0"/>
    <w:qFormat/>
  </w:style>
  <w:style w:type="paragraph" w:styleId="1049" w:customStyle="1">
    <w:name w:val="17"/>
    <w:basedOn w:val="718"/>
    <w:uiPriority w:val="0"/>
    <w:qFormat/>
    <w:pPr>
      <w:jc w:val="left"/>
      <w:spacing w:before="100" w:beforeAutospacing="1" w:after="100" w:afterAutospacing="1"/>
      <w:widowControl/>
    </w:pPr>
    <w:rPr>
      <w:rFonts w:ascii="宋体" w:hAnsi="宋体" w:cs="宋体"/>
      <w:sz w:val="24"/>
      <w:szCs w:val="24"/>
    </w:rPr>
  </w:style>
  <w:style w:type="character" w:styleId="1050" w:customStyle="1">
    <w:name w:val="纯文本 字符"/>
    <w:basedOn w:val="728"/>
    <w:link w:val="739"/>
    <w:uiPriority w:val="99"/>
    <w:semiHidden/>
    <w:qFormat/>
    <w:rPr>
      <w:rFonts w:ascii="宋体" w:hAnsi="Courier New"/>
      <w:szCs w:val="21"/>
    </w:rPr>
  </w:style>
  <w:style w:type="character" w:styleId="1051" w:customStyle="1">
    <w:name w:val="正文文本缩进 字符"/>
    <w:basedOn w:val="728"/>
    <w:link w:val="734"/>
    <w:uiPriority w:val="0"/>
    <w:qFormat/>
    <w:rPr>
      <w:rFonts w:ascii="Times New Roman" w:hAnsi="Times New Roman"/>
      <w:sz w:val="21"/>
      <w:szCs w:val="22"/>
    </w:rPr>
  </w:style>
  <w:style w:type="paragraph" w:styleId="1052" w:customStyle="1">
    <w:name w:val="正文12"/>
    <w:next w:val="718"/>
    <w:uiPriority w:val="0"/>
    <w:qFormat/>
    <w:pPr>
      <w:jc w:val="both"/>
      <w:widowControl w:val="off"/>
    </w:pPr>
    <w:rPr>
      <w:rFonts w:ascii="Calibri" w:hAnsi="Calibri" w:eastAsia="宋体" w:cs="Times New Roman"/>
      <w:sz w:val="21"/>
      <w:szCs w:val="21"/>
      <w:lang w:val="en-US" w:eastAsia="zh-CN" w:bidi="ar-SA"/>
    </w:rPr>
  </w:style>
  <w:style w:type="paragraph" w:styleId="1053" w:customStyle="1">
    <w:name w:val="正文文本11"/>
    <w:basedOn w:val="718"/>
    <w:next w:val="1002"/>
    <w:uiPriority w:val="0"/>
    <w:qFormat/>
    <w:rPr>
      <w:rFonts w:ascii="楷体_GB2312" w:eastAsia="楷体_GB2312"/>
      <w:sz w:val="28"/>
      <w:szCs w:val="20"/>
    </w:rPr>
  </w:style>
  <w:style w:type="numbering" w:styleId="10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仲恒恒</cp:lastModifiedBy>
  <cp:revision>81</cp:revision>
  <dcterms:created xsi:type="dcterms:W3CDTF">2023-12-04T02:59:00Z</dcterms:created>
  <dcterms:modified xsi:type="dcterms:W3CDTF">2024-12-18T06:44:28Z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EBA0DBB2971844FC8C0D203CB8208F18_12</vt:lpwstr>
  </property>
</Properties>
</file>