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rPr>
          <w:rFonts w:hint="eastAsia"/>
          <w:b/>
          <w:bCs/>
          <w:sz w:val="52"/>
        </w:rPr>
      </w:pPr>
      <w:r>
        <w:rPr>
          <w:rFonts w:hint="eastAsia"/>
          <w:b/>
          <w:bCs/>
          <w:sz w:val="52"/>
        </w:rPr>
      </w:r>
      <w:r/>
    </w:p>
    <w:p>
      <w:pPr>
        <w:pStyle w:val="782"/>
        <w:jc w:val="center"/>
        <w:rPr>
          <w:rFonts w:hint="eastAsia" w:ascii="宋体" w:hAnsi="宋体"/>
          <w:b/>
          <w:bCs/>
          <w:sz w:val="52"/>
        </w:rPr>
      </w:pPr>
      <w:r>
        <w:rPr>
          <w:rFonts w:hint="eastAsia" w:ascii="宋体" w:hAnsi="宋体"/>
          <w:b/>
          <w:bCs/>
          <w:sz w:val="52"/>
        </w:rPr>
        <w:t xml:space="preserve">宜 兴 市 政 府 采 购</w:t>
      </w:r>
      <w:r>
        <w:rPr>
          <w:rFonts w:hint="eastAsia" w:ascii="宋体" w:hAnsi="宋体"/>
          <w:b/>
          <w:bCs/>
          <w:sz w:val="52"/>
        </w:rPr>
      </w:r>
      <w:r/>
    </w:p>
    <w:p>
      <w:pPr>
        <w:pStyle w:val="782"/>
        <w:jc w:val="center"/>
        <w:rPr>
          <w:rFonts w:hint="eastAsia" w:ascii="宋体" w:hAnsi="宋体"/>
          <w:b/>
          <w:bCs/>
          <w:sz w:val="52"/>
        </w:rPr>
      </w:pPr>
      <w:r>
        <w:rPr>
          <w:rFonts w:hint="eastAsia" w:ascii="宋体" w:hAnsi="宋体"/>
          <w:b/>
          <w:bCs/>
          <w:sz w:val="52"/>
        </w:rPr>
      </w:r>
      <w:r/>
    </w:p>
    <w:p>
      <w:pPr>
        <w:pStyle w:val="782"/>
        <w:jc w:val="center"/>
        <w:rPr>
          <w:rFonts w:hint="eastAsia" w:ascii="宋体" w:hAnsi="宋体"/>
          <w:b/>
          <w:bCs/>
          <w:sz w:val="96"/>
          <w:szCs w:val="21"/>
        </w:rPr>
      </w:pPr>
      <w:r>
        <w:rPr>
          <w:rFonts w:hint="eastAsia" w:ascii="宋体" w:hAnsi="宋体"/>
          <w:b/>
          <w:bCs/>
          <w:sz w:val="96"/>
          <w:szCs w:val="21"/>
        </w:rPr>
        <w:t xml:space="preserve">招</w:t>
      </w:r>
      <w:r>
        <w:rPr>
          <w:rFonts w:hint="eastAsia" w:ascii="宋体" w:hAnsi="宋体"/>
          <w:b/>
          <w:bCs/>
          <w:sz w:val="96"/>
          <w:szCs w:val="21"/>
        </w:rPr>
      </w:r>
      <w:r/>
    </w:p>
    <w:p>
      <w:pPr>
        <w:pStyle w:val="782"/>
        <w:jc w:val="center"/>
        <w:rPr>
          <w:rFonts w:hint="eastAsia" w:ascii="宋体" w:hAnsi="宋体"/>
          <w:b/>
          <w:bCs/>
          <w:sz w:val="96"/>
          <w:szCs w:val="21"/>
        </w:rPr>
      </w:pPr>
      <w:r>
        <w:rPr>
          <w:rFonts w:hint="eastAsia" w:ascii="宋体" w:hAnsi="宋体"/>
          <w:b/>
          <w:bCs/>
          <w:sz w:val="96"/>
          <w:szCs w:val="21"/>
        </w:rPr>
        <w:t xml:space="preserve">标</w:t>
      </w:r>
      <w:r>
        <w:rPr>
          <w:rFonts w:hint="eastAsia" w:ascii="宋体" w:hAnsi="宋体"/>
          <w:b/>
          <w:bCs/>
          <w:sz w:val="96"/>
          <w:szCs w:val="21"/>
        </w:rPr>
      </w:r>
      <w:r/>
    </w:p>
    <w:p>
      <w:pPr>
        <w:pStyle w:val="782"/>
        <w:jc w:val="center"/>
        <w:rPr>
          <w:rFonts w:hint="eastAsia" w:ascii="宋体" w:hAnsi="宋体"/>
          <w:b/>
          <w:bCs/>
          <w:sz w:val="96"/>
          <w:szCs w:val="21"/>
        </w:rPr>
      </w:pPr>
      <w:r>
        <w:rPr>
          <w:rFonts w:hint="eastAsia" w:ascii="宋体" w:hAnsi="宋体"/>
          <w:b/>
          <w:bCs/>
          <w:sz w:val="96"/>
          <w:szCs w:val="21"/>
        </w:rPr>
        <w:t xml:space="preserve">文</w:t>
      </w:r>
      <w:r>
        <w:rPr>
          <w:rFonts w:hint="eastAsia" w:ascii="宋体" w:hAnsi="宋体"/>
          <w:b/>
          <w:bCs/>
          <w:sz w:val="96"/>
          <w:szCs w:val="21"/>
        </w:rPr>
      </w:r>
      <w:r/>
    </w:p>
    <w:p>
      <w:pPr>
        <w:pStyle w:val="782"/>
        <w:jc w:val="center"/>
        <w:rPr>
          <w:rFonts w:hint="eastAsia" w:ascii="宋体" w:hAnsi="宋体"/>
          <w:b/>
          <w:bCs/>
          <w:sz w:val="96"/>
          <w:szCs w:val="21"/>
        </w:rPr>
      </w:pPr>
      <w:r>
        <w:rPr>
          <w:rFonts w:hint="eastAsia" w:ascii="宋体" w:hAnsi="宋体"/>
          <w:b/>
          <w:bCs/>
          <w:sz w:val="96"/>
          <w:szCs w:val="21"/>
        </w:rPr>
        <w:t xml:space="preserve">件</w:t>
      </w:r>
      <w:r>
        <w:rPr>
          <w:rFonts w:hint="eastAsia" w:ascii="宋体" w:hAnsi="宋体"/>
          <w:b/>
          <w:bCs/>
          <w:sz w:val="96"/>
          <w:szCs w:val="21"/>
        </w:rPr>
      </w:r>
      <w:r/>
    </w:p>
    <w:p>
      <w:pPr>
        <w:pStyle w:val="782"/>
        <w:jc w:val="center"/>
        <w:rPr>
          <w:rFonts w:hint="eastAsia" w:ascii="宋体" w:hAnsi="宋体"/>
          <w:b/>
          <w:bCs/>
          <w:sz w:val="84"/>
        </w:rPr>
      </w:pPr>
      <w:r>
        <w:rPr>
          <w:rFonts w:hint="eastAsia" w:ascii="宋体" w:hAnsi="宋体"/>
          <w:b/>
          <w:bCs/>
          <w:sz w:val="84"/>
        </w:rPr>
        <w:t xml:space="preserve">（电子标）</w:t>
      </w:r>
      <w:r>
        <w:rPr>
          <w:rFonts w:hint="eastAsia" w:ascii="宋体" w:hAnsi="宋体"/>
          <w:b/>
          <w:bCs/>
          <w:sz w:val="84"/>
        </w:rPr>
      </w:r>
      <w:r/>
    </w:p>
    <w:p>
      <w:pPr>
        <w:pStyle w:val="782"/>
        <w:jc w:val="center"/>
        <w:rPr>
          <w:rFonts w:hint="eastAsia" w:ascii="宋体" w:hAnsi="宋体"/>
          <w:b/>
          <w:bCs/>
          <w:sz w:val="84"/>
        </w:rPr>
      </w:pPr>
      <w:r>
        <w:rPr>
          <w:rFonts w:hint="eastAsia" w:ascii="宋体" w:hAnsi="宋体"/>
          <w:b/>
          <w:bCs/>
          <w:sz w:val="84"/>
        </w:rPr>
      </w:r>
      <w:r/>
    </w:p>
    <w:p>
      <w:pPr>
        <w:pStyle w:val="782"/>
        <w:ind w:firstLine="1600"/>
        <w:rPr>
          <w:rFonts w:hint="eastAsia" w:ascii="宋体" w:hAnsi="宋体"/>
          <w:sz w:val="32"/>
        </w:rPr>
      </w:pPr>
      <w:r>
        <w:rPr>
          <w:rFonts w:hint="eastAsia" w:ascii="宋体" w:hAnsi="宋体"/>
          <w:sz w:val="32"/>
        </w:rPr>
        <w:t xml:space="preserve">项目编号: </w:t>
      </w:r>
      <w:r>
        <w:rPr>
          <w:rFonts w:hint="eastAsia" w:ascii="宋体" w:hAnsi="宋体"/>
          <w:sz w:val="32"/>
          <w:lang w:eastAsia="zh-CN"/>
        </w:rPr>
        <w:t xml:space="preserve">JSZC-320282-HXZX-G2025-0014</w:t>
      </w:r>
      <w:r>
        <w:rPr>
          <w:rFonts w:hint="eastAsia" w:ascii="宋体" w:hAnsi="宋体"/>
          <w:b/>
          <w:sz w:val="28"/>
        </w:rPr>
        <w:t xml:space="preserve"> </w:t>
      </w:r>
      <w:r>
        <w:rPr>
          <w:rFonts w:hint="eastAsia" w:ascii="宋体" w:hAnsi="宋体"/>
          <w:sz w:val="32"/>
        </w:rPr>
      </w:r>
      <w:r/>
    </w:p>
    <w:p>
      <w:pPr>
        <w:pStyle w:val="782"/>
        <w:jc w:val="center"/>
        <w:rPr>
          <w:rFonts w:hint="eastAsia" w:ascii="宋体" w:hAnsi="宋体" w:eastAsia="宋体"/>
          <w:sz w:val="32"/>
          <w:lang w:eastAsia="zh-CN"/>
        </w:rPr>
      </w:pPr>
      <w:r>
        <w:rPr>
          <w:rFonts w:hint="eastAsia" w:ascii="宋体" w:hAnsi="宋体"/>
          <w:sz w:val="32"/>
        </w:rPr>
        <w:t xml:space="preserve">采购人：</w:t>
      </w:r>
      <w:r>
        <w:rPr>
          <w:rFonts w:hint="eastAsia" w:ascii="宋体" w:hAnsi="宋体"/>
          <w:sz w:val="32"/>
          <w:lang w:eastAsia="zh-CN"/>
        </w:rPr>
        <w:t xml:space="preserve">宜兴市新街街道办事处</w:t>
      </w:r>
      <w:r>
        <w:rPr>
          <w:rFonts w:hint="eastAsia" w:ascii="宋体" w:hAnsi="宋体" w:eastAsia="宋体"/>
          <w:sz w:val="32"/>
          <w:lang w:eastAsia="zh-CN"/>
        </w:rPr>
      </w:r>
      <w:r/>
    </w:p>
    <w:p>
      <w:pPr>
        <w:pStyle w:val="782"/>
        <w:jc w:val="center"/>
        <w:rPr>
          <w:rFonts w:hint="eastAsia" w:ascii="宋体" w:hAnsi="宋体"/>
          <w:sz w:val="32"/>
        </w:rPr>
      </w:pPr>
      <w:r>
        <w:rPr>
          <w:rFonts w:hint="eastAsia" w:ascii="宋体" w:hAnsi="宋体"/>
          <w:sz w:val="32"/>
        </w:rPr>
        <w:t xml:space="preserve">          项目名称：</w:t>
      </w:r>
      <w:r>
        <w:rPr>
          <w:rFonts w:hint="eastAsia" w:ascii="宋体" w:hAnsi="宋体"/>
          <w:sz w:val="32"/>
          <w:lang w:eastAsia="zh-CN"/>
        </w:rPr>
        <w:t xml:space="preserve">新街街道省道、国道、高速公路绿化养护服务</w:t>
      </w:r>
      <w:r>
        <w:rPr>
          <w:rFonts w:hint="eastAsia" w:ascii="宋体" w:hAnsi="宋体"/>
          <w:sz w:val="32"/>
        </w:rPr>
      </w:r>
      <w:r/>
    </w:p>
    <w:p>
      <w:pPr>
        <w:pStyle w:val="782"/>
        <w:jc w:val="center"/>
        <w:rPr>
          <w:rFonts w:hint="eastAsia" w:ascii="宋体" w:hAnsi="宋体"/>
          <w:sz w:val="32"/>
        </w:rPr>
      </w:pPr>
      <w:r>
        <w:rPr>
          <w:rFonts w:hint="eastAsia" w:ascii="宋体" w:hAnsi="宋体"/>
          <w:sz w:val="32"/>
        </w:rPr>
        <w:t xml:space="preserve"> 采购代理机构：江苏宏翔工程造价咨询有限公司</w:t>
      </w:r>
      <w:r>
        <w:rPr>
          <w:rFonts w:hint="eastAsia" w:ascii="宋体" w:hAnsi="宋体"/>
          <w:sz w:val="32"/>
        </w:rPr>
      </w:r>
      <w:r/>
    </w:p>
    <w:p>
      <w:pPr>
        <w:pStyle w:val="782"/>
        <w:jc w:val="center"/>
        <w:rPr>
          <w:rFonts w:ascii="宋体" w:hAnsi="宋体"/>
          <w:sz w:val="32"/>
        </w:rPr>
      </w:pPr>
      <w:r>
        <w:rPr>
          <w:rFonts w:hint="eastAsia" w:ascii="宋体" w:hAnsi="宋体"/>
          <w:sz w:val="32"/>
        </w:rPr>
        <w:t xml:space="preserve">二〇二</w:t>
      </w:r>
      <w:r>
        <w:rPr>
          <w:rFonts w:hint="eastAsia" w:ascii="宋体" w:hAnsi="宋体"/>
          <w:sz w:val="32"/>
          <w:lang w:val="en-US" w:eastAsia="zh-CN"/>
        </w:rPr>
        <w:t xml:space="preserve">五</w:t>
      </w:r>
      <w:r>
        <w:rPr>
          <w:rFonts w:hint="eastAsia" w:ascii="宋体" w:hAnsi="宋体"/>
          <w:sz w:val="32"/>
        </w:rPr>
        <w:t xml:space="preserve">年</w:t>
      </w:r>
      <w:r>
        <w:rPr>
          <w:rFonts w:hint="eastAsia" w:ascii="宋体" w:hAnsi="宋体"/>
          <w:sz w:val="32"/>
          <w:lang w:val="en-US" w:eastAsia="zh-CN"/>
        </w:rPr>
        <w:t xml:space="preserve">四</w:t>
      </w:r>
      <w:r>
        <w:rPr>
          <w:rFonts w:hint="eastAsia" w:ascii="宋体" w:hAnsi="宋体"/>
          <w:sz w:val="32"/>
        </w:rPr>
        <w:t xml:space="preserve">月</w:t>
      </w:r>
      <w:r>
        <w:rPr>
          <w:rFonts w:ascii="宋体" w:hAnsi="宋体"/>
          <w:sz w:val="32"/>
        </w:rPr>
      </w:r>
      <w:r/>
    </w:p>
    <w:p>
      <w:pPr>
        <w:pStyle w:val="782"/>
        <w:rPr>
          <w:rFonts w:hint="eastAsia"/>
        </w:rPr>
      </w:pPr>
      <w:r>
        <w:rPr>
          <w:rFonts w:hint="eastAsia"/>
        </w:rPr>
        <w:t xml:space="preserve">                                                                                              </w:t>
      </w:r>
      <w:r>
        <w:rPr>
          <w:rFonts w:hint="eastAsia"/>
        </w:rPr>
      </w:r>
      <w:r/>
    </w:p>
    <w:p>
      <w:pPr>
        <w:pStyle w:val="782"/>
        <w:jc w:val="center"/>
        <w:rPr>
          <w:rStyle w:val="814"/>
          <w:rFonts w:eastAsia="黑体"/>
          <w:bCs/>
          <w:sz w:val="48"/>
        </w:rPr>
        <w:sectPr>
          <w:headerReference w:type="default" r:id="rId9"/>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rStyle w:val="814"/>
          <w:rFonts w:eastAsia="黑体"/>
          <w:bCs/>
          <w:sz w:val="48"/>
        </w:rPr>
      </w:r>
      <w:r/>
    </w:p>
    <w:p>
      <w:pPr>
        <w:pStyle w:val="782"/>
        <w:jc w:val="center"/>
        <w:rPr>
          <w:rStyle w:val="814"/>
          <w:rFonts w:hint="eastAsia" w:eastAsia="黑体"/>
          <w:bCs/>
          <w:sz w:val="48"/>
        </w:rPr>
      </w:pPr>
      <w:r>
        <w:rPr>
          <w:rStyle w:val="814"/>
          <w:rFonts w:hint="eastAsia" w:eastAsia="黑体"/>
          <w:bCs/>
          <w:sz w:val="48"/>
        </w:rPr>
      </w:r>
      <w:r/>
    </w:p>
    <w:p>
      <w:pPr>
        <w:pStyle w:val="782"/>
        <w:jc w:val="center"/>
        <w:rPr>
          <w:rStyle w:val="814"/>
          <w:rFonts w:eastAsia="黑体"/>
          <w:bCs/>
          <w:sz w:val="48"/>
        </w:rPr>
      </w:pPr>
      <w:r>
        <w:rPr>
          <w:rStyle w:val="814"/>
          <w:rFonts w:hint="eastAsia" w:eastAsia="黑体"/>
          <w:bCs/>
          <w:sz w:val="48"/>
        </w:rPr>
        <w:t xml:space="preserve">目     录</w:t>
      </w:r>
      <w:r>
        <w:rPr>
          <w:rStyle w:val="814"/>
          <w:rFonts w:eastAsia="黑体"/>
          <w:bCs/>
          <w:sz w:val="48"/>
        </w:rPr>
      </w:r>
      <w:r/>
    </w:p>
    <w:p>
      <w:pPr>
        <w:pStyle w:val="782"/>
        <w:jc w:val="center"/>
        <w:rPr>
          <w:rFonts w:ascii="黑体" w:eastAsia="黑体"/>
          <w:bCs/>
          <w:sz w:val="30"/>
        </w:rPr>
      </w:pPr>
      <w:r>
        <w:rPr>
          <w:rFonts w:ascii="黑体" w:eastAsia="黑体"/>
          <w:bCs/>
          <w:sz w:val="30"/>
        </w:rPr>
      </w:r>
      <w:r/>
    </w:p>
    <w:p>
      <w:pPr>
        <w:pStyle w:val="782"/>
        <w:jc w:val="center"/>
        <w:rPr>
          <w:rFonts w:ascii="黑体" w:eastAsia="黑体"/>
          <w:bCs/>
          <w:sz w:val="30"/>
        </w:rPr>
      </w:pPr>
      <w:r>
        <w:rPr>
          <w:rFonts w:ascii="黑体" w:eastAsia="黑体"/>
          <w:bCs/>
          <w:sz w:val="30"/>
        </w:rPr>
      </w:r>
      <w:r/>
    </w:p>
    <w:p>
      <w:pPr>
        <w:pStyle w:val="802"/>
        <w:tabs>
          <w:tab w:val="right" w:pos="9638"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_Toc5087 </w:instrText>
      </w:r>
      <w:r>
        <w:rPr>
          <w:rFonts w:hint="eastAsia" w:ascii="黑体" w:hAnsi="黑体" w:eastAsia="黑体" w:cs="黑体"/>
          <w:sz w:val="32"/>
          <w:szCs w:val="32"/>
        </w:rPr>
        <w:fldChar w:fldCharType="separate"/>
      </w:r>
      <w:r>
        <w:rPr>
          <w:rFonts w:hint="eastAsia" w:ascii="黑体" w:hAnsi="黑体" w:eastAsia="黑体"/>
          <w:sz w:val="32"/>
          <w:szCs w:val="32"/>
        </w:rPr>
        <w:t xml:space="preserve">第一章 投标邀请函</w:t>
      </w:r>
      <w:r>
        <w:rPr>
          <w:sz w:val="32"/>
          <w:szCs w:val="32"/>
        </w:rPr>
        <w:tab/>
      </w:r>
      <w:r>
        <w:rPr>
          <w:sz w:val="32"/>
          <w:szCs w:val="32"/>
        </w:rPr>
        <w:fldChar w:fldCharType="begin"/>
      </w:r>
      <w:r>
        <w:rPr>
          <w:sz w:val="32"/>
          <w:szCs w:val="32"/>
        </w:rPr>
        <w:instrText xml:space="preserve"> PAGEREF _Toc5087 </w:instrText>
      </w:r>
      <w:r>
        <w:rPr>
          <w:sz w:val="32"/>
          <w:szCs w:val="32"/>
        </w:rPr>
        <w:fldChar w:fldCharType="separate"/>
      </w:r>
      <w:r>
        <w:rPr>
          <w:sz w:val="32"/>
          <w:szCs w:val="32"/>
        </w:rPr>
        <w:t xml:space="preserve">- 2 -</w:t>
      </w:r>
      <w:r>
        <w:rPr>
          <w:sz w:val="32"/>
          <w:szCs w:val="32"/>
        </w:rPr>
        <w:fldChar w:fldCharType="end"/>
      </w:r>
      <w:r>
        <w:rPr>
          <w:rFonts w:hint="eastAsia" w:ascii="黑体" w:hAnsi="黑体" w:eastAsia="黑体" w:cs="黑体"/>
          <w:sz w:val="32"/>
          <w:szCs w:val="32"/>
        </w:rPr>
        <w:fldChar w:fldCharType="end"/>
      </w:r>
      <w:r>
        <w:rPr>
          <w:sz w:val="32"/>
          <w:szCs w:val="32"/>
        </w:rPr>
      </w:r>
      <w:r/>
    </w:p>
    <w:p>
      <w:pPr>
        <w:pStyle w:val="802"/>
        <w:tabs>
          <w:tab w:val="right" w:pos="9638"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_Toc30886 </w:instrText>
      </w:r>
      <w:r>
        <w:rPr>
          <w:rFonts w:hint="eastAsia" w:ascii="黑体" w:hAnsi="黑体" w:eastAsia="黑体" w:cs="黑体"/>
          <w:sz w:val="32"/>
          <w:szCs w:val="32"/>
        </w:rPr>
        <w:fldChar w:fldCharType="separate"/>
      </w:r>
      <w:r>
        <w:rPr>
          <w:rFonts w:hint="eastAsia" w:ascii="黑体" w:hAnsi="黑体" w:eastAsia="黑体"/>
          <w:sz w:val="32"/>
          <w:szCs w:val="32"/>
        </w:rPr>
        <w:t xml:space="preserve">第二章 投标人须知</w:t>
      </w:r>
      <w:r>
        <w:rPr>
          <w:sz w:val="32"/>
          <w:szCs w:val="32"/>
        </w:rPr>
        <w:tab/>
      </w:r>
      <w:r>
        <w:rPr>
          <w:sz w:val="32"/>
          <w:szCs w:val="32"/>
        </w:rPr>
        <w:fldChar w:fldCharType="begin"/>
      </w:r>
      <w:r>
        <w:rPr>
          <w:sz w:val="32"/>
          <w:szCs w:val="32"/>
        </w:rPr>
        <w:instrText xml:space="preserve"> PAGEREF _Toc30886 </w:instrText>
      </w:r>
      <w:r>
        <w:rPr>
          <w:sz w:val="32"/>
          <w:szCs w:val="32"/>
        </w:rPr>
        <w:fldChar w:fldCharType="separate"/>
      </w:r>
      <w:r>
        <w:rPr>
          <w:sz w:val="32"/>
          <w:szCs w:val="32"/>
        </w:rPr>
        <w:t xml:space="preserve">- 6 -</w:t>
      </w:r>
      <w:r>
        <w:rPr>
          <w:sz w:val="32"/>
          <w:szCs w:val="32"/>
        </w:rPr>
        <w:fldChar w:fldCharType="end"/>
      </w:r>
      <w:r>
        <w:rPr>
          <w:rFonts w:hint="eastAsia" w:ascii="黑体" w:hAnsi="黑体" w:eastAsia="黑体" w:cs="黑体"/>
          <w:sz w:val="32"/>
          <w:szCs w:val="32"/>
        </w:rPr>
        <w:fldChar w:fldCharType="end"/>
      </w:r>
      <w:r>
        <w:rPr>
          <w:sz w:val="32"/>
          <w:szCs w:val="32"/>
        </w:rPr>
      </w:r>
      <w:r/>
    </w:p>
    <w:p>
      <w:pPr>
        <w:pStyle w:val="802"/>
        <w:tabs>
          <w:tab w:val="right" w:pos="9638"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_Toc19590 </w:instrText>
      </w:r>
      <w:r>
        <w:rPr>
          <w:rFonts w:hint="eastAsia" w:ascii="黑体" w:hAnsi="黑体" w:eastAsia="黑体" w:cs="黑体"/>
          <w:sz w:val="32"/>
          <w:szCs w:val="32"/>
        </w:rPr>
        <w:fldChar w:fldCharType="separate"/>
      </w:r>
      <w:r>
        <w:rPr>
          <w:rFonts w:hint="eastAsia" w:ascii="黑体" w:hAnsi="黑体" w:eastAsia="黑体"/>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_Toc19590 </w:instrText>
      </w:r>
      <w:r>
        <w:rPr>
          <w:sz w:val="32"/>
          <w:szCs w:val="32"/>
        </w:rPr>
        <w:fldChar w:fldCharType="separate"/>
      </w:r>
      <w:r>
        <w:rPr>
          <w:sz w:val="32"/>
          <w:szCs w:val="32"/>
        </w:rPr>
        <w:t xml:space="preserve">- 19 -</w:t>
      </w:r>
      <w:r>
        <w:rPr>
          <w:sz w:val="32"/>
          <w:szCs w:val="32"/>
        </w:rPr>
        <w:fldChar w:fldCharType="end"/>
      </w:r>
      <w:r>
        <w:rPr>
          <w:rFonts w:hint="eastAsia" w:ascii="黑体" w:hAnsi="黑体" w:eastAsia="黑体" w:cs="黑体"/>
          <w:sz w:val="32"/>
          <w:szCs w:val="32"/>
        </w:rPr>
        <w:fldChar w:fldCharType="end"/>
      </w:r>
      <w:r>
        <w:rPr>
          <w:sz w:val="32"/>
          <w:szCs w:val="32"/>
        </w:rPr>
      </w:r>
      <w:r/>
    </w:p>
    <w:p>
      <w:pPr>
        <w:pStyle w:val="802"/>
        <w:tabs>
          <w:tab w:val="right" w:pos="9638"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_Toc25466 </w:instrText>
      </w:r>
      <w:r>
        <w:rPr>
          <w:rFonts w:hint="eastAsia" w:ascii="黑体" w:hAnsi="黑体" w:eastAsia="黑体" w:cs="黑体"/>
          <w:sz w:val="32"/>
          <w:szCs w:val="32"/>
        </w:rPr>
        <w:fldChar w:fldCharType="separate"/>
      </w:r>
      <w:r>
        <w:rPr>
          <w:rFonts w:hint="eastAsia" w:ascii="黑体" w:hAnsi="黑体" w:eastAsia="黑体"/>
          <w:bCs/>
          <w:sz w:val="32"/>
          <w:szCs w:val="32"/>
        </w:rPr>
        <w:t xml:space="preserve">第四章 评标方法和标准</w:t>
      </w:r>
      <w:r>
        <w:rPr>
          <w:sz w:val="32"/>
          <w:szCs w:val="32"/>
        </w:rPr>
        <w:tab/>
      </w:r>
      <w:r>
        <w:rPr>
          <w:sz w:val="32"/>
          <w:szCs w:val="32"/>
        </w:rPr>
        <w:fldChar w:fldCharType="begin"/>
      </w:r>
      <w:r>
        <w:rPr>
          <w:sz w:val="32"/>
          <w:szCs w:val="32"/>
        </w:rPr>
        <w:instrText xml:space="preserve"> PAGEREF _Toc25466 </w:instrText>
      </w:r>
      <w:r>
        <w:rPr>
          <w:sz w:val="32"/>
          <w:szCs w:val="32"/>
        </w:rPr>
        <w:fldChar w:fldCharType="separate"/>
      </w:r>
      <w:r>
        <w:rPr>
          <w:sz w:val="32"/>
          <w:szCs w:val="32"/>
        </w:rPr>
        <w:t xml:space="preserve">19</w:t>
      </w:r>
      <w:r>
        <w:rPr>
          <w:sz w:val="32"/>
          <w:szCs w:val="32"/>
        </w:rPr>
        <w:fldChar w:fldCharType="end"/>
      </w:r>
      <w:r>
        <w:rPr>
          <w:rFonts w:hint="eastAsia" w:ascii="黑体" w:hAnsi="黑体" w:eastAsia="黑体" w:cs="黑体"/>
          <w:sz w:val="32"/>
          <w:szCs w:val="32"/>
        </w:rPr>
        <w:fldChar w:fldCharType="end"/>
      </w:r>
      <w:r>
        <w:rPr>
          <w:sz w:val="32"/>
          <w:szCs w:val="32"/>
        </w:rPr>
      </w:r>
      <w:r/>
    </w:p>
    <w:p>
      <w:pPr>
        <w:pStyle w:val="802"/>
        <w:tabs>
          <w:tab w:val="right" w:pos="9638"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_Toc23383 </w:instrText>
      </w:r>
      <w:r>
        <w:rPr>
          <w:rFonts w:hint="eastAsia" w:ascii="黑体" w:hAnsi="黑体" w:eastAsia="黑体" w:cs="黑体"/>
          <w:sz w:val="32"/>
          <w:szCs w:val="32"/>
        </w:rPr>
        <w:fldChar w:fldCharType="separate"/>
      </w:r>
      <w:r>
        <w:rPr>
          <w:rFonts w:hint="eastAsia" w:ascii="黑体" w:hAnsi="黑体" w:eastAsia="黑体"/>
          <w:sz w:val="32"/>
          <w:szCs w:val="32"/>
        </w:rPr>
        <w:t xml:space="preserve">第五章 政府采购合同（格式）</w:t>
      </w:r>
      <w:r>
        <w:rPr>
          <w:sz w:val="32"/>
          <w:szCs w:val="32"/>
        </w:rPr>
        <w:tab/>
      </w:r>
      <w:r>
        <w:rPr>
          <w:sz w:val="32"/>
          <w:szCs w:val="32"/>
        </w:rPr>
        <w:fldChar w:fldCharType="begin"/>
      </w:r>
      <w:r>
        <w:rPr>
          <w:sz w:val="32"/>
          <w:szCs w:val="32"/>
        </w:rPr>
        <w:instrText xml:space="preserve"> PAGEREF _Toc23383 </w:instrText>
      </w:r>
      <w:r>
        <w:rPr>
          <w:sz w:val="32"/>
          <w:szCs w:val="32"/>
        </w:rPr>
        <w:fldChar w:fldCharType="separate"/>
      </w:r>
      <w:r>
        <w:rPr>
          <w:sz w:val="32"/>
          <w:szCs w:val="32"/>
        </w:rPr>
        <w:t xml:space="preserve">29</w:t>
      </w:r>
      <w:r>
        <w:rPr>
          <w:sz w:val="32"/>
          <w:szCs w:val="32"/>
        </w:rPr>
        <w:fldChar w:fldCharType="end"/>
      </w:r>
      <w:r>
        <w:rPr>
          <w:rFonts w:hint="eastAsia" w:ascii="黑体" w:hAnsi="黑体" w:eastAsia="黑体" w:cs="黑体"/>
          <w:sz w:val="32"/>
          <w:szCs w:val="32"/>
        </w:rPr>
        <w:fldChar w:fldCharType="end"/>
      </w:r>
      <w:r>
        <w:rPr>
          <w:sz w:val="32"/>
          <w:szCs w:val="32"/>
        </w:rPr>
      </w:r>
      <w:r/>
    </w:p>
    <w:p>
      <w:pPr>
        <w:pStyle w:val="802"/>
        <w:tabs>
          <w:tab w:val="right" w:pos="9638" w:leader="dot"/>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_Toc8262 </w:instrText>
      </w:r>
      <w:r>
        <w:rPr>
          <w:rFonts w:hint="eastAsia" w:ascii="黑体" w:hAnsi="黑体" w:eastAsia="黑体" w:cs="黑体"/>
          <w:sz w:val="32"/>
          <w:szCs w:val="32"/>
        </w:rPr>
        <w:fldChar w:fldCharType="separate"/>
      </w:r>
      <w:r>
        <w:rPr>
          <w:rFonts w:hint="eastAsia" w:ascii="黑体" w:hAnsi="黑体" w:eastAsia="黑体"/>
          <w:sz w:val="32"/>
          <w:szCs w:val="32"/>
        </w:rPr>
        <w:t xml:space="preserve">第六章 投标文件（格式）</w:t>
      </w:r>
      <w:r>
        <w:rPr>
          <w:sz w:val="32"/>
          <w:szCs w:val="32"/>
        </w:rPr>
        <w:tab/>
      </w:r>
      <w:r>
        <w:rPr>
          <w:sz w:val="32"/>
          <w:szCs w:val="32"/>
        </w:rPr>
        <w:fldChar w:fldCharType="begin"/>
      </w:r>
      <w:r>
        <w:rPr>
          <w:sz w:val="32"/>
          <w:szCs w:val="32"/>
        </w:rPr>
        <w:instrText xml:space="preserve"> PAGEREF _Toc8262 </w:instrText>
      </w:r>
      <w:r>
        <w:rPr>
          <w:sz w:val="32"/>
          <w:szCs w:val="32"/>
        </w:rPr>
        <w:fldChar w:fldCharType="separate"/>
      </w:r>
      <w:r>
        <w:rPr>
          <w:sz w:val="32"/>
          <w:szCs w:val="32"/>
        </w:rPr>
        <w:t xml:space="preserve">30</w:t>
      </w:r>
      <w:r>
        <w:rPr>
          <w:sz w:val="32"/>
          <w:szCs w:val="32"/>
        </w:rPr>
        <w:fldChar w:fldCharType="end"/>
      </w:r>
      <w:r>
        <w:rPr>
          <w:rFonts w:hint="eastAsia" w:ascii="黑体" w:hAnsi="黑体" w:eastAsia="黑体" w:cs="黑体"/>
          <w:sz w:val="32"/>
          <w:szCs w:val="32"/>
        </w:rPr>
        <w:fldChar w:fldCharType="end"/>
      </w:r>
      <w:r>
        <w:rPr>
          <w:sz w:val="32"/>
          <w:szCs w:val="32"/>
        </w:rPr>
      </w:r>
      <w:r/>
    </w:p>
    <w:p>
      <w:pPr>
        <w:pStyle w:val="782"/>
        <w:rPr>
          <w:rFonts w:hint="eastAsia" w:ascii="楷体_GB2312" w:hAnsi="楷体_GB2312" w:eastAsia="楷体_GB2312"/>
          <w:sz w:val="30"/>
        </w:rPr>
      </w:pPr>
      <w:r>
        <w:rPr>
          <w:rFonts w:hint="eastAsia" w:ascii="黑体" w:hAnsi="黑体" w:eastAsia="黑体" w:cs="黑体"/>
          <w:sz w:val="32"/>
          <w:szCs w:val="32"/>
        </w:rPr>
        <w:fldChar w:fldCharType="end"/>
      </w:r>
      <w:r>
        <w:rPr>
          <w:rFonts w:hint="eastAsia" w:ascii="楷体_GB2312" w:hAnsi="楷体_GB2312" w:eastAsia="楷体_GB2312"/>
          <w:sz w:val="30"/>
        </w:rPr>
      </w:r>
      <w:r/>
    </w:p>
    <w:p>
      <w:pPr>
        <w:pStyle w:val="782"/>
        <w:jc w:val="center"/>
        <w:rPr>
          <w:rFonts w:hint="eastAsia" w:ascii="黑体" w:hAnsi="黑体" w:eastAsia="黑体"/>
          <w:sz w:val="28"/>
        </w:rPr>
        <w:outlineLvl w:val="0"/>
      </w:pPr>
      <w:r/>
      <w:bookmarkStart w:id="0" w:name="_Toc30211"/>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bookmarkStart w:id="1" w:name="_Toc5087"/>
      <w:r>
        <w:rPr>
          <w:rFonts w:hint="eastAsia" w:ascii="黑体" w:hAnsi="黑体" w:eastAsia="黑体"/>
          <w:sz w:val="28"/>
        </w:rPr>
        <w:t xml:space="preserve">第一章 投标邀请函</w:t>
      </w:r>
      <w:bookmarkEnd w:id="0"/>
      <w:r/>
      <w:bookmarkEnd w:id="1"/>
      <w:r>
        <w:rPr>
          <w:rFonts w:hint="eastAsia" w:ascii="黑体" w:hAnsi="黑体" w:eastAsia="黑体"/>
          <w:sz w:val="28"/>
        </w:rPr>
      </w:r>
      <w:r/>
    </w:p>
    <w:p>
      <w:pPr>
        <w:pStyle w:val="782"/>
        <w:ind w:firstLine="480"/>
        <w:spacing w:line="360" w:lineRule="auto"/>
        <w:rPr>
          <w:rFonts w:hint="eastAsia" w:ascii="宋体" w:hAnsi="宋体"/>
          <w:bCs/>
          <w:sz w:val="24"/>
          <w:szCs w:val="24"/>
        </w:rPr>
      </w:pPr>
      <w:r>
        <w:rPr>
          <w:rFonts w:hint="eastAsia" w:ascii="宋体" w:hAnsi="宋体"/>
          <w:bCs/>
          <w:sz w:val="24"/>
          <w:szCs w:val="24"/>
          <w:lang w:eastAsia="zh-CN"/>
        </w:rPr>
        <w:t xml:space="preserve">宜兴市新街街道办事处</w:t>
      </w:r>
      <w:r>
        <w:rPr>
          <w:rFonts w:hint="eastAsia" w:ascii="宋体" w:hAnsi="宋体"/>
          <w:bCs/>
          <w:sz w:val="24"/>
          <w:szCs w:val="24"/>
        </w:rPr>
        <w:t xml:space="preserve">对</w:t>
      </w:r>
      <w:r>
        <w:rPr>
          <w:rFonts w:hint="eastAsia" w:ascii="宋体" w:hAnsi="宋体"/>
          <w:bCs/>
          <w:sz w:val="24"/>
          <w:szCs w:val="24"/>
          <w:lang w:eastAsia="zh-CN"/>
        </w:rPr>
        <w:t xml:space="preserve">新街街道省道、国道、高速公路绿化养护服务</w:t>
      </w:r>
      <w:r>
        <w:rPr>
          <w:rFonts w:hint="eastAsia" w:ascii="宋体" w:hAnsi="宋体"/>
          <w:sz w:val="24"/>
          <w:szCs w:val="28"/>
        </w:rPr>
        <w:t xml:space="preserve">进行公开招标，</w:t>
      </w:r>
      <w:r>
        <w:rPr>
          <w:rFonts w:hint="eastAsia" w:ascii="宋体" w:hAnsi="宋体"/>
          <w:bCs/>
          <w:sz w:val="24"/>
          <w:szCs w:val="24"/>
        </w:rPr>
        <w:t xml:space="preserve">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rPr>
          <w:rFonts w:hint="eastAsia" w:ascii="宋体" w:hAnsi="宋体"/>
          <w:bCs/>
          <w:sz w:val="24"/>
          <w:szCs w:val="24"/>
        </w:rPr>
      </w:r>
      <w:r/>
    </w:p>
    <w:tbl>
      <w:tblPr>
        <w:tblW w:w="0" w:type="auto"/>
        <w:jc w:val="center"/>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856"/>
        <w:gridCol w:w="1814"/>
        <w:gridCol w:w="6338"/>
      </w:tblGrid>
      <w:tr>
        <w:trPr>
          <w:trHeight w:val="300"/>
        </w:trPr>
        <w:tc>
          <w:tcPr>
            <w:tcW w:w="733" w:type="dxa"/>
            <w:vAlign w:val="top"/>
            <w:textDirection w:val="lrTb"/>
            <w:noWrap w:val="false"/>
          </w:tcPr>
          <w:p>
            <w:pPr>
              <w:pStyle w:val="782"/>
              <w:jc w:val="center"/>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856" w:type="dxa"/>
            <w:vAlign w:val="top"/>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事项</w:t>
            </w:r>
            <w:r>
              <w:rPr>
                <w:rFonts w:hint="eastAsia" w:ascii="宋体" w:hAnsi="宋体"/>
                <w:bCs/>
                <w:sz w:val="24"/>
                <w:szCs w:val="24"/>
              </w:rPr>
            </w:r>
            <w:r/>
          </w:p>
        </w:tc>
        <w:tc>
          <w:tcPr>
            <w:gridSpan w:val="2"/>
            <w:tcW w:w="8152" w:type="dxa"/>
            <w:vAlign w:val="top"/>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rPr>
                <w:rFonts w:hint="eastAsia" w:ascii="宋体" w:hAnsi="宋体"/>
                <w:bCs/>
                <w:sz w:val="24"/>
                <w:szCs w:val="24"/>
              </w:rPr>
            </w:r>
            <w:r/>
          </w:p>
        </w:tc>
      </w:tr>
      <w:tr>
        <w:trPr>
          <w:trHeight w:val="2332"/>
        </w:trPr>
        <w:tc>
          <w:tcPr>
            <w:tcW w:w="733" w:type="dxa"/>
            <w:vAlign w:val="center"/>
            <w:textDirection w:val="lrTb"/>
            <w:noWrap w:val="false"/>
          </w:tcPr>
          <w:p>
            <w:pPr>
              <w:pStyle w:val="782"/>
              <w:jc w:val="center"/>
              <w:rPr>
                <w:rFonts w:ascii="宋体" w:hAnsi="宋体"/>
                <w:bCs/>
                <w:sz w:val="24"/>
                <w:szCs w:val="24"/>
              </w:rPr>
            </w:pPr>
            <w:r>
              <w:rPr>
                <w:rFonts w:ascii="宋体" w:hAnsi="宋体"/>
                <w:bCs/>
                <w:sz w:val="24"/>
                <w:szCs w:val="24"/>
              </w:rPr>
              <w:t xml:space="preserve">1</w:t>
            </w:r>
            <w:r>
              <w:rPr>
                <w:rFonts w:ascii="宋体" w:hAnsi="宋体"/>
                <w:bCs/>
                <w:sz w:val="24"/>
                <w:szCs w:val="24"/>
              </w:rPr>
            </w:r>
            <w:r/>
          </w:p>
        </w:tc>
        <w:tc>
          <w:tcPr>
            <w:tcW w:w="856" w:type="dxa"/>
            <w:vAlign w:val="center"/>
            <w:textDirection w:val="lrTb"/>
            <w:noWrap w:val="false"/>
          </w:tcPr>
          <w:p>
            <w:pPr>
              <w:pStyle w:val="782"/>
              <w:jc w:val="center"/>
              <w:rPr>
                <w:rFonts w:hint="eastAsia" w:ascii="宋体" w:hAnsi="宋体"/>
                <w:b/>
                <w:sz w:val="24"/>
                <w:szCs w:val="24"/>
                <w:lang w:val="zh-CN"/>
              </w:rPr>
            </w:pPr>
            <w:r>
              <w:rPr>
                <w:rFonts w:hint="eastAsia" w:ascii="宋体" w:hAnsi="宋体"/>
                <w:b/>
                <w:sz w:val="24"/>
                <w:szCs w:val="24"/>
                <w:lang w:val="zh-CN"/>
              </w:rPr>
              <w:t xml:space="preserve">项</w:t>
            </w:r>
            <w:r>
              <w:rPr>
                <w:rFonts w:hint="eastAsia" w:ascii="宋体" w:hAnsi="宋体"/>
                <w:b/>
                <w:sz w:val="24"/>
                <w:szCs w:val="24"/>
                <w:lang w:val="zh-CN"/>
              </w:rPr>
            </w:r>
            <w:r/>
          </w:p>
          <w:p>
            <w:pPr>
              <w:pStyle w:val="782"/>
              <w:jc w:val="center"/>
              <w:rPr>
                <w:rFonts w:hint="eastAsia" w:ascii="宋体" w:hAnsi="宋体"/>
                <w:b/>
                <w:sz w:val="24"/>
                <w:szCs w:val="24"/>
                <w:lang w:val="zh-CN"/>
              </w:rPr>
            </w:pPr>
            <w:r>
              <w:rPr>
                <w:rFonts w:hint="eastAsia" w:ascii="宋体" w:hAnsi="宋体"/>
                <w:b/>
                <w:sz w:val="24"/>
                <w:szCs w:val="24"/>
                <w:lang w:val="zh-CN"/>
              </w:rPr>
              <w:t xml:space="preserve">目</w:t>
            </w:r>
            <w:r>
              <w:rPr>
                <w:rFonts w:hint="eastAsia" w:ascii="宋体" w:hAnsi="宋体"/>
                <w:b/>
                <w:sz w:val="24"/>
                <w:szCs w:val="24"/>
                <w:lang w:val="zh-CN"/>
              </w:rPr>
            </w:r>
            <w:r/>
          </w:p>
          <w:p>
            <w:pPr>
              <w:pStyle w:val="782"/>
              <w:jc w:val="center"/>
              <w:rPr>
                <w:rFonts w:hint="eastAsia" w:ascii="宋体" w:hAnsi="宋体"/>
                <w:b/>
                <w:sz w:val="24"/>
                <w:szCs w:val="24"/>
                <w:lang w:val="zh-CN"/>
              </w:rPr>
            </w:pPr>
            <w:r>
              <w:rPr>
                <w:rFonts w:hint="eastAsia" w:ascii="宋体" w:hAnsi="宋体"/>
                <w:b/>
                <w:sz w:val="24"/>
                <w:szCs w:val="24"/>
                <w:lang w:val="zh-CN"/>
              </w:rPr>
              <w:t xml:space="preserve">信</w:t>
            </w:r>
            <w:r>
              <w:rPr>
                <w:rFonts w:hint="eastAsia" w:ascii="宋体" w:hAnsi="宋体"/>
                <w:b/>
                <w:sz w:val="24"/>
                <w:szCs w:val="24"/>
                <w:lang w:val="zh-CN"/>
              </w:rPr>
            </w:r>
            <w:r/>
          </w:p>
          <w:p>
            <w:pPr>
              <w:pStyle w:val="782"/>
              <w:jc w:val="center"/>
              <w:rPr>
                <w:rFonts w:ascii="宋体" w:hAnsi="宋体"/>
                <w:bCs/>
                <w:sz w:val="24"/>
                <w:szCs w:val="24"/>
              </w:rPr>
            </w:pPr>
            <w:r>
              <w:rPr>
                <w:rFonts w:hint="eastAsia" w:ascii="宋体" w:hAnsi="宋体"/>
                <w:b/>
                <w:sz w:val="24"/>
                <w:szCs w:val="24"/>
                <w:lang w:val="zh-CN"/>
              </w:rPr>
              <w:t xml:space="preserve">息</w:t>
            </w:r>
            <w:r>
              <w:rPr>
                <w:rFonts w:ascii="宋体" w:hAnsi="宋体"/>
                <w:bCs/>
                <w:sz w:val="24"/>
                <w:szCs w:val="24"/>
              </w:rPr>
            </w:r>
            <w:r/>
          </w:p>
        </w:tc>
        <w:tc>
          <w:tcPr>
            <w:gridSpan w:val="2"/>
            <w:tcW w:w="8152" w:type="dxa"/>
            <w:vAlign w:val="top"/>
            <w:textDirection w:val="lrTb"/>
            <w:noWrap w:val="false"/>
          </w:tcPr>
          <w:p>
            <w:pPr>
              <w:pStyle w:val="782"/>
              <w:jc w:val="left"/>
              <w:rPr>
                <w:rFonts w:hint="eastAsia" w:ascii="宋体" w:hAnsi="宋体"/>
                <w:bCs/>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新街街道省道、国道、高速公路绿化养护服务</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JSZC-320282-HXZX-G2025-0014</w:t>
            </w:r>
            <w:r>
              <w:rPr>
                <w:rFonts w:hint="eastAsia" w:ascii="宋体" w:hAnsi="宋体"/>
                <w:bCs/>
                <w:sz w:val="24"/>
                <w:szCs w:val="24"/>
              </w:rPr>
              <w:t xml:space="preserve"> </w:t>
            </w:r>
            <w:r>
              <w:rPr>
                <w:rFonts w:hint="eastAsia" w:ascii="宋体" w:hAnsi="宋体"/>
                <w:bCs/>
                <w:sz w:val="24"/>
                <w:szCs w:val="24"/>
              </w:rPr>
            </w:r>
            <w:r/>
          </w:p>
          <w:p>
            <w:pPr>
              <w:pStyle w:val="782"/>
              <w:jc w:val="left"/>
              <w:rPr>
                <w:rFonts w:ascii="宋体" w:hAnsi="宋体"/>
                <w:bCs/>
                <w:sz w:val="24"/>
                <w:szCs w:val="24"/>
              </w:rPr>
            </w:pPr>
            <w:r>
              <w:rPr>
                <w:rFonts w:hint="eastAsia" w:ascii="宋体" w:hAnsi="宋体"/>
                <w:bCs/>
                <w:sz w:val="24"/>
                <w:szCs w:val="24"/>
              </w:rPr>
              <w:t xml:space="preserve">品    目：服务</w:t>
            </w:r>
            <w:r>
              <w:rPr>
                <w:rFonts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本项目是否专门面向中小企业：是</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本项目标的所属行业：</w:t>
            </w:r>
            <w:r>
              <w:rPr>
                <w:rFonts w:hint="eastAsia" w:ascii="宋体" w:hAnsi="宋体"/>
                <w:bCs/>
                <w:color w:val="000000"/>
                <w:sz w:val="24"/>
                <w:szCs w:val="24"/>
                <w:highlight w:val="none"/>
              </w:rPr>
              <w:t xml:space="preserve">其他未列明行业</w:t>
            </w:r>
            <w:r>
              <w:rPr>
                <w:rFonts w:hint="eastAsia" w:ascii="宋体" w:hAnsi="宋体"/>
                <w:bCs/>
                <w:sz w:val="24"/>
                <w:szCs w:val="24"/>
              </w:rPr>
              <w:t xml:space="preserve">                            </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采购方式：公开招标                                  </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评标方法：综合评分法</w:t>
            </w:r>
            <w:r>
              <w:rPr>
                <w:rFonts w:hint="eastAsia" w:ascii="宋体" w:hAnsi="宋体"/>
                <w:bCs/>
                <w:sz w:val="24"/>
                <w:szCs w:val="24"/>
              </w:rPr>
            </w:r>
            <w:r/>
          </w:p>
          <w:p>
            <w:pPr>
              <w:pStyle w:val="782"/>
              <w:jc w:val="left"/>
              <w:rPr>
                <w:rFonts w:hint="eastAsia" w:ascii="宋体" w:hAnsi="宋体" w:eastAsia="宋体" w:cs="Times New Roman"/>
                <w:bCs/>
                <w:sz w:val="24"/>
                <w:szCs w:val="24"/>
              </w:rPr>
            </w:pPr>
            <w:r>
              <w:rPr>
                <w:rFonts w:hint="eastAsia" w:ascii="宋体" w:hAnsi="宋体"/>
                <w:bCs/>
                <w:sz w:val="24"/>
                <w:szCs w:val="24"/>
              </w:rPr>
              <w:t xml:space="preserve">预算金</w:t>
            </w:r>
            <w:r>
              <w:rPr>
                <w:rFonts w:hint="eastAsia" w:ascii="宋体" w:hAnsi="宋体" w:eastAsia="宋体" w:cs="Times New Roman"/>
                <w:bCs/>
                <w:sz w:val="24"/>
                <w:szCs w:val="24"/>
              </w:rPr>
              <w:t xml:space="preserve">额：</w:t>
            </w:r>
            <w:r>
              <w:rPr>
                <w:rFonts w:hint="eastAsia" w:ascii="宋体" w:hAnsi="宋体" w:eastAsia="宋体" w:cs="Times New Roman"/>
                <w:bCs/>
                <w:sz w:val="24"/>
                <w:szCs w:val="24"/>
                <w:lang w:val="en-US" w:eastAsia="zh-CN"/>
              </w:rPr>
              <w:t xml:space="preserve">681.38</w:t>
            </w:r>
            <w:r>
              <w:rPr>
                <w:rFonts w:hint="eastAsia" w:ascii="宋体" w:hAnsi="宋体" w:eastAsia="宋体" w:cs="Times New Roman"/>
                <w:bCs/>
                <w:sz w:val="24"/>
                <w:szCs w:val="24"/>
              </w:rPr>
              <w:t xml:space="preserve">万元</w:t>
            </w:r>
            <w:r>
              <w:rPr>
                <w:rFonts w:hint="eastAsia" w:ascii="宋体" w:hAnsi="宋体" w:eastAsia="宋体" w:cs="Times New Roman"/>
                <w:bCs/>
                <w:sz w:val="24"/>
                <w:szCs w:val="24"/>
              </w:rPr>
            </w:r>
            <w:r/>
          </w:p>
          <w:p>
            <w:pPr>
              <w:pStyle w:val="782"/>
              <w:jc w:val="left"/>
              <w:rPr>
                <w:rFonts w:hint="eastAsia" w:ascii="宋体" w:hAnsi="宋体" w:eastAsia="宋体" w:cs="Times New Roman"/>
                <w:bCs/>
                <w:sz w:val="24"/>
                <w:szCs w:val="24"/>
                <w:vertAlign w:val="baseline"/>
              </w:rPr>
            </w:pPr>
            <w:r>
              <w:rPr>
                <w:rFonts w:hint="eastAsia" w:ascii="宋体" w:hAnsi="宋体" w:eastAsia="宋体" w:cs="Times New Roman"/>
                <w:bCs/>
                <w:sz w:val="24"/>
                <w:szCs w:val="24"/>
                <w:lang w:val="en-US" w:eastAsia="zh-CN"/>
              </w:rPr>
              <w:t xml:space="preserve">具体明细如下</w:t>
            </w:r>
            <w:r>
              <w:rPr>
                <w:rFonts w:hint="eastAsia" w:ascii="宋体" w:hAnsi="宋体" w:eastAsia="宋体" w:cs="Times New Roman"/>
                <w:bCs/>
                <w:sz w:val="24"/>
                <w:szCs w:val="24"/>
                <w:vertAlign w:val="baseline"/>
              </w:rPr>
            </w:r>
            <w:r/>
          </w:p>
          <w:tbl>
            <w:tblPr>
              <w:tblStyle w:val="806"/>
              <w:tblW w:w="789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138"/>
              <w:gridCol w:w="3427"/>
              <w:gridCol w:w="1329"/>
            </w:tblGrid>
            <w:tr>
              <w:trPr/>
              <w:tc>
                <w:tcPr>
                  <w:tcW w:w="3138" w:type="dxa"/>
                  <w:vAlign w:val="center"/>
                  <w:textDirection w:val="lrTb"/>
                  <w:noWrap w:val="false"/>
                </w:tcPr>
                <w:p>
                  <w:pPr>
                    <w:pStyle w:val="782"/>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范围</w:t>
                  </w:r>
                  <w:r>
                    <w:rPr>
                      <w:rFonts w:hint="eastAsia" w:ascii="宋体" w:hAnsi="宋体" w:eastAsia="宋体" w:cs="宋体"/>
                      <w:sz w:val="24"/>
                      <w:szCs w:val="24"/>
                      <w:lang w:val="en-US" w:eastAsia="zh-CN" w:bidi="ar-SA"/>
                    </w:rPr>
                  </w:r>
                  <w:r/>
                </w:p>
              </w:tc>
              <w:tc>
                <w:tcPr>
                  <w:tcW w:w="1329" w:type="dxa"/>
                  <w:vAlign w:val="top"/>
                  <w:textDirection w:val="lrTb"/>
                  <w:noWrap w:val="false"/>
                </w:tcPr>
                <w:p>
                  <w:pPr>
                    <w:pStyle w:val="782"/>
                    <w:jc w:val="left"/>
                    <w:rPr>
                      <w:rFonts w:hint="eastAsia" w:ascii="宋体" w:hAnsi="宋体" w:eastAsia="宋体" w:cs="宋体"/>
                      <w:bCs/>
                      <w:sz w:val="24"/>
                      <w:szCs w:val="24"/>
                      <w:vertAlign w:val="baseline"/>
                    </w:rPr>
                  </w:pPr>
                  <w:r>
                    <w:rPr>
                      <w:rFonts w:hint="eastAsia" w:ascii="宋体" w:hAnsi="宋体" w:eastAsia="宋体" w:cs="宋体"/>
                      <w:i w:val="0"/>
                      <w:iCs w:val="0"/>
                      <w:color w:val="000000"/>
                      <w:sz w:val="24"/>
                      <w:szCs w:val="24"/>
                      <w:highlight w:val="none"/>
                      <w:u w:val="none"/>
                      <w:lang w:val="en-US" w:eastAsia="zh-CN" w:bidi="ar"/>
                    </w:rPr>
                    <w:t xml:space="preserve">最高限价（万元）</w:t>
                  </w:r>
                  <w:r>
                    <w:rPr>
                      <w:rFonts w:hint="eastAsia" w:ascii="宋体" w:hAnsi="宋体" w:eastAsia="宋体" w:cs="宋体"/>
                      <w:bCs/>
                      <w:sz w:val="24"/>
                      <w:szCs w:val="24"/>
                      <w:vertAlign w:val="baseline"/>
                    </w:rPr>
                  </w:r>
                  <w:r/>
                </w:p>
              </w:tc>
            </w:tr>
            <w:tr>
              <w:trPr>
                <w:trHeight w:val="906"/>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采购包一新街街道S262环保大道南延绿化养护</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宜广线-西氿大桥</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94.67</w:t>
                  </w:r>
                  <w:r>
                    <w:rPr>
                      <w:rFonts w:hint="eastAsia" w:ascii="宋体" w:hAnsi="宋体" w:eastAsia="宋体" w:cs="宋体"/>
                      <w:b/>
                      <w:bCs/>
                      <w:sz w:val="24"/>
                      <w:szCs w:val="24"/>
                      <w:lang w:val="en-US" w:eastAsia="zh-CN"/>
                    </w:rPr>
                  </w:r>
                  <w:r/>
                </w:p>
              </w:tc>
            </w:tr>
            <w:tr>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采购包二新街街道G104潘归线绿化养护</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归径河桥(K1283+232)-S262路口</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60.53</w:t>
                  </w:r>
                  <w:r>
                    <w:rPr>
                      <w:rFonts w:hint="eastAsia" w:ascii="宋体" w:hAnsi="宋体" w:eastAsia="宋体" w:cs="宋体"/>
                      <w:b/>
                      <w:bCs/>
                      <w:sz w:val="24"/>
                      <w:szCs w:val="24"/>
                      <w:lang w:val="en-US" w:eastAsia="zh-CN"/>
                    </w:rPr>
                  </w:r>
                  <w:r/>
                </w:p>
              </w:tc>
            </w:tr>
            <w:tr>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采购包三新街街道G104绿化养护</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梅园-站前大道南侧高炮广告牌</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99.42</w:t>
                  </w:r>
                  <w:r>
                    <w:rPr>
                      <w:rFonts w:hint="eastAsia" w:ascii="宋体" w:hAnsi="宋体" w:eastAsia="宋体" w:cs="宋体"/>
                      <w:b/>
                      <w:bCs/>
                      <w:sz w:val="24"/>
                      <w:szCs w:val="24"/>
                    </w:rPr>
                  </w:r>
                  <w:r/>
                </w:p>
              </w:tc>
            </w:tr>
            <w:tr>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采购包四新街街道S342宜广线绿化养护</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环科园104国道交界处-皇问路</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215.07</w:t>
                  </w:r>
                  <w:r>
                    <w:rPr>
                      <w:rFonts w:hint="eastAsia" w:ascii="宋体" w:hAnsi="宋体" w:eastAsia="宋体" w:cs="宋体"/>
                      <w:b/>
                      <w:bCs/>
                      <w:sz w:val="24"/>
                      <w:szCs w:val="24"/>
                    </w:rPr>
                  </w:r>
                  <w:r/>
                </w:p>
              </w:tc>
            </w:tr>
            <w:tr>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采购包五新街街道S342宜广线绿化养护</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皇问路-三窑河大桥路口</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63.36</w:t>
                  </w:r>
                  <w:r>
                    <w:rPr>
                      <w:rFonts w:hint="eastAsia" w:ascii="宋体" w:hAnsi="宋体" w:eastAsia="宋体" w:cs="宋体"/>
                      <w:b/>
                      <w:bCs/>
                      <w:sz w:val="24"/>
                      <w:szCs w:val="24"/>
                    </w:rPr>
                  </w:r>
                  <w:r/>
                </w:p>
              </w:tc>
            </w:tr>
            <w:tr>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采购包六新街街道锡宜高速两侧林带</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南岳-彭庄</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67.68</w:t>
                  </w:r>
                  <w:r>
                    <w:rPr>
                      <w:rFonts w:hint="eastAsia" w:ascii="宋体" w:hAnsi="宋体" w:eastAsia="宋体" w:cs="宋体"/>
                      <w:b/>
                      <w:bCs/>
                      <w:sz w:val="24"/>
                      <w:szCs w:val="24"/>
                    </w:rPr>
                  </w:r>
                  <w:r/>
                </w:p>
              </w:tc>
            </w:tr>
            <w:tr>
              <w:trPr/>
              <w:tc>
                <w:tcPr>
                  <w:tcW w:w="3138" w:type="dxa"/>
                  <w:vAlign w:val="center"/>
                  <w:textDirection w:val="lrTb"/>
                  <w:noWrap w:val="false"/>
                </w:tcPr>
                <w:p>
                  <w:pPr>
                    <w:pStyle w:val="782"/>
                    <w:jc w:val="center"/>
                    <w:rPr>
                      <w:rFonts w:hint="eastAsia" w:ascii="宋体" w:hAnsi="宋体" w:eastAsia="宋体" w:cs="宋体"/>
                      <w:sz w:val="24"/>
                      <w:szCs w:val="24"/>
                      <w:lang w:val="en-US" w:eastAsia="zh-CN" w:bidi="ar-SA"/>
                    </w:rPr>
                  </w:pPr>
                  <w:r>
                    <w:rPr>
                      <w:rFonts w:hint="eastAsia" w:ascii="宋体" w:hAnsi="宋体" w:eastAsia="宋体" w:cs="Times New Roman"/>
                      <w:bCs/>
                      <w:sz w:val="24"/>
                      <w:szCs w:val="24"/>
                      <w:lang w:val="en-US" w:eastAsia="zh-CN" w:bidi="ar-SA"/>
                    </w:rPr>
                    <w:t xml:space="preserve">采购包七新街街道宁杭高速（宜兴段）防护林绿化养护</w:t>
                  </w:r>
                  <w:r>
                    <w:rPr>
                      <w:rFonts w:hint="eastAsia" w:ascii="宋体" w:hAnsi="宋体" w:eastAsia="宋体" w:cs="宋体"/>
                      <w:sz w:val="24"/>
                      <w:szCs w:val="24"/>
                      <w:lang w:val="en-US" w:eastAsia="zh-CN" w:bidi="ar-SA"/>
                    </w:rPr>
                  </w:r>
                  <w:r/>
                </w:p>
              </w:tc>
              <w:tc>
                <w:tcPr>
                  <w:tcW w:w="3427" w:type="dxa"/>
                  <w:vAlign w:val="center"/>
                  <w:textDirection w:val="lrTb"/>
                  <w:noWrap w:val="false"/>
                </w:tcPr>
                <w:p>
                  <w:pPr>
                    <w:pStyle w:val="782"/>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梅园-水北圩</w:t>
                  </w:r>
                  <w:r>
                    <w:rPr>
                      <w:rFonts w:hint="eastAsia" w:ascii="宋体" w:hAnsi="宋体" w:eastAsia="宋体" w:cs="宋体"/>
                      <w:sz w:val="24"/>
                      <w:szCs w:val="24"/>
                      <w:lang w:val="en-US" w:eastAsia="zh-CN" w:bidi="ar-SA"/>
                    </w:rPr>
                  </w:r>
                  <w:r/>
                </w:p>
              </w:tc>
              <w:tc>
                <w:tcPr>
                  <w:tcW w:w="1329" w:type="dxa"/>
                  <w:vAlign w:val="center"/>
                  <w:textDirection w:val="lrTb"/>
                  <w:noWrap w:val="false"/>
                </w:tcPr>
                <w:p>
                  <w:pPr>
                    <w:pStyle w:val="78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80.65</w:t>
                  </w:r>
                  <w:r>
                    <w:rPr>
                      <w:rFonts w:hint="eastAsia" w:ascii="宋体" w:hAnsi="宋体" w:eastAsia="宋体" w:cs="宋体"/>
                      <w:b/>
                      <w:bCs/>
                      <w:sz w:val="24"/>
                      <w:szCs w:val="24"/>
                    </w:rPr>
                  </w:r>
                  <w:r/>
                </w:p>
              </w:tc>
            </w:tr>
          </w:tbl>
          <w:p>
            <w:pPr>
              <w:pStyle w:val="782"/>
              <w:jc w:val="left"/>
              <w:rPr>
                <w:rFonts w:hint="eastAsia" w:ascii="宋体" w:hAnsi="宋体"/>
                <w:bCs/>
                <w:sz w:val="24"/>
                <w:szCs w:val="24"/>
              </w:rPr>
            </w:pPr>
            <w:r>
              <w:rPr>
                <w:rFonts w:hint="eastAsia" w:ascii="宋体" w:hAnsi="宋体"/>
                <w:bCs/>
                <w:sz w:val="24"/>
                <w:szCs w:val="24"/>
              </w:rPr>
              <w:t xml:space="preserve">最高限价：</w:t>
            </w:r>
            <w:r>
              <w:rPr>
                <w:rFonts w:hint="eastAsia" w:ascii="宋体" w:hAnsi="宋体"/>
                <w:bCs/>
                <w:color w:val="000000"/>
                <w:sz w:val="24"/>
                <w:szCs w:val="24"/>
                <w:highlight w:val="none"/>
                <w:lang w:val="en-US" w:eastAsia="zh-CN"/>
              </w:rPr>
              <w:t xml:space="preserve">同预算金额</w:t>
            </w:r>
            <w:r>
              <w:rPr>
                <w:rFonts w:hint="eastAsia" w:ascii="宋体" w:hAnsi="宋体"/>
                <w:bCs/>
                <w:sz w:val="24"/>
                <w:szCs w:val="24"/>
              </w:rPr>
            </w:r>
            <w:r/>
          </w:p>
          <w:p>
            <w:pPr>
              <w:pStyle w:val="782"/>
              <w:jc w:val="left"/>
              <w:rPr>
                <w:rFonts w:hint="eastAsia" w:ascii="宋体" w:hAnsi="宋体"/>
                <w:bCs/>
                <w:sz w:val="24"/>
                <w:szCs w:val="24"/>
                <w:lang w:val="zh-CN"/>
              </w:rPr>
            </w:pPr>
            <w:r>
              <w:rPr>
                <w:rFonts w:hint="eastAsia" w:ascii="宋体" w:hAnsi="宋体"/>
                <w:bCs/>
                <w:sz w:val="24"/>
                <w:szCs w:val="24"/>
                <w:lang w:val="zh-CN"/>
              </w:rPr>
              <w:t xml:space="preserve">集中考察或答疑：无</w:t>
            </w:r>
            <w:r>
              <w:rPr>
                <w:rFonts w:hint="eastAsia" w:ascii="宋体" w:hAnsi="宋体"/>
                <w:bCs/>
                <w:sz w:val="24"/>
                <w:szCs w:val="24"/>
                <w:lang w:val="zh-CN"/>
              </w:rPr>
            </w:r>
            <w:r/>
          </w:p>
          <w:p>
            <w:pPr>
              <w:pStyle w:val="782"/>
              <w:jc w:val="lef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注：①</w:t>
            </w:r>
            <w:r>
              <w:rPr>
                <w:rFonts w:hint="eastAsia" w:ascii="宋体" w:hAnsi="宋体"/>
                <w:bCs/>
                <w:sz w:val="24"/>
                <w:szCs w:val="24"/>
                <w:lang w:val="zh-CN"/>
              </w:rPr>
              <w:t xml:space="preserve">本次招标分为</w:t>
            </w:r>
            <w:r>
              <w:rPr>
                <w:rFonts w:hint="eastAsia" w:ascii="宋体" w:hAnsi="宋体"/>
                <w:bCs/>
                <w:sz w:val="24"/>
                <w:szCs w:val="24"/>
                <w:highlight w:val="none"/>
                <w:u w:val="single"/>
                <w:lang w:val="en-US" w:eastAsia="zh-CN"/>
              </w:rPr>
              <w:t xml:space="preserve">7</w:t>
            </w:r>
            <w:r>
              <w:rPr>
                <w:rFonts w:hint="eastAsia" w:ascii="宋体" w:hAnsi="宋体"/>
                <w:bCs/>
                <w:sz w:val="24"/>
                <w:szCs w:val="24"/>
                <w:highlight w:val="none"/>
                <w:lang w:val="zh-CN"/>
              </w:rPr>
              <w:t xml:space="preserve">个</w:t>
            </w:r>
            <w:r>
              <w:rPr>
                <w:rFonts w:hint="eastAsia" w:ascii="宋体" w:hAnsi="宋体"/>
                <w:bCs/>
                <w:sz w:val="24"/>
                <w:szCs w:val="24"/>
                <w:lang w:val="zh-CN"/>
              </w:rPr>
              <w:t xml:space="preserve">采购包，分别报价，</w:t>
            </w:r>
            <w:r>
              <w:rPr>
                <w:color w:val="000000"/>
                <w:sz w:val="24"/>
                <w:szCs w:val="24"/>
              </w:rPr>
              <w:t xml:space="preserve">各供应商均可就本招标项目上述</w:t>
            </w:r>
            <w:r>
              <w:rPr>
                <w:rFonts w:hint="eastAsia"/>
                <w:color w:val="000000"/>
                <w:sz w:val="24"/>
                <w:szCs w:val="24"/>
              </w:rPr>
              <w:t xml:space="preserve">采购包</w:t>
            </w:r>
            <w:r>
              <w:rPr>
                <w:color w:val="000000"/>
                <w:sz w:val="24"/>
                <w:szCs w:val="24"/>
              </w:rPr>
              <w:t xml:space="preserve">中的</w:t>
            </w:r>
            <w:r>
              <w:rPr>
                <w:rFonts w:hint="eastAsia"/>
                <w:color w:val="000000"/>
                <w:sz w:val="24"/>
                <w:szCs w:val="24"/>
                <w:highlight w:val="none"/>
                <w:u w:val="single"/>
                <w:lang w:val="en-US" w:eastAsia="zh-CN"/>
              </w:rPr>
              <w:t xml:space="preserve">7</w:t>
            </w:r>
            <w:r>
              <w:rPr>
                <w:color w:val="000000"/>
                <w:sz w:val="24"/>
                <w:szCs w:val="24"/>
              </w:rPr>
              <w:t xml:space="preserve">个采购包投标，但最多只能中1个采购包。已被推荐为上1个采购包的第一中标候选人</w:t>
            </w:r>
            <w:r>
              <w:rPr>
                <w:color w:val="000000"/>
                <w:sz w:val="24"/>
                <w:szCs w:val="24"/>
                <w:highlight w:val="none"/>
              </w:rPr>
              <w:t xml:space="preserve">，只参与后续</w:t>
            </w:r>
            <w:r>
              <w:rPr>
                <w:rFonts w:hint="eastAsia"/>
                <w:color w:val="000000"/>
                <w:sz w:val="24"/>
                <w:szCs w:val="24"/>
              </w:rPr>
              <w:t xml:space="preserve">采购包</w:t>
            </w:r>
            <w:r>
              <w:rPr>
                <w:color w:val="000000"/>
                <w:sz w:val="24"/>
                <w:szCs w:val="24"/>
              </w:rPr>
              <w:t xml:space="preserve">数据的合成，但不推荐为中标候选人。</w:t>
            </w:r>
            <w:r>
              <w:rPr>
                <w:rFonts w:hint="eastAsia" w:ascii="宋体" w:hAnsi="宋体" w:eastAsia="宋体" w:cs="Times New Roman"/>
                <w:bCs/>
                <w:sz w:val="24"/>
                <w:szCs w:val="24"/>
              </w:rPr>
            </w:r>
            <w:r/>
          </w:p>
          <w:p>
            <w:pPr>
              <w:pStyle w:val="782"/>
              <w:jc w:val="left"/>
              <w:rPr>
                <w:rFonts w:hint="eastAsia"/>
              </w:rPr>
            </w:pPr>
            <w:r>
              <w:rPr>
                <w:rFonts w:hint="eastAsia" w:ascii="宋体" w:hAnsi="宋体" w:eastAsia="宋体" w:cs="Times New Roman"/>
                <w:bCs/>
                <w:sz w:val="24"/>
                <w:szCs w:val="24"/>
                <w:lang w:val="en-US" w:eastAsia="zh-CN"/>
              </w:rPr>
              <w:t xml:space="preserve">②</w:t>
            </w:r>
            <w:r>
              <w:rPr>
                <w:rFonts w:hint="eastAsia" w:ascii="宋体" w:hAnsi="宋体" w:eastAsia="宋体" w:cs="Times New Roman"/>
                <w:bCs/>
                <w:sz w:val="24"/>
                <w:szCs w:val="24"/>
              </w:rPr>
              <w:t xml:space="preserve">开、评标顺序为：按</w:t>
            </w:r>
            <w:r>
              <w:rPr>
                <w:rFonts w:hint="eastAsia" w:ascii="宋体" w:hAnsi="宋体" w:eastAsia="宋体" w:cs="Times New Roman"/>
                <w:bCs/>
                <w:sz w:val="24"/>
                <w:szCs w:val="24"/>
                <w:lang w:val="en-US" w:eastAsia="zh-CN"/>
              </w:rPr>
              <w:t xml:space="preserve">采购包</w:t>
            </w:r>
            <w:r>
              <w:rPr>
                <w:rFonts w:hint="eastAsia" w:ascii="宋体" w:hAnsi="宋体" w:eastAsia="宋体" w:cs="Times New Roman"/>
                <w:bCs/>
                <w:sz w:val="24"/>
                <w:szCs w:val="24"/>
              </w:rPr>
              <w:t xml:space="preserve">顺序</w:t>
            </w:r>
            <w:r>
              <w:rPr>
                <w:rFonts w:hint="eastAsia"/>
              </w:rPr>
            </w:r>
            <w:r/>
          </w:p>
        </w:tc>
      </w:tr>
      <w:tr>
        <w:trPr>
          <w:trHeight w:val="612"/>
        </w:trPr>
        <w:tc>
          <w:tcPr>
            <w:tcW w:w="733" w:type="dxa"/>
            <w:vAlign w:val="center"/>
            <w:vMerge w:val="restart"/>
            <w:textDirection w:val="lrTb"/>
            <w:noWrap w:val="false"/>
          </w:tcPr>
          <w:p>
            <w:pPr>
              <w:pStyle w:val="782"/>
              <w:jc w:val="center"/>
              <w:rPr>
                <w:rFonts w:ascii="宋体" w:hAnsi="宋体"/>
                <w:bCs/>
                <w:sz w:val="24"/>
                <w:szCs w:val="24"/>
              </w:rPr>
            </w:pPr>
            <w:r/>
            <w:bookmarkStart w:id="2" w:name="_Toc29543"/>
            <w:r>
              <w:rPr>
                <w:rFonts w:ascii="宋体" w:hAnsi="宋体"/>
                <w:bCs/>
                <w:sz w:val="24"/>
                <w:szCs w:val="24"/>
              </w:rPr>
              <w:t xml:space="preserve">2</w:t>
            </w:r>
            <w:r>
              <w:rPr>
                <w:rFonts w:ascii="宋体" w:hAnsi="宋体"/>
                <w:bCs/>
                <w:sz w:val="24"/>
                <w:szCs w:val="24"/>
              </w:rPr>
            </w:r>
            <w:r/>
          </w:p>
        </w:tc>
        <w:tc>
          <w:tcPr>
            <w:tcW w:w="856" w:type="dxa"/>
            <w:vAlign w:val="center"/>
            <w:vMerge w:val="restart"/>
            <w:textDirection w:val="lrTb"/>
            <w:noWrap w:val="false"/>
          </w:tcPr>
          <w:p>
            <w:pPr>
              <w:pStyle w:val="819"/>
              <w:jc w:val="center"/>
              <w:spacing w:line="276" w:lineRule="auto"/>
              <w:rPr>
                <w:rFonts w:hint="eastAsia"/>
                <w:b/>
                <w:bCs/>
                <w:lang w:val="zh-CN"/>
              </w:rPr>
            </w:pPr>
            <w:r/>
            <w:bookmarkStart w:id="3" w:name="OLE_LINK208"/>
            <w:r>
              <w:rPr>
                <w:rFonts w:hint="eastAsia"/>
                <w:b/>
                <w:bCs/>
                <w:lang w:val="zh-CN"/>
              </w:rPr>
              <w:t xml:space="preserve">资</w:t>
            </w:r>
            <w:r>
              <w:rPr>
                <w:rFonts w:hint="eastAsia"/>
                <w:b/>
                <w:bCs/>
                <w:lang w:val="zh-CN"/>
              </w:rPr>
            </w:r>
            <w:r/>
          </w:p>
          <w:p>
            <w:pPr>
              <w:pStyle w:val="819"/>
              <w:jc w:val="center"/>
              <w:spacing w:line="276" w:lineRule="auto"/>
              <w:rPr>
                <w:rFonts w:hint="eastAsia"/>
                <w:b/>
                <w:bCs/>
                <w:lang w:val="zh-CN"/>
              </w:rPr>
            </w:pPr>
            <w:r>
              <w:rPr>
                <w:rFonts w:hint="eastAsia"/>
                <w:b/>
                <w:bCs/>
                <w:lang w:val="zh-CN"/>
              </w:rPr>
              <w:t xml:space="preserve">格</w:t>
            </w:r>
            <w:r>
              <w:rPr>
                <w:rFonts w:hint="eastAsia"/>
                <w:b/>
                <w:bCs/>
                <w:lang w:val="zh-CN"/>
              </w:rPr>
            </w:r>
            <w:r/>
          </w:p>
          <w:p>
            <w:pPr>
              <w:pStyle w:val="819"/>
              <w:jc w:val="center"/>
              <w:spacing w:line="276" w:lineRule="auto"/>
              <w:rPr>
                <w:rFonts w:hint="eastAsia"/>
                <w:b/>
                <w:bCs/>
                <w:lang w:val="zh-CN"/>
              </w:rPr>
            </w:pPr>
            <w:r>
              <w:rPr>
                <w:rFonts w:hint="eastAsia"/>
                <w:b/>
                <w:bCs/>
                <w:lang w:val="zh-CN"/>
              </w:rPr>
              <w:t xml:space="preserve">审</w:t>
            </w:r>
            <w:r>
              <w:rPr>
                <w:rFonts w:hint="eastAsia"/>
                <w:b/>
                <w:bCs/>
                <w:lang w:val="zh-CN"/>
              </w:rPr>
            </w:r>
            <w:r/>
          </w:p>
          <w:p>
            <w:pPr>
              <w:pStyle w:val="819"/>
              <w:jc w:val="center"/>
              <w:spacing w:line="276" w:lineRule="auto"/>
            </w:pPr>
            <w:r>
              <w:rPr>
                <w:rFonts w:hint="eastAsia"/>
                <w:b/>
                <w:bCs/>
                <w:lang w:val="zh-CN"/>
              </w:rPr>
              <w:t xml:space="preserve">查</w:t>
            </w:r>
            <w:bookmarkEnd w:id="3"/>
            <w:r/>
            <w:r/>
          </w:p>
        </w:tc>
        <w:tc>
          <w:tcPr>
            <w:gridSpan w:val="2"/>
            <w:tcW w:w="8152" w:type="dxa"/>
            <w:vAlign w:val="top"/>
            <w:textDirection w:val="lrTb"/>
            <w:noWrap w:val="false"/>
          </w:tcPr>
          <w:p>
            <w:pPr>
              <w:pStyle w:val="782"/>
              <w:rPr>
                <w:rFonts w:hint="eastAsia" w:ascii="宋体" w:hAnsi="宋体"/>
                <w:bCs/>
                <w:sz w:val="24"/>
                <w:szCs w:val="21"/>
                <w:lang w:val="zh-CN"/>
              </w:rPr>
            </w:pPr>
            <w:r>
              <w:rPr>
                <w:rFonts w:hint="eastAsia"/>
              </w:rPr>
              <w:t xml:space="preserve">1</w:t>
            </w:r>
            <w:r>
              <w:rPr>
                <w:rFonts w:hint="eastAsia"/>
                <w:lang w:val="en-US" w:eastAsia="zh-CN"/>
              </w:rPr>
              <w:t xml:space="preserve">.</w:t>
            </w:r>
            <w:r>
              <w:rPr>
                <w:rFonts w:hint="eastAsia" w:ascii="宋体" w:hAnsi="宋体"/>
                <w:bCs/>
                <w:sz w:val="24"/>
                <w:szCs w:val="21"/>
              </w:rPr>
              <w:t xml:space="preserve">满足《中华人民共和国政府采购法》第二十二条规定</w:t>
            </w:r>
            <w:r>
              <w:rPr>
                <w:rFonts w:hint="eastAsia" w:ascii="宋体" w:hAnsi="宋体"/>
                <w:bCs/>
                <w:sz w:val="24"/>
                <w:szCs w:val="21"/>
                <w:lang w:eastAsia="zh-CN"/>
              </w:rPr>
              <w:t xml:space="preserve">：</w:t>
            </w:r>
            <w:r>
              <w:rPr>
                <w:rFonts w:hint="eastAsia" w:ascii="宋体" w:hAnsi="宋体" w:cs="宋体"/>
                <w:bCs/>
                <w:color w:val="000000"/>
                <w:sz w:val="24"/>
                <w:szCs w:val="24"/>
                <w:highlight w:val="none"/>
              </w:rPr>
              <w:t xml:space="preserve">详见“第二章 投标人须知”投标文件的组成中的“资格条件”；</w:t>
            </w:r>
            <w:r>
              <w:rPr>
                <w:rFonts w:hint="eastAsia" w:ascii="宋体" w:hAnsi="宋体"/>
                <w:bCs/>
                <w:sz w:val="24"/>
                <w:szCs w:val="21"/>
                <w:lang w:val="zh-CN"/>
              </w:rPr>
            </w:r>
            <w:r/>
          </w:p>
          <w:p>
            <w:pPr>
              <w:pStyle w:val="782"/>
              <w:rPr>
                <w:rFonts w:hint="eastAsia" w:ascii="宋体" w:hAnsi="宋体" w:eastAsia="宋体" w:cs="Times New Roman"/>
                <w:bCs/>
                <w:sz w:val="24"/>
                <w:szCs w:val="21"/>
                <w:lang w:val="zh-CN"/>
              </w:rPr>
            </w:pPr>
            <w:r>
              <w:rPr>
                <w:rFonts w:hint="eastAsia" w:ascii="宋体" w:hAnsi="宋体" w:eastAsia="宋体" w:cs="Times New Roman"/>
                <w:bCs/>
                <w:sz w:val="24"/>
                <w:szCs w:val="21"/>
                <w:lang w:val="en-US" w:eastAsia="zh-CN"/>
              </w:rPr>
              <w:t xml:space="preserve">2.</w:t>
            </w:r>
            <w:r>
              <w:rPr>
                <w:rFonts w:hint="eastAsia" w:ascii="宋体" w:hAnsi="宋体" w:eastAsia="宋体" w:cs="Times New Roman"/>
                <w:bCs/>
                <w:sz w:val="24"/>
                <w:szCs w:val="21"/>
              </w:rPr>
              <w:t xml:space="preserve">落实政府采购政策需满足的资格要求：本项目专门面向中小企业</w:t>
            </w:r>
            <w:r>
              <w:rPr>
                <w:rFonts w:hint="eastAsia" w:ascii="宋体" w:hAnsi="宋体" w:eastAsia="宋体" w:cs="Times New Roman"/>
                <w:bCs/>
                <w:sz w:val="24"/>
                <w:szCs w:val="21"/>
                <w:lang w:val="zh-CN"/>
              </w:rPr>
              <w:t xml:space="preserve">；</w:t>
            </w:r>
            <w:r>
              <w:rPr>
                <w:rFonts w:hint="eastAsia" w:ascii="宋体" w:hAnsi="宋体" w:eastAsia="宋体" w:cs="Times New Roman"/>
                <w:bCs/>
                <w:sz w:val="24"/>
                <w:szCs w:val="21"/>
                <w:lang w:val="zh-CN"/>
              </w:rPr>
            </w:r>
            <w:r/>
          </w:p>
          <w:p>
            <w:pPr>
              <w:pStyle w:val="782"/>
              <w:spacing w:line="360" w:lineRule="auto"/>
              <w:rPr>
                <w:rFonts w:hint="eastAsia" w:ascii="宋体" w:hAnsi="宋体" w:eastAsia="宋体" w:cs="Times New Roman"/>
                <w:bCs/>
                <w:sz w:val="24"/>
                <w:szCs w:val="21"/>
              </w:rPr>
            </w:pPr>
            <w:r>
              <w:rPr>
                <w:rFonts w:hint="eastAsia" w:ascii="宋体" w:hAnsi="宋体" w:eastAsia="宋体" w:cs="Times New Roman"/>
                <w:bCs/>
                <w:sz w:val="24"/>
                <w:szCs w:val="21"/>
                <w:lang w:val="en-US" w:eastAsia="zh-CN"/>
              </w:rPr>
              <w:t xml:space="preserve">3.</w:t>
            </w:r>
            <w:r>
              <w:rPr>
                <w:rFonts w:hint="eastAsia" w:ascii="宋体" w:hAnsi="宋体" w:eastAsia="宋体" w:cs="Times New Roman"/>
                <w:bCs/>
                <w:sz w:val="24"/>
                <w:szCs w:val="21"/>
                <w:lang w:val="zh-CN"/>
              </w:rPr>
              <w:t xml:space="preserve">本</w:t>
            </w:r>
            <w:r>
              <w:rPr>
                <w:rFonts w:hint="eastAsia" w:ascii="宋体" w:hAnsi="宋体" w:eastAsia="宋体" w:cs="Times New Roman"/>
                <w:bCs/>
                <w:sz w:val="24"/>
                <w:szCs w:val="21"/>
              </w:rPr>
              <w:t xml:space="preserve">项目的特定资格要求：</w:t>
            </w:r>
            <w:r>
              <w:rPr>
                <w:rFonts w:hint="eastAsia" w:ascii="宋体" w:hAnsi="宋体" w:eastAsia="宋体" w:cs="Times New Roman"/>
                <w:bCs/>
                <w:sz w:val="24"/>
                <w:szCs w:val="21"/>
              </w:rPr>
            </w:r>
            <w:r/>
          </w:p>
          <w:p>
            <w:pPr>
              <w:pStyle w:val="7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投标人针对本项目须配备自有养护工人运送专用车辆、制式专业浇灌水车、载货汽车、高空升降车和专业汽吊， 具体数量要求详见下表【投标时提供</w:t>
            </w:r>
            <w:r>
              <w:rPr>
                <w:rFonts w:hint="eastAsia" w:ascii="宋体" w:hAnsi="宋体"/>
                <w:bCs/>
                <w:color w:val="000000"/>
                <w:sz w:val="24"/>
                <w:szCs w:val="24"/>
                <w:highlight w:val="none"/>
                <w:lang w:val="en-US" w:eastAsia="zh-CN"/>
              </w:rPr>
              <w:t xml:space="preserve">发票原件扫描件</w:t>
            </w:r>
            <w:r>
              <w:rPr>
                <w:rFonts w:hint="eastAsia" w:ascii="宋体" w:hAnsi="宋体"/>
                <w:bCs/>
                <w:color w:val="000000"/>
                <w:sz w:val="24"/>
                <w:szCs w:val="24"/>
                <w:highlight w:val="none"/>
                <w:lang w:val="zh-CN"/>
              </w:rPr>
              <w:t xml:space="preserve">、行驶证原件</w:t>
            </w:r>
            <w:r>
              <w:rPr>
                <w:rFonts w:hint="eastAsia" w:ascii="宋体" w:hAnsi="宋体"/>
                <w:bCs/>
                <w:color w:val="000000"/>
                <w:sz w:val="24"/>
                <w:szCs w:val="24"/>
                <w:highlight w:val="none"/>
                <w:lang w:val="en-US" w:eastAsia="zh-CN"/>
              </w:rPr>
              <w:t xml:space="preserve">扫描件</w:t>
            </w:r>
            <w:r>
              <w:rPr>
                <w:rFonts w:hint="eastAsia" w:ascii="宋体" w:hAnsi="宋体"/>
                <w:bCs/>
                <w:color w:val="000000"/>
                <w:sz w:val="24"/>
                <w:szCs w:val="24"/>
                <w:highlight w:val="none"/>
                <w:lang w:val="zh-CN"/>
              </w:rPr>
              <w:t xml:space="preserve">、车辆照片，并填写《项目车辆机械配置清单》。投标时使用的车辆，开标后将予以公示，如有投诉，一经核实，取消其中标资格，由采购人备案其不诚信记录，并向财政监督部门申请对其进行处罚。】</w:t>
            </w:r>
            <w:r>
              <w:rPr>
                <w:rFonts w:hint="eastAsia" w:ascii="宋体" w:hAnsi="宋体"/>
                <w:bCs/>
                <w:color w:val="000000"/>
                <w:sz w:val="24"/>
                <w:szCs w:val="24"/>
                <w:highlight w:val="none"/>
              </w:rPr>
            </w:r>
            <w:r/>
          </w:p>
          <w:tbl>
            <w:tblPr>
              <w:tblW w:w="7933"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1677"/>
              <w:gridCol w:w="1057"/>
              <w:gridCol w:w="1072"/>
              <w:gridCol w:w="992"/>
              <w:gridCol w:w="949"/>
            </w:tblGrid>
            <w:tr>
              <w:trPr>
                <w:trHeight w:val="600"/>
              </w:trPr>
              <w:tc>
                <w:tcPr>
                  <w:tcW w:w="1377" w:type="dxa"/>
                  <w:vAlign w:val="center"/>
                  <w:textDirection w:val="lrTb"/>
                  <w:noWrap w:val="false"/>
                </w:tcPr>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项目名称</w:t>
                  </w:r>
                  <w:r>
                    <w:rPr>
                      <w:rFonts w:hint="eastAsia" w:ascii="宋体" w:hAnsi="宋体" w:eastAsia="宋体" w:cs="Times New Roman"/>
                      <w:bCs/>
                      <w:color w:val="000000"/>
                      <w:sz w:val="24"/>
                      <w:szCs w:val="24"/>
                      <w:highlight w:val="none"/>
                      <w:lang w:val="zh-CN"/>
                    </w:rPr>
                  </w:r>
                  <w:r/>
                </w:p>
              </w:tc>
              <w:tc>
                <w:tcPr>
                  <w:tcW w:w="1056" w:type="dxa"/>
                  <w:vAlign w:val="center"/>
                  <w:textDirection w:val="lrTb"/>
                  <w:noWrap w:val="false"/>
                </w:tcPr>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养护工人运送专用车辆数（累计座位核载数）</w:t>
                  </w:r>
                  <w:r>
                    <w:rPr>
                      <w:rFonts w:hint="eastAsia"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制式专业浇灌水车（辆）</w:t>
                  </w:r>
                  <w:r>
                    <w:rPr>
                      <w:rFonts w:hint="eastAsia"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载货汽车 </w:t>
                  </w:r>
                  <w:r>
                    <w:rPr>
                      <w:rFonts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（车辆）</w:t>
                  </w:r>
                  <w:r>
                    <w:rPr>
                      <w:rFonts w:hint="eastAsia"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高空升降车（辆）</w:t>
                  </w:r>
                  <w:r>
                    <w:rPr>
                      <w:rFonts w:hint="eastAsia"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专业汽吊（车辆）</w:t>
                  </w:r>
                  <w:r>
                    <w:rPr>
                      <w:rFonts w:hint="eastAsia"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采购包一新街街道S262环保大道南延绿化养护</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采购包二新街街道G104潘归线绿化养护</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采购包三新街街道G104绿化养护</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采购包四新街街道S342宜广线绿化养护</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采购包五新街街道S342宜广线绿化养护</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采购包六新街街道锡宜高速两侧林带</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r>
              <w:trPr>
                <w:trHeight w:val="720"/>
              </w:trPr>
              <w:tc>
                <w:tcPr>
                  <w:tcW w:w="1377" w:type="dxa"/>
                  <w:vAlign w:val="center"/>
                  <w:textDirection w:val="lrTb"/>
                  <w:noWrap w:val="false"/>
                </w:tcPr>
                <w:p>
                  <w:pPr>
                    <w:pStyle w:val="782"/>
                    <w:jc w:val="center"/>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lang w:val="en-US" w:eastAsia="zh-CN" w:bidi="ar-SA"/>
                    </w:rPr>
                    <w:t xml:space="preserve">采购包七新街街道宁杭高速（宜兴段）防护林绿化养护</w:t>
                  </w:r>
                  <w:r>
                    <w:rPr>
                      <w:rFonts w:hint="eastAsia" w:ascii="宋体" w:hAnsi="宋体" w:eastAsia="宋体" w:cs="Times New Roman"/>
                      <w:bCs/>
                      <w:color w:val="000000"/>
                      <w:sz w:val="24"/>
                      <w:szCs w:val="24"/>
                      <w:highlight w:val="none"/>
                      <w:lang w:val="en-US" w:eastAsia="zh-CN"/>
                    </w:rPr>
                  </w:r>
                  <w:r/>
                </w:p>
              </w:tc>
              <w:tc>
                <w:tcPr>
                  <w:tcW w:w="105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1(18)</w:t>
                  </w:r>
                  <w:r>
                    <w:rPr>
                      <w:rFonts w:ascii="宋体" w:hAnsi="宋体" w:eastAsia="宋体" w:cs="Times New Roman"/>
                      <w:bCs/>
                      <w:color w:val="000000"/>
                      <w:sz w:val="24"/>
                      <w:szCs w:val="24"/>
                      <w:highlight w:val="none"/>
                      <w:lang w:val="zh-CN"/>
                    </w:rPr>
                  </w:r>
                  <w:r/>
                </w:p>
              </w:tc>
              <w:tc>
                <w:tcPr>
                  <w:tcW w:w="666"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zh-CN"/>
                    </w:rPr>
                  </w:r>
                  <w:r/>
                </w:p>
              </w:tc>
              <w:tc>
                <w:tcPr>
                  <w:tcW w:w="67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625"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c>
                <w:tcPr>
                  <w:tcW w:w="598" w:type="dxa"/>
                  <w:vAlign w:val="center"/>
                  <w:textDirection w:val="lrTb"/>
                  <w:noWrap w:val="false"/>
                </w:tcPr>
                <w:p>
                  <w:pPr>
                    <w:pStyle w:val="782"/>
                    <w:spacing w:line="360" w:lineRule="auto"/>
                    <w:rPr>
                      <w:rFonts w:ascii="宋体" w:hAnsi="宋体" w:eastAsia="宋体" w:cs="Times New Roman"/>
                      <w:bCs/>
                      <w:color w:val="000000"/>
                      <w:sz w:val="24"/>
                      <w:szCs w:val="24"/>
                      <w:highlight w:val="none"/>
                      <w:lang w:val="zh-CN"/>
                    </w:rPr>
                  </w:pPr>
                  <w:r>
                    <w:rPr>
                      <w:rFonts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zh-CN"/>
                    </w:rPr>
                  </w:r>
                  <w:r/>
                </w:p>
              </w:tc>
            </w:tr>
          </w:tbl>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注：</w:t>
            </w:r>
            <w:r>
              <w:rPr>
                <w:rFonts w:hint="eastAsia" w:ascii="宋体" w:hAnsi="宋体" w:eastAsia="宋体" w:cs="Times New Roman"/>
                <w:bCs/>
                <w:color w:val="000000"/>
                <w:sz w:val="24"/>
                <w:szCs w:val="24"/>
                <w:highlight w:val="none"/>
                <w:lang w:val="zh-CN"/>
              </w:rPr>
            </w:r>
            <w:r/>
          </w:p>
          <w:p>
            <w:pPr>
              <w:pStyle w:val="782"/>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①养护工人运送专用车辆单车座位核载必须≥7座，累计座位核载数符合要求计一辆；</w:t>
            </w:r>
            <w:r>
              <w:rPr>
                <w:rFonts w:hint="eastAsia" w:ascii="宋体" w:hAnsi="宋体" w:eastAsia="宋体" w:cs="Times New Roman"/>
                <w:bCs/>
                <w:color w:val="000000"/>
                <w:sz w:val="24"/>
                <w:szCs w:val="24"/>
                <w:highlight w:val="none"/>
                <w:lang w:val="zh-CN"/>
              </w:rPr>
            </w:r>
            <w:r/>
          </w:p>
          <w:p>
            <w:pPr>
              <w:pStyle w:val="782"/>
              <w:spacing w:line="360" w:lineRule="auto"/>
              <w:rPr>
                <w:rFonts w:hAnsi="宋体" w:cs="宋体"/>
                <w:szCs w:val="24"/>
              </w:rPr>
            </w:pPr>
            <w:r>
              <w:rPr>
                <w:rFonts w:hint="eastAsia" w:ascii="宋体" w:hAnsi="宋体" w:eastAsia="宋体" w:cs="Times New Roman"/>
                <w:bCs/>
                <w:color w:val="000000"/>
                <w:sz w:val="24"/>
                <w:szCs w:val="24"/>
                <w:highlight w:val="none"/>
                <w:lang w:val="zh-CN"/>
              </w:rPr>
              <w:t xml:space="preserve">②制式专业浇灌水车核载8吨计一辆，若水车单车吨位不足或超过8吨，则累计吨位达8吨后计1辆，累计吨位达16吨后计2辆，以此类推。</w:t>
            </w:r>
            <w:r>
              <w:rPr>
                <w:rFonts w:hAnsi="宋体" w:cs="宋体"/>
                <w:szCs w:val="24"/>
              </w:rPr>
            </w:r>
            <w:r/>
          </w:p>
        </w:tc>
      </w:tr>
      <w:tr>
        <w:trPr>
          <w:trHeight w:val="481"/>
        </w:trPr>
        <w:tc>
          <w:tcPr>
            <w:tcW w:w="733" w:type="dxa"/>
            <w:vAlign w:val="center"/>
            <w:vMerge w:val="continue"/>
            <w:textDirection w:val="lrTb"/>
            <w:noWrap w:val="false"/>
          </w:tcPr>
          <w:p>
            <w:pPr>
              <w:pStyle w:val="782"/>
              <w:spacing w:line="240" w:lineRule="atLeast"/>
            </w:pPr>
            <w:r/>
            <w:r/>
          </w:p>
        </w:tc>
        <w:tc>
          <w:tcPr>
            <w:tcW w:w="856" w:type="dxa"/>
            <w:vAlign w:val="top"/>
            <w:vMerge w:val="continue"/>
            <w:textDirection w:val="lrTb"/>
            <w:noWrap w:val="false"/>
          </w:tcPr>
          <w:p>
            <w:pPr>
              <w:pStyle w:val="782"/>
              <w:spacing w:line="240" w:lineRule="atLeast"/>
            </w:pPr>
            <w:r/>
            <w:r/>
          </w:p>
        </w:tc>
        <w:tc>
          <w:tcPr>
            <w:gridSpan w:val="2"/>
            <w:tcW w:w="8152" w:type="dxa"/>
            <w:vAlign w:val="center"/>
            <w:textDirection w:val="lrTb"/>
            <w:noWrap w:val="false"/>
          </w:tcPr>
          <w:p>
            <w:pPr>
              <w:pStyle w:val="782"/>
              <w:spacing w:line="240" w:lineRule="atLeast"/>
              <w:rPr>
                <w:rFonts w:hint="eastAsia" w:ascii="宋体" w:hAnsi="宋体" w:cs="宋体"/>
                <w:bCs/>
                <w:sz w:val="24"/>
                <w:szCs w:val="21"/>
              </w:rPr>
            </w:pPr>
            <w:r>
              <w:rPr>
                <w:rFonts w:hint="eastAsia" w:ascii="宋体" w:hAnsi="宋体" w:cs="宋体"/>
                <w:bCs/>
                <w:sz w:val="24"/>
                <w:szCs w:val="21"/>
              </w:rPr>
              <w:t xml:space="preserve">2.2投标保证金：本项目免收投标保证金。</w:t>
            </w:r>
            <w:r>
              <w:rPr>
                <w:rFonts w:hint="eastAsia" w:ascii="宋体" w:hAnsi="宋体" w:cs="宋体"/>
                <w:bCs/>
                <w:sz w:val="24"/>
                <w:szCs w:val="21"/>
              </w:rPr>
            </w:r>
            <w:r/>
          </w:p>
        </w:tc>
      </w:tr>
      <w:tr>
        <w:trPr>
          <w:trHeight w:val="713"/>
        </w:trPr>
        <w:tc>
          <w:tcPr>
            <w:tcW w:w="733" w:type="dxa"/>
            <w:vAlign w:val="center"/>
            <w:vMerge w:val="continue"/>
            <w:textDirection w:val="lrTb"/>
            <w:noWrap w:val="false"/>
          </w:tcPr>
          <w:p>
            <w:pPr>
              <w:pStyle w:val="782"/>
              <w:spacing w:line="240" w:lineRule="atLeast"/>
            </w:pPr>
            <w:r/>
            <w:r/>
          </w:p>
        </w:tc>
        <w:tc>
          <w:tcPr>
            <w:tcW w:w="856" w:type="dxa"/>
            <w:vAlign w:val="top"/>
            <w:vMerge w:val="continue"/>
            <w:textDirection w:val="lrTb"/>
            <w:noWrap w:val="false"/>
          </w:tcPr>
          <w:p>
            <w:pPr>
              <w:pStyle w:val="782"/>
              <w:spacing w:line="240" w:lineRule="atLeast"/>
              <w:rPr>
                <w:rFonts w:hint="eastAsia" w:ascii="宋体" w:hAnsi="宋体" w:cs="宋体"/>
                <w:bCs/>
                <w:sz w:val="24"/>
                <w:szCs w:val="21"/>
              </w:rPr>
            </w:pPr>
            <w:r>
              <w:rPr>
                <w:rFonts w:hint="eastAsia" w:ascii="宋体" w:hAnsi="宋体" w:cs="宋体"/>
                <w:bCs/>
                <w:sz w:val="24"/>
                <w:szCs w:val="21"/>
              </w:rPr>
            </w:r>
            <w:r/>
          </w:p>
        </w:tc>
        <w:tc>
          <w:tcPr>
            <w:gridSpan w:val="2"/>
            <w:tcW w:w="8152" w:type="dxa"/>
            <w:vAlign w:val="top"/>
            <w:textDirection w:val="lrTb"/>
            <w:noWrap w:val="false"/>
          </w:tcPr>
          <w:p>
            <w:pPr>
              <w:pStyle w:val="819"/>
              <w:spacing w:line="276" w:lineRule="auto"/>
              <w:rPr>
                <w:rFonts w:hint="eastAsia"/>
                <w:lang w:val="zh-CN"/>
              </w:rPr>
            </w:pPr>
            <w:r>
              <w:rPr>
                <w:rFonts w:hint="eastAsia"/>
                <w:lang w:val="zh-CN"/>
              </w:rPr>
              <w:t xml:space="preserve">2.</w:t>
            </w:r>
            <w:r>
              <w:rPr>
                <w:rFonts w:hint="eastAsia"/>
              </w:rPr>
              <w:t xml:space="preserve">3</w:t>
            </w:r>
            <w:r>
              <w:rPr>
                <w:rFonts w:hint="eastAsia"/>
                <w:lang w:val="zh-CN"/>
              </w:rPr>
              <w:t xml:space="preserve"> 拒绝下述供应商参加本次采购活动：</w:t>
            </w:r>
            <w:r>
              <w:rPr>
                <w:rFonts w:hint="eastAsia"/>
                <w:lang w:val="zh-CN"/>
              </w:rPr>
            </w:r>
            <w:r/>
          </w:p>
          <w:p>
            <w:pPr>
              <w:pStyle w:val="782"/>
              <w:rPr>
                <w:rFonts w:hint="eastAsia" w:ascii="宋体" w:hAnsi="宋体"/>
                <w:bCs/>
                <w:sz w:val="24"/>
                <w:szCs w:val="21"/>
              </w:rPr>
            </w:pPr>
            <w:r>
              <w:rPr>
                <w:rFonts w:hint="eastAsia" w:ascii="宋体" w:hAnsi="宋体" w:cs="宋体"/>
                <w:bCs/>
                <w:sz w:val="24"/>
                <w:szCs w:val="21"/>
              </w:rPr>
              <w:t xml:space="preserve">①</w:t>
            </w:r>
            <w:r>
              <w:rPr>
                <w:rFonts w:hint="eastAsia" w:ascii="宋体" w:hAnsi="宋体"/>
                <w:bCs/>
                <w:sz w:val="24"/>
                <w:szCs w:val="21"/>
              </w:rPr>
              <w:t xml:space="preserve">供应商</w:t>
            </w:r>
            <w:r>
              <w:rPr>
                <w:rFonts w:ascii="宋体" w:hAnsi="宋体"/>
                <w:bCs/>
                <w:sz w:val="24"/>
                <w:szCs w:val="21"/>
              </w:rPr>
              <w:t xml:space="preserve">单位负责人为同一人或者存在直接控股、管理关系的不同供应商，不得参加同一合同项下的政府采购活动</w:t>
            </w:r>
            <w:r>
              <w:rPr>
                <w:rFonts w:hint="eastAsia" w:ascii="宋体" w:hAnsi="宋体"/>
                <w:bCs/>
                <w:sz w:val="24"/>
                <w:szCs w:val="21"/>
              </w:rPr>
              <w:t xml:space="preserve">，否则相关投标将被认定为无效投标；</w:t>
            </w:r>
            <w:r>
              <w:rPr>
                <w:rFonts w:hint="eastAsia" w:ascii="宋体" w:hAnsi="宋体"/>
                <w:bCs/>
                <w:sz w:val="24"/>
                <w:szCs w:val="21"/>
              </w:rPr>
            </w:r>
            <w:r/>
          </w:p>
          <w:p>
            <w:pPr>
              <w:pStyle w:val="782"/>
              <w:rPr>
                <w:rFonts w:hint="eastAsia" w:ascii="宋体" w:hAnsi="宋体" w:cs="宋体"/>
                <w:bCs/>
                <w:sz w:val="24"/>
                <w:szCs w:val="21"/>
              </w:rPr>
            </w:pPr>
            <w:r>
              <w:rPr>
                <w:rFonts w:hint="eastAsia" w:ascii="宋体" w:hAnsi="宋体" w:cs="宋体"/>
                <w:bCs/>
                <w:sz w:val="24"/>
                <w:szCs w:val="21"/>
              </w:rPr>
              <w:t xml:space="preserve">②</w:t>
            </w:r>
            <w:r>
              <w:rPr>
                <w:rFonts w:hint="eastAsia" w:ascii="宋体" w:hAnsi="宋体"/>
                <w:bCs/>
                <w:sz w:val="24"/>
                <w:szCs w:val="21"/>
              </w:rPr>
              <w:t xml:space="preserve">凡</w:t>
            </w:r>
            <w:r>
              <w:rPr>
                <w:rFonts w:ascii="宋体" w:hAnsi="宋体"/>
                <w:bCs/>
                <w:sz w:val="24"/>
                <w:szCs w:val="21"/>
              </w:rPr>
              <w:t xml:space="preserve">为采购项目提供整体设计、规范编制或者项目管理、监理、检测等服务的供应商，不得再参加</w:t>
            </w:r>
            <w:r>
              <w:rPr>
                <w:rFonts w:hint="eastAsia" w:ascii="宋体" w:hAnsi="宋体"/>
                <w:bCs/>
                <w:sz w:val="24"/>
                <w:szCs w:val="21"/>
              </w:rPr>
              <w:t xml:space="preserve">本</w:t>
            </w:r>
            <w:r>
              <w:rPr>
                <w:rFonts w:ascii="宋体" w:hAnsi="宋体"/>
                <w:bCs/>
                <w:sz w:val="24"/>
                <w:szCs w:val="21"/>
              </w:rPr>
              <w:t xml:space="preserve">项目的采购活动</w:t>
            </w:r>
            <w:r>
              <w:rPr>
                <w:rFonts w:hint="eastAsia" w:ascii="宋体" w:hAnsi="宋体"/>
                <w:bCs/>
                <w:sz w:val="24"/>
                <w:szCs w:val="21"/>
              </w:rPr>
              <w:t xml:space="preserve">，否则其投标将被认定为无效投标</w:t>
            </w:r>
            <w:r>
              <w:rPr>
                <w:rFonts w:ascii="宋体" w:hAnsi="宋体"/>
                <w:bCs/>
                <w:sz w:val="24"/>
                <w:szCs w:val="21"/>
              </w:rPr>
              <w:t xml:space="preserve">。</w:t>
            </w:r>
            <w:r>
              <w:rPr>
                <w:rFonts w:hint="eastAsia" w:ascii="宋体" w:hAnsi="宋体" w:cs="宋体"/>
                <w:bCs/>
                <w:sz w:val="24"/>
                <w:szCs w:val="21"/>
              </w:rPr>
            </w:r>
            <w:r/>
          </w:p>
        </w:tc>
      </w:tr>
      <w:tr>
        <w:trPr>
          <w:trHeight w:val="590"/>
        </w:trPr>
        <w:tc>
          <w:tcPr>
            <w:tcW w:w="733" w:type="dxa"/>
            <w:vAlign w:val="center"/>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r>
            <w:r/>
          </w:p>
        </w:tc>
        <w:tc>
          <w:tcPr>
            <w:tcW w:w="856" w:type="dxa"/>
            <w:vAlign w:val="center"/>
            <w:textDirection w:val="lrTb"/>
            <w:noWrap w:val="false"/>
          </w:tcPr>
          <w:p>
            <w:pPr>
              <w:pStyle w:val="782"/>
              <w:jc w:val="center"/>
              <w:rPr>
                <w:rFonts w:ascii="宋体" w:hAnsi="宋体"/>
                <w:b/>
                <w:color w:val="000000"/>
                <w:sz w:val="24"/>
                <w:szCs w:val="24"/>
                <w:highlight w:val="none"/>
              </w:rPr>
            </w:pPr>
            <w:r>
              <w:rPr>
                <w:rFonts w:hint="eastAsia" w:ascii="宋体" w:hAnsi="宋体"/>
                <w:b/>
                <w:color w:val="000000"/>
                <w:sz w:val="24"/>
                <w:szCs w:val="24"/>
                <w:highlight w:val="none"/>
              </w:rPr>
              <w:t xml:space="preserve">招标</w:t>
            </w:r>
            <w:r>
              <w:rPr>
                <w:rFonts w:ascii="宋体" w:hAnsi="宋体"/>
                <w:b/>
                <w:color w:val="000000"/>
                <w:sz w:val="24"/>
                <w:szCs w:val="24"/>
                <w:highlight w:val="none"/>
              </w:rPr>
            </w:r>
            <w:r/>
          </w:p>
          <w:p>
            <w:pPr>
              <w:pStyle w:val="782"/>
              <w:jc w:val="center"/>
              <w:rPr>
                <w:rFonts w:hint="eastAsia" w:ascii="宋体" w:hAnsi="宋体"/>
                <w:bCs/>
                <w:sz w:val="24"/>
                <w:szCs w:val="24"/>
              </w:rPr>
            </w:pPr>
            <w:r>
              <w:rPr>
                <w:rFonts w:hint="eastAsia" w:ascii="宋体" w:hAnsi="宋体"/>
                <w:b/>
                <w:color w:val="000000"/>
                <w:sz w:val="24"/>
                <w:szCs w:val="24"/>
                <w:highlight w:val="none"/>
              </w:rPr>
              <w:t xml:space="preserve">文件</w:t>
            </w:r>
            <w:r>
              <w:rPr>
                <w:rFonts w:hint="eastAsia" w:ascii="宋体" w:hAnsi="宋体"/>
                <w:bCs/>
                <w:sz w:val="24"/>
                <w:szCs w:val="24"/>
              </w:rPr>
            </w:r>
            <w:r/>
          </w:p>
        </w:tc>
        <w:tc>
          <w:tcPr>
            <w:gridSpan w:val="2"/>
            <w:tcW w:w="8152" w:type="dxa"/>
            <w:vAlign w:val="top"/>
            <w:textDirection w:val="lrTb"/>
            <w:noWrap w:val="false"/>
          </w:tcPr>
          <w:p>
            <w:pPr>
              <w:pStyle w:val="782"/>
              <w:numPr>
                <w:ilvl w:val="0"/>
                <w:numId w:val="2"/>
              </w:numPr>
              <w:jc w:val="left"/>
              <w:spacing w:line="360" w:lineRule="auto"/>
              <w:tabs>
                <w:tab w:val="left" w:pos="0" w:leader="none"/>
              </w:tabs>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w:t>
            </w:r>
            <w:r>
              <w:rPr>
                <w:rFonts w:hint="eastAsia" w:ascii="宋体" w:hAnsi="宋体" w:cs="宋体"/>
                <w:bCs/>
                <w:color w:val="000000"/>
                <w:sz w:val="24"/>
                <w:szCs w:val="21"/>
                <w:highlight w:val="none"/>
                <w:lang w:eastAsia="zh-CN"/>
              </w:rPr>
              <w:t xml:space="preserve">中</w:t>
            </w:r>
            <w:r>
              <w:rPr>
                <w:rFonts w:hint="eastAsia" w:ascii="宋体" w:hAnsi="宋体" w:cs="宋体"/>
                <w:bCs/>
                <w:color w:val="000000"/>
                <w:sz w:val="24"/>
                <w:szCs w:val="21"/>
                <w:highlight w:val="none"/>
              </w:rPr>
              <w:t xml:space="preserve">下载电子招标文件</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后缀名为“.kedt”</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rPr>
                <w:rFonts w:ascii="宋体" w:hAnsi="宋体" w:cs="宋体"/>
                <w:bCs/>
                <w:color w:val="000000"/>
                <w:sz w:val="24"/>
                <w:szCs w:val="21"/>
                <w:highlight w:val="none"/>
              </w:rPr>
            </w:r>
            <w:r/>
          </w:p>
          <w:p>
            <w:pPr>
              <w:pStyle w:val="782"/>
              <w:numPr>
                <w:ilvl w:val="0"/>
                <w:numId w:val="2"/>
              </w:numPr>
              <w:jc w:val="left"/>
              <w:spacing w:line="360" w:lineRule="auto"/>
              <w:tabs>
                <w:tab w:val="left" w:pos="0" w:leader="none"/>
              </w:tabs>
              <w:rPr>
                <w:rFonts w:ascii="宋体" w:hAnsi="宋体"/>
                <w:bCs/>
                <w:color w:val="000000"/>
                <w:sz w:val="24"/>
                <w:szCs w:val="24"/>
                <w:highlight w:val="none"/>
              </w:rPr>
            </w:pPr>
            <w:r>
              <w:rPr>
                <w:rFonts w:hint="eastAsia" w:ascii="宋体" w:hAnsi="宋体" w:cs="宋体"/>
                <w:bCs/>
                <w:color w:val="000000"/>
                <w:sz w:val="24"/>
                <w:szCs w:val="21"/>
                <w:highlight w:val="none"/>
              </w:rPr>
              <w:t xml:space="preserve">“CA锁”的使用：投标人须办理有效的CA锁（即有效的CA数字证书及电子签章）才可参与全流程电子政府采购活动，省内各地区办理的“苏采云”系统下的CA锁全省通用。</w:t>
            </w:r>
            <w:r>
              <w:rPr>
                <w:rFonts w:ascii="宋体" w:hAnsi="宋体"/>
                <w:bCs/>
                <w:color w:val="000000"/>
                <w:sz w:val="24"/>
                <w:szCs w:val="24"/>
                <w:highlight w:val="none"/>
              </w:rPr>
            </w:r>
            <w:r/>
          </w:p>
          <w:p>
            <w:pPr>
              <w:pStyle w:val="782"/>
              <w:numPr>
                <w:ilvl w:val="0"/>
                <w:numId w:val="2"/>
              </w:numPr>
              <w:ind w:left="0" w:firstLine="0"/>
              <w:jc w:val="left"/>
              <w:spacing w:line="360" w:lineRule="auto"/>
              <w:tabs>
                <w:tab w:val="left" w:pos="0" w:leader="none"/>
              </w:tabs>
              <w:rPr>
                <w:rFonts w:hint="eastAsia" w:ascii="宋体" w:hAnsi="宋体"/>
                <w:bCs/>
                <w:sz w:val="24"/>
                <w:szCs w:val="24"/>
              </w:rPr>
            </w:pPr>
            <w:r>
              <w:rPr>
                <w:rFonts w:hint="eastAsia" w:ascii="宋体" w:hAnsi="宋体" w:cs="宋体"/>
                <w:bCs/>
                <w:color w:val="000000"/>
                <w:sz w:val="24"/>
                <w:szCs w:val="21"/>
                <w:highlight w:val="none"/>
              </w:rPr>
              <w:t xml:space="preserve">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操作手册及政府采购客户端工具详见江苏政府采购网“办事指南”中的资料下载专栏中的《江苏省政府采购管理交易系统（苏采云</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操作指南》。</w:t>
            </w:r>
            <w:r>
              <w:rPr>
                <w:rFonts w:hint="eastAsia" w:ascii="宋体" w:hAnsi="宋体"/>
                <w:bCs/>
                <w:sz w:val="24"/>
                <w:szCs w:val="24"/>
              </w:rPr>
            </w:r>
            <w:r/>
          </w:p>
        </w:tc>
      </w:tr>
      <w:tr>
        <w:trPr>
          <w:trHeight w:val="944"/>
        </w:trPr>
        <w:tc>
          <w:tcPr>
            <w:tcW w:w="733" w:type="dxa"/>
            <w:vAlign w:val="center"/>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r>
            <w:r/>
          </w:p>
        </w:tc>
        <w:tc>
          <w:tcPr>
            <w:tcW w:w="856" w:type="dxa"/>
            <w:vAlign w:val="center"/>
            <w:textDirection w:val="lrTb"/>
            <w:noWrap w:val="false"/>
          </w:tcPr>
          <w:p>
            <w:pPr>
              <w:pStyle w:val="782"/>
              <w:jc w:val="center"/>
              <w:rPr>
                <w:rFonts w:ascii="宋体" w:hAnsi="宋体"/>
                <w:b/>
                <w:color w:val="000000"/>
                <w:sz w:val="24"/>
                <w:szCs w:val="24"/>
                <w:highlight w:val="none"/>
              </w:rPr>
            </w:pPr>
            <w:r>
              <w:rPr>
                <w:rFonts w:hint="eastAsia" w:ascii="宋体" w:hAnsi="宋体"/>
                <w:b/>
                <w:color w:val="000000"/>
                <w:sz w:val="24"/>
                <w:szCs w:val="24"/>
                <w:highlight w:val="none"/>
              </w:rPr>
              <w:t xml:space="preserve">投标</w:t>
            </w:r>
            <w:r>
              <w:rPr>
                <w:rFonts w:ascii="宋体" w:hAnsi="宋体"/>
                <w:b/>
                <w:color w:val="000000"/>
                <w:sz w:val="24"/>
                <w:szCs w:val="24"/>
                <w:highlight w:val="none"/>
              </w:rPr>
            </w:r>
            <w:r/>
          </w:p>
          <w:p>
            <w:pPr>
              <w:pStyle w:val="782"/>
              <w:jc w:val="center"/>
              <w:rPr>
                <w:rFonts w:hint="eastAsia"/>
                <w:b/>
                <w:bCs/>
                <w:szCs w:val="22"/>
              </w:rPr>
            </w:pPr>
            <w:r>
              <w:rPr>
                <w:rFonts w:hint="eastAsia" w:ascii="宋体" w:hAnsi="宋体"/>
                <w:b/>
                <w:color w:val="000000"/>
                <w:sz w:val="24"/>
                <w:szCs w:val="24"/>
                <w:highlight w:val="none"/>
              </w:rPr>
              <w:t xml:space="preserve">文件</w:t>
            </w:r>
            <w:r>
              <w:rPr>
                <w:rFonts w:hint="eastAsia"/>
                <w:b/>
                <w:bCs/>
                <w:szCs w:val="22"/>
              </w:rPr>
            </w:r>
            <w:r/>
          </w:p>
        </w:tc>
        <w:tc>
          <w:tcPr>
            <w:gridSpan w:val="2"/>
            <w:tcW w:w="8152" w:type="dxa"/>
            <w:vAlign w:val="top"/>
            <w:textDirection w:val="lrTb"/>
            <w:noWrap w:val="false"/>
          </w:tcPr>
          <w:p>
            <w:pPr>
              <w:pStyle w:val="782"/>
              <w:jc w:val="left"/>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导出加密的投标文件</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后缀名为zip</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通过“苏采云”系统上传投标文件。</w:t>
            </w:r>
            <w:r>
              <w:rPr>
                <w:rFonts w:ascii="宋体" w:hAnsi="宋体" w:cs="宋体"/>
                <w:bCs/>
                <w:color w:val="000000"/>
                <w:sz w:val="24"/>
                <w:szCs w:val="21"/>
                <w:highlight w:val="none"/>
              </w:rPr>
            </w:r>
            <w:r/>
          </w:p>
          <w:p>
            <w:pPr>
              <w:pStyle w:val="782"/>
              <w:jc w:val="left"/>
              <w:spacing w:line="360" w:lineRule="auto"/>
              <w:rPr>
                <w:rFonts w:hint="eastAsia" w:ascii="宋体" w:hAnsi="宋体"/>
                <w:bCs/>
                <w:sz w:val="24"/>
                <w:szCs w:val="24"/>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color w:val="000000"/>
                <w:highlight w:val="none"/>
              </w:rPr>
              <w:t xml:space="preserve"> </w:t>
            </w:r>
            <w:r>
              <w:rPr>
                <w:rFonts w:hint="eastAsia" w:ascii="宋体" w:hAnsi="宋体"/>
                <w:bCs/>
                <w:color w:val="000000"/>
                <w:sz w:val="24"/>
                <w:szCs w:val="24"/>
                <w:highlight w:val="none"/>
              </w:rPr>
              <w:t xml:space="preserve">提交投标文件截止时间后的投标文件，恕不接受。</w:t>
            </w:r>
            <w:r>
              <w:rPr>
                <w:rFonts w:hint="eastAsia" w:ascii="宋体" w:hAnsi="宋体"/>
                <w:bCs/>
                <w:sz w:val="24"/>
                <w:szCs w:val="24"/>
              </w:rPr>
            </w:r>
            <w:r/>
          </w:p>
        </w:tc>
      </w:tr>
      <w:tr>
        <w:trPr>
          <w:trHeight w:val="1239"/>
        </w:trPr>
        <w:tc>
          <w:tcPr>
            <w:tcW w:w="733" w:type="dxa"/>
            <w:vAlign w:val="center"/>
            <w:textDirection w:val="lrTb"/>
            <w:noWrap w:val="false"/>
          </w:tcPr>
          <w:p>
            <w:pPr>
              <w:pStyle w:val="782"/>
              <w:jc w:val="center"/>
              <w:rPr>
                <w:rFonts w:hint="eastAsia" w:ascii="宋体" w:hAnsi="宋体"/>
                <w:bCs/>
                <w:sz w:val="24"/>
                <w:szCs w:val="24"/>
              </w:rPr>
            </w:pPr>
            <w:r/>
            <w:bookmarkStart w:id="4" w:name="OLE_LINK84"/>
            <w:r>
              <w:rPr>
                <w:rFonts w:hint="eastAsia" w:ascii="宋体" w:hAnsi="宋体"/>
                <w:bCs/>
                <w:sz w:val="24"/>
                <w:szCs w:val="24"/>
              </w:rPr>
              <w:t xml:space="preserve">5</w:t>
            </w:r>
            <w:r>
              <w:rPr>
                <w:rFonts w:hint="eastAsia" w:ascii="宋体" w:hAnsi="宋体"/>
                <w:bCs/>
                <w:sz w:val="24"/>
                <w:szCs w:val="24"/>
              </w:rPr>
            </w:r>
            <w:r/>
          </w:p>
        </w:tc>
        <w:tc>
          <w:tcPr>
            <w:tcW w:w="856" w:type="dxa"/>
            <w:vAlign w:val="center"/>
            <w:textDirection w:val="lrTb"/>
            <w:noWrap w:val="false"/>
          </w:tcPr>
          <w:p>
            <w:pPr>
              <w:pStyle w:val="782"/>
              <w:jc w:val="center"/>
              <w:rPr>
                <w:rFonts w:hint="eastAsia" w:hAnsi="宋体"/>
                <w:b/>
                <w:szCs w:val="24"/>
              </w:rPr>
            </w:pPr>
            <w:r>
              <w:rPr>
                <w:rFonts w:hint="eastAsia" w:ascii="宋体" w:hAnsi="宋体"/>
                <w:b/>
                <w:color w:val="000000"/>
                <w:sz w:val="24"/>
                <w:szCs w:val="24"/>
                <w:highlight w:val="none"/>
              </w:rPr>
              <w:t xml:space="preserve">不见面开标</w:t>
            </w:r>
            <w:r>
              <w:rPr>
                <w:rFonts w:hint="eastAsia" w:hAnsi="宋体"/>
                <w:b/>
                <w:szCs w:val="24"/>
              </w:rPr>
            </w:r>
            <w:r/>
          </w:p>
        </w:tc>
        <w:tc>
          <w:tcPr>
            <w:gridSpan w:val="2"/>
            <w:tcW w:w="8152" w:type="dxa"/>
            <w:vAlign w:val="top"/>
            <w:textDirection w:val="lrTb"/>
            <w:noWrap w:val="false"/>
          </w:tcPr>
          <w:p>
            <w:pPr>
              <w:pStyle w:val="782"/>
              <w:ind w:firstLine="480"/>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highlight w:val="none"/>
              </w:rPr>
            </w:r>
            <w:r/>
          </w:p>
          <w:p>
            <w:pPr>
              <w:pStyle w:val="782"/>
              <w:numPr>
                <w:ilvl w:val="0"/>
                <w:numId w:val="3"/>
              </w:numPr>
              <w:jc w:val="left"/>
              <w:spacing w:line="360" w:lineRule="auto"/>
              <w:tabs>
                <w:tab w:val="left" w:pos="0" w:leader="none"/>
              </w:tabs>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rPr>
                <w:rFonts w:hint="eastAsia" w:ascii="宋体" w:hAnsi="宋体" w:cs="宋体"/>
                <w:bCs/>
                <w:color w:val="000000"/>
                <w:sz w:val="24"/>
                <w:szCs w:val="21"/>
                <w:highlight w:val="none"/>
              </w:rPr>
            </w:r>
            <w:r/>
          </w:p>
          <w:p>
            <w:pPr>
              <w:pStyle w:val="782"/>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hint="eastAsia" w:ascii="宋体" w:hAnsi="宋体" w:cs="宋体"/>
                <w:bCs/>
                <w:color w:val="000000"/>
                <w:sz w:val="24"/>
                <w:szCs w:val="21"/>
                <w:highlight w:val="none"/>
              </w:rPr>
            </w:r>
            <w:r/>
          </w:p>
          <w:p>
            <w:pPr>
              <w:pStyle w:val="782"/>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r>
              <w:rPr>
                <w:rFonts w:hint="eastAsia" w:ascii="宋体" w:hAnsi="宋体" w:cs="宋体"/>
                <w:bCs/>
                <w:color w:val="000000"/>
                <w:sz w:val="24"/>
                <w:szCs w:val="21"/>
                <w:highlight w:val="none"/>
              </w:rPr>
            </w:r>
            <w:r/>
          </w:p>
          <w:p>
            <w:pPr>
              <w:pStyle w:val="782"/>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hint="eastAsia" w:ascii="宋体" w:hAnsi="宋体" w:cs="宋体"/>
                <w:bCs/>
                <w:color w:val="000000"/>
                <w:sz w:val="24"/>
                <w:szCs w:val="21"/>
                <w:highlight w:val="none"/>
              </w:rPr>
            </w:r>
            <w:r/>
          </w:p>
          <w:p>
            <w:pPr>
              <w:pStyle w:val="782"/>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w:t>
            </w:r>
            <w:r>
              <w:rPr>
                <w:rFonts w:hint="eastAsia" w:ascii="宋体" w:hAnsi="宋体" w:cs="宋体"/>
                <w:bCs/>
                <w:color w:val="000000"/>
                <w:sz w:val="24"/>
                <w:szCs w:val="21"/>
                <w:highlight w:val="none"/>
                <w:lang w:eastAsia="zh-CN"/>
              </w:rPr>
              <w:t xml:space="preserve">不在要求</w:t>
            </w:r>
            <w:r>
              <w:rPr>
                <w:rFonts w:hint="eastAsia" w:ascii="宋体" w:hAnsi="宋体" w:cs="宋体"/>
                <w:bCs/>
                <w:color w:val="000000"/>
                <w:sz w:val="24"/>
                <w:szCs w:val="21"/>
                <w:highlight w:val="none"/>
              </w:rPr>
              <w:t xml:space="preserve">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hint="eastAsia" w:ascii="宋体" w:hAnsi="宋体" w:cs="宋体"/>
                <w:bCs/>
                <w:color w:val="000000"/>
                <w:sz w:val="24"/>
                <w:szCs w:val="21"/>
                <w:highlight w:val="none"/>
              </w:rPr>
            </w:r>
            <w:r/>
          </w:p>
          <w:p>
            <w:pPr>
              <w:pStyle w:val="782"/>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w:t>
            </w:r>
            <w:r>
              <w:rPr>
                <w:rFonts w:hint="eastAsia" w:ascii="宋体" w:hAnsi="宋体" w:cs="宋体"/>
                <w:bCs/>
                <w:color w:val="000000"/>
                <w:sz w:val="24"/>
                <w:szCs w:val="21"/>
                <w:highlight w:val="none"/>
                <w:lang w:eastAsia="zh-CN"/>
              </w:rPr>
              <w:t xml:space="preserve">作出</w:t>
            </w:r>
            <w:r>
              <w:rPr>
                <w:rFonts w:hint="eastAsia" w:ascii="宋体" w:hAnsi="宋体" w:cs="宋体"/>
                <w:bCs/>
                <w:color w:val="000000"/>
                <w:sz w:val="24"/>
                <w:szCs w:val="21"/>
                <w:highlight w:val="none"/>
              </w:rPr>
              <w:t xml:space="preserve">响应的一切后果。参与远程交互的应当为授权委托人或法人代表，中途不得随意更换，作出响应的人员均被视为是投标人的授权委托人或法人代表。</w:t>
            </w:r>
            <w:r>
              <w:rPr>
                <w:rFonts w:hint="eastAsia" w:ascii="宋体" w:hAnsi="宋体" w:cs="宋体"/>
                <w:bCs/>
                <w:color w:val="000000"/>
                <w:sz w:val="24"/>
                <w:szCs w:val="21"/>
                <w:highlight w:val="none"/>
              </w:rPr>
            </w:r>
            <w:r/>
          </w:p>
          <w:p>
            <w:pPr>
              <w:pStyle w:val="782"/>
              <w:numPr>
                <w:ilvl w:val="0"/>
                <w:numId w:val="3"/>
              </w:numPr>
              <w:jc w:val="left"/>
              <w:spacing w:line="360" w:lineRule="auto"/>
              <w:tabs>
                <w:tab w:val="left" w:pos="0" w:leader="none"/>
              </w:tabs>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rPr>
                <w:rFonts w:hint="eastAsia" w:ascii="宋体" w:hAnsi="宋体" w:cs="宋体"/>
                <w:bCs/>
                <w:color w:val="000000"/>
                <w:sz w:val="24"/>
                <w:szCs w:val="21"/>
                <w:highlight w:val="none"/>
              </w:rPr>
            </w:r>
            <w:r/>
          </w:p>
          <w:p>
            <w:pPr>
              <w:pStyle w:val="78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提交投标文件截止（即投标截止）时间及开标时间：详见本项目招标公告</w:t>
            </w:r>
            <w:r>
              <w:rPr>
                <w:rFonts w:hint="eastAsia" w:ascii="宋体" w:hAnsi="宋体" w:cs="宋体"/>
                <w:bCs/>
                <w:color w:val="000000"/>
                <w:sz w:val="24"/>
                <w:szCs w:val="21"/>
                <w:highlight w:val="none"/>
              </w:rPr>
            </w:r>
            <w:r/>
          </w:p>
          <w:p>
            <w:pPr>
              <w:pStyle w:val="782"/>
              <w:spacing w:line="360" w:lineRule="auto"/>
              <w:rPr>
                <w:rFonts w:hint="eastAsia" w:ascii="宋体" w:hAnsi="宋体"/>
                <w:bCs/>
                <w:sz w:val="24"/>
                <w:szCs w:val="24"/>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rPr>
                <w:rFonts w:hint="eastAsia" w:ascii="宋体" w:hAnsi="宋体"/>
                <w:bCs/>
                <w:sz w:val="24"/>
                <w:szCs w:val="24"/>
                <w:lang w:val="zh-CN"/>
              </w:rPr>
            </w:r>
            <w:r/>
          </w:p>
        </w:tc>
      </w:tr>
      <w:tr>
        <w:trPr>
          <w:trHeight w:val="1652"/>
        </w:trPr>
        <w:tc>
          <w:tcPr>
            <w:tcW w:w="733" w:type="dxa"/>
            <w:vAlign w:val="center"/>
            <w:vMerge w:val="restart"/>
            <w:textDirection w:val="lrTb"/>
            <w:noWrap w:val="false"/>
          </w:tcPr>
          <w:p>
            <w:pPr>
              <w:pStyle w:val="782"/>
              <w:jc w:val="center"/>
              <w:rPr>
                <w:rFonts w:hint="eastAsia" w:ascii="宋体" w:hAnsi="宋体" w:eastAsia="宋体"/>
                <w:bCs/>
                <w:sz w:val="24"/>
                <w:szCs w:val="24"/>
                <w:lang w:eastAsia="zh-CN"/>
              </w:rPr>
            </w:pPr>
            <w:r>
              <w:rPr>
                <w:rFonts w:hint="eastAsia" w:ascii="宋体" w:hAnsi="宋体"/>
                <w:bCs/>
                <w:sz w:val="24"/>
                <w:szCs w:val="24"/>
                <w:lang w:val="en-US" w:eastAsia="zh-CN"/>
              </w:rPr>
              <w:t xml:space="preserve">6</w:t>
            </w:r>
            <w:r>
              <w:rPr>
                <w:rFonts w:hint="eastAsia" w:ascii="宋体" w:hAnsi="宋体" w:eastAsia="宋体"/>
                <w:bCs/>
                <w:sz w:val="24"/>
                <w:szCs w:val="24"/>
                <w:lang w:eastAsia="zh-CN"/>
              </w:rPr>
            </w:r>
            <w:r/>
          </w:p>
        </w:tc>
        <w:tc>
          <w:tcPr>
            <w:tcW w:w="856" w:type="dxa"/>
            <w:vAlign w:val="center"/>
            <w:vMerge w:val="restart"/>
            <w:textDirection w:val="lrTb"/>
            <w:noWrap w:val="false"/>
          </w:tcPr>
          <w:p>
            <w:pPr>
              <w:pStyle w:val="782"/>
              <w:jc w:val="center"/>
              <w:rPr>
                <w:rFonts w:hint="eastAsia" w:ascii="宋体" w:hAnsi="宋体"/>
                <w:b/>
                <w:bCs/>
                <w:sz w:val="24"/>
                <w:szCs w:val="24"/>
              </w:rPr>
            </w:pPr>
            <w:r>
              <w:rPr>
                <w:rFonts w:hint="eastAsia" w:ascii="宋体" w:hAnsi="宋体"/>
                <w:b/>
                <w:bCs/>
                <w:sz w:val="24"/>
                <w:szCs w:val="24"/>
              </w:rPr>
              <w:t xml:space="preserve">联系方式</w:t>
            </w:r>
            <w:r>
              <w:rPr>
                <w:rFonts w:hint="eastAsia" w:ascii="宋体" w:hAnsi="宋体"/>
                <w:b/>
                <w:bCs/>
                <w:sz w:val="24"/>
                <w:szCs w:val="24"/>
              </w:rPr>
            </w:r>
            <w:r/>
          </w:p>
        </w:tc>
        <w:tc>
          <w:tcPr>
            <w:tcW w:w="1814" w:type="dxa"/>
            <w:vAlign w:val="center"/>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采购人</w:t>
            </w:r>
            <w:r>
              <w:rPr>
                <w:rFonts w:hint="eastAsia" w:ascii="宋体" w:hAnsi="宋体"/>
                <w:bCs/>
                <w:sz w:val="24"/>
                <w:szCs w:val="24"/>
              </w:rPr>
            </w:r>
            <w:r/>
          </w:p>
        </w:tc>
        <w:tc>
          <w:tcPr>
            <w:tcW w:w="6296" w:type="dxa"/>
            <w:vAlign w:val="center"/>
            <w:textDirection w:val="lrTb"/>
            <w:noWrap w:val="false"/>
          </w:tcPr>
          <w:p>
            <w:pPr>
              <w:pStyle w:val="782"/>
              <w:jc w:val="left"/>
              <w:rPr>
                <w:rFonts w:hint="eastAsia" w:ascii="宋体" w:hAnsi="宋体" w:eastAsia="宋体" w:cs="Times New Roman"/>
                <w:bCs/>
                <w:sz w:val="24"/>
                <w:szCs w:val="24"/>
              </w:rPr>
            </w:pPr>
            <w:r>
              <w:rPr>
                <w:rFonts w:hint="eastAsia" w:ascii="宋体" w:hAnsi="宋体"/>
                <w:bCs/>
                <w:sz w:val="24"/>
                <w:szCs w:val="24"/>
              </w:rPr>
              <w:t xml:space="preserve">项目负责人：</w:t>
            </w:r>
            <w:r>
              <w:rPr>
                <w:rFonts w:hint="eastAsia" w:ascii="宋体" w:hAnsi="宋体" w:eastAsia="宋体" w:cs="Times New Roman"/>
                <w:bCs/>
                <w:sz w:val="24"/>
                <w:szCs w:val="24"/>
                <w:lang w:val="en-US" w:eastAsia="zh-CN"/>
              </w:rPr>
              <w:t xml:space="preserve">曹</w:t>
            </w:r>
            <w:r>
              <w:rPr>
                <w:rFonts w:hint="eastAsia" w:ascii="宋体" w:hAnsi="宋体" w:eastAsia="宋体" w:cs="Times New Roman"/>
                <w:bCs/>
                <w:sz w:val="24"/>
                <w:szCs w:val="24"/>
              </w:rPr>
              <w:t xml:space="preserve">先生                         </w:t>
            </w:r>
            <w:r>
              <w:rPr>
                <w:rFonts w:hint="eastAsia" w:ascii="宋体" w:hAnsi="宋体" w:eastAsia="宋体" w:cs="Times New Roman"/>
                <w:bCs/>
                <w:sz w:val="24"/>
                <w:szCs w:val="24"/>
              </w:rPr>
            </w:r>
            <w:r/>
          </w:p>
          <w:p>
            <w:pPr>
              <w:pStyle w:val="782"/>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质疑受理人：</w:t>
            </w:r>
            <w:r>
              <w:rPr>
                <w:rFonts w:hint="eastAsia" w:ascii="宋体" w:hAnsi="宋体" w:eastAsia="宋体" w:cs="Times New Roman"/>
                <w:bCs/>
                <w:sz w:val="24"/>
                <w:szCs w:val="24"/>
                <w:lang w:val="en-US" w:eastAsia="zh-CN"/>
              </w:rPr>
              <w:t xml:space="preserve">曹</w:t>
            </w:r>
            <w:r>
              <w:rPr>
                <w:rFonts w:hint="eastAsia" w:ascii="宋体" w:hAnsi="宋体" w:eastAsia="宋体" w:cs="Times New Roman"/>
                <w:bCs/>
                <w:sz w:val="24"/>
                <w:szCs w:val="24"/>
              </w:rPr>
              <w:t xml:space="preserve">先生             </w:t>
            </w:r>
            <w:r>
              <w:rPr>
                <w:rFonts w:hint="eastAsia" w:ascii="宋体" w:hAnsi="宋体" w:eastAsia="宋体" w:cs="Times New Roman"/>
                <w:bCs/>
                <w:sz w:val="24"/>
                <w:szCs w:val="24"/>
              </w:rPr>
            </w:r>
            <w:r/>
          </w:p>
          <w:p>
            <w:pPr>
              <w:pStyle w:val="782"/>
              <w:jc w:val="left"/>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联系电话：</w:t>
            </w:r>
            <w:r>
              <w:rPr>
                <w:rFonts w:hint="eastAsia" w:ascii="宋体" w:hAnsi="宋体" w:eastAsia="宋体" w:cs="Times New Roman"/>
                <w:bCs/>
                <w:sz w:val="24"/>
                <w:szCs w:val="24"/>
                <w:lang w:eastAsia="zh-CN"/>
              </w:rPr>
              <w:t xml:space="preserve">18961577773</w:t>
            </w:r>
            <w:r>
              <w:rPr>
                <w:rFonts w:hint="eastAsia" w:ascii="宋体" w:hAnsi="宋体" w:eastAsia="宋体" w:cs="Times New Roman"/>
                <w:bCs/>
                <w:sz w:val="24"/>
                <w:szCs w:val="24"/>
                <w:lang w:eastAsia="zh-CN"/>
              </w:rPr>
            </w:r>
            <w:r/>
          </w:p>
          <w:p>
            <w:pPr>
              <w:pStyle w:val="782"/>
              <w:jc w:val="left"/>
              <w:rPr>
                <w:rFonts w:ascii="宋体" w:hAnsi="宋体"/>
                <w:bCs/>
                <w:sz w:val="24"/>
                <w:szCs w:val="24"/>
              </w:rPr>
            </w:pPr>
            <w:r>
              <w:rPr>
                <w:rFonts w:hint="eastAsia" w:ascii="宋体" w:hAnsi="宋体" w:eastAsia="宋体" w:cs="Times New Roman"/>
                <w:bCs/>
                <w:sz w:val="24"/>
                <w:szCs w:val="24"/>
              </w:rPr>
              <w:t xml:space="preserve">联系地址：</w:t>
            </w:r>
            <w:r>
              <w:rPr>
                <w:rFonts w:hint="eastAsia" w:ascii="宋体" w:hAnsi="宋体" w:eastAsia="宋体" w:cs="Times New Roman"/>
                <w:bCs/>
                <w:sz w:val="24"/>
                <w:szCs w:val="24"/>
                <w:lang w:eastAsia="zh-CN"/>
              </w:rPr>
              <w:t xml:space="preserve">新街振兴路305号</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ascii="宋体" w:hAnsi="宋体"/>
                <w:bCs/>
                <w:sz w:val="24"/>
                <w:szCs w:val="24"/>
              </w:rPr>
              <w:t xml:space="preserve">                 </w:t>
            </w:r>
            <w:r>
              <w:rPr>
                <w:rFonts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邮政编码：214200</w:t>
            </w:r>
            <w:r>
              <w:rPr>
                <w:rFonts w:hint="eastAsia" w:ascii="宋体" w:hAnsi="宋体"/>
                <w:bCs/>
                <w:sz w:val="24"/>
                <w:szCs w:val="24"/>
              </w:rPr>
            </w:r>
            <w:r/>
          </w:p>
        </w:tc>
      </w:tr>
      <w:tr>
        <w:trPr>
          <w:trHeight w:val="968"/>
        </w:trPr>
        <w:tc>
          <w:tcPr>
            <w:tcW w:w="733" w:type="dxa"/>
            <w:vAlign w:val="center"/>
            <w:vMerge w:val="continue"/>
            <w:textDirection w:val="lrTb"/>
            <w:noWrap w:val="false"/>
          </w:tcPr>
          <w:p>
            <w:pPr>
              <w:pStyle w:val="782"/>
              <w:jc w:val="center"/>
              <w:rPr>
                <w:rFonts w:hint="eastAsia" w:ascii="宋体" w:hAnsi="宋体"/>
                <w:bCs/>
                <w:sz w:val="24"/>
                <w:szCs w:val="24"/>
              </w:rPr>
            </w:pPr>
            <w:r>
              <w:rPr>
                <w:rFonts w:hint="eastAsia" w:ascii="宋体" w:hAnsi="宋体"/>
                <w:bCs/>
                <w:sz w:val="24"/>
                <w:szCs w:val="24"/>
              </w:rPr>
            </w:r>
            <w:r/>
          </w:p>
        </w:tc>
        <w:tc>
          <w:tcPr>
            <w:tcW w:w="856" w:type="dxa"/>
            <w:vAlign w:val="top"/>
            <w:vMerge w:val="continue"/>
            <w:textDirection w:val="lrTb"/>
            <w:noWrap w:val="false"/>
          </w:tcPr>
          <w:p>
            <w:pPr>
              <w:pStyle w:val="782"/>
              <w:jc w:val="left"/>
              <w:rPr>
                <w:rFonts w:hint="eastAsia" w:ascii="宋体" w:hAnsi="宋体"/>
                <w:bCs/>
                <w:sz w:val="24"/>
                <w:szCs w:val="24"/>
              </w:rPr>
            </w:pPr>
            <w:r>
              <w:rPr>
                <w:rFonts w:hint="eastAsia" w:ascii="宋体" w:hAnsi="宋体"/>
                <w:bCs/>
                <w:sz w:val="24"/>
                <w:szCs w:val="24"/>
              </w:rPr>
            </w:r>
            <w:r/>
          </w:p>
        </w:tc>
        <w:tc>
          <w:tcPr>
            <w:tcW w:w="1814" w:type="dxa"/>
            <w:vAlign w:val="center"/>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采购代理机构</w:t>
            </w:r>
            <w:r>
              <w:rPr>
                <w:rFonts w:hint="eastAsia" w:ascii="宋体" w:hAnsi="宋体"/>
                <w:bCs/>
                <w:sz w:val="24"/>
                <w:szCs w:val="24"/>
              </w:rPr>
            </w:r>
            <w:r/>
          </w:p>
        </w:tc>
        <w:tc>
          <w:tcPr>
            <w:tcW w:w="6296" w:type="dxa"/>
            <w:vAlign w:val="top"/>
            <w:textDirection w:val="lrTb"/>
            <w:noWrap w:val="false"/>
          </w:tcPr>
          <w:p>
            <w:pPr>
              <w:pStyle w:val="782"/>
              <w:jc w:val="left"/>
              <w:rPr>
                <w:rFonts w:hint="eastAsia" w:ascii="宋体" w:hAnsi="宋体"/>
                <w:bCs/>
                <w:sz w:val="24"/>
                <w:szCs w:val="24"/>
              </w:rPr>
            </w:pPr>
            <w:r>
              <w:rPr>
                <w:rFonts w:hint="eastAsia" w:ascii="宋体" w:hAnsi="宋体"/>
                <w:bCs/>
                <w:sz w:val="24"/>
                <w:szCs w:val="24"/>
              </w:rPr>
              <w:t xml:space="preserve">联系人：欧女士</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联系电话：0510-68660872</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联系地址：江苏宏翔工程造价咨询有限公司（环科园兴业路298号）</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邮政编码：214200</w:t>
            </w:r>
            <w:r>
              <w:rPr>
                <w:rFonts w:hint="eastAsia" w:ascii="宋体" w:hAnsi="宋体"/>
                <w:bCs/>
                <w:sz w:val="24"/>
                <w:szCs w:val="24"/>
              </w:rPr>
            </w:r>
            <w:r/>
          </w:p>
        </w:tc>
      </w:tr>
      <w:tr>
        <w:trPr>
          <w:trHeight w:val="147"/>
        </w:trPr>
        <w:tc>
          <w:tcPr>
            <w:tcW w:w="733" w:type="dxa"/>
            <w:vAlign w:val="center"/>
            <w:vMerge w:val="continue"/>
            <w:textDirection w:val="lrTb"/>
            <w:noWrap w:val="false"/>
          </w:tcPr>
          <w:p>
            <w:pPr>
              <w:pStyle w:val="782"/>
              <w:jc w:val="center"/>
              <w:rPr>
                <w:rFonts w:hint="eastAsia" w:ascii="宋体" w:hAnsi="宋体"/>
                <w:bCs/>
                <w:sz w:val="24"/>
                <w:szCs w:val="24"/>
              </w:rPr>
            </w:pPr>
            <w:r>
              <w:rPr>
                <w:rFonts w:hint="eastAsia" w:ascii="宋体" w:hAnsi="宋体"/>
                <w:bCs/>
                <w:sz w:val="24"/>
                <w:szCs w:val="24"/>
              </w:rPr>
            </w:r>
            <w:r/>
          </w:p>
        </w:tc>
        <w:tc>
          <w:tcPr>
            <w:tcW w:w="856" w:type="dxa"/>
            <w:vAlign w:val="top"/>
            <w:vMerge w:val="continue"/>
            <w:textDirection w:val="lrTb"/>
            <w:noWrap w:val="false"/>
          </w:tcPr>
          <w:p>
            <w:pPr>
              <w:pStyle w:val="782"/>
              <w:jc w:val="left"/>
              <w:rPr>
                <w:rFonts w:hint="eastAsia" w:ascii="宋体" w:hAnsi="宋体"/>
                <w:bCs/>
                <w:sz w:val="24"/>
                <w:szCs w:val="24"/>
              </w:rPr>
            </w:pPr>
            <w:r>
              <w:rPr>
                <w:rFonts w:hint="eastAsia" w:ascii="宋体" w:hAnsi="宋体"/>
                <w:bCs/>
                <w:sz w:val="24"/>
                <w:szCs w:val="24"/>
              </w:rPr>
            </w:r>
            <w:r/>
          </w:p>
        </w:tc>
        <w:tc>
          <w:tcPr>
            <w:tcW w:w="1814" w:type="dxa"/>
            <w:vAlign w:val="center"/>
            <w:textDirection w:val="lrTb"/>
            <w:noWrap w:val="false"/>
          </w:tcPr>
          <w:p>
            <w:pPr>
              <w:pStyle w:val="782"/>
              <w:jc w:val="center"/>
              <w:rPr>
                <w:rFonts w:hint="eastAsia" w:ascii="宋体" w:hAnsi="宋体"/>
                <w:bCs/>
                <w:sz w:val="24"/>
                <w:szCs w:val="24"/>
              </w:rPr>
            </w:pPr>
            <w:r>
              <w:rPr>
                <w:rFonts w:hint="eastAsia" w:ascii="宋体" w:hAnsi="宋体"/>
                <w:bCs/>
                <w:sz w:val="24"/>
                <w:szCs w:val="24"/>
              </w:rPr>
              <w:t xml:space="preserve">财政监管部门</w:t>
            </w:r>
            <w:r>
              <w:rPr>
                <w:rFonts w:hint="eastAsia" w:ascii="宋体" w:hAnsi="宋体"/>
                <w:bCs/>
                <w:sz w:val="24"/>
                <w:szCs w:val="24"/>
              </w:rPr>
            </w:r>
            <w:r/>
          </w:p>
        </w:tc>
        <w:tc>
          <w:tcPr>
            <w:tcW w:w="6296" w:type="dxa"/>
            <w:vAlign w:val="top"/>
            <w:textDirection w:val="lrTb"/>
            <w:noWrap w:val="false"/>
          </w:tcPr>
          <w:p>
            <w:pPr>
              <w:pStyle w:val="782"/>
              <w:jc w:val="left"/>
              <w:rPr>
                <w:rFonts w:hint="eastAsia" w:ascii="宋体" w:hAnsi="宋体"/>
                <w:bCs/>
                <w:sz w:val="24"/>
                <w:szCs w:val="24"/>
              </w:rPr>
            </w:pPr>
            <w:r>
              <w:rPr>
                <w:rFonts w:hint="eastAsia" w:ascii="宋体" w:hAnsi="宋体"/>
                <w:bCs/>
                <w:sz w:val="24"/>
                <w:szCs w:val="24"/>
              </w:rPr>
              <w:t xml:space="preserve">政府采购监督管理及投诉处理主体: 宜兴市财政局                   </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t xml:space="preserve">联系地址：宜兴市荆溪中路35号五局大院内</w:t>
            </w:r>
            <w:r>
              <w:rPr>
                <w:rFonts w:hint="eastAsia" w:ascii="宋体" w:hAnsi="宋体"/>
                <w:bCs/>
                <w:sz w:val="24"/>
                <w:szCs w:val="24"/>
              </w:rPr>
            </w:r>
            <w:r/>
          </w:p>
        </w:tc>
      </w:tr>
    </w:tbl>
    <w:p>
      <w:pPr>
        <w:pStyle w:val="782"/>
        <w:jc w:val="center"/>
        <w:spacing w:line="360" w:lineRule="auto"/>
        <w:rPr>
          <w:rFonts w:hint="eastAsia" w:ascii="黑体" w:hAnsi="黑体" w:eastAsia="黑体"/>
          <w:sz w:val="28"/>
        </w:rPr>
        <w:outlineLvl w:val="0"/>
      </w:pPr>
      <w:r/>
      <w:bookmarkEnd w:id="4"/>
      <w:r>
        <w:rPr>
          <w:rFonts w:ascii="黑体" w:hAnsi="黑体" w:eastAsia="黑体"/>
          <w:sz w:val="28"/>
        </w:rPr>
        <w:br w:type="page" w:clear="all"/>
      </w:r>
      <w:bookmarkStart w:id="5" w:name="_Toc30886"/>
      <w:r>
        <w:rPr>
          <w:rFonts w:hint="eastAsia" w:ascii="黑体" w:hAnsi="黑体" w:eastAsia="黑体"/>
          <w:sz w:val="28"/>
        </w:rPr>
        <w:t xml:space="preserve">第二章 投标人须知</w:t>
      </w:r>
      <w:bookmarkEnd w:id="2"/>
      <w:r/>
      <w:bookmarkEnd w:id="5"/>
      <w:r>
        <w:rPr>
          <w:rFonts w:hint="eastAsia" w:ascii="黑体" w:hAnsi="黑体" w:eastAsia="黑体"/>
          <w:sz w:val="28"/>
        </w:rPr>
      </w:r>
      <w:r/>
    </w:p>
    <w:p>
      <w:pPr>
        <w:pStyle w:val="782"/>
        <w:ind w:firstLine="482"/>
        <w:spacing w:line="360" w:lineRule="auto"/>
        <w:rPr>
          <w:rFonts w:hint="eastAsia" w:ascii="宋体" w:hAnsi="宋体"/>
          <w:b/>
          <w:sz w:val="24"/>
          <w:szCs w:val="24"/>
          <w:lang w:val="zh-CN"/>
        </w:rPr>
      </w:pPr>
      <w:r>
        <w:rPr>
          <w:rFonts w:hint="eastAsia" w:ascii="宋体" w:hAnsi="宋体"/>
          <w:b/>
          <w:sz w:val="24"/>
          <w:szCs w:val="24"/>
          <w:lang w:val="zh-CN"/>
        </w:rPr>
        <w:t xml:space="preserve">一、总   则</w:t>
      </w:r>
      <w:r>
        <w:rPr>
          <w:rFonts w:hint="eastAsia" w:ascii="宋体" w:hAnsi="宋体"/>
          <w:b/>
          <w:sz w:val="24"/>
          <w:szCs w:val="24"/>
          <w:lang w:val="zh-CN"/>
        </w:rPr>
      </w:r>
      <w:r/>
    </w:p>
    <w:p>
      <w:pPr>
        <w:pStyle w:val="782"/>
        <w:ind w:firstLine="482"/>
        <w:spacing w:line="360" w:lineRule="auto"/>
        <w:rPr>
          <w:rFonts w:hint="eastAsia" w:ascii="宋体" w:hAnsi="宋体"/>
          <w:b/>
          <w:sz w:val="24"/>
          <w:szCs w:val="24"/>
          <w:lang w:val="zh-CN"/>
        </w:rPr>
      </w:pPr>
      <w:r>
        <w:rPr>
          <w:rFonts w:hint="eastAsia" w:ascii="宋体" w:hAnsi="宋体"/>
          <w:b/>
          <w:sz w:val="24"/>
          <w:szCs w:val="24"/>
          <w:lang w:val="zh-CN"/>
        </w:rPr>
        <w:t xml:space="preserve">1、适用法律</w:t>
      </w:r>
      <w:r>
        <w:rPr>
          <w:rFonts w:hint="eastAsia" w:ascii="宋体" w:hAnsi="宋体"/>
          <w:b/>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1.1 《中华人民共和国政府采购法》、《中华人民共和国政府采购法实施条例》、《政府采购货物和服务招标投标管理办法》等有关法律、法规、规章和规定等。</w:t>
      </w:r>
      <w:r>
        <w:rPr>
          <w:rFonts w:hint="eastAsia" w:ascii="宋体" w:hAnsi="宋体"/>
          <w:bCs/>
          <w:sz w:val="24"/>
          <w:szCs w:val="24"/>
          <w:lang w:val="zh-CN"/>
        </w:rPr>
      </w:r>
      <w:r/>
    </w:p>
    <w:p>
      <w:pPr>
        <w:pStyle w:val="782"/>
        <w:ind w:firstLine="482"/>
        <w:spacing w:line="360" w:lineRule="auto"/>
        <w:rPr>
          <w:rFonts w:hint="eastAsia" w:ascii="宋体" w:hAnsi="宋体"/>
          <w:b/>
          <w:sz w:val="24"/>
          <w:szCs w:val="24"/>
          <w:lang w:val="zh-CN"/>
        </w:rPr>
      </w:pPr>
      <w:r>
        <w:rPr>
          <w:rFonts w:hint="eastAsia" w:ascii="宋体" w:hAnsi="宋体"/>
          <w:b/>
          <w:sz w:val="24"/>
          <w:szCs w:val="24"/>
          <w:lang w:val="zh-CN"/>
        </w:rPr>
        <w:t xml:space="preserve">2、定义</w:t>
      </w:r>
      <w:r>
        <w:rPr>
          <w:rFonts w:hint="eastAsia" w:ascii="宋体" w:hAnsi="宋体"/>
          <w:b/>
          <w:sz w:val="24"/>
          <w:szCs w:val="24"/>
          <w:lang w:val="zh-CN"/>
        </w:rPr>
      </w:r>
      <w:r/>
    </w:p>
    <w:p>
      <w:pPr>
        <w:pStyle w:val="782"/>
        <w:ind w:firstLine="480"/>
        <w:spacing w:line="360" w:lineRule="auto"/>
        <w:rPr>
          <w:rFonts w:hint="eastAsia" w:ascii="宋体" w:hAnsi="宋体"/>
          <w:bCs/>
          <w:sz w:val="24"/>
          <w:szCs w:val="24"/>
        </w:rPr>
      </w:pPr>
      <w:r>
        <w:rPr>
          <w:rFonts w:hint="eastAsia" w:ascii="宋体" w:hAnsi="宋体"/>
          <w:bCs/>
          <w:sz w:val="24"/>
          <w:szCs w:val="24"/>
          <w:lang w:val="zh-CN"/>
        </w:rPr>
        <w:t xml:space="preserve">2.1 </w:t>
      </w:r>
      <w:r>
        <w:rPr>
          <w:rFonts w:hint="eastAsia" w:ascii="宋体" w:hAnsi="宋体"/>
          <w:bCs/>
          <w:color w:val="000000"/>
          <w:sz w:val="24"/>
          <w:szCs w:val="24"/>
          <w:lang w:val="zh-CN"/>
        </w:rPr>
        <w:t xml:space="preserve">“投标人”</w:t>
      </w:r>
      <w:r>
        <w:rPr>
          <w:rFonts w:hint="eastAsia" w:ascii="宋体" w:hAnsi="宋体"/>
          <w:bCs/>
          <w:color w:val="000000"/>
          <w:sz w:val="24"/>
          <w:szCs w:val="24"/>
        </w:rPr>
        <w:t xml:space="preserve">是指参加投标竞争，并符合招标文件规定资格条件的法人、其他组织或者自然人</w:t>
      </w:r>
      <w:bookmarkStart w:id="6" w:name="_Hlk151625213"/>
      <w:r>
        <w:rPr>
          <w:rFonts w:hint="eastAsia" w:ascii="宋体" w:hAnsi="宋体"/>
          <w:bCs/>
          <w:color w:val="000000"/>
          <w:sz w:val="24"/>
          <w:szCs w:val="24"/>
        </w:rPr>
        <w:t xml:space="preserve">，即</w:t>
      </w:r>
      <w:r>
        <w:rPr>
          <w:rFonts w:hint="eastAsia" w:ascii="宋体" w:hAnsi="宋体"/>
          <w:bCs/>
          <w:color w:val="000000"/>
          <w:sz w:val="24"/>
          <w:szCs w:val="24"/>
          <w:lang w:val="zh-CN"/>
        </w:rPr>
        <w:t xml:space="preserve">参与投标的供应商</w:t>
      </w:r>
      <w:bookmarkEnd w:id="6"/>
      <w:r>
        <w:rPr>
          <w:rFonts w:hint="eastAsia" w:ascii="宋体" w:hAnsi="宋体"/>
          <w:bCs/>
          <w:color w:val="000000"/>
          <w:sz w:val="24"/>
          <w:szCs w:val="24"/>
        </w:rPr>
        <w:t xml:space="preserve">；</w:t>
      </w:r>
      <w:bookmarkStart w:id="7" w:name="_Hlk164149790"/>
      <w:r>
        <w:rPr>
          <w:rFonts w:hint="eastAsia" w:ascii="宋体" w:hAnsi="宋体"/>
          <w:bCs/>
          <w:color w:val="000000"/>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rPr>
        <w:t xml:space="preserve">项</w:t>
      </w:r>
      <w:r>
        <w:rPr>
          <w:rFonts w:hint="eastAsia" w:ascii="宋体" w:hAnsi="宋体"/>
          <w:bCs/>
          <w:color w:val="000000"/>
          <w:sz w:val="24"/>
          <w:szCs w:val="24"/>
        </w:rPr>
        <w:t xml:space="preserve">下的政府采购活动。</w:t>
      </w:r>
      <w:bookmarkEnd w:id="7"/>
      <w:r>
        <w:rPr>
          <w:rFonts w:hint="eastAsia" w:ascii="宋体" w:hAnsi="宋体"/>
          <w:bCs/>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sz w:val="24"/>
          <w:szCs w:val="24"/>
        </w:rPr>
        <w:t xml:space="preserve">2.2 </w:t>
      </w:r>
      <w:bookmarkStart w:id="8" w:name="OLE_LINK268"/>
      <w:r/>
      <w:bookmarkStart w:id="9" w:name="OLE_LINK254"/>
      <w:r>
        <w:rPr>
          <w:rFonts w:hint="eastAsia" w:ascii="宋体" w:hAnsi="宋体"/>
          <w:bCs/>
          <w:color w:val="000000"/>
          <w:sz w:val="24"/>
          <w:szCs w:val="24"/>
          <w:lang w:val="zh-CN"/>
        </w:rPr>
        <w:t xml:space="preserve">招标文件中的“</w:t>
      </w:r>
      <w:bookmarkStart w:id="10" w:name="_Hlk164149389"/>
      <w:r>
        <w:rPr>
          <w:rFonts w:hint="eastAsia" w:ascii="宋体" w:hAnsi="宋体"/>
          <w:bCs/>
          <w:color w:val="000000"/>
          <w:sz w:val="24"/>
          <w:szCs w:val="24"/>
          <w:lang w:val="zh-CN"/>
        </w:rPr>
        <w:t xml:space="preserve">法定代表人”是指投标人的营业执照</w:t>
      </w:r>
      <w:r>
        <w:rPr>
          <w:rFonts w:hint="eastAsia" w:ascii="宋体" w:hAnsi="宋体"/>
          <w:color w:val="000000"/>
          <w:sz w:val="24"/>
        </w:rPr>
        <w:t xml:space="preserve">或相关部门的有效登记证明文件</w:t>
      </w:r>
      <w:r>
        <w:rPr>
          <w:rFonts w:hint="eastAsia" w:ascii="宋体" w:hAnsi="宋体"/>
          <w:bCs/>
          <w:color w:val="000000"/>
          <w:sz w:val="24"/>
          <w:szCs w:val="24"/>
          <w:lang w:val="zh-CN"/>
        </w:rPr>
        <w:t xml:space="preserve">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”，若为自然人的指自然人本人。</w:t>
      </w:r>
      <w:bookmarkEnd w:id="10"/>
      <w:r>
        <w:rPr>
          <w:rFonts w:ascii="宋体" w:hAnsi="宋体"/>
          <w:bCs/>
          <w:color w:val="000000"/>
          <w:sz w:val="24"/>
          <w:szCs w:val="24"/>
        </w:rPr>
      </w:r>
      <w:r/>
    </w:p>
    <w:p>
      <w:pPr>
        <w:pStyle w:val="782"/>
        <w:ind w:firstLine="480"/>
        <w:jc w:val="left"/>
        <w:spacing w:line="360" w:lineRule="auto"/>
        <w:rPr>
          <w:rFonts w:ascii="宋体" w:hAnsi="宋体"/>
          <w:bCs/>
          <w:color w:val="000000"/>
          <w:sz w:val="24"/>
          <w:szCs w:val="24"/>
        </w:rPr>
      </w:pPr>
      <w:r/>
      <w:bookmarkEnd w:id="8"/>
      <w:r/>
      <w:bookmarkEnd w:id="9"/>
      <w:r>
        <w:rPr>
          <w:rFonts w:hint="eastAsia" w:ascii="宋体" w:hAnsi="宋体"/>
          <w:bCs/>
          <w:color w:val="000000"/>
          <w:sz w:val="24"/>
          <w:szCs w:val="24"/>
        </w:rPr>
        <w:t xml:space="preserve">2.3 “投标人（电子签章）”是指投标人的电子公章，自然人投标即指自然人私章。</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 </w:t>
      </w:r>
      <w:r>
        <w:rPr>
          <w:rFonts w:hint="eastAsia" w:ascii="宋体" w:hAnsi="宋体"/>
          <w:bCs/>
          <w:color w:val="000000"/>
          <w:sz w:val="24"/>
          <w:szCs w:val="24"/>
          <w:lang w:val="zh-CN"/>
        </w:rPr>
        <w:t xml:space="preserve">“服务”指本招标文件中所述服务及相关产品。</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.5 </w:t>
      </w:r>
      <w:r>
        <w:rPr>
          <w:rFonts w:hint="eastAsia" w:ascii="宋体" w:hAnsi="宋体"/>
          <w:bCs/>
          <w:color w:val="000000"/>
          <w:sz w:val="24"/>
          <w:szCs w:val="24"/>
          <w:lang w:val="zh-CN"/>
        </w:rPr>
        <w:t xml:space="preserve">“响应”指提交投标文件并对招标文件提出的条件和要求进行实质性回应。</w:t>
      </w:r>
      <w:r>
        <w:rPr>
          <w:rFonts w:ascii="宋体" w:hAnsi="宋体"/>
          <w:bCs/>
          <w:color w:val="000000"/>
          <w:sz w:val="24"/>
          <w:szCs w:val="24"/>
          <w:lang w:val="zh-CN"/>
        </w:rPr>
      </w:r>
      <w:r/>
    </w:p>
    <w:p>
      <w:pPr>
        <w:pStyle w:val="78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.6 </w:t>
      </w:r>
      <w:r>
        <w:rPr>
          <w:rFonts w:hint="eastAsia" w:ascii="宋体" w:hAnsi="宋体"/>
          <w:bCs/>
          <w:color w:val="000000"/>
          <w:sz w:val="24"/>
          <w:szCs w:val="24"/>
          <w:lang w:val="zh-CN"/>
        </w:rPr>
        <w:t xml:space="preserve">“证明材料”指招标文件中要求提供的相关材料。</w:t>
      </w:r>
      <w:r>
        <w:rPr>
          <w:rFonts w:ascii="宋体" w:hAnsi="宋体"/>
          <w:bCs/>
          <w:color w:val="000000"/>
          <w:sz w:val="24"/>
          <w:szCs w:val="24"/>
          <w:lang w:val="zh-CN"/>
        </w:rPr>
      </w:r>
      <w:r/>
    </w:p>
    <w:p>
      <w:pPr>
        <w:pStyle w:val="782"/>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.7 </w:t>
      </w:r>
      <w:r>
        <w:rPr>
          <w:rFonts w:hint="eastAsia" w:ascii="宋体" w:hAnsi="宋体"/>
          <w:bCs/>
          <w:color w:val="000000"/>
          <w:sz w:val="24"/>
          <w:szCs w:val="24"/>
          <w:lang w:val="zh-CN"/>
        </w:rPr>
        <w:t xml:space="preserve">“</w:t>
      </w:r>
      <w:r>
        <w:rPr>
          <w:rFonts w:ascii="宋体" w:hAnsi="宋体"/>
          <w:bCs/>
          <w:color w:val="000000"/>
          <w:sz w:val="24"/>
          <w:szCs w:val="24"/>
        </w:rPr>
        <w:t xml:space="preserve">电子交易平台</w:t>
      </w:r>
      <w:r>
        <w:rPr>
          <w:rFonts w:hint="eastAsia" w:ascii="宋体" w:hAnsi="宋体"/>
          <w:bCs/>
          <w:color w:val="000000"/>
          <w:sz w:val="24"/>
          <w:szCs w:val="24"/>
          <w:lang w:val="zh-CN"/>
        </w:rPr>
        <w:t xml:space="preserve">”指本项目政府采购活动所依托的江苏政府采购网(</w:t>
      </w:r>
      <w:r>
        <w:rPr>
          <w:rFonts w:ascii="宋体" w:hAnsi="宋体"/>
          <w:bCs/>
          <w:color w:val="000000"/>
          <w:sz w:val="24"/>
          <w:szCs w:val="24"/>
          <w:lang w:val="zh-CN"/>
        </w:rPr>
        <w:t xml:space="preserve">www.ccgp-jiangsu.gov.cn)</w:t>
      </w:r>
      <w:r>
        <w:rPr>
          <w:rFonts w:hint="eastAsia" w:ascii="宋体" w:hAnsi="宋体"/>
          <w:bCs/>
          <w:color w:val="000000"/>
          <w:sz w:val="24"/>
          <w:szCs w:val="24"/>
          <w:lang w:val="zh-CN"/>
        </w:rPr>
        <w:t xml:space="preserve"> “苏采云”平台（系统）。</w:t>
      </w:r>
      <w:r>
        <w:rPr>
          <w:rFonts w:ascii="宋体" w:hAnsi="宋体"/>
          <w:bCs/>
          <w:color w:val="000000"/>
          <w:sz w:val="24"/>
          <w:szCs w:val="24"/>
          <w:lang w:val="zh-CN"/>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.8 </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中小企业声明”指符合政府采购政策的投标人提供的《中小企业声明函》或《残疾人福利性单位声明函》或监狱企业的证明文件。</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.9 </w:t>
      </w:r>
      <w:r>
        <w:rPr>
          <w:rFonts w:hint="eastAsia" w:ascii="宋体" w:hAnsi="宋体"/>
          <w:bCs/>
          <w:color w:val="000000"/>
          <w:sz w:val="24"/>
          <w:szCs w:val="24"/>
        </w:rPr>
        <w:t xml:space="preserve">“评审因素”是指评标方法和标准中包括的价格因素、技术因素、商务因素等方面。</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3、政策功能</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3.1 政府采购支持中小企业发展，供应商在参加政府采购活动过程中，符合《政府采购促进中小企业发展管理办法》（财库〔2021〕46号）第二条、第四条规定的，可以享受中小企业扶持政策。</w:t>
      </w:r>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3.1.1 对于专门面向中小企业的项目，只面向中小企业采购；对于非专门面向中小企业的项目，对符合规定的小微企业报价给予10%（工程项目为5%）的扣除，用扣除后的价格参加评审；</w:t>
      </w:r>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3.1.2 参加政府采购活动的中小企业，应当按照《办法》（财库〔2021〕46号）的规定提供《中小企业声明函》（“中小企业划型标准”详见《关于印发中小企业划型标准规定的通知》工信部联企业〔2011〕300号）；</w:t>
      </w:r>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3.1.3 中小企业依据《办法》（财库〔2021〕46号）规定的扶持政策获得政府采购合同后，小微企业不得将合同分包给大中型企业，中型企业不得将合同分包给大型企业。</w:t>
      </w:r>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3.2 </w:t>
      </w:r>
      <w:bookmarkStart w:id="11" w:name="OLE_LINK197"/>
      <w:r/>
      <w:bookmarkStart w:id="12" w:name="OLE_LINK86"/>
      <w:r>
        <w:rPr>
          <w:rFonts w:hint="eastAsia" w:ascii="宋体" w:hAnsi="宋体"/>
          <w:bCs/>
          <w:sz w:val="24"/>
          <w:szCs w:val="24"/>
        </w:rPr>
        <w:t xml:space="preserve">在政府采购活动中，残疾人福利性单位视同小微企业，</w:t>
      </w:r>
      <w:bookmarkEnd w:id="11"/>
      <w:r>
        <w:rPr>
          <w:rFonts w:hint="eastAsia" w:ascii="宋体" w:hAnsi="宋体"/>
          <w:bCs/>
          <w:sz w:val="24"/>
          <w:szCs w:val="24"/>
        </w:rPr>
        <w:t xml:space="preserve">提供本单位制造的货物、承担的工程或者服务，或者提供其他残疾人福利性单位制造的货物，在评审时将获得优势。参</w:t>
      </w:r>
      <w:bookmarkStart w:id="13" w:name="OLE_LINK198"/>
      <w:r>
        <w:rPr>
          <w:rFonts w:hint="eastAsia" w:ascii="宋体" w:hAnsi="宋体"/>
          <w:bCs/>
          <w:sz w:val="24"/>
          <w:szCs w:val="24"/>
        </w:rPr>
        <w:t xml:space="preserve">加投标的</w:t>
      </w:r>
      <w:bookmarkStart w:id="14" w:name="OLE_LINK43"/>
      <w:r>
        <w:rPr>
          <w:rFonts w:hint="eastAsia" w:ascii="宋体" w:hAnsi="宋体"/>
          <w:bCs/>
          <w:sz w:val="24"/>
          <w:szCs w:val="24"/>
        </w:rPr>
        <w:t xml:space="preserve">残疾人福利性单位</w:t>
      </w:r>
      <w:bookmarkEnd w:id="14"/>
      <w:r>
        <w:rPr>
          <w:rFonts w:hint="eastAsia" w:ascii="宋体" w:hAnsi="宋体"/>
          <w:bCs/>
          <w:sz w:val="24"/>
          <w:szCs w:val="24"/>
        </w:rPr>
        <w:t xml:space="preserve">应当按照《关于促进残疾人就业政府采购政策的通知》</w:t>
      </w:r>
      <w:bookmarkStart w:id="15" w:name="sendNo"/>
      <w:r>
        <w:rPr>
          <w:rFonts w:hint="eastAsia" w:ascii="宋体" w:hAnsi="宋体"/>
          <w:bCs/>
          <w:sz w:val="24"/>
          <w:szCs w:val="24"/>
        </w:rPr>
        <w:t xml:space="preserve">（财库〔2017〕141号）</w:t>
      </w:r>
      <w:bookmarkEnd w:id="15"/>
      <w:r>
        <w:rPr>
          <w:rFonts w:hint="eastAsia" w:ascii="宋体" w:hAnsi="宋体"/>
          <w:bCs/>
          <w:sz w:val="24"/>
          <w:szCs w:val="24"/>
        </w:rPr>
        <w:t xml:space="preserve">的规定提供《</w:t>
      </w:r>
      <w:bookmarkStart w:id="16" w:name="OLE_LINK42"/>
      <w:r>
        <w:rPr>
          <w:rFonts w:hint="eastAsia" w:ascii="宋体" w:hAnsi="宋体"/>
          <w:bCs/>
          <w:sz w:val="24"/>
          <w:szCs w:val="24"/>
        </w:rPr>
        <w:t xml:space="preserve">残疾人福利性单位</w:t>
      </w:r>
      <w:bookmarkEnd w:id="16"/>
      <w:r>
        <w:rPr>
          <w:rFonts w:hint="eastAsia" w:ascii="宋体" w:hAnsi="宋体"/>
          <w:bCs/>
          <w:sz w:val="24"/>
          <w:szCs w:val="24"/>
        </w:rPr>
        <w:t xml:space="preserve">声明函》。</w:t>
      </w:r>
      <w:bookmarkEnd w:id="12"/>
      <w:r/>
      <w:bookmarkEnd w:id="13"/>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3.3 在政府采购活动中，监狱企业视同小微企业，享受政府采购促进中小企业发展的政府采购政策。参加投标的监狱企业应当按照《关于政府采购支持监狱企业发展有关问题的通知》（财库〔2014〕68号）的规定提供省级以上监狱管理局、戒毒管理局（含新疆生产建设兵团）出具的属于监狱企业的证明文件。</w:t>
      </w:r>
      <w:r>
        <w:rPr>
          <w:rFonts w:hint="eastAsia" w:ascii="宋体" w:hAnsi="宋体"/>
          <w:bCs/>
          <w:sz w:val="24"/>
          <w:szCs w:val="24"/>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4、投标费用</w:t>
      </w:r>
      <w:r>
        <w:rPr>
          <w:rFonts w:hint="eastAsia" w:ascii="宋体" w:hAnsi="宋体"/>
          <w:b/>
          <w:sz w:val="24"/>
          <w:szCs w:val="24"/>
        </w:rPr>
      </w:r>
      <w:r/>
    </w:p>
    <w:p>
      <w:pPr>
        <w:pStyle w:val="782"/>
        <w:ind w:firstLine="480"/>
        <w:spacing w:line="360" w:lineRule="auto"/>
        <w:rPr>
          <w:rFonts w:hint="eastAsia" w:ascii="宋体" w:hAnsi="宋体" w:cs="宋体"/>
          <w:bCs/>
          <w:sz w:val="24"/>
          <w:szCs w:val="24"/>
        </w:rPr>
      </w:pPr>
      <w:r>
        <w:rPr>
          <w:rFonts w:hint="eastAsia" w:ascii="宋体" w:hAnsi="宋体" w:cs="宋体"/>
          <w:bCs/>
          <w:sz w:val="24"/>
          <w:szCs w:val="24"/>
        </w:rPr>
        <w:t xml:space="preserve">4.1 招标文件中的货币单位均为人民币元。</w:t>
      </w:r>
      <w:r>
        <w:rPr>
          <w:rFonts w:hint="eastAsia" w:ascii="宋体" w:hAnsi="宋体" w:cs="宋体"/>
          <w:bCs/>
          <w:sz w:val="24"/>
          <w:szCs w:val="24"/>
        </w:rPr>
      </w:r>
      <w:r/>
    </w:p>
    <w:p>
      <w:pPr>
        <w:pStyle w:val="782"/>
        <w:ind w:firstLine="480"/>
        <w:spacing w:line="360" w:lineRule="auto"/>
        <w:rPr>
          <w:rFonts w:ascii="宋体" w:hAnsi="宋体"/>
          <w:bCs/>
          <w:sz w:val="24"/>
          <w:szCs w:val="24"/>
        </w:rPr>
      </w:pPr>
      <w:r/>
      <w:bookmarkStart w:id="17" w:name="OLE_LINK88"/>
      <w:r>
        <w:rPr>
          <w:rFonts w:hint="eastAsia" w:ascii="宋体" w:hAnsi="宋体" w:cs="宋体"/>
          <w:bCs/>
          <w:sz w:val="24"/>
          <w:szCs w:val="24"/>
        </w:rPr>
        <w:t xml:space="preserve">4.2 </w:t>
      </w:r>
      <w:bookmarkEnd w:id="17"/>
      <w:r>
        <w:rPr>
          <w:rFonts w:hint="eastAsia" w:ascii="宋体" w:hAnsi="宋体" w:cs="宋体"/>
          <w:bCs/>
          <w:sz w:val="24"/>
          <w:szCs w:val="24"/>
        </w:rPr>
        <w:t xml:space="preserve">供应商应自行承担所有与准备和参加报价有关的一切费用。</w:t>
      </w:r>
      <w:r>
        <w:rPr>
          <w:rFonts w:ascii="宋体" w:hAnsi="宋体"/>
          <w:bCs/>
          <w:sz w:val="24"/>
          <w:szCs w:val="24"/>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5、保密要求</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rPr>
          <w:rFonts w:hint="eastAsia" w:ascii="宋体" w:hAnsi="宋体"/>
          <w:bCs/>
          <w:sz w:val="24"/>
          <w:szCs w:val="24"/>
        </w:rPr>
      </w:r>
      <w:r/>
    </w:p>
    <w:p>
      <w:pPr>
        <w:pStyle w:val="782"/>
        <w:ind w:firstLine="482"/>
        <w:spacing w:line="360" w:lineRule="auto"/>
        <w:rPr>
          <w:rFonts w:hint="eastAsia" w:ascii="宋体" w:hAnsi="宋体"/>
          <w:b/>
          <w:sz w:val="24"/>
          <w:szCs w:val="24"/>
          <w:lang w:val="zh-CN"/>
        </w:rPr>
      </w:pPr>
      <w:r>
        <w:rPr>
          <w:rFonts w:hint="eastAsia" w:ascii="宋体" w:hAnsi="宋体"/>
          <w:b/>
          <w:sz w:val="24"/>
          <w:szCs w:val="24"/>
          <w:lang w:val="zh-CN"/>
        </w:rPr>
        <w:t xml:space="preserve">二、招标文件</w:t>
      </w:r>
      <w:r>
        <w:rPr>
          <w:rFonts w:hint="eastAsia" w:ascii="宋体" w:hAnsi="宋体"/>
          <w:b/>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6、</w:t>
      </w:r>
      <w:r>
        <w:rPr>
          <w:rFonts w:hint="eastAsia" w:ascii="宋体" w:hAnsi="宋体"/>
          <w:b/>
          <w:sz w:val="24"/>
          <w:szCs w:val="24"/>
          <w:lang w:val="zh-CN"/>
        </w:rPr>
        <w:t xml:space="preserve">招标文件的组成</w:t>
      </w:r>
      <w:r>
        <w:rPr>
          <w:rFonts w:hint="eastAsia" w:ascii="宋体" w:hAnsi="宋体"/>
          <w:b/>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6.1 投标人</w:t>
      </w:r>
      <w:bookmarkStart w:id="18" w:name="_Hlk127867521"/>
      <w:r>
        <w:rPr>
          <w:rFonts w:hint="eastAsia" w:ascii="宋体" w:hAnsi="宋体"/>
          <w:bCs/>
          <w:color w:val="000000"/>
          <w:sz w:val="24"/>
          <w:szCs w:val="24"/>
        </w:rPr>
        <w:t xml:space="preserve">应</w:t>
      </w:r>
      <w:r>
        <w:rPr>
          <w:rFonts w:ascii="宋体" w:hAnsi="宋体"/>
          <w:bCs/>
          <w:color w:val="000000"/>
          <w:sz w:val="24"/>
          <w:szCs w:val="24"/>
        </w:rPr>
        <w:t xml:space="preserve">登录“苏采云”</w:t>
      </w:r>
      <w:bookmarkEnd w:id="18"/>
      <w:r>
        <w:rPr>
          <w:rFonts w:ascii="宋体" w:hAnsi="宋体"/>
          <w:bCs/>
          <w:color w:val="000000"/>
          <w:sz w:val="24"/>
          <w:szCs w:val="24"/>
        </w:rPr>
        <w:t xml:space="preserve"> 系统</w:t>
      </w:r>
      <w:r>
        <w:rPr>
          <w:rFonts w:hint="eastAsia" w:ascii="宋体" w:hAnsi="宋体"/>
          <w:bCs/>
          <w:color w:val="000000"/>
          <w:sz w:val="24"/>
          <w:szCs w:val="24"/>
        </w:rPr>
        <w:t xml:space="preserve">下载</w:t>
      </w:r>
      <w:r>
        <w:rPr>
          <w:rFonts w:hint="eastAsia" w:ascii="宋体" w:hAnsi="宋体"/>
          <w:bCs/>
          <w:color w:val="000000"/>
          <w:sz w:val="24"/>
          <w:szCs w:val="24"/>
          <w:lang w:val="zh-CN"/>
        </w:rPr>
        <w:t xml:space="preserve">招标文件</w:t>
      </w:r>
      <w:r>
        <w:rPr>
          <w:rFonts w:hint="eastAsia" w:ascii="宋体" w:hAnsi="宋体" w:cs="宋体"/>
          <w:bCs/>
          <w:color w:val="000000"/>
          <w:sz w:val="24"/>
          <w:szCs w:val="21"/>
        </w:rPr>
        <w:t xml:space="preserve">(后缀名为“.kedt”)</w:t>
      </w:r>
      <w:r>
        <w:rPr>
          <w:rFonts w:hint="eastAsia" w:ascii="宋体" w:hAnsi="宋体"/>
          <w:bCs/>
          <w:color w:val="000000"/>
          <w:sz w:val="24"/>
          <w:szCs w:val="24"/>
        </w:rPr>
        <w:t xml:space="preserve">。投标人须按招标文件要求提交资料并对招标文件相关内容作出实质性响应，否则投标无效。</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6.2 招标文件包括招标公告和本文件目录所列全部内容及其附件，如有缺漏，请立即与</w:t>
      </w:r>
      <w:bookmarkStart w:id="19" w:name="OLE_LINK253"/>
      <w:r>
        <w:rPr>
          <w:rFonts w:hint="eastAsia" w:ascii="宋体" w:hAnsi="宋体"/>
          <w:bCs/>
          <w:color w:val="000000"/>
          <w:sz w:val="24"/>
          <w:szCs w:val="24"/>
        </w:rPr>
        <w:t xml:space="preserve">采购人或者</w:t>
      </w:r>
      <w:bookmarkEnd w:id="19"/>
      <w:r>
        <w:rPr>
          <w:rFonts w:hint="eastAsia" w:ascii="宋体" w:hAnsi="宋体"/>
          <w:bCs/>
          <w:color w:val="000000"/>
          <w:sz w:val="24"/>
          <w:szCs w:val="24"/>
        </w:rPr>
        <w:t xml:space="preserve">采购代理机构（江苏宏翔工程造价咨询有限公司）联系解决。</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6.3 招标文件如与招标公告有不一致的地方，以招标文件为准；电子投标文件制作</w:t>
      </w:r>
      <w:r>
        <w:rPr>
          <w:rFonts w:hint="eastAsia" w:ascii="宋体" w:hAnsi="宋体" w:cs="宋体"/>
          <w:bCs/>
          <w:color w:val="000000"/>
          <w:sz w:val="24"/>
          <w:szCs w:val="21"/>
        </w:rPr>
        <w:t xml:space="preserve">客户端工具中</w:t>
      </w:r>
      <w:r>
        <w:rPr>
          <w:rFonts w:hint="eastAsia" w:ascii="宋体" w:hAnsi="宋体"/>
          <w:bCs/>
          <w:color w:val="000000"/>
          <w:sz w:val="24"/>
          <w:szCs w:val="24"/>
        </w:rPr>
        <w:t xml:space="preserve">电子投标文件格式、说明与招标文件格式、说明不一致的，以招标文件格式、说明为准。</w:t>
      </w:r>
      <w:r>
        <w:rPr>
          <w:rFonts w:ascii="宋体" w:hAnsi="宋体"/>
          <w:bCs/>
          <w:color w:val="000000"/>
          <w:sz w:val="24"/>
          <w:szCs w:val="24"/>
        </w:rPr>
      </w:r>
      <w:r/>
    </w:p>
    <w:p>
      <w:pPr>
        <w:pStyle w:val="782"/>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.4</w:t>
      </w:r>
      <w:r>
        <w:rPr>
          <w:rFonts w:hint="eastAsia" w:ascii="宋体" w:hAnsi="宋体"/>
          <w:bCs/>
          <w:color w:val="000000"/>
          <w:sz w:val="24"/>
          <w:szCs w:val="24"/>
        </w:rPr>
        <w:t xml:space="preserve">相关网站公告、公示信息如有不一致的，以“江苏政府采购网”发布的信息为准。</w:t>
      </w:r>
      <w:r>
        <w:rPr>
          <w:rFonts w:ascii="宋体" w:hAnsi="宋体"/>
          <w:bCs/>
          <w:color w:val="000000"/>
          <w:sz w:val="24"/>
          <w:szCs w:val="24"/>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7、</w:t>
      </w:r>
      <w:r>
        <w:rPr>
          <w:rFonts w:hint="eastAsia" w:ascii="宋体" w:hAnsi="宋体"/>
          <w:b/>
          <w:sz w:val="24"/>
          <w:szCs w:val="24"/>
          <w:lang w:val="zh-CN"/>
        </w:rPr>
        <w:t xml:space="preserve">招标文件的解释</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7.1 </w:t>
      </w:r>
      <w:bookmarkStart w:id="20" w:name="OLE_LINK307"/>
      <w:r/>
      <w:bookmarkStart w:id="21" w:name="OLE_LINK109"/>
      <w:r/>
      <w:bookmarkStart w:id="22" w:name="OLE_LINK289"/>
      <w:r>
        <w:rPr>
          <w:rFonts w:hint="eastAsia" w:ascii="宋体" w:hAnsi="宋体"/>
          <w:bCs/>
          <w:sz w:val="24"/>
          <w:szCs w:val="24"/>
        </w:rPr>
        <w:t xml:space="preserve">本文件“第三章 项目技术要求和有关说明”和“第四章 评标方法和标准”由</w:t>
      </w:r>
      <w:bookmarkStart w:id="23" w:name="OLE_LINK13"/>
      <w:r>
        <w:rPr>
          <w:rFonts w:hint="eastAsia" w:ascii="宋体" w:hAnsi="宋体"/>
          <w:bCs/>
          <w:sz w:val="24"/>
          <w:szCs w:val="24"/>
        </w:rPr>
        <w:t xml:space="preserve">采购人负责解释</w:t>
      </w:r>
      <w:bookmarkEnd w:id="23"/>
      <w:r>
        <w:rPr>
          <w:rFonts w:hint="eastAsia" w:ascii="宋体" w:hAnsi="宋体"/>
          <w:bCs/>
          <w:sz w:val="24"/>
          <w:szCs w:val="24"/>
        </w:rPr>
        <w:t xml:space="preserve">，其他部分由</w:t>
      </w:r>
      <w:bookmarkStart w:id="24" w:name="OLE_LINK270"/>
      <w:r>
        <w:rPr>
          <w:rFonts w:hint="eastAsia" w:ascii="宋体" w:hAnsi="宋体"/>
          <w:bCs/>
          <w:sz w:val="24"/>
          <w:szCs w:val="24"/>
        </w:rPr>
        <w:t xml:space="preserve">采购人和</w:t>
      </w:r>
      <w:bookmarkEnd w:id="24"/>
      <w:r>
        <w:rPr>
          <w:rFonts w:hint="eastAsia" w:ascii="宋体" w:hAnsi="宋体"/>
          <w:bCs/>
          <w:sz w:val="24"/>
          <w:szCs w:val="24"/>
        </w:rPr>
        <w:t xml:space="preserve">采购代理机构负责解释</w:t>
      </w:r>
      <w:bookmarkEnd w:id="20"/>
      <w:r>
        <w:rPr>
          <w:rFonts w:hint="eastAsia" w:ascii="宋体" w:hAnsi="宋体"/>
          <w:bCs/>
          <w:sz w:val="24"/>
          <w:szCs w:val="24"/>
        </w:rPr>
        <w:t xml:space="preserve">。</w:t>
      </w:r>
      <w:bookmarkEnd w:id="21"/>
      <w:r/>
      <w:bookmarkEnd w:id="22"/>
      <w:r>
        <w:rPr>
          <w:rFonts w:hint="eastAsia" w:ascii="宋体" w:hAnsi="宋体"/>
          <w:bCs/>
          <w:sz w:val="24"/>
          <w:szCs w:val="24"/>
        </w:rPr>
      </w:r>
      <w:r/>
    </w:p>
    <w:p>
      <w:pPr>
        <w:pStyle w:val="782"/>
        <w:ind w:firstLine="482"/>
        <w:spacing w:line="360" w:lineRule="auto"/>
        <w:rPr>
          <w:rFonts w:hint="eastAsia" w:ascii="宋体" w:hAnsi="宋体"/>
          <w:b/>
          <w:sz w:val="24"/>
          <w:szCs w:val="24"/>
          <w:lang w:val="zh-CN"/>
        </w:rPr>
      </w:pPr>
      <w:r>
        <w:rPr>
          <w:rFonts w:hint="eastAsia" w:ascii="宋体" w:hAnsi="宋体"/>
          <w:b/>
          <w:sz w:val="24"/>
          <w:szCs w:val="24"/>
        </w:rPr>
        <w:t xml:space="preserve">8、</w:t>
      </w:r>
      <w:r>
        <w:rPr>
          <w:rFonts w:hint="eastAsia" w:ascii="宋体" w:hAnsi="宋体"/>
          <w:b/>
          <w:sz w:val="24"/>
          <w:szCs w:val="24"/>
          <w:lang w:val="zh-CN"/>
        </w:rPr>
        <w:t xml:space="preserve">招标文件的澄清、修改</w:t>
      </w:r>
      <w:r>
        <w:rPr>
          <w:rFonts w:hint="eastAsia" w:ascii="宋体" w:hAnsi="宋体"/>
          <w:b/>
          <w:sz w:val="24"/>
          <w:szCs w:val="24"/>
          <w:lang w:val="zh-CN"/>
        </w:rPr>
      </w:r>
      <w:r/>
    </w:p>
    <w:p>
      <w:pPr>
        <w:pStyle w:val="782"/>
        <w:ind w:firstLine="480"/>
        <w:spacing w:line="360" w:lineRule="auto"/>
        <w:rPr>
          <w:rFonts w:hint="eastAsia" w:ascii="宋体"/>
          <w:color w:val="000000"/>
          <w:sz w:val="24"/>
          <w:szCs w:val="21"/>
          <w:lang w:val="zh-CN"/>
        </w:rPr>
      </w:pPr>
      <w:r>
        <w:rPr>
          <w:rFonts w:hint="eastAsia" w:ascii="宋体" w:hAnsi="宋体"/>
          <w:bCs/>
          <w:color w:val="000000"/>
          <w:sz w:val="24"/>
          <w:szCs w:val="24"/>
        </w:rPr>
        <w:t xml:space="preserve">8.1 采购人或者采购代理机构</w:t>
      </w:r>
      <w:r>
        <w:rPr>
          <w:rFonts w:hint="eastAsia" w:ascii="宋体" w:hAnsi="宋体"/>
          <w:bCs/>
          <w:color w:val="000000"/>
          <w:sz w:val="24"/>
          <w:szCs w:val="24"/>
          <w:lang w:val="zh-CN"/>
        </w:rPr>
        <w:t xml:space="preserve">对已发出的招标文件进行必要澄清或者修改的，将在投标截止时间</w:t>
      </w:r>
      <w:r>
        <w:rPr>
          <w:rFonts w:hint="eastAsia" w:ascii="宋体" w:hAnsi="宋体"/>
          <w:bCs/>
          <w:color w:val="000000"/>
          <w:sz w:val="24"/>
          <w:szCs w:val="24"/>
        </w:rPr>
        <w:t xml:space="preserve">15</w:t>
      </w:r>
      <w:r>
        <w:rPr>
          <w:rFonts w:hint="eastAsia" w:ascii="宋体" w:hAnsi="宋体"/>
          <w:bCs/>
          <w:color w:val="000000"/>
          <w:sz w:val="24"/>
          <w:szCs w:val="24"/>
          <w:lang w:val="zh-CN"/>
        </w:rPr>
        <w:t xml:space="preserve">日前</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在原招标公告媒体发布更正公告，</w:t>
      </w:r>
      <w:r>
        <w:rPr>
          <w:rFonts w:hint="eastAsia" w:ascii="宋体"/>
          <w:color w:val="000000"/>
          <w:sz w:val="24"/>
          <w:szCs w:val="21"/>
          <w:lang w:val="zh-CN"/>
        </w:rPr>
        <w:t xml:space="preserve">并</w:t>
      </w:r>
      <w:r>
        <w:rPr>
          <w:rFonts w:ascii="宋体" w:hAnsi="宋体"/>
          <w:color w:val="000000"/>
          <w:sz w:val="24"/>
          <w:szCs w:val="21"/>
          <w:lang w:val="zh-CN"/>
        </w:rPr>
        <w:t xml:space="preserve">在系统中以书面形式通知所有已获取招标文件的潜在</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 </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请登录系统查看相应内容</w:t>
      </w:r>
      <w:r>
        <w:rPr>
          <w:rFonts w:hint="eastAsia" w:ascii="宋体"/>
          <w:color w:val="000000"/>
          <w:sz w:val="24"/>
          <w:szCs w:val="21"/>
          <w:lang w:val="zh-CN"/>
        </w:rPr>
        <w:t xml:space="preserve">。</w:t>
      </w:r>
      <w:r>
        <w:rPr>
          <w:rFonts w:hint="eastAsia" w:ascii="宋体" w:hAnsi="宋体"/>
          <w:bCs/>
          <w:color w:val="000000"/>
          <w:sz w:val="24"/>
          <w:szCs w:val="24"/>
          <w:lang w:val="zh-CN"/>
        </w:rPr>
        <w:t xml:space="preserve">不足</w:t>
      </w:r>
      <w:r>
        <w:rPr>
          <w:rFonts w:hint="eastAsia" w:ascii="宋体" w:hAnsi="宋体"/>
          <w:bCs/>
          <w:color w:val="000000"/>
          <w:sz w:val="24"/>
          <w:szCs w:val="24"/>
        </w:rPr>
        <w:t xml:space="preserve">15日的，采购人或者采购代理机构有权决定是否顺延投标截止时间和开标时间，</w:t>
      </w:r>
      <w:r>
        <w:rPr>
          <w:rFonts w:hint="eastAsia" w:ascii="宋体" w:hAnsi="宋体"/>
          <w:bCs/>
          <w:color w:val="000000"/>
          <w:sz w:val="24"/>
          <w:szCs w:val="24"/>
          <w:lang w:val="zh-CN"/>
        </w:rPr>
        <w:t xml:space="preserve">该澄清或者修改的内容为招标文件的组成部分。</w:t>
      </w:r>
      <w:r>
        <w:rPr>
          <w:rFonts w:hint="eastAsia" w:ascii="宋体"/>
          <w:color w:val="000000"/>
          <w:sz w:val="24"/>
          <w:szCs w:val="21"/>
          <w:lang w:val="zh-CN"/>
        </w:rPr>
      </w:r>
      <w:r/>
    </w:p>
    <w:p>
      <w:pPr>
        <w:pStyle w:val="782"/>
        <w:ind w:firstLine="480"/>
        <w:spacing w:line="360" w:lineRule="auto"/>
        <w:rPr>
          <w:rFonts w:hint="eastAsia" w:ascii="宋体" w:hAnsi="宋体"/>
          <w:color w:val="000000"/>
          <w:sz w:val="24"/>
          <w:szCs w:val="21"/>
          <w:lang w:val="zh-CN"/>
        </w:rPr>
      </w:pPr>
      <w:r>
        <w:rPr>
          <w:rFonts w:hint="eastAsia" w:ascii="宋体" w:hAnsi="宋体"/>
          <w:color w:val="000000"/>
          <w:sz w:val="24"/>
          <w:szCs w:val="21"/>
        </w:rPr>
        <w:t xml:space="preserve">8.2 </w:t>
      </w:r>
      <w:r>
        <w:rPr>
          <w:rFonts w:ascii="宋体" w:hAnsi="宋体"/>
          <w:color w:val="000000"/>
          <w:sz w:val="24"/>
          <w:szCs w:val="21"/>
          <w:lang w:val="zh-CN"/>
        </w:rPr>
        <w:t xml:space="preserve">如澄清或修改公告有重新发布电子招标文件的，</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应下载最新发布的电子招标文件制作</w:t>
      </w:r>
      <w:r>
        <w:rPr>
          <w:rFonts w:hint="eastAsia" w:ascii="宋体" w:hAnsi="宋体"/>
          <w:color w:val="000000"/>
          <w:sz w:val="24"/>
          <w:szCs w:val="21"/>
          <w:lang w:val="zh-CN"/>
        </w:rPr>
        <w:t xml:space="preserve">投标</w:t>
      </w:r>
      <w:r>
        <w:rPr>
          <w:rFonts w:ascii="宋体" w:hAnsi="宋体"/>
          <w:color w:val="000000"/>
          <w:sz w:val="24"/>
          <w:szCs w:val="21"/>
          <w:lang w:val="zh-CN"/>
        </w:rPr>
        <w:t xml:space="preserve">文件。因</w:t>
      </w:r>
      <w:r>
        <w:rPr>
          <w:rFonts w:hint="eastAsia" w:ascii="宋体" w:hAnsi="宋体"/>
          <w:color w:val="000000"/>
          <w:sz w:val="24"/>
          <w:szCs w:val="21"/>
          <w:lang w:val="zh-CN"/>
        </w:rPr>
        <w:t xml:space="preserve">投标人</w:t>
      </w:r>
      <w:r>
        <w:rPr>
          <w:rFonts w:ascii="宋体" w:hAnsi="宋体"/>
          <w:color w:val="000000"/>
          <w:sz w:val="24"/>
          <w:szCs w:val="21"/>
          <w:lang w:val="zh-CN"/>
        </w:rPr>
        <w:t xml:space="preserve">自身原因未能及时获取的，一切后果由供应商自行承担。</w:t>
      </w:r>
      <w:r>
        <w:rPr>
          <w:rFonts w:hint="eastAsia" w:ascii="宋体" w:hAnsi="宋体"/>
          <w:color w:val="000000"/>
          <w:sz w:val="24"/>
          <w:szCs w:val="21"/>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三、投标文件</w:t>
      </w:r>
      <w:r>
        <w:rPr>
          <w:rFonts w:hint="eastAsia" w:ascii="宋体" w:hAnsi="宋体"/>
          <w:b/>
          <w:sz w:val="24"/>
          <w:szCs w:val="24"/>
        </w:rPr>
      </w:r>
      <w:r/>
    </w:p>
    <w:p>
      <w:pPr>
        <w:pStyle w:val="782"/>
        <w:ind w:firstLine="482"/>
        <w:spacing w:line="360" w:lineRule="auto"/>
        <w:rPr>
          <w:rFonts w:hint="eastAsia" w:ascii="宋体" w:hAnsi="宋体"/>
          <w:b/>
          <w:sz w:val="24"/>
          <w:szCs w:val="24"/>
        </w:rPr>
      </w:pPr>
      <w:r/>
      <w:bookmarkStart w:id="25" w:name="OLE_LINK16"/>
      <w:r/>
      <w:bookmarkStart w:id="26" w:name="OLE_LINK21"/>
      <w:r>
        <w:rPr>
          <w:rFonts w:hint="eastAsia" w:ascii="宋体" w:hAnsi="宋体"/>
          <w:b/>
          <w:sz w:val="24"/>
          <w:szCs w:val="24"/>
        </w:rPr>
        <w:t xml:space="preserve">9、</w:t>
      </w:r>
      <w:bookmarkStart w:id="27" w:name="OLE_LINK62"/>
      <w:r>
        <w:rPr>
          <w:rFonts w:hint="eastAsia" w:ascii="宋体" w:hAnsi="宋体"/>
          <w:b/>
          <w:sz w:val="24"/>
          <w:szCs w:val="24"/>
        </w:rPr>
        <w:t xml:space="preserve">投标文件的组成</w:t>
      </w:r>
      <w:bookmarkEnd w:id="25"/>
      <w:r>
        <w:rPr>
          <w:rFonts w:hint="eastAsia" w:ascii="宋体" w:hAnsi="宋体"/>
          <w:b/>
          <w:sz w:val="24"/>
          <w:szCs w:val="24"/>
        </w:rPr>
        <w:t xml:space="preserve">：</w:t>
      </w:r>
      <w:bookmarkStart w:id="28" w:name="OLE_LINK215"/>
      <w:r>
        <w:rPr>
          <w:rFonts w:hint="eastAsia" w:ascii="宋体" w:hAnsi="宋体"/>
          <w:b/>
          <w:sz w:val="24"/>
          <w:szCs w:val="24"/>
        </w:rPr>
        <w:t xml:space="preserve">对应第六章投标文件（格式）</w:t>
      </w:r>
      <w:bookmarkEnd w:id="28"/>
      <w:r>
        <w:rPr>
          <w:rFonts w:hint="eastAsia" w:ascii="宋体" w:hAnsi="宋体"/>
          <w:b/>
          <w:sz w:val="24"/>
          <w:szCs w:val="24"/>
        </w:rPr>
        <w:t xml:space="preserve">。</w:t>
      </w:r>
      <w:r>
        <w:rPr>
          <w:rFonts w:hint="eastAsia" w:ascii="宋体" w:hAnsi="宋体"/>
          <w:b/>
          <w:sz w:val="24"/>
          <w:szCs w:val="24"/>
        </w:rPr>
      </w:r>
      <w:r/>
    </w:p>
    <w:p>
      <w:pPr>
        <w:pStyle w:val="782"/>
        <w:numPr>
          <w:ilvl w:val="0"/>
          <w:numId w:val="4"/>
        </w:numPr>
        <w:spacing w:line="360" w:lineRule="auto"/>
        <w:tabs>
          <w:tab w:val="left" w:pos="0" w:leader="none"/>
          <w:tab w:val="left" w:pos="255" w:leader="none"/>
        </w:tabs>
        <w:rPr>
          <w:rFonts w:hint="eastAsia" w:ascii="宋体" w:hAnsi="宋体"/>
          <w:b/>
          <w:bCs/>
          <w:color w:val="000000"/>
          <w:sz w:val="24"/>
          <w:szCs w:val="24"/>
          <w:lang w:val="zh-CN"/>
        </w:rPr>
      </w:pPr>
      <w:r/>
      <w:bookmarkStart w:id="29" w:name="OLE_LINK114"/>
      <w:r/>
      <w:bookmarkStart w:id="30" w:name="OLE_LINK51"/>
      <w:r/>
      <w:bookmarkStart w:id="31" w:name="OLE_LINK92"/>
      <w:r>
        <w:rPr>
          <w:rFonts w:hint="eastAsia" w:ascii="宋体" w:hAnsi="宋体"/>
          <w:b/>
          <w:bCs/>
          <w:color w:val="000000"/>
          <w:sz w:val="24"/>
          <w:szCs w:val="24"/>
          <w:lang w:val="zh-CN"/>
        </w:rPr>
        <w:t xml:space="preserve">开标一览表</w:t>
      </w:r>
      <w:r>
        <w:rPr>
          <w:rFonts w:hint="eastAsia" w:ascii="宋体" w:hAnsi="宋体"/>
          <w:b/>
          <w:bCs/>
          <w:color w:val="000000"/>
          <w:sz w:val="24"/>
          <w:szCs w:val="24"/>
          <w:lang w:val="zh-CN"/>
        </w:rPr>
      </w:r>
      <w:r/>
    </w:p>
    <w:p>
      <w:pPr>
        <w:pStyle w:val="782"/>
        <w:numPr>
          <w:ilvl w:val="0"/>
          <w:numId w:val="4"/>
        </w:numPr>
        <w:spacing w:line="360" w:lineRule="auto"/>
        <w:tabs>
          <w:tab w:val="left" w:pos="0" w:leader="none"/>
          <w:tab w:val="left" w:pos="255" w:leader="none"/>
        </w:tabs>
        <w:rPr>
          <w:rFonts w:hint="eastAsia" w:ascii="宋体" w:hAnsi="宋体"/>
          <w:b/>
          <w:bCs/>
          <w:color w:val="000000"/>
          <w:sz w:val="24"/>
          <w:szCs w:val="24"/>
          <w:lang w:val="zh-CN"/>
        </w:rPr>
      </w:pPr>
      <w:r>
        <w:rPr>
          <w:rFonts w:hint="eastAsia" w:ascii="宋体" w:hAnsi="宋体"/>
          <w:b/>
          <w:bCs/>
          <w:color w:val="000000"/>
          <w:sz w:val="24"/>
          <w:szCs w:val="24"/>
          <w:lang w:val="zh-CN"/>
        </w:rPr>
        <w:t xml:space="preserve">资格条件</w:t>
      </w:r>
      <w:r>
        <w:rPr>
          <w:rFonts w:hint="eastAsia" w:ascii="宋体" w:hAnsi="宋体"/>
          <w:b/>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①</w:t>
      </w:r>
      <w:r>
        <w:rPr>
          <w:rFonts w:hint="eastAsia" w:ascii="宋体" w:hAnsi="宋体"/>
          <w:b/>
          <w:color w:val="000000"/>
          <w:sz w:val="24"/>
          <w:szCs w:val="24"/>
          <w:lang w:val="zh-CN"/>
        </w:rPr>
        <w:t xml:space="preserve">资格声明函</w:t>
      </w:r>
      <w:r>
        <w:rPr>
          <w:rFonts w:hint="eastAsia" w:ascii="宋体" w:hAnsi="宋体"/>
          <w:bCs/>
          <w:color w:val="000000"/>
          <w:sz w:val="24"/>
          <w:szCs w:val="24"/>
          <w:lang w:val="zh-CN"/>
        </w:rPr>
        <w:t xml:space="preserve">：</w:t>
      </w:r>
      <w:bookmarkStart w:id="32" w:name="_Hlk151448601"/>
      <w:r>
        <w:rPr>
          <w:rFonts w:hint="eastAsia" w:ascii="宋体" w:hAnsi="宋体"/>
          <w:bCs/>
          <w:color w:val="000000"/>
          <w:sz w:val="24"/>
          <w:szCs w:val="24"/>
          <w:lang w:val="zh-CN"/>
        </w:rPr>
        <w:t xml:space="preserve">关于资格的声明函；</w:t>
      </w:r>
      <w:bookmarkEnd w:id="32"/>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②</w:t>
      </w:r>
      <w:r>
        <w:rPr>
          <w:rFonts w:hint="eastAsia" w:ascii="宋体" w:hAnsi="宋体"/>
          <w:b/>
          <w:color w:val="000000"/>
          <w:sz w:val="24"/>
          <w:szCs w:val="24"/>
          <w:lang w:val="zh-CN"/>
        </w:rPr>
        <w:t xml:space="preserve">被授权代表身份证明1</w:t>
      </w:r>
      <w:bookmarkStart w:id="33" w:name="_Hlk163378222"/>
      <w:r>
        <w:rPr>
          <w:rFonts w:hint="eastAsia" w:ascii="宋体" w:hAnsi="宋体"/>
          <w:b/>
          <w:color w:val="000000"/>
          <w:sz w:val="24"/>
          <w:szCs w:val="24"/>
          <w:lang w:val="zh-CN"/>
        </w:rPr>
        <w:t xml:space="preserve">（授权委托书）</w:t>
      </w:r>
      <w:bookmarkEnd w:id="33"/>
      <w:r>
        <w:rPr>
          <w:rFonts w:hint="eastAsia" w:ascii="宋体" w:hAnsi="宋体"/>
          <w:bCs/>
          <w:color w:val="000000"/>
          <w:sz w:val="24"/>
          <w:szCs w:val="24"/>
          <w:lang w:val="zh-CN"/>
        </w:rPr>
        <w:t xml:space="preserve">：提供投标人法定代表人授权委托书（法定代表人亲自参加的无需提供）；</w:t>
      </w:r>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t xml:space="preserve">③</w:t>
      </w:r>
      <w:r>
        <w:rPr>
          <w:rFonts w:hint="eastAsia" w:ascii="宋体" w:hAnsi="宋体"/>
          <w:b/>
          <w:color w:val="000000"/>
          <w:sz w:val="24"/>
          <w:szCs w:val="24"/>
          <w:lang w:val="zh-CN"/>
        </w:rPr>
        <w:t xml:space="preserve">被授权代表身份证明2（社保）</w:t>
      </w:r>
      <w:r>
        <w:rPr>
          <w:rFonts w:hint="eastAsia" w:ascii="宋体" w:hAnsi="宋体"/>
          <w:bCs/>
          <w:color w:val="000000"/>
          <w:sz w:val="24"/>
          <w:szCs w:val="24"/>
          <w:lang w:val="zh-CN"/>
        </w:rPr>
        <w:t xml:space="preserve">：</w:t>
      </w:r>
      <w:bookmarkStart w:id="34" w:name="_Hlk155260749"/>
      <w:r>
        <w:rPr>
          <w:rFonts w:hint="eastAsia" w:ascii="宋体" w:hAnsi="宋体"/>
          <w:bCs/>
          <w:color w:val="000000"/>
          <w:sz w:val="24"/>
          <w:szCs w:val="24"/>
          <w:lang w:val="zh-CN"/>
        </w:rPr>
        <w:t xml:space="preserve">提供投标人为本项目被授权代表缴纳的近六个月内任意一个月份的社保证明</w:t>
      </w:r>
      <w:bookmarkEnd w:id="34"/>
      <w:r>
        <w:rPr>
          <w:rFonts w:hint="eastAsia" w:ascii="宋体" w:hAnsi="宋体"/>
          <w:bCs/>
          <w:color w:val="000000"/>
          <w:sz w:val="24"/>
          <w:szCs w:val="24"/>
          <w:lang w:val="zh-CN"/>
        </w:rPr>
        <w:t xml:space="preserve">（提供相关主管部门证明或银行代扣证明，法定代表人亲自参加的无需提供）；</w:t>
      </w:r>
      <w:r>
        <w:rPr>
          <w:rFonts w:hint="eastAsia"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④</w:t>
      </w:r>
      <w:r>
        <w:rPr>
          <w:rFonts w:hint="eastAsia" w:ascii="宋体" w:hAnsi="宋体"/>
          <w:b/>
          <w:color w:val="000000"/>
          <w:sz w:val="24"/>
          <w:szCs w:val="24"/>
          <w:lang w:val="zh-CN"/>
        </w:rPr>
        <w:t xml:space="preserve">具有独立承担民事责任的能力：</w:t>
      </w:r>
      <w:r>
        <w:rPr>
          <w:rFonts w:hint="eastAsia" w:ascii="宋体" w:hAnsi="宋体"/>
          <w:bCs/>
          <w:color w:val="000000"/>
          <w:sz w:val="24"/>
          <w:szCs w:val="24"/>
          <w:lang w:val="zh-CN"/>
        </w:rPr>
        <w:t xml:space="preserve">提供投标人营业执照或法人（登记）证书，投标人为自然人的提供自然人身份证；</w:t>
      </w:r>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⑤</w:t>
      </w:r>
      <w:r>
        <w:rPr>
          <w:rFonts w:hint="eastAsia" w:ascii="宋体" w:hAnsi="宋体"/>
          <w:b/>
          <w:color w:val="000000"/>
          <w:sz w:val="24"/>
          <w:szCs w:val="24"/>
          <w:lang w:val="zh-CN"/>
        </w:rPr>
        <w:t xml:space="preserve">具有良好的商业信誉和健全的财务会计制度：</w:t>
      </w:r>
      <w:r>
        <w:rPr>
          <w:rFonts w:hint="eastAsia" w:ascii="宋体" w:hAnsi="宋体"/>
          <w:bCs/>
          <w:color w:val="000000"/>
          <w:sz w:val="24"/>
          <w:szCs w:val="24"/>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⑥</w:t>
      </w:r>
      <w:r>
        <w:rPr>
          <w:rFonts w:hint="eastAsia" w:ascii="宋体" w:hAnsi="宋体"/>
          <w:b/>
          <w:color w:val="000000"/>
          <w:sz w:val="24"/>
          <w:szCs w:val="24"/>
          <w:lang w:val="zh-CN"/>
        </w:rPr>
        <w:t xml:space="preserve">有依法缴纳税收的良好记录：</w:t>
      </w:r>
      <w:r>
        <w:rPr>
          <w:rFonts w:hint="eastAsia" w:ascii="宋体" w:hAnsi="宋体"/>
          <w:bCs/>
          <w:color w:val="000000"/>
          <w:sz w:val="24"/>
          <w:szCs w:val="24"/>
          <w:lang w:val="zh-CN"/>
        </w:rPr>
        <w:t xml:space="preserve">提供投标人依法缴纳近十二个月中任意一个月份税收的相关材料（提供相关主管部门证明或银行代扣证明）；</w:t>
      </w:r>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⑦</w:t>
      </w:r>
      <w:r>
        <w:rPr>
          <w:rFonts w:hint="eastAsia" w:ascii="宋体" w:hAnsi="宋体"/>
          <w:b/>
          <w:color w:val="000000"/>
          <w:sz w:val="24"/>
          <w:szCs w:val="24"/>
          <w:lang w:val="zh-CN"/>
        </w:rPr>
        <w:t xml:space="preserve">有依法缴纳社会保障资金的良好记录：</w:t>
      </w:r>
      <w:r>
        <w:rPr>
          <w:rFonts w:hint="eastAsia" w:ascii="宋体" w:hAnsi="宋体"/>
          <w:bCs/>
          <w:color w:val="000000"/>
          <w:sz w:val="24"/>
          <w:szCs w:val="24"/>
          <w:lang w:val="zh-CN"/>
        </w:rPr>
        <w:t xml:space="preserve">提供投标人依法缴纳近十二个月中任意一个月份社会保障资金的相关材料（提供相关主管部门证明或银行代扣证明）；</w:t>
      </w:r>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⑧</w:t>
      </w:r>
      <w:r>
        <w:rPr>
          <w:rFonts w:hint="eastAsia" w:ascii="宋体" w:hAnsi="宋体"/>
          <w:b/>
          <w:color w:val="000000"/>
          <w:sz w:val="24"/>
          <w:szCs w:val="24"/>
          <w:lang w:val="zh-CN"/>
        </w:rPr>
        <w:t xml:space="preserve">无不良信用记录：</w:t>
      </w:r>
      <w:r>
        <w:rPr>
          <w:rFonts w:hint="eastAsia" w:ascii="宋体" w:hAnsi="宋体" w:cs="宋体"/>
          <w:bCs/>
          <w:color w:val="000000"/>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若投标人企业信息已录入以上网站的，</w:t>
      </w:r>
      <w:r>
        <w:rPr>
          <w:rFonts w:hint="eastAsia" w:ascii="宋体" w:hAnsi="宋体"/>
          <w:bCs/>
          <w:color w:val="000000"/>
          <w:sz w:val="24"/>
          <w:szCs w:val="24"/>
          <w:lang w:val="zh-CN"/>
        </w:rPr>
        <w:t xml:space="preserve">无需提供相关证明材料</w:t>
      </w:r>
      <w:r>
        <w:rPr>
          <w:rFonts w:ascii="宋体" w:hAnsi="宋体"/>
          <w:bCs/>
          <w:color w:val="000000"/>
          <w:sz w:val="24"/>
          <w:szCs w:val="24"/>
          <w:lang w:val="zh-CN"/>
        </w:rPr>
        <w:t xml:space="preserve">；</w:t>
      </w:r>
      <w:r>
        <w:rPr>
          <w:rFonts w:hint="eastAsia" w:ascii="宋体" w:hAnsi="宋体"/>
          <w:bCs/>
          <w:color w:val="000000"/>
          <w:sz w:val="24"/>
          <w:szCs w:val="24"/>
          <w:lang w:val="zh-CN"/>
        </w:rPr>
        <w:t xml:space="preserve">若投标人企业信息</w:t>
      </w:r>
      <w:r>
        <w:rPr>
          <w:rFonts w:ascii="宋体" w:hAnsi="宋体"/>
          <w:bCs/>
          <w:color w:val="000000"/>
          <w:sz w:val="24"/>
          <w:szCs w:val="24"/>
          <w:lang w:val="zh-CN"/>
        </w:rPr>
        <w:t xml:space="preserve">未</w:t>
      </w:r>
      <w:r>
        <w:rPr>
          <w:rFonts w:hint="eastAsia" w:ascii="宋体" w:hAnsi="宋体"/>
          <w:bCs/>
          <w:color w:val="000000"/>
          <w:sz w:val="24"/>
          <w:szCs w:val="24"/>
          <w:lang w:val="zh-CN"/>
        </w:rPr>
        <w:t xml:space="preserve">录入以上网站的，以投标</w:t>
      </w:r>
      <w:bookmarkStart w:id="35" w:name="_Hlk139976635"/>
      <w:r>
        <w:rPr>
          <w:rFonts w:hint="eastAsia" w:ascii="宋体" w:hAnsi="宋体"/>
          <w:bCs/>
          <w:color w:val="000000"/>
          <w:sz w:val="24"/>
          <w:szCs w:val="24"/>
          <w:lang w:val="zh-CN"/>
        </w:rPr>
        <w:t xml:space="preserve">人提供的资格声明函中作出的无不良信用记录承诺为准</w:t>
      </w:r>
      <w:bookmarkEnd w:id="35"/>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782"/>
        <w:ind w:firstLine="480"/>
        <w:jc w:val="left"/>
        <w:spacing w:line="360" w:lineRule="auto"/>
        <w:tabs>
          <w:tab w:val="left" w:pos="0" w:leader="none"/>
          <w:tab w:val="left" w:pos="255" w:leader="none"/>
        </w:tabs>
        <w:rPr>
          <w:rFonts w:ascii="宋体" w:hAnsi="宋体"/>
          <w:color w:val="000000"/>
          <w:sz w:val="24"/>
          <w:szCs w:val="24"/>
        </w:rPr>
      </w:pPr>
      <w:r>
        <w:rPr>
          <w:rFonts w:hint="eastAsia" w:ascii="宋体" w:hAnsi="宋体"/>
          <w:bCs/>
          <w:sz w:val="24"/>
          <w:szCs w:val="24"/>
          <w:lang w:val="zh-CN"/>
        </w:rPr>
        <w:t xml:space="preserve">⑨</w:t>
      </w:r>
      <w:r>
        <w:rPr>
          <w:rFonts w:hint="eastAsia" w:ascii="宋体" w:hAnsi="宋体"/>
          <w:bCs/>
          <w:sz w:val="24"/>
          <w:szCs w:val="24"/>
          <w:lang w:val="zh-CN"/>
        </w:rPr>
        <w:t xml:space="preserve">中小企业声明：如专门面向中小企业采购的，投标人应提供有效的《中小企业声明函》或《残疾人福利性单位声明函》或监狱企业的证明文件，否则此处无需提供；</w:t>
      </w:r>
      <w:r>
        <w:rPr>
          <w:rFonts w:ascii="宋体" w:hAnsi="宋体"/>
          <w:color w:val="000000"/>
          <w:sz w:val="24"/>
          <w:szCs w:val="24"/>
        </w:rPr>
      </w:r>
      <w:r/>
    </w:p>
    <w:p>
      <w:pPr>
        <w:pStyle w:val="782"/>
        <w:numPr>
          <w:ilvl w:val="0"/>
          <w:numId w:val="0"/>
        </w:numPr>
        <w:ind w:left="480"/>
        <w:keepLines w:val="0"/>
        <w:keepNext w:val="0"/>
        <w:pageBreakBefore w:val="0"/>
        <w:spacing w:line="360" w:lineRule="auto"/>
        <w:widowControl w:val="off"/>
        <w:rPr>
          <w:rFonts w:hint="eastAsia" w:ascii="宋体" w:hAnsi="宋体"/>
          <w:bCs/>
          <w:sz w:val="24"/>
          <w:szCs w:val="24"/>
          <w:lang w:val="zh-CN"/>
        </w:rPr>
      </w:pPr>
      <w:r>
        <w:rPr>
          <w:rFonts w:ascii="宋体" w:hAnsi="宋体"/>
          <w:sz w:val="24"/>
          <w:szCs w:val="24"/>
          <w:lang w:val="zh-CN"/>
        </w:rPr>
        <w:t xml:space="preserve">⑩</w:t>
      </w:r>
      <w:r>
        <w:rPr>
          <w:rFonts w:hint="eastAsia" w:ascii="宋体" w:hAnsi="宋体"/>
          <w:bCs/>
          <w:sz w:val="24"/>
          <w:szCs w:val="24"/>
          <w:lang w:val="en-US" w:eastAsia="zh-CN"/>
        </w:rPr>
        <w:t xml:space="preserve">特定资格要求</w:t>
      </w:r>
      <w:r>
        <w:rPr>
          <w:rFonts w:ascii="宋体" w:hAnsi="宋体"/>
          <w:bCs/>
          <w:sz w:val="24"/>
          <w:szCs w:val="24"/>
        </w:rPr>
        <w:t xml:space="preserve">：</w:t>
      </w:r>
      <w:r>
        <w:rPr>
          <w:rFonts w:hint="eastAsia" w:ascii="宋体" w:hAnsi="宋体"/>
          <w:bCs/>
          <w:sz w:val="24"/>
          <w:szCs w:val="24"/>
          <w:lang w:val="zh-CN"/>
        </w:rPr>
      </w:r>
      <w:r/>
    </w:p>
    <w:p>
      <w:pPr>
        <w:pStyle w:val="782"/>
        <w:numPr>
          <w:ilvl w:val="0"/>
          <w:numId w:val="5"/>
        </w:numPr>
        <w:ind w:left="0"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投标人针对本项目须配备自有养护工人运送专用车辆、制式专业浇灌水车、载货汽车、高空升降车和专业汽吊， 具体数量要求详见下表【投标时提供</w:t>
      </w:r>
      <w:r>
        <w:rPr>
          <w:rFonts w:hint="eastAsia" w:ascii="宋体" w:hAnsi="宋体"/>
          <w:bCs/>
          <w:color w:val="000000"/>
          <w:sz w:val="24"/>
          <w:szCs w:val="24"/>
          <w:highlight w:val="none"/>
          <w:lang w:val="en-US" w:eastAsia="zh-CN"/>
        </w:rPr>
        <w:t xml:space="preserve">发票原件扫描件</w:t>
      </w:r>
      <w:r>
        <w:rPr>
          <w:rFonts w:hint="eastAsia" w:ascii="宋体" w:hAnsi="宋体"/>
          <w:bCs/>
          <w:color w:val="000000"/>
          <w:sz w:val="24"/>
          <w:szCs w:val="24"/>
          <w:highlight w:val="none"/>
          <w:lang w:val="zh-CN"/>
        </w:rPr>
        <w:t xml:space="preserve">、行驶证原件</w:t>
      </w:r>
      <w:r>
        <w:rPr>
          <w:rFonts w:hint="eastAsia" w:ascii="宋体" w:hAnsi="宋体"/>
          <w:bCs/>
          <w:color w:val="000000"/>
          <w:sz w:val="24"/>
          <w:szCs w:val="24"/>
          <w:highlight w:val="none"/>
          <w:lang w:val="en-US" w:eastAsia="zh-CN"/>
        </w:rPr>
        <w:t xml:space="preserve">扫描件</w:t>
      </w:r>
      <w:r>
        <w:rPr>
          <w:rFonts w:hint="eastAsia" w:ascii="宋体" w:hAnsi="宋体"/>
          <w:bCs/>
          <w:color w:val="000000"/>
          <w:sz w:val="24"/>
          <w:szCs w:val="24"/>
          <w:highlight w:val="none"/>
          <w:lang w:val="zh-CN"/>
        </w:rPr>
        <w:t xml:space="preserve">、车辆照片，并填写《项目车辆机械配置清单》。投标时使用的车辆，开标后将予以公示，如有投诉，一经核实，取消其中标资格，由采购人备案其不诚信记录，并向财政监督部门申请对其进行处罚。】</w:t>
      </w:r>
      <w:r>
        <w:rPr>
          <w:rFonts w:hint="eastAsia" w:ascii="宋体" w:hAnsi="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510"/>
        <w:gridCol w:w="2074"/>
        <w:gridCol w:w="1524"/>
        <w:gridCol w:w="1331"/>
        <w:gridCol w:w="1232"/>
        <w:gridCol w:w="1179"/>
      </w:tblGrid>
      <w:tr>
        <w:trPr>
          <w:trHeight w:val="600"/>
        </w:trPr>
        <w:tc>
          <w:tcPr>
            <w:tcW w:w="1274"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项目名称</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养护工人运送专用车辆数（累计座位核载数）</w:t>
            </w:r>
            <w:r>
              <w:rPr>
                <w:rFonts w:hint="eastAsia"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制式专业浇灌水车（辆）</w:t>
            </w:r>
            <w:r>
              <w:rPr>
                <w:rFonts w:hint="eastAsia"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载货汽车 </w:t>
            </w:r>
            <w:r>
              <w:rPr>
                <w:rFonts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en-US" w:eastAsia="zh-CN" w:bidi="ar-SA"/>
              </w:rPr>
              <w:t xml:space="preserve">（车辆）</w:t>
            </w:r>
            <w:r>
              <w:rPr>
                <w:rFonts w:hint="eastAsia"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高空升降车（辆）</w:t>
            </w:r>
            <w:r>
              <w:rPr>
                <w:rFonts w:hint="eastAsia"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专业汽吊（车辆）</w:t>
            </w:r>
            <w:r>
              <w:rPr>
                <w:rFonts w:hint="eastAsia"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新街街道S262环保大道南延绿化养护</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新街街道G104潘归线绿化养护</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新街街道G104绿化养护</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新街街道S342宜广线绿化养护</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新街街道S342宜广线绿化养护</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新街街道锡宜高速两侧林带</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r>
        <w:trPr>
          <w:trHeight w:val="720"/>
        </w:trPr>
        <w:tc>
          <w:tcPr>
            <w:tcW w:w="2510" w:type="dxa"/>
            <w:vAlign w:val="center"/>
            <w:textDirection w:val="lrTb"/>
            <w:noWrap w:val="false"/>
          </w:tcPr>
          <w:p>
            <w:pPr>
              <w:pStyle w:val="782"/>
              <w:jc w:val="center"/>
              <w:rPr>
                <w:rFonts w:hint="eastAsia" w:ascii="宋体" w:hAnsi="宋体" w:eastAsia="宋体" w:cs="宋体"/>
                <w:i w:val="0"/>
                <w:iCs w:val="0"/>
                <w:color w:val="000000"/>
                <w:sz w:val="18"/>
                <w:szCs w:val="18"/>
                <w:highlight w:val="none"/>
                <w:u w:val="none"/>
              </w:rPr>
            </w:pPr>
            <w:r>
              <w:rPr>
                <w:rFonts w:hint="eastAsia" w:ascii="宋体" w:hAnsi="宋体" w:eastAsia="宋体" w:cs="Times New Roman"/>
                <w:bCs/>
                <w:sz w:val="24"/>
                <w:szCs w:val="24"/>
                <w:lang w:val="en-US" w:eastAsia="zh-CN" w:bidi="ar-SA"/>
              </w:rPr>
              <w:t xml:space="preserve">新街街道宁杭高速（宜兴段）防护林绿化养护</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1(18)</w:t>
            </w:r>
            <w:r>
              <w:rPr>
                <w:rFonts w:ascii="宋体" w:hAnsi="宋体" w:eastAsia="宋体" w:cs="Times New Roman"/>
                <w:bCs/>
                <w:sz w:val="24"/>
                <w:szCs w:val="24"/>
                <w:lang w:val="en-US" w:eastAsia="zh-CN" w:bidi="ar-SA"/>
              </w:rPr>
            </w:r>
            <w:r/>
          </w:p>
        </w:tc>
        <w:tc>
          <w:tcPr>
            <w:tcW w:w="773"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ascii="宋体" w:hAnsi="宋体" w:eastAsia="宋体" w:cs="Times New Roman"/>
                <w:bCs/>
                <w:sz w:val="24"/>
                <w:szCs w:val="24"/>
                <w:lang w:val="en-US" w:eastAsia="zh-CN" w:bidi="ar-SA"/>
              </w:rPr>
            </w:r>
            <w:r/>
          </w:p>
        </w:tc>
        <w:tc>
          <w:tcPr>
            <w:tcW w:w="67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625"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c>
          <w:tcPr>
            <w:tcW w:w="598" w:type="dxa"/>
            <w:vAlign w:val="center"/>
            <w:textDirection w:val="lrTb"/>
            <w:noWrap w:val="false"/>
          </w:tcPr>
          <w:p>
            <w:pPr>
              <w:pStyle w:val="782"/>
              <w:jc w:val="center"/>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1</w:t>
            </w:r>
            <w:r>
              <w:rPr>
                <w:rFonts w:ascii="宋体" w:hAnsi="宋体" w:eastAsia="宋体" w:cs="Times New Roman"/>
                <w:bCs/>
                <w:sz w:val="24"/>
                <w:szCs w:val="24"/>
                <w:lang w:val="en-US" w:eastAsia="zh-CN" w:bidi="ar-SA"/>
              </w:rPr>
            </w:r>
            <w:r/>
          </w:p>
        </w:tc>
      </w:tr>
    </w:tbl>
    <w:p>
      <w:pPr>
        <w:pStyle w:val="782"/>
        <w:jc w:val="lef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zh-CN" w:eastAsia="zh-CN" w:bidi="ar-SA"/>
        </w:rPr>
        <w:t xml:space="preserve">注：</w:t>
      </w:r>
      <w:r>
        <w:rPr>
          <w:rFonts w:hint="eastAsia" w:ascii="宋体" w:hAnsi="宋体" w:eastAsia="宋体" w:cs="Times New Roman"/>
          <w:bCs/>
          <w:sz w:val="24"/>
          <w:szCs w:val="24"/>
          <w:lang w:val="en-US" w:eastAsia="zh-CN" w:bidi="ar-SA"/>
        </w:rPr>
      </w:r>
      <w:r/>
    </w:p>
    <w:p>
      <w:pPr>
        <w:pStyle w:val="782"/>
        <w:jc w:val="lef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zh-CN" w:eastAsia="zh-CN" w:bidi="ar-SA"/>
        </w:rPr>
        <w:t xml:space="preserve">①养护工人运送专用车辆单车座位核载必须≥7座，累计座位核载数符合要求计一辆；</w:t>
      </w:r>
      <w:r>
        <w:rPr>
          <w:rFonts w:hint="eastAsia" w:ascii="宋体" w:hAnsi="宋体" w:eastAsia="宋体" w:cs="Times New Roman"/>
          <w:bCs/>
          <w:sz w:val="24"/>
          <w:szCs w:val="24"/>
          <w:lang w:val="en-US" w:eastAsia="zh-CN" w:bidi="ar-SA"/>
        </w:rPr>
      </w:r>
      <w:r/>
    </w:p>
    <w:p>
      <w:pPr>
        <w:pStyle w:val="782"/>
        <w:jc w:val="lef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zh-CN" w:eastAsia="zh-CN" w:bidi="ar-SA"/>
        </w:rPr>
        <w:t xml:space="preserve">②制式专业浇灌水车核载8吨计一辆，若水车单车吨位不足或超过8吨，则累计吨位达8吨后计1辆，累计吨位达16吨后计2辆，以此类推。</w:t>
      </w:r>
      <w:r>
        <w:rPr>
          <w:rFonts w:hint="eastAsia" w:ascii="宋体" w:hAnsi="宋体" w:eastAsia="宋体" w:cs="Times New Roman"/>
          <w:bCs/>
          <w:sz w:val="24"/>
          <w:szCs w:val="24"/>
          <w:lang w:val="en-US" w:eastAsia="zh-CN" w:bidi="ar-SA"/>
        </w:rPr>
      </w:r>
      <w:r/>
    </w:p>
    <w:p>
      <w:pPr>
        <w:pStyle w:val="782"/>
        <w:ind w:firstLine="480"/>
        <w:spacing w:line="360" w:lineRule="auto"/>
        <w:rPr>
          <w:rFonts w:hint="eastAsia" w:ascii="宋体" w:hAnsi="宋体"/>
          <w:bCs/>
          <w:sz w:val="24"/>
          <w:szCs w:val="24"/>
          <w:lang w:val="zh-CN"/>
        </w:rPr>
      </w:pPr>
      <w:r>
        <w:rPr>
          <w:rFonts w:hint="eastAsia" w:ascii="宋体" w:hAnsi="宋体" w:eastAsia="宋体" w:cs="Times New Roman"/>
          <w:bCs/>
          <w:color w:val="000000"/>
          <w:sz w:val="24"/>
          <w:szCs w:val="24"/>
        </w:rPr>
        <w:t xml:space="preserve">注：</w:t>
      </w:r>
      <w:bookmarkStart w:id="36" w:name="_Hlk155260768"/>
      <w:r>
        <w:rPr>
          <w:rFonts w:hint="eastAsia" w:ascii="宋体" w:hAnsi="宋体" w:eastAsia="宋体" w:cs="Times New Roman"/>
          <w:bCs/>
          <w:color w:val="000000"/>
          <w:sz w:val="24"/>
          <w:szCs w:val="24"/>
        </w:rPr>
        <w:t xml:space="preserve">以上近六个月、近十二个月是从提交投标文件截止日向前推算（不含投标文件提交截止当月）；</w:t>
      </w:r>
      <w:bookmarkStart w:id="37" w:name="_Hlk160698807"/>
      <w:r>
        <w:rPr>
          <w:rFonts w:hint="eastAsia" w:ascii="宋体" w:hAnsi="宋体" w:eastAsia="宋体" w:cs="Times New Roman"/>
          <w:bCs/>
          <w:color w:val="000000"/>
          <w:sz w:val="24"/>
          <w:szCs w:val="24"/>
          <w:lang w:val="zh-CN"/>
        </w:rPr>
        <w:t xml:space="preserve">资格声明函中的较大数额罚款的认定按相关文件规定执行</w:t>
      </w:r>
      <w:r>
        <w:rPr>
          <w:rFonts w:hint="eastAsia" w:ascii="宋体" w:hAnsi="宋体" w:eastAsia="宋体" w:cs="Times New Roman"/>
          <w:bCs/>
          <w:color w:val="000000"/>
          <w:sz w:val="24"/>
          <w:szCs w:val="24"/>
        </w:rPr>
        <w:t xml:space="preserve">，</w:t>
      </w:r>
      <w:bookmarkEnd w:id="37"/>
      <w:r>
        <w:rPr>
          <w:rFonts w:hint="eastAsia" w:ascii="宋体" w:hAnsi="宋体" w:eastAsia="宋体" w:cs="Times New Roman"/>
          <w:bCs/>
          <w:color w:val="000000"/>
          <w:sz w:val="24"/>
          <w:szCs w:val="24"/>
        </w:rPr>
        <w:t xml:space="preserve">前三年是从提交投标文件截止日（含）向前推算，一年按365天计；投标人具备履行合同所必需的设备和专业技术能力在资格声明函中作出承诺。</w:t>
      </w:r>
      <w:bookmarkEnd w:id="36"/>
      <w:r>
        <w:rPr>
          <w:rFonts w:hint="eastAsia" w:ascii="宋体" w:hAnsi="宋体"/>
          <w:bCs/>
          <w:sz w:val="24"/>
          <w:szCs w:val="24"/>
          <w:lang w:val="zh-CN"/>
        </w:rPr>
      </w:r>
      <w:r/>
    </w:p>
    <w:p>
      <w:pPr>
        <w:pStyle w:val="782"/>
        <w:ind w:left="420"/>
        <w:jc w:val="left"/>
        <w:spacing w:line="360" w:lineRule="auto"/>
        <w:tabs>
          <w:tab w:val="left" w:pos="0" w:leader="none"/>
          <w:tab w:val="left" w:pos="255" w:leader="none"/>
        </w:tabs>
        <w:rPr>
          <w:rFonts w:ascii="宋体" w:hAnsi="宋体"/>
          <w:b/>
          <w:color w:val="000000"/>
          <w:sz w:val="24"/>
          <w:szCs w:val="24"/>
        </w:rPr>
      </w:pPr>
      <w:r/>
      <w:bookmarkEnd w:id="26"/>
      <w:r/>
      <w:bookmarkEnd w:id="27"/>
      <w:r/>
      <w:bookmarkEnd w:id="29"/>
      <w:r/>
      <w:bookmarkEnd w:id="30"/>
      <w:r/>
      <w:bookmarkEnd w:id="31"/>
      <w:r/>
      <w:bookmarkStart w:id="38" w:name="_Hlk151555369"/>
      <w:r/>
      <w:bookmarkStart w:id="39" w:name="OLE_LINK219"/>
      <w:r/>
      <w:bookmarkStart w:id="40" w:name="OLE_LINK93"/>
      <w:r>
        <w:rPr>
          <w:rFonts w:hint="eastAsia" w:ascii="宋体" w:hAnsi="宋体"/>
          <w:b/>
          <w:color w:val="000000"/>
          <w:sz w:val="24"/>
          <w:szCs w:val="24"/>
        </w:rPr>
        <w:t xml:space="preserve">（3）符合条件</w:t>
      </w:r>
      <w:bookmarkEnd w:id="38"/>
      <w:r>
        <w:rPr>
          <w:rFonts w:ascii="宋体" w:hAnsi="宋体"/>
          <w:b/>
          <w:color w:val="000000"/>
          <w:sz w:val="24"/>
          <w:szCs w:val="24"/>
        </w:rPr>
      </w:r>
      <w:r/>
    </w:p>
    <w:p>
      <w:pPr>
        <w:pStyle w:val="782"/>
        <w:ind w:left="400"/>
        <w:jc w:val="left"/>
        <w:spacing w:line="360" w:lineRule="auto"/>
        <w:tabs>
          <w:tab w:val="left" w:pos="0" w:leader="none"/>
          <w:tab w:val="left" w:pos="255" w:leader="none"/>
        </w:tabs>
        <w:rPr>
          <w:rFonts w:ascii="宋体" w:hAnsi="宋体"/>
          <w:bCs/>
          <w:color w:val="000000"/>
          <w:sz w:val="24"/>
          <w:szCs w:val="24"/>
        </w:rPr>
      </w:pPr>
      <w:r/>
      <w:bookmarkStart w:id="41" w:name="_Hlk131926018"/>
      <w:r>
        <w:rPr>
          <w:rFonts w:hint="eastAsia" w:ascii="宋体" w:hAnsi="宋体"/>
          <w:bCs/>
          <w:color w:val="000000"/>
          <w:sz w:val="24"/>
          <w:szCs w:val="24"/>
          <w:lang w:val="zh-CN"/>
        </w:rPr>
        <w:t xml:space="preserve">①</w:t>
      </w:r>
      <w:r>
        <w:rPr>
          <w:rFonts w:hint="eastAsia" w:ascii="宋体" w:hAnsi="宋体"/>
          <w:bCs/>
          <w:color w:val="000000"/>
          <w:sz w:val="24"/>
          <w:szCs w:val="24"/>
        </w:rPr>
        <w:t xml:space="preserve">投标函</w:t>
      </w:r>
      <w:bookmarkEnd w:id="41"/>
      <w:r>
        <w:rPr>
          <w:rFonts w:ascii="宋体" w:hAnsi="宋体"/>
          <w:bCs/>
          <w:color w:val="000000"/>
          <w:sz w:val="24"/>
          <w:szCs w:val="24"/>
        </w:rPr>
      </w:r>
      <w:r/>
    </w:p>
    <w:p>
      <w:pPr>
        <w:pStyle w:val="782"/>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②明细报价表</w:t>
      </w:r>
      <w:r>
        <w:rPr>
          <w:rFonts w:ascii="宋体" w:hAnsi="宋体"/>
          <w:bCs/>
          <w:color w:val="000000"/>
          <w:sz w:val="24"/>
          <w:szCs w:val="24"/>
        </w:rPr>
      </w:r>
      <w:r/>
    </w:p>
    <w:p>
      <w:pPr>
        <w:pStyle w:val="782"/>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③</w:t>
      </w:r>
      <w:r>
        <w:rPr>
          <w:rFonts w:ascii="宋体" w:hAnsi="宋体"/>
          <w:bCs/>
          <w:color w:val="000000"/>
          <w:sz w:val="24"/>
          <w:szCs w:val="24"/>
        </w:rPr>
        <w:t xml:space="preserve">项目技术要求偏离表</w:t>
      </w:r>
      <w:r>
        <w:rPr>
          <w:rFonts w:ascii="宋体" w:hAnsi="宋体"/>
          <w:bCs/>
          <w:color w:val="000000"/>
          <w:sz w:val="24"/>
          <w:szCs w:val="24"/>
        </w:rPr>
      </w:r>
      <w:r/>
    </w:p>
    <w:p>
      <w:pPr>
        <w:pStyle w:val="782"/>
        <w:ind w:left="400"/>
        <w:jc w:val="left"/>
        <w:spacing w:line="360" w:lineRule="auto"/>
        <w:tabs>
          <w:tab w:val="left" w:pos="0" w:leader="none"/>
          <w:tab w:val="left" w:pos="255" w:leader="none"/>
        </w:tabs>
        <w:rPr>
          <w:rFonts w:ascii="宋体" w:hAnsi="宋体"/>
          <w:sz w:val="24"/>
          <w:szCs w:val="24"/>
        </w:rPr>
      </w:pPr>
      <w:r>
        <w:rPr>
          <w:rFonts w:hint="eastAsia" w:ascii="宋体" w:hAnsi="宋体"/>
          <w:bCs/>
          <w:sz w:val="24"/>
          <w:szCs w:val="24"/>
          <w:lang w:val="zh-CN"/>
        </w:rPr>
        <w:t xml:space="preserve">④</w:t>
      </w:r>
      <w:r>
        <w:rPr>
          <w:rFonts w:hint="eastAsia" w:ascii="宋体" w:hAnsi="宋体"/>
          <w:sz w:val="24"/>
          <w:szCs w:val="24"/>
        </w:rPr>
        <w:t xml:space="preserve">项目人员配置清单</w:t>
      </w:r>
      <w:r>
        <w:rPr>
          <w:rFonts w:ascii="宋体" w:hAnsi="宋体"/>
          <w:sz w:val="24"/>
          <w:szCs w:val="24"/>
        </w:rPr>
      </w:r>
      <w:r/>
    </w:p>
    <w:p>
      <w:pPr>
        <w:pStyle w:val="782"/>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sz w:val="24"/>
          <w:szCs w:val="24"/>
          <w:lang w:val="zh-CN"/>
        </w:rPr>
        <w:t xml:space="preserve">⑤</w:t>
      </w:r>
      <w:r>
        <w:rPr>
          <w:rFonts w:hint="eastAsia" w:ascii="宋体" w:hAnsi="宋体"/>
          <w:bCs/>
          <w:color w:val="000000"/>
          <w:sz w:val="24"/>
          <w:szCs w:val="21"/>
          <w:highlight w:val="none"/>
        </w:rPr>
        <w:t xml:space="preserve">承诺书</w:t>
      </w:r>
      <w:r>
        <w:rPr>
          <w:rFonts w:ascii="宋体" w:hAnsi="宋体"/>
          <w:bCs/>
          <w:color w:val="000000"/>
          <w:sz w:val="24"/>
          <w:szCs w:val="24"/>
        </w:rPr>
      </w:r>
      <w:r/>
    </w:p>
    <w:p>
      <w:pPr>
        <w:pStyle w:val="782"/>
        <w:ind w:left="420"/>
        <w:jc w:val="left"/>
        <w:spacing w:line="360" w:lineRule="auto"/>
        <w:tabs>
          <w:tab w:val="left" w:pos="0" w:leader="none"/>
          <w:tab w:val="left" w:pos="255" w:leader="none"/>
        </w:tabs>
        <w:rPr>
          <w:rFonts w:ascii="宋体" w:hAnsi="宋体"/>
          <w:b/>
          <w:color w:val="000000"/>
          <w:sz w:val="24"/>
          <w:szCs w:val="24"/>
        </w:rPr>
      </w:pPr>
      <w:r>
        <w:rPr>
          <w:rFonts w:hint="eastAsia" w:ascii="宋体" w:hAnsi="宋体"/>
          <w:b/>
          <w:color w:val="000000"/>
          <w:sz w:val="24"/>
          <w:szCs w:val="24"/>
        </w:rPr>
        <w:t xml:space="preserve">（4）价格折扣文件</w:t>
      </w:r>
      <w:r>
        <w:rPr>
          <w:rFonts w:ascii="宋体" w:hAnsi="宋体"/>
          <w:b/>
          <w:color w:val="000000"/>
          <w:sz w:val="24"/>
          <w:szCs w:val="24"/>
        </w:rPr>
      </w:r>
      <w:r/>
    </w:p>
    <w:p>
      <w:pPr>
        <w:pStyle w:val="782"/>
        <w:ind w:left="420"/>
        <w:jc w:val="left"/>
        <w:spacing w:line="360" w:lineRule="auto"/>
        <w:tabs>
          <w:tab w:val="left" w:pos="0" w:leader="none"/>
          <w:tab w:val="left" w:pos="255" w:leader="none"/>
        </w:tabs>
        <w:rPr>
          <w:rFonts w:ascii="宋体" w:hAnsi="宋体"/>
          <w:b/>
          <w:color w:val="000000"/>
          <w:sz w:val="24"/>
          <w:szCs w:val="24"/>
        </w:rPr>
      </w:pPr>
      <w:r>
        <w:rPr>
          <w:rFonts w:hint="eastAsia" w:ascii="宋体" w:hAnsi="宋体"/>
          <w:b/>
          <w:color w:val="000000"/>
          <w:sz w:val="24"/>
          <w:szCs w:val="24"/>
        </w:rPr>
        <w:t xml:space="preserve">（5）其他相关材料</w:t>
      </w:r>
      <w:r>
        <w:rPr>
          <w:rFonts w:ascii="宋体" w:hAnsi="宋体"/>
          <w:b/>
          <w:color w:val="000000"/>
          <w:sz w:val="24"/>
          <w:szCs w:val="24"/>
        </w:rPr>
      </w:r>
      <w:r/>
    </w:p>
    <w:p>
      <w:pPr>
        <w:pStyle w:val="78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上述（2）和（3）内容投标人应按要求提供有效证明材料，否则投标无效，相关材料格式见“第六章 投标文件（格式）”。若未提供</w:t>
      </w:r>
      <w:r>
        <w:rPr>
          <w:rFonts w:hint="eastAsia" w:ascii="宋体" w:hAnsi="宋体"/>
          <w:bCs/>
          <w:color w:val="000000"/>
          <w:sz w:val="24"/>
          <w:szCs w:val="24"/>
          <w:lang w:val="zh-CN"/>
        </w:rPr>
        <w:t xml:space="preserve">被授权代表授权委托书及社保证明的，视为投标人法定代表人亲自参加。</w:t>
      </w:r>
      <w:r>
        <w:rPr>
          <w:rFonts w:hint="eastAsia" w:ascii="宋体" w:hAnsi="宋体"/>
          <w:bCs/>
          <w:color w:val="000000"/>
          <w:sz w:val="24"/>
          <w:szCs w:val="24"/>
        </w:rPr>
        <w:t xml:space="preserve">如上述证明文件遇年检、换证，则必须提供法定年检、换证单位出具的有效证明。如上述“（2）资格条件”第</w:t>
      </w:r>
      <w:r>
        <w:rPr>
          <w:rFonts w:hint="eastAsia" w:ascii="宋体" w:hAnsi="宋体" w:eastAsia="宋体" w:cs="Times New Roman"/>
          <w:bCs/>
          <w:color w:val="000000"/>
          <w:sz w:val="24"/>
          <w:szCs w:val="24"/>
        </w:rPr>
        <w:t xml:space="preserve">③</w:t>
      </w:r>
      <w:r>
        <w:rPr>
          <w:rFonts w:hint="eastAsia" w:ascii="宋体" w:hAnsi="宋体"/>
          <w:bCs/>
          <w:color w:val="000000"/>
          <w:sz w:val="24"/>
          <w:szCs w:val="24"/>
        </w:rPr>
        <w:t xml:space="preserve">、</w:t>
      </w:r>
      <w:r>
        <w:rPr>
          <w:rFonts w:hint="eastAsia" w:ascii="宋体" w:hAnsi="宋体"/>
          <w:bCs/>
          <w:color w:val="000000"/>
          <w:sz w:val="24"/>
          <w:szCs w:val="24"/>
        </w:rPr>
        <w:t xml:space="preserve">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10、</w:t>
      </w:r>
      <w:bookmarkStart w:id="42" w:name="_Toc2248"/>
      <w:r/>
      <w:bookmarkStart w:id="43" w:name="_Toc19624"/>
      <w:r/>
      <w:bookmarkStart w:id="44" w:name="_Toc23231"/>
      <w:r/>
      <w:bookmarkStart w:id="45" w:name="_Toc520356155"/>
      <w:r/>
      <w:bookmarkStart w:id="46" w:name="_Toc515647770"/>
      <w:r>
        <w:rPr>
          <w:rFonts w:hint="eastAsia" w:ascii="宋体" w:hAnsi="宋体"/>
          <w:b/>
          <w:sz w:val="24"/>
          <w:szCs w:val="24"/>
        </w:rPr>
        <w:t xml:space="preserve">投标报价</w:t>
      </w:r>
      <w:bookmarkEnd w:id="42"/>
      <w:r/>
      <w:bookmarkEnd w:id="43"/>
      <w:r/>
      <w:bookmarkEnd w:id="44"/>
      <w:r/>
      <w:bookmarkEnd w:id="45"/>
      <w:r/>
      <w:bookmarkEnd w:id="46"/>
      <w:r>
        <w:rPr>
          <w:rFonts w:hint="eastAsia" w:ascii="宋体" w:hAnsi="宋体"/>
          <w:b/>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7" w:name="OLE_LINK204"/>
      <w:r>
        <w:rPr>
          <w:rFonts w:hint="eastAsia" w:ascii="宋体" w:hAnsi="宋体"/>
          <w:bCs/>
          <w:sz w:val="24"/>
          <w:szCs w:val="24"/>
          <w:lang w:val="zh-CN"/>
        </w:rPr>
        <w:t xml:space="preserve">。</w:t>
      </w:r>
      <w:bookmarkEnd w:id="47"/>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hint="eastAsia" w:ascii="宋体" w:hAnsi="宋体"/>
          <w:bCs/>
          <w:sz w:val="24"/>
          <w:szCs w:val="24"/>
          <w:lang w:val="zh-CN"/>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10.2 投标报价应包含完成本服务项目发生的所有含税费用、支付给员工的工资和国家强制缴纳的各种社会保障资金，以及投标人认为需要的其他费用等。</w:t>
      </w:r>
      <w:r>
        <w:rPr>
          <w:rFonts w:hint="eastAsia" w:ascii="宋体" w:hAnsi="宋体"/>
          <w:bCs/>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投标人所报的各分项投标单价在合同履行过程中是固定不变的，不得以任何理由予以变更。任何包含价格调整要求的投标，其投标将被认定为投标无效。</w:t>
      </w:r>
      <w:r>
        <w:rPr>
          <w:rFonts w:hint="eastAsia" w:ascii="宋体" w:hAnsi="宋体"/>
          <w:bCs/>
          <w:sz w:val="24"/>
          <w:szCs w:val="24"/>
          <w:lang w:val="zh-CN"/>
        </w:rPr>
      </w:r>
      <w:r/>
    </w:p>
    <w:p>
      <w:pPr>
        <w:pStyle w:val="782"/>
        <w:ind w:firstLine="480"/>
        <w:spacing w:line="360" w:lineRule="auto"/>
        <w:rPr>
          <w:rFonts w:hint="eastAsia" w:ascii="宋体" w:hAnsi="宋体"/>
          <w:b/>
          <w:sz w:val="24"/>
          <w:szCs w:val="24"/>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w:t>
      </w:r>
      <w:r>
        <w:rPr>
          <w:rFonts w:hint="eastAsia" w:ascii="宋体" w:hAnsi="宋体"/>
          <w:bCs/>
          <w:sz w:val="24"/>
          <w:szCs w:val="24"/>
          <w:lang w:val="zh-CN"/>
        </w:rPr>
        <w:t xml:space="preserve">每种服务及货物只能有一个投标报价。采购人不接受具有附加条件的报价。</w:t>
      </w:r>
      <w:bookmarkEnd w:id="39"/>
      <w:r>
        <w:rPr>
          <w:rFonts w:hint="eastAsia" w:ascii="宋体" w:hAnsi="宋体"/>
          <w:b/>
          <w:sz w:val="24"/>
          <w:szCs w:val="24"/>
        </w:rPr>
      </w:r>
      <w:r/>
    </w:p>
    <w:p>
      <w:pPr>
        <w:pStyle w:val="782"/>
        <w:ind w:firstLine="482"/>
        <w:spacing w:line="360" w:lineRule="auto"/>
        <w:rPr>
          <w:rFonts w:hint="eastAsia" w:ascii="宋体" w:hAnsi="宋体"/>
          <w:b/>
          <w:sz w:val="24"/>
          <w:szCs w:val="24"/>
        </w:rPr>
      </w:pPr>
      <w:r/>
      <w:bookmarkEnd w:id="40"/>
      <w:r>
        <w:rPr>
          <w:rFonts w:hint="eastAsia" w:ascii="宋体" w:hAnsi="宋体"/>
          <w:b/>
          <w:sz w:val="24"/>
          <w:szCs w:val="24"/>
        </w:rPr>
        <w:t xml:space="preserve">11、投标文件的制作</w:t>
      </w:r>
      <w:r>
        <w:rPr>
          <w:rFonts w:hint="eastAsia" w:ascii="宋体" w:hAnsi="宋体"/>
          <w:b/>
          <w:sz w:val="24"/>
          <w:szCs w:val="24"/>
        </w:rPr>
      </w:r>
      <w:r/>
    </w:p>
    <w:p>
      <w:pPr>
        <w:pStyle w:val="782"/>
        <w:ind w:firstLine="480"/>
        <w:jc w:val="left"/>
        <w:spacing w:line="360" w:lineRule="auto"/>
        <w:rPr>
          <w:rFonts w:ascii="宋体" w:hAnsi="宋体"/>
          <w:bCs/>
          <w:color w:val="000000"/>
          <w:sz w:val="24"/>
          <w:szCs w:val="24"/>
          <w:lang w:val="zh-CN"/>
        </w:rPr>
      </w:pPr>
      <w:r/>
      <w:bookmarkStart w:id="48" w:name="OLE_LINK94"/>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rPr>
          <w:rFonts w:ascii="宋体" w:hAnsi="宋体"/>
          <w:bCs/>
          <w:color w:val="000000"/>
          <w:sz w:val="24"/>
          <w:szCs w:val="24"/>
          <w:lang w:val="zh-CN"/>
        </w:rPr>
      </w:r>
      <w:r/>
    </w:p>
    <w:p>
      <w:pPr>
        <w:pStyle w:val="78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投标人所使用的计量单位应为国家法定计量单位。</w:t>
      </w:r>
      <w:r>
        <w:rPr>
          <w:rFonts w:ascii="宋体" w:hAnsi="宋体"/>
          <w:bCs/>
          <w:color w:val="000000"/>
          <w:sz w:val="24"/>
          <w:szCs w:val="24"/>
          <w:lang w:val="zh-CN"/>
        </w:rPr>
      </w:r>
      <w:r/>
    </w:p>
    <w:p>
      <w:pPr>
        <w:pStyle w:val="782"/>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rPr>
        <w:t xml:space="preserve">投标人承诺实质性响应招标文件的要求。</w:t>
      </w:r>
      <w:r>
        <w:rPr>
          <w:rFonts w:ascii="宋体" w:hAnsi="宋体"/>
          <w:bCs/>
          <w:color w:val="000000"/>
          <w:sz w:val="24"/>
          <w:szCs w:val="24"/>
          <w:lang w:val="zh-CN"/>
        </w:rPr>
      </w:r>
      <w:r/>
    </w:p>
    <w:p>
      <w:pPr>
        <w:pStyle w:val="782"/>
        <w:ind w:firstLine="480"/>
        <w:jc w:val="left"/>
        <w:spacing w:line="360" w:lineRule="auto"/>
        <w:rPr>
          <w:rFonts w:ascii="宋体" w:hAnsi="宋体"/>
          <w:bCs/>
          <w:color w:val="000000"/>
          <w:sz w:val="24"/>
          <w:szCs w:val="24"/>
          <w:lang w:val="zh-CN"/>
        </w:rPr>
      </w:pPr>
      <w:r/>
      <w:bookmarkStart w:id="49" w:name="_Hlk141255734"/>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不因投标文件的</w:t>
      </w:r>
      <w:r>
        <w:rPr>
          <w:rFonts w:ascii="宋体" w:hAnsi="宋体"/>
          <w:bCs/>
          <w:color w:val="000000"/>
          <w:sz w:val="24"/>
          <w:szCs w:val="24"/>
          <w:lang w:val="zh-CN"/>
        </w:rPr>
        <w:t xml:space="preserve">装订、纸张、文件排序等非实质性的格式、形式</w:t>
      </w:r>
      <w:r>
        <w:rPr>
          <w:rFonts w:hint="eastAsia" w:ascii="宋体" w:hAnsi="宋体"/>
          <w:bCs/>
          <w:color w:val="000000"/>
          <w:sz w:val="24"/>
          <w:szCs w:val="24"/>
          <w:lang w:val="zh-CN"/>
        </w:rPr>
        <w:t xml:space="preserve">而否决投标。本招标</w:t>
      </w:r>
      <w:r>
        <w:rPr>
          <w:rFonts w:ascii="宋体" w:hAnsi="宋体"/>
          <w:bCs/>
          <w:color w:val="000000"/>
          <w:sz w:val="24"/>
          <w:szCs w:val="24"/>
          <w:lang w:val="zh-CN"/>
        </w:rPr>
        <w:t xml:space="preserve">文件</w:t>
      </w:r>
      <w:r>
        <w:rPr>
          <w:rFonts w:hint="eastAsia" w:ascii="宋体" w:hAnsi="宋体"/>
          <w:bCs/>
          <w:color w:val="000000"/>
          <w:sz w:val="24"/>
          <w:szCs w:val="24"/>
          <w:lang w:val="zh-CN"/>
        </w:rPr>
        <w:t xml:space="preserve">中</w:t>
      </w:r>
      <w:r>
        <w:rPr>
          <w:rFonts w:ascii="宋体" w:hAnsi="宋体"/>
          <w:bCs/>
          <w:color w:val="000000"/>
          <w:sz w:val="24"/>
          <w:szCs w:val="24"/>
          <w:lang w:val="zh-CN"/>
        </w:rPr>
        <w:t xml:space="preserve">要求提供相关证明材料的，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应当在</w:t>
      </w:r>
      <w:r>
        <w:rPr>
          <w:rFonts w:hint="eastAsia" w:ascii="宋体" w:hAnsi="宋体"/>
          <w:bCs/>
          <w:color w:val="000000"/>
          <w:sz w:val="24"/>
          <w:szCs w:val="24"/>
          <w:lang w:val="zh-CN"/>
        </w:rPr>
        <w:t xml:space="preserve">投标文件</w:t>
      </w:r>
      <w:r>
        <w:rPr>
          <w:rFonts w:ascii="宋体" w:hAnsi="宋体"/>
          <w:bCs/>
          <w:color w:val="000000"/>
          <w:sz w:val="24"/>
          <w:szCs w:val="24"/>
          <w:lang w:val="zh-CN"/>
        </w:rPr>
        <w:t xml:space="preserve">中提交相关证明材料原件扫描件</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自负。</w:t>
      </w:r>
      <w:r>
        <w:rPr>
          <w:rFonts w:hint="eastAsia" w:ascii="宋体" w:hAnsi="宋体"/>
          <w:bCs/>
          <w:color w:val="000000"/>
          <w:sz w:val="24"/>
          <w:szCs w:val="24"/>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lang w:val="zh-CN"/>
        </w:rPr>
      </w:r>
      <w:r/>
    </w:p>
    <w:p>
      <w:pPr>
        <w:pStyle w:val="782"/>
        <w:ind w:firstLine="480"/>
        <w:jc w:val="left"/>
        <w:spacing w:line="360" w:lineRule="auto"/>
        <w:rPr>
          <w:bCs/>
          <w:color w:val="000000"/>
        </w:rPr>
      </w:pPr>
      <w:r/>
      <w:bookmarkStart w:id="50" w:name="_Hlk144474413"/>
      <w:r>
        <w:rPr>
          <w:rFonts w:hint="eastAsia" w:ascii="宋体" w:hAnsi="宋体"/>
          <w:bCs/>
          <w:color w:val="000000"/>
          <w:sz w:val="24"/>
          <w:szCs w:val="24"/>
          <w:lang w:val="zh-CN"/>
        </w:rPr>
        <w:t xml:space="preserve">1</w:t>
      </w:r>
      <w:r>
        <w:rPr>
          <w:rFonts w:ascii="宋体" w:hAnsi="宋体"/>
          <w:bCs/>
          <w:color w:val="000000"/>
          <w:sz w:val="24"/>
          <w:szCs w:val="24"/>
          <w:lang w:val="zh-CN"/>
        </w:rPr>
        <w:t xml:space="preserve">1.5</w:t>
      </w:r>
      <w:r>
        <w:rPr>
          <w:rFonts w:hint="eastAsia" w:ascii="宋体" w:hAnsi="宋体"/>
          <w:bCs/>
          <w:color w:val="000000"/>
          <w:sz w:val="24"/>
          <w:szCs w:val="24"/>
          <w:lang w:val="zh-CN"/>
        </w:rPr>
        <w:t xml:space="preserve">投标人提交的投标文件中加盖的公章，均视为经投标人法定代表人同意或授权。</w:t>
      </w:r>
      <w:bookmarkEnd w:id="49"/>
      <w:r/>
      <w:bookmarkEnd w:id="50"/>
      <w:r>
        <w:rPr>
          <w:bCs/>
          <w:color w:val="000000"/>
        </w:rPr>
      </w:r>
      <w:r/>
    </w:p>
    <w:p>
      <w:pPr>
        <w:pStyle w:val="78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电子投标文件</w:t>
      </w:r>
      <w:r>
        <w:rPr>
          <w:rFonts w:hint="eastAsia" w:ascii="宋体" w:hAnsi="宋体"/>
          <w:b/>
          <w:color w:val="000000"/>
          <w:sz w:val="24"/>
          <w:szCs w:val="24"/>
        </w:rPr>
      </w:r>
      <w:r/>
    </w:p>
    <w:p>
      <w:pPr>
        <w:pStyle w:val="782"/>
        <w:ind w:firstLine="480"/>
        <w:spacing w:line="360" w:lineRule="auto"/>
        <w:rPr>
          <w:rFonts w:hint="eastAsia"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 xml:space="preserve">投标人应通过投标文件制作软件使用数字认证证书对投标文件进行合成、电子签章及加密打包，并</w:t>
      </w:r>
      <w:r>
        <w:rPr>
          <w:rFonts w:ascii="宋体" w:hAnsi="宋体"/>
          <w:bCs/>
          <w:color w:val="000000"/>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rPr>
        <w:t xml:space="preserve">电子投标文件将作为本项目采购活动的电子档案保存，电子档案与纸档案具有同等效力。</w:t>
      </w:r>
      <w:bookmarkStart w:id="51" w:name="_Hlk131934421"/>
      <w:r>
        <w:rPr>
          <w:rFonts w:hint="eastAsia" w:ascii="宋体" w:hAnsi="宋体"/>
          <w:bCs/>
          <w:color w:val="000000"/>
          <w:sz w:val="24"/>
          <w:szCs w:val="24"/>
        </w:rPr>
        <w:t xml:space="preserve">具体流程如下：</w:t>
      </w:r>
      <w:r>
        <w:rPr>
          <w:rFonts w:hint="eastAsia" w:ascii="宋体" w:hAnsi="宋体"/>
          <w:bCs/>
          <w:color w:val="000000"/>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51"/>
      <w:r>
        <w:rPr>
          <w:rFonts w:hint="eastAsia" w:ascii="宋体" w:hAnsi="宋体"/>
          <w:bCs/>
          <w:color w:val="000000"/>
          <w:sz w:val="24"/>
          <w:szCs w:val="24"/>
        </w:rPr>
      </w:r>
      <w:r/>
    </w:p>
    <w:p>
      <w:pPr>
        <w:pStyle w:val="782"/>
        <w:ind w:firstLine="480"/>
        <w:spacing w:line="360" w:lineRule="auto"/>
        <w:rPr>
          <w:rFonts w:ascii="宋体" w:hAnsi="宋体"/>
          <w:bCs/>
          <w:color w:val="000000"/>
          <w:sz w:val="24"/>
          <w:szCs w:val="24"/>
        </w:rPr>
      </w:pPr>
      <w:r>
        <w:rPr>
          <w:rFonts w:ascii="宋体" w:hAnsi="宋体"/>
          <w:bCs/>
          <w:color w:val="000000"/>
          <w:sz w:val="24"/>
          <w:szCs w:val="24"/>
        </w:rPr>
        <w:t xml:space="preserve">12.2 截止时间以后传输的投标文件，“苏采云”平台将拒绝接收。供应商应充分考虑网络环境、网络带宽等风险因素。 </w:t>
      </w:r>
      <w:r>
        <w:rPr>
          <w:rFonts w:ascii="宋体" w:hAnsi="宋体"/>
          <w:bCs/>
          <w:color w:val="000000"/>
          <w:sz w:val="24"/>
          <w:szCs w:val="24"/>
        </w:rPr>
      </w:r>
      <w:r/>
    </w:p>
    <w:p>
      <w:pPr>
        <w:pStyle w:val="782"/>
        <w:ind w:firstLine="480"/>
        <w:spacing w:line="360" w:lineRule="auto"/>
        <w:rPr>
          <w:rFonts w:ascii="宋体" w:hAnsi="宋体"/>
          <w:bCs/>
          <w:color w:val="000000"/>
          <w:sz w:val="24"/>
          <w:szCs w:val="24"/>
        </w:rPr>
      </w:pPr>
      <w:r>
        <w:rPr>
          <w:rFonts w:ascii="宋体" w:hAnsi="宋体"/>
          <w:bCs/>
          <w:color w:val="000000"/>
          <w:sz w:val="24"/>
          <w:szCs w:val="24"/>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000000"/>
          <w:sz w:val="24"/>
          <w:szCs w:val="24"/>
        </w:rPr>
        <w:t xml:space="preserve">（友情提示：若投标人已领取副锁（含多把副锁）请注意正副锁的使用差别）</w:t>
      </w:r>
      <w:r>
        <w:rPr>
          <w:rFonts w:ascii="宋体" w:hAnsi="宋体"/>
          <w:bCs/>
          <w:color w:val="000000"/>
          <w:sz w:val="24"/>
          <w:szCs w:val="24"/>
        </w:rPr>
        <w:t xml:space="preserve">。 </w:t>
      </w:r>
      <w:r>
        <w:rPr>
          <w:rFonts w:ascii="宋体" w:hAnsi="宋体"/>
          <w:bCs/>
          <w:color w:val="000000"/>
          <w:sz w:val="24"/>
          <w:szCs w:val="24"/>
        </w:rPr>
      </w:r>
      <w:r/>
    </w:p>
    <w:p>
      <w:pPr>
        <w:pStyle w:val="782"/>
        <w:ind w:firstLine="480"/>
        <w:spacing w:line="360" w:lineRule="auto"/>
        <w:rPr>
          <w:rFonts w:hint="eastAsia" w:ascii="宋体" w:hAnsi="宋体"/>
          <w:bCs/>
          <w:sz w:val="24"/>
          <w:szCs w:val="24"/>
          <w:lang w:val="zh-CN"/>
        </w:rPr>
      </w:pPr>
      <w:r>
        <w:rPr>
          <w:rFonts w:ascii="宋体" w:hAnsi="宋体"/>
          <w:bCs/>
          <w:color w:val="000000"/>
          <w:sz w:val="24"/>
          <w:szCs w:val="24"/>
        </w:rPr>
        <w:t xml:space="preserve">12.4 因不可抗力事件造成的响应文件的损坏、丢失的，</w:t>
      </w:r>
      <w:r>
        <w:rPr>
          <w:rFonts w:hint="eastAsia" w:ascii="宋体" w:hAnsi="宋体"/>
          <w:bCs/>
          <w:color w:val="000000"/>
          <w:sz w:val="24"/>
          <w:szCs w:val="24"/>
        </w:rPr>
        <w:t xml:space="preserve">采购代理机构</w:t>
      </w:r>
      <w:r>
        <w:rPr>
          <w:rFonts w:ascii="宋体" w:hAnsi="宋体"/>
          <w:bCs/>
          <w:color w:val="000000"/>
          <w:sz w:val="24"/>
          <w:szCs w:val="24"/>
        </w:rPr>
        <w:t xml:space="preserve">不承担责任。</w:t>
      </w:r>
      <w:r>
        <w:rPr>
          <w:rFonts w:hint="eastAsia" w:ascii="宋体" w:hAnsi="宋体"/>
          <w:bCs/>
          <w:sz w:val="24"/>
          <w:szCs w:val="24"/>
          <w:lang w:val="zh-CN"/>
        </w:rPr>
      </w:r>
      <w:r/>
    </w:p>
    <w:p>
      <w:pPr>
        <w:pStyle w:val="782"/>
        <w:ind w:firstLine="482"/>
        <w:spacing w:line="360" w:lineRule="auto"/>
        <w:rPr>
          <w:rFonts w:hint="eastAsia" w:ascii="宋体" w:hAnsi="宋体"/>
          <w:b/>
          <w:sz w:val="24"/>
          <w:szCs w:val="24"/>
        </w:rPr>
      </w:pPr>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、投标文件的拒收：在招标文件要求的投标截止时间之后提交的投标文件将被拒收</w:t>
      </w:r>
      <w:r>
        <w:rPr>
          <w:rFonts w:hint="eastAsia" w:ascii="宋体" w:hAnsi="宋体"/>
          <w:bCs/>
          <w:color w:val="000000"/>
          <w:sz w:val="24"/>
          <w:szCs w:val="24"/>
        </w:rPr>
        <w:t xml:space="preserve">。</w:t>
      </w:r>
      <w:r>
        <w:rPr>
          <w:rFonts w:hint="eastAsia" w:ascii="宋体" w:hAnsi="宋体"/>
          <w:b/>
          <w:sz w:val="24"/>
          <w:szCs w:val="24"/>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14、投标文件的真实性</w:t>
      </w:r>
      <w:r>
        <w:rPr>
          <w:rFonts w:hint="eastAsia" w:ascii="宋体" w:hAnsi="宋体"/>
          <w:b/>
          <w:sz w:val="24"/>
          <w:szCs w:val="24"/>
        </w:rPr>
      </w:r>
      <w:r/>
    </w:p>
    <w:p>
      <w:pPr>
        <w:pStyle w:val="782"/>
        <w:ind w:firstLine="480"/>
        <w:spacing w:line="360" w:lineRule="auto"/>
        <w:rPr>
          <w:rFonts w:hint="eastAsia" w:ascii="宋体" w:hAnsi="宋体"/>
          <w:sz w:val="24"/>
          <w:szCs w:val="28"/>
        </w:rPr>
      </w:pPr>
      <w:r>
        <w:rPr>
          <w:rFonts w:hint="eastAsia" w:ascii="宋体" w:hAnsi="宋体"/>
          <w:sz w:val="24"/>
          <w:szCs w:val="28"/>
        </w:rPr>
        <w:t xml:space="preserve">14.1 投标人（含中标供应商）应对其投标文件中提供的所有材料的真实性负责。</w:t>
      </w:r>
      <w:r>
        <w:rPr>
          <w:rFonts w:hint="eastAsia" w:ascii="宋体" w:hAnsi="宋体"/>
          <w:sz w:val="24"/>
          <w:szCs w:val="28"/>
        </w:rPr>
      </w:r>
      <w:r/>
    </w:p>
    <w:p>
      <w:pPr>
        <w:pStyle w:val="782"/>
        <w:ind w:firstLine="480"/>
        <w:spacing w:line="360" w:lineRule="auto"/>
        <w:rPr>
          <w:rFonts w:hint="eastAsia" w:ascii="宋体" w:hAnsi="宋体"/>
          <w:sz w:val="24"/>
          <w:szCs w:val="28"/>
        </w:rPr>
      </w:pPr>
      <w:r>
        <w:rPr>
          <w:rFonts w:hint="eastAsia" w:ascii="宋体" w:hAnsi="宋体"/>
          <w:sz w:val="24"/>
          <w:szCs w:val="28"/>
        </w:rPr>
        <w:t xml:space="preserve">14.2 如</w:t>
      </w:r>
      <w:bookmarkStart w:id="52" w:name="OLE_LINK45"/>
      <w:r>
        <w:rPr>
          <w:rFonts w:hint="eastAsia" w:ascii="宋体" w:hAnsi="宋体"/>
          <w:sz w:val="24"/>
          <w:szCs w:val="28"/>
        </w:rPr>
        <w:t xml:space="preserve">采购人、</w:t>
      </w:r>
      <w:bookmarkEnd w:id="52"/>
      <w:r>
        <w:rPr>
          <w:rFonts w:hint="eastAsia" w:ascii="宋体" w:hAnsi="宋体"/>
          <w:sz w:val="24"/>
          <w:szCs w:val="28"/>
        </w:rPr>
        <w:t xml:space="preserve">采购代理机构</w:t>
      </w:r>
      <w:r>
        <w:rPr>
          <w:rFonts w:hint="eastAsia" w:ascii="宋体" w:hAnsi="宋体"/>
          <w:bCs/>
          <w:sz w:val="24"/>
          <w:szCs w:val="24"/>
        </w:rPr>
        <w:t xml:space="preserve">、评标委员会</w:t>
      </w:r>
      <w:r>
        <w:rPr>
          <w:rFonts w:hint="eastAsia" w:ascii="宋体" w:hAnsi="宋体"/>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rPr>
          <w:rFonts w:hint="eastAsia" w:ascii="宋体" w:hAnsi="宋体"/>
          <w:sz w:val="24"/>
          <w:szCs w:val="28"/>
        </w:rPr>
      </w:r>
      <w:r/>
    </w:p>
    <w:p>
      <w:pPr>
        <w:pStyle w:val="78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15、投标文件的有效期</w:t>
      </w:r>
      <w:r>
        <w:rPr>
          <w:rFonts w:hint="eastAsia" w:ascii="宋体" w:hAnsi="宋体"/>
          <w:b/>
          <w:color w:val="000000"/>
          <w:sz w:val="24"/>
          <w:szCs w:val="24"/>
        </w:rPr>
      </w:r>
      <w:r/>
    </w:p>
    <w:p>
      <w:pPr>
        <w:pStyle w:val="782"/>
        <w:ind w:firstLine="480"/>
        <w:spacing w:line="360" w:lineRule="auto"/>
        <w:rPr>
          <w:rFonts w:hint="eastAsia" w:ascii="宋体" w:hAnsi="宋体"/>
          <w:bCs/>
          <w:sz w:val="24"/>
          <w:szCs w:val="24"/>
        </w:rPr>
      </w:pPr>
      <w:r>
        <w:rPr>
          <w:rFonts w:hint="eastAsia" w:ascii="宋体" w:hAnsi="宋体"/>
          <w:bCs/>
          <w:color w:val="000000"/>
          <w:sz w:val="24"/>
          <w:szCs w:val="24"/>
        </w:rPr>
        <w:t xml:space="preserve">15.1 投标文件的有效期为投标截止之日起的60天（含提交当日）。在特殊情况下，采购人、采购代理机构可与投标人协商延长投标文件的有效期。</w:t>
      </w:r>
      <w:r>
        <w:rPr>
          <w:rFonts w:hint="eastAsia" w:ascii="宋体" w:hAnsi="宋体"/>
          <w:bCs/>
          <w:sz w:val="24"/>
          <w:szCs w:val="24"/>
        </w:rPr>
      </w:r>
      <w:r/>
    </w:p>
    <w:p>
      <w:pPr>
        <w:pStyle w:val="782"/>
        <w:ind w:firstLine="482"/>
        <w:spacing w:line="360" w:lineRule="auto"/>
        <w:rPr>
          <w:rFonts w:hint="eastAsia" w:ascii="宋体" w:hAnsi="宋体"/>
          <w:b/>
          <w:sz w:val="24"/>
          <w:szCs w:val="24"/>
        </w:rPr>
      </w:pPr>
      <w:r/>
      <w:bookmarkEnd w:id="48"/>
      <w:r>
        <w:rPr>
          <w:rFonts w:hint="eastAsia" w:ascii="宋体" w:hAnsi="宋体"/>
          <w:b/>
          <w:sz w:val="24"/>
          <w:szCs w:val="24"/>
        </w:rPr>
        <w:t xml:space="preserve">16、投标文件的退还</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16.1 投标截止时间后，采购人和采购代理机构对所有投标人的投标文件一律不予退还。</w:t>
      </w:r>
      <w:r>
        <w:rPr>
          <w:rFonts w:hint="eastAsia" w:ascii="宋体" w:hAnsi="宋体"/>
          <w:bCs/>
          <w:sz w:val="24"/>
          <w:szCs w:val="24"/>
        </w:rPr>
      </w:r>
      <w:r/>
    </w:p>
    <w:p>
      <w:pPr>
        <w:pStyle w:val="782"/>
        <w:ind w:firstLine="482"/>
        <w:spacing w:line="360" w:lineRule="auto"/>
        <w:rPr>
          <w:rFonts w:hint="eastAsia" w:ascii="宋体" w:hAnsi="宋体"/>
          <w:b/>
          <w:sz w:val="24"/>
          <w:szCs w:val="24"/>
        </w:rPr>
      </w:pPr>
      <w:r/>
      <w:bookmarkStart w:id="53" w:name="OLE_LINK125"/>
      <w:r>
        <w:rPr>
          <w:rFonts w:hint="eastAsia" w:ascii="宋体" w:hAnsi="宋体"/>
          <w:b/>
          <w:sz w:val="24"/>
          <w:szCs w:val="24"/>
        </w:rPr>
        <w:t xml:space="preserve">17、投标文件的</w:t>
      </w:r>
      <w:bookmarkStart w:id="54" w:name="OLE_LINK260"/>
      <w:r/>
      <w:bookmarkStart w:id="55" w:name="OLE_LINK273"/>
      <w:r>
        <w:rPr>
          <w:rFonts w:hint="eastAsia" w:ascii="宋体" w:hAnsi="宋体"/>
          <w:b/>
          <w:sz w:val="24"/>
          <w:szCs w:val="24"/>
        </w:rPr>
        <w:t xml:space="preserve">补充、修改或者撤回</w:t>
      </w:r>
      <w:bookmarkEnd w:id="54"/>
      <w:r>
        <w:rPr>
          <w:rFonts w:hint="eastAsia" w:ascii="宋体" w:hAnsi="宋体"/>
          <w:b/>
          <w:sz w:val="24"/>
          <w:szCs w:val="24"/>
        </w:rPr>
      </w:r>
      <w:r/>
    </w:p>
    <w:p>
      <w:pPr>
        <w:pStyle w:val="782"/>
        <w:ind w:firstLine="480"/>
        <w:spacing w:line="360" w:lineRule="auto"/>
        <w:rPr>
          <w:rFonts w:hint="eastAsia" w:ascii="宋体" w:hAnsi="宋体"/>
          <w:bCs/>
          <w:sz w:val="24"/>
          <w:szCs w:val="24"/>
          <w:lang w:val="zh-CN"/>
        </w:rPr>
      </w:pPr>
      <w:r/>
      <w:bookmarkStart w:id="56" w:name="OLE_LINK221"/>
      <w:r>
        <w:rPr>
          <w:rFonts w:hint="eastAsia" w:ascii="宋体" w:hAnsi="宋体"/>
          <w:bCs/>
          <w:sz w:val="24"/>
          <w:szCs w:val="24"/>
        </w:rPr>
        <w:t xml:space="preserve">17.1</w:t>
      </w:r>
      <w:r>
        <w:rPr>
          <w:rFonts w:hint="eastAsia" w:ascii="宋体" w:hAnsi="宋体"/>
          <w:bCs/>
          <w:sz w:val="24"/>
          <w:szCs w:val="24"/>
          <w:lang w:val="zh-CN"/>
        </w:rPr>
        <w:t xml:space="preserve"> 投标人在投标截止时间前，可以对所递交的投标文件进行补充、修改或撤回，并书面通知</w:t>
      </w:r>
      <w:bookmarkStart w:id="57" w:name="OLE_LINK294"/>
      <w:r>
        <w:rPr>
          <w:rFonts w:hint="eastAsia" w:ascii="宋体" w:hAnsi="宋体"/>
          <w:bCs/>
          <w:sz w:val="24"/>
          <w:szCs w:val="24"/>
          <w:lang w:val="zh-CN"/>
        </w:rPr>
        <w:t xml:space="preserve">采购人或者</w:t>
      </w:r>
      <w:bookmarkEnd w:id="57"/>
      <w:r>
        <w:rPr>
          <w:rFonts w:hint="eastAsia" w:ascii="宋体" w:hAnsi="宋体"/>
          <w:bCs/>
          <w:sz w:val="24"/>
          <w:szCs w:val="24"/>
          <w:lang w:val="zh-CN"/>
        </w:rPr>
        <w:t xml:space="preserve">采购代理机构。补充、修改的内容应当按照招标文件要求签署、盖章、密封后，并作为投标文件的组成部分。</w:t>
      </w:r>
      <w:bookmarkEnd w:id="53"/>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17.2 </w:t>
      </w:r>
      <w:bookmarkEnd w:id="55"/>
      <w:r/>
      <w:bookmarkEnd w:id="56"/>
      <w:r>
        <w:rPr>
          <w:rFonts w:hint="eastAsia" w:ascii="宋体" w:hAnsi="宋体"/>
          <w:bCs/>
          <w:sz w:val="24"/>
          <w:szCs w:val="24"/>
        </w:rPr>
        <w:t xml:space="preserve">在投标截止时间之后，采购人、采购代理机构、评标委员会不接受投标人主动对其投标文件做任何补充、修改。</w:t>
      </w:r>
      <w:r>
        <w:rPr>
          <w:rFonts w:hint="eastAsia" w:ascii="宋体" w:hAnsi="宋体"/>
          <w:bCs/>
          <w:sz w:val="24"/>
          <w:szCs w:val="24"/>
          <w:lang w:val="zh-CN"/>
        </w:rPr>
      </w:r>
      <w:r/>
    </w:p>
    <w:p>
      <w:pPr>
        <w:pStyle w:val="782"/>
        <w:ind w:firstLine="482"/>
        <w:spacing w:line="360" w:lineRule="auto"/>
        <w:rPr>
          <w:rFonts w:hint="eastAsia" w:ascii="宋体" w:hAnsi="宋体"/>
          <w:b/>
          <w:sz w:val="24"/>
          <w:szCs w:val="24"/>
          <w:lang w:val="zh-CN"/>
        </w:rPr>
      </w:pPr>
      <w:r>
        <w:rPr>
          <w:rFonts w:hint="eastAsia" w:ascii="宋体" w:hAnsi="宋体"/>
          <w:b/>
          <w:sz w:val="24"/>
          <w:szCs w:val="24"/>
        </w:rPr>
        <w:t xml:space="preserve">18、</w:t>
      </w:r>
      <w:r>
        <w:rPr>
          <w:rFonts w:hint="eastAsia" w:ascii="宋体" w:hAnsi="宋体"/>
          <w:b/>
          <w:sz w:val="24"/>
          <w:szCs w:val="24"/>
          <w:lang w:val="zh-CN"/>
        </w:rPr>
        <w:t xml:space="preserve">无效投标的确认</w:t>
      </w:r>
      <w:r>
        <w:rPr>
          <w:rFonts w:hint="eastAsia" w:ascii="宋体" w:hAnsi="宋体"/>
          <w:b/>
          <w:sz w:val="24"/>
          <w:szCs w:val="24"/>
          <w:lang w:val="zh-CN"/>
        </w:rPr>
      </w:r>
      <w:r/>
    </w:p>
    <w:p>
      <w:pPr>
        <w:pStyle w:val="78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投标人有下列情况之一者，其投标无效：</w:t>
      </w:r>
      <w:r>
        <w:rPr>
          <w:rFonts w:hint="eastAsia" w:ascii="宋体" w:hAnsi="宋体"/>
          <w:bCs/>
          <w:color w:val="000000"/>
          <w:sz w:val="24"/>
          <w:szCs w:val="24"/>
          <w:lang w:val="zh-CN"/>
        </w:rPr>
      </w:r>
      <w:r/>
    </w:p>
    <w:p>
      <w:pPr>
        <w:pStyle w:val="782"/>
        <w:numPr>
          <w:ilvl w:val="0"/>
          <w:numId w:val="6"/>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投标文件未按招标文件</w:t>
      </w:r>
      <w:r>
        <w:rPr>
          <w:rFonts w:hint="eastAsia" w:ascii="宋体" w:hAnsi="宋体"/>
          <w:bCs/>
          <w:color w:val="000000"/>
          <w:sz w:val="24"/>
          <w:szCs w:val="24"/>
        </w:rPr>
        <w:t xml:space="preserve">给定格式如实填写（编写）的或未按</w:t>
      </w:r>
      <w:r>
        <w:rPr>
          <w:rFonts w:hint="eastAsia" w:ascii="宋体" w:hAnsi="宋体" w:cs="宋体"/>
          <w:color w:val="000000"/>
          <w:sz w:val="24"/>
          <w:szCs w:val="24"/>
        </w:rPr>
        <w:t xml:space="preserve">要求签署、盖章的；</w:t>
      </w:r>
      <w:r>
        <w:rPr>
          <w:rFonts w:hint="eastAsia" w:ascii="宋体" w:hAnsi="宋体"/>
          <w:bCs/>
          <w:color w:val="000000"/>
          <w:sz w:val="24"/>
          <w:szCs w:val="24"/>
          <w:lang w:val="zh-CN"/>
        </w:rPr>
      </w:r>
      <w:r/>
    </w:p>
    <w:p>
      <w:pPr>
        <w:pStyle w:val="782"/>
        <w:numPr>
          <w:ilvl w:val="0"/>
          <w:numId w:val="6"/>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不具备招标文件投标邀请函中“投标人参加本次政府采购活动</w:t>
      </w:r>
      <w:r>
        <w:rPr>
          <w:rFonts w:hint="eastAsia" w:ascii="宋体" w:hAnsi="宋体" w:cs="宋体"/>
          <w:color w:val="000000"/>
          <w:sz w:val="24"/>
          <w:szCs w:val="24"/>
          <w:lang w:val="zh-CN"/>
        </w:rPr>
        <w:t xml:space="preserve">应具备的资格条件</w:t>
      </w:r>
      <w:r>
        <w:rPr>
          <w:rFonts w:hint="eastAsia" w:ascii="宋体" w:hAnsi="宋体" w:cs="宋体"/>
          <w:color w:val="000000"/>
          <w:sz w:val="24"/>
          <w:szCs w:val="24"/>
        </w:rPr>
        <w:t xml:space="preserve">”</w:t>
      </w:r>
      <w:r>
        <w:rPr>
          <w:rFonts w:hint="eastAsia" w:ascii="宋体" w:hAnsi="宋体"/>
          <w:bCs/>
          <w:color w:val="000000"/>
          <w:sz w:val="24"/>
          <w:szCs w:val="24"/>
          <w:lang w:val="zh-CN"/>
        </w:rPr>
        <w:t xml:space="preserve">或未按招标文件规定的要求提供资格证明文件的；</w:t>
      </w:r>
      <w:r>
        <w:rPr>
          <w:rFonts w:hint="eastAsia" w:ascii="宋体" w:hAnsi="宋体"/>
          <w:bCs/>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投标文件中有招标文件未允许提供的选择性内容的；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投标文件含有采购人不能接受的附加条件的；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报价</w:t>
      </w:r>
      <w:r>
        <w:rPr>
          <w:rFonts w:hint="eastAsia" w:ascii="宋体" w:hAnsi="宋体" w:cs="宋体"/>
          <w:color w:val="000000"/>
          <w:sz w:val="24"/>
          <w:szCs w:val="24"/>
        </w:rPr>
        <w:t xml:space="preserve">超过招标文件中规定的预算金额或者最高限价的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投标文件报价</w:t>
      </w:r>
      <w:r>
        <w:rPr>
          <w:rFonts w:hint="eastAsia" w:ascii="宋体" w:hAnsi="宋体" w:cs="宋体"/>
          <w:color w:val="000000"/>
          <w:sz w:val="24"/>
          <w:szCs w:val="24"/>
        </w:rPr>
        <w:t xml:space="preserve">出现前后不一致，且投标人拒绝修正的；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评标委员会认为投标人的报价明显低于其他通过符合性审查投标人的报价，有可能影响产品质量或者不能诚信履约，且投标人不能证明其报价合理性的；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bCs/>
          <w:color w:val="000000"/>
          <w:sz w:val="24"/>
          <w:szCs w:val="24"/>
        </w:rPr>
        <w:t xml:space="preserve">属于投标邀请函“拒绝参加本次采购活动供应商”的；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rPr>
        <w:t xml:space="preserve">与其他投标人串通投标的，包括但不限于以下几种情况：</w:t>
      </w:r>
      <w:r>
        <w:rPr>
          <w:rFonts w:hint="eastAsia" w:ascii="宋体" w:hAnsi="宋体" w:cs="宋体"/>
          <w:color w:val="000000"/>
          <w:sz w:val="24"/>
          <w:szCs w:val="24"/>
          <w:lang w:val="zh-CN"/>
        </w:rPr>
      </w:r>
      <w:r/>
    </w:p>
    <w:p>
      <w:pPr>
        <w:pStyle w:val="782"/>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不同投标人的投标文件由同一单位或者个人编制</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782"/>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不同投标人委托同一单位或者个人办理报价事宜</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782"/>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不同投标人的投标文件载明的项目管理成员或者联系人员为同一人</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782"/>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不同投标人的投标文件异常一致或者报价呈规律性差异</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782"/>
        <w:numPr>
          <w:ilvl w:val="0"/>
          <w:numId w:val="7"/>
        </w:numPr>
        <w:ind w:firstLine="840"/>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rPr>
        <w:t xml:space="preserve">不同投标人的投标文件相互混装</w:t>
      </w:r>
      <w:r>
        <w:rPr>
          <w:rFonts w:hint="eastAsia" w:ascii="宋体" w:hAnsi="宋体"/>
          <w:bCs/>
          <w:color w:val="000000"/>
          <w:sz w:val="24"/>
          <w:szCs w:val="24"/>
          <w:lang w:val="zh-CN"/>
        </w:rPr>
        <w:t xml:space="preserve">。</w:t>
      </w:r>
      <w:r>
        <w:rPr>
          <w:rFonts w:hint="eastAsia" w:ascii="宋体" w:hAnsi="宋体"/>
          <w:bCs/>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提供虚假材料</w:t>
      </w:r>
      <w:bookmarkStart w:id="58" w:name="OLE_LINK137"/>
      <w:r>
        <w:rPr>
          <w:rFonts w:hint="eastAsia" w:ascii="宋体" w:hAnsi="宋体" w:cs="宋体"/>
          <w:color w:val="000000"/>
          <w:sz w:val="24"/>
          <w:szCs w:val="24"/>
          <w:lang w:val="zh-CN"/>
        </w:rPr>
        <w:t xml:space="preserve">（含虚假承诺）</w:t>
      </w:r>
      <w:bookmarkEnd w:id="58"/>
      <w:r>
        <w:rPr>
          <w:rFonts w:hint="eastAsia" w:ascii="宋体" w:hAnsi="宋体" w:cs="宋体"/>
          <w:color w:val="000000"/>
          <w:sz w:val="24"/>
          <w:szCs w:val="24"/>
          <w:lang w:val="zh-CN"/>
        </w:rPr>
        <w:t xml:space="preserve">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投标文件内容不全、自相矛盾或不符合法律法规和招标文件中规定的其它实质性要求的；</w:t>
      </w:r>
      <w:r>
        <w:rPr>
          <w:rFonts w:hint="eastAsia" w:ascii="宋体" w:hAnsi="宋体" w:cs="宋体"/>
          <w:color w:val="000000"/>
          <w:sz w:val="24"/>
          <w:szCs w:val="24"/>
          <w:lang w:val="zh-CN"/>
        </w:rPr>
      </w:r>
      <w:r/>
    </w:p>
    <w:p>
      <w:pPr>
        <w:pStyle w:val="782"/>
        <w:numPr>
          <w:ilvl w:val="0"/>
          <w:numId w:val="6"/>
        </w:numPr>
        <w:spacing w:line="360" w:lineRule="auto"/>
        <w:tabs>
          <w:tab w:val="left" w:pos="425" w:leader="none"/>
        </w:tabs>
        <w:rPr>
          <w:rFonts w:hint="eastAsia" w:ascii="宋体" w:hAnsi="宋体"/>
          <w:bCs/>
          <w:color w:val="000000"/>
          <w:sz w:val="24"/>
          <w:szCs w:val="24"/>
          <w:lang w:val="zh-CN"/>
        </w:rPr>
      </w:pPr>
      <w:r>
        <w:rPr>
          <w:rFonts w:hint="eastAsia" w:ascii="宋体" w:hAnsi="宋体" w:cs="宋体"/>
          <w:color w:val="000000"/>
          <w:sz w:val="24"/>
          <w:szCs w:val="24"/>
          <w:lang w:val="zh-CN"/>
        </w:rPr>
        <w:t xml:space="preserve">法律、法规和招标文件规定的其他无效情形。</w:t>
      </w:r>
      <w:r>
        <w:rPr>
          <w:rFonts w:hint="eastAsia" w:ascii="宋体" w:hAnsi="宋体"/>
          <w:bCs/>
          <w:color w:val="000000"/>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四、联合体投标、</w:t>
      </w:r>
      <w:r>
        <w:rPr>
          <w:rFonts w:hint="eastAsia" w:ascii="宋体" w:hAnsi="宋体" w:cs="宋体"/>
          <w:b/>
          <w:sz w:val="24"/>
          <w:szCs w:val="24"/>
        </w:rPr>
        <w:t xml:space="preserve">中标后分包</w:t>
      </w:r>
      <w:r>
        <w:rPr>
          <w:rFonts w:hint="eastAsia" w:ascii="宋体" w:hAnsi="宋体"/>
          <w:b/>
          <w:sz w:val="24"/>
          <w:szCs w:val="24"/>
        </w:rPr>
      </w:r>
      <w:r/>
    </w:p>
    <w:p>
      <w:pPr>
        <w:pStyle w:val="782"/>
        <w:ind w:firstLine="480"/>
        <w:spacing w:line="360" w:lineRule="auto"/>
        <w:rPr>
          <w:rFonts w:ascii="宋体" w:hAnsi="宋体"/>
          <w:bCs/>
          <w:sz w:val="24"/>
          <w:szCs w:val="24"/>
        </w:rPr>
      </w:pPr>
      <w:r>
        <w:rPr>
          <w:rFonts w:hint="eastAsia" w:ascii="宋体" w:hAnsi="宋体"/>
          <w:bCs/>
          <w:sz w:val="24"/>
          <w:szCs w:val="24"/>
        </w:rPr>
        <w:t xml:space="preserve">19 本项目不接受联合体，不接受中标后分包。</w:t>
      </w:r>
      <w:r>
        <w:rPr>
          <w:rFonts w:ascii="宋体" w:hAnsi="宋体"/>
          <w:bCs/>
          <w:sz w:val="24"/>
          <w:szCs w:val="24"/>
        </w:rPr>
      </w:r>
      <w:r/>
    </w:p>
    <w:p>
      <w:pPr>
        <w:pStyle w:val="782"/>
        <w:ind w:firstLine="482"/>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开标、</w:t>
      </w:r>
      <w:r>
        <w:rPr>
          <w:rFonts w:hint="eastAsia" w:ascii="宋体" w:hAnsi="宋体"/>
          <w:b/>
          <w:sz w:val="24"/>
          <w:szCs w:val="24"/>
        </w:rPr>
        <w:t xml:space="preserve">资审、</w:t>
      </w:r>
      <w:r>
        <w:rPr>
          <w:rFonts w:hint="eastAsia" w:ascii="宋体" w:hAnsi="宋体"/>
          <w:b/>
          <w:sz w:val="24"/>
          <w:szCs w:val="24"/>
          <w:lang w:val="zh-CN"/>
        </w:rPr>
        <w:t xml:space="preserve">评标、定标、废标</w:t>
      </w:r>
      <w:r>
        <w:rPr>
          <w:rFonts w:hint="eastAsia" w:ascii="宋体" w:hAnsi="宋体"/>
          <w:b/>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20、开标</w:t>
      </w:r>
      <w:r>
        <w:rPr>
          <w:rFonts w:hint="eastAsia" w:ascii="宋体" w:hAnsi="宋体"/>
          <w:b/>
          <w:sz w:val="24"/>
          <w:szCs w:val="24"/>
        </w:rPr>
      </w:r>
      <w:r/>
    </w:p>
    <w:p>
      <w:pPr>
        <w:pStyle w:val="782"/>
        <w:ind w:firstLine="480"/>
        <w:spacing w:line="360" w:lineRule="auto"/>
        <w:rPr>
          <w:rFonts w:hint="eastAsia" w:ascii="宋体" w:hAnsi="宋体"/>
          <w:bCs/>
          <w:color w:val="000000"/>
          <w:sz w:val="24"/>
          <w:szCs w:val="24"/>
          <w:lang w:val="zh-CN"/>
        </w:rPr>
      </w:pPr>
      <w:r/>
      <w:bookmarkStart w:id="59" w:name="OLE_LINK224"/>
      <w:r>
        <w:rPr>
          <w:rFonts w:hint="eastAsia" w:ascii="宋体" w:hAnsi="宋体"/>
          <w:bCs/>
          <w:color w:val="000000"/>
          <w:sz w:val="24"/>
          <w:szCs w:val="24"/>
        </w:rPr>
        <w:t xml:space="preserve">20</w:t>
      </w:r>
      <w:r>
        <w:rPr>
          <w:rFonts w:hint="eastAsia" w:ascii="宋体" w:hAnsi="宋体"/>
          <w:bCs/>
          <w:color w:val="000000"/>
          <w:sz w:val="24"/>
          <w:szCs w:val="24"/>
          <w:lang w:val="zh-CN"/>
        </w:rPr>
        <w:t xml:space="preserve">.1 </w:t>
      </w:r>
      <w:bookmarkStart w:id="60" w:name="OLE_LINK276"/>
      <w:r>
        <w:rPr>
          <w:rFonts w:hint="eastAsia" w:ascii="宋体" w:hAnsi="宋体"/>
          <w:bCs/>
          <w:color w:val="000000"/>
          <w:sz w:val="24"/>
          <w:szCs w:val="24"/>
          <w:lang w:val="zh-CN"/>
        </w:rPr>
        <w:t xml:space="preserve">采购人按招标文件规定的时间在“苏采云开标大厅”召开开标大会，邀请所有投标人代表参加。</w:t>
      </w:r>
      <w:r>
        <w:rPr>
          <w:rFonts w:ascii="宋体" w:hAnsi="宋体"/>
          <w:bCs/>
          <w:color w:val="000000"/>
          <w:sz w:val="24"/>
          <w:szCs w:val="24"/>
          <w:lang w:val="zh-CN"/>
        </w:rPr>
        <w:t xml:space="preserve">投标人应当在开标前做好充分准备，携带 CA 数字证书准时参加线上投标。</w:t>
      </w:r>
      <w:r>
        <w:rPr>
          <w:rFonts w:hint="eastAsia" w:ascii="宋体" w:hAnsi="宋体"/>
          <w:bCs/>
          <w:color w:val="000000"/>
          <w:sz w:val="24"/>
          <w:szCs w:val="24"/>
          <w:lang w:val="zh-CN"/>
        </w:rPr>
      </w:r>
      <w:r/>
    </w:p>
    <w:p>
      <w:pPr>
        <w:pStyle w:val="78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投标人不足</w:t>
      </w:r>
      <w:r>
        <w:rPr>
          <w:rFonts w:hint="eastAsia" w:ascii="宋体" w:hAnsi="宋体"/>
          <w:bCs/>
          <w:color w:val="000000"/>
          <w:sz w:val="24"/>
          <w:szCs w:val="24"/>
        </w:rPr>
        <w:t xml:space="preserve">3家的，不得开标。</w:t>
      </w:r>
      <w:bookmarkEnd w:id="60"/>
      <w:r>
        <w:rPr>
          <w:rFonts w:hint="eastAsia" w:ascii="宋体" w:hAnsi="宋体"/>
          <w:bCs/>
          <w:color w:val="000000"/>
          <w:sz w:val="24"/>
          <w:szCs w:val="24"/>
          <w:lang w:val="zh-CN"/>
        </w:rPr>
      </w:r>
      <w:r/>
    </w:p>
    <w:p>
      <w:pPr>
        <w:pStyle w:val="782"/>
        <w:ind w:firstLine="480"/>
        <w:spacing w:line="360" w:lineRule="auto"/>
        <w:rPr>
          <w:rFonts w:ascii="宋体" w:hAnsi="宋体"/>
          <w:bCs/>
          <w:color w:val="000000"/>
          <w:sz w:val="24"/>
          <w:szCs w:val="24"/>
          <w:lang w:val="zh-CN"/>
        </w:rPr>
      </w:pPr>
      <w:r>
        <w:rPr>
          <w:rFonts w:ascii="宋体" w:hAnsi="宋体"/>
          <w:bCs/>
          <w:color w:val="000000"/>
          <w:sz w:val="24"/>
          <w:szCs w:val="24"/>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在各自地点按规定时间自行实施远程解密，</w:t>
      </w:r>
      <w:r>
        <w:rPr>
          <w:rFonts w:hint="eastAsia" w:ascii="宋体" w:hAnsi="宋体" w:cs="宋体"/>
          <w:b/>
          <w:color w:val="000000"/>
          <w:sz w:val="24"/>
          <w:szCs w:val="21"/>
        </w:rPr>
        <w:t xml:space="preserve">投标人解密限定在</w:t>
      </w:r>
      <w:r>
        <w:rPr>
          <w:rFonts w:hint="eastAsia" w:ascii="宋体" w:hAnsi="宋体" w:cs="宋体"/>
          <w:b/>
          <w:bCs/>
          <w:color w:val="000000"/>
          <w:sz w:val="24"/>
          <w:szCs w:val="21"/>
        </w:rPr>
        <w:t xml:space="preserve">解密时间开始</w:t>
      </w:r>
      <w:r>
        <w:rPr>
          <w:rFonts w:hint="eastAsia" w:ascii="宋体" w:hAnsi="宋体" w:cs="宋体"/>
          <w:b/>
          <w:color w:val="000000"/>
          <w:sz w:val="24"/>
          <w:szCs w:val="21"/>
        </w:rPr>
        <w:t xml:space="preserve">30分钟内完成</w:t>
      </w:r>
      <w:r>
        <w:rPr>
          <w:rFonts w:hint="eastAsia" w:ascii="宋体" w:hAnsi="宋体" w:cs="宋体"/>
          <w:bCs/>
          <w:color w:val="000000"/>
          <w:sz w:val="24"/>
          <w:szCs w:val="21"/>
        </w:rPr>
        <w:t xml:space="preserve">。</w:t>
      </w:r>
      <w:r>
        <w:rPr>
          <w:rFonts w:ascii="宋体" w:hAnsi="宋体"/>
          <w:bCs/>
          <w:color w:val="000000"/>
          <w:sz w:val="24"/>
          <w:szCs w:val="24"/>
          <w:lang w:val="zh-CN"/>
        </w:rPr>
        <w:t xml:space="preserve">因</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解密成功，即视为网上平台运行无故障。</w:t>
      </w:r>
      <w:r>
        <w:rPr>
          <w:rFonts w:ascii="宋体" w:hAnsi="宋体"/>
          <w:bCs/>
          <w:color w:val="000000"/>
          <w:sz w:val="24"/>
          <w:szCs w:val="24"/>
          <w:lang w:val="zh-CN"/>
        </w:rPr>
      </w:r>
      <w:r/>
    </w:p>
    <w:p>
      <w:pPr>
        <w:pStyle w:val="78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开标</w:t>
      </w:r>
      <w:bookmarkStart w:id="61" w:name="OLE_LINK130"/>
      <w:r>
        <w:rPr>
          <w:rFonts w:hint="eastAsia" w:ascii="宋体" w:hAnsi="宋体"/>
          <w:bCs/>
          <w:color w:val="000000"/>
          <w:sz w:val="24"/>
          <w:szCs w:val="24"/>
          <w:lang w:val="zh-CN"/>
        </w:rPr>
        <w:t xml:space="preserve">过程由采购人或者</w:t>
      </w:r>
      <w:r>
        <w:rPr>
          <w:rFonts w:hint="eastAsia" w:ascii="宋体" w:hAnsi="宋体"/>
          <w:bCs/>
          <w:color w:val="000000"/>
          <w:sz w:val="24"/>
          <w:szCs w:val="24"/>
        </w:rPr>
        <w:t xml:space="preserve">采购代理机构</w:t>
      </w:r>
      <w:r>
        <w:rPr>
          <w:rFonts w:hint="eastAsia" w:ascii="宋体" w:hAnsi="宋体"/>
          <w:bCs/>
          <w:color w:val="000000"/>
          <w:sz w:val="24"/>
          <w:szCs w:val="24"/>
          <w:lang w:val="zh-CN"/>
        </w:rPr>
        <w:t xml:space="preserve">负责记录，并由相关工作人员签字确认后随采购文件一并存档。</w:t>
      </w:r>
      <w:bookmarkEnd w:id="61"/>
      <w:r>
        <w:rPr>
          <w:rFonts w:hint="eastAsia" w:ascii="宋体" w:hAnsi="宋体"/>
          <w:bCs/>
          <w:color w:val="000000"/>
          <w:sz w:val="24"/>
          <w:szCs w:val="24"/>
          <w:lang w:val="zh-CN"/>
        </w:rPr>
        <w:t xml:space="preserve">投标人未参加开标的，视同认可开标结果。</w:t>
      </w:r>
      <w:r>
        <w:rPr>
          <w:rFonts w:hint="eastAsia" w:ascii="宋体" w:hAnsi="宋体"/>
          <w:bCs/>
          <w:color w:val="000000"/>
          <w:sz w:val="24"/>
          <w:szCs w:val="24"/>
          <w:lang w:val="zh-CN"/>
        </w:rPr>
      </w:r>
      <w:r/>
    </w:p>
    <w:p>
      <w:pPr>
        <w:pStyle w:val="782"/>
        <w:ind w:firstLine="480"/>
        <w:spacing w:line="360" w:lineRule="auto"/>
        <w:rPr>
          <w:rFonts w:hint="eastAsia" w:ascii="宋体" w:hAnsi="宋体"/>
          <w:bCs/>
          <w:sz w:val="24"/>
          <w:szCs w:val="24"/>
        </w:rPr>
      </w:pPr>
      <w:r>
        <w:rPr>
          <w:rFonts w:hint="eastAsia" w:ascii="宋体" w:hAnsi="宋体"/>
          <w:bCs/>
          <w:color w:val="000000"/>
          <w:sz w:val="24"/>
          <w:szCs w:val="24"/>
        </w:rPr>
        <w:t xml:space="preserve">20.4 </w:t>
      </w:r>
      <w:bookmarkStart w:id="62" w:name="OLE_LINK131"/>
      <w:r/>
      <w:bookmarkStart w:id="63" w:name="OLE_LINK179"/>
      <w:r>
        <w:rPr>
          <w:rFonts w:hint="eastAsia" w:ascii="宋体" w:hAnsi="宋体"/>
          <w:bCs/>
          <w:color w:val="000000"/>
          <w:sz w:val="24"/>
          <w:szCs w:val="24"/>
        </w:rPr>
        <w:t xml:space="preserve">投标人对开标过程和开标记录有疑义，以及认为采购人、采购代理机构相关工作人员有需要回避的情形的，应当场提出询问或者回避申请。</w:t>
      </w:r>
      <w:bookmarkEnd w:id="62"/>
      <w:r/>
      <w:bookmarkStart w:id="64" w:name="OLE_LINK176"/>
      <w:r>
        <w:rPr>
          <w:rFonts w:hint="eastAsia" w:ascii="宋体" w:hAnsi="宋体"/>
          <w:bCs/>
          <w:color w:val="000000"/>
          <w:sz w:val="24"/>
          <w:szCs w:val="24"/>
        </w:rPr>
        <w:t xml:space="preserve">对投标文件报价前后不一致的修正，待进入评标环节以后，由</w:t>
      </w:r>
      <w:r>
        <w:rPr>
          <w:rFonts w:hint="eastAsia" w:ascii="宋体" w:hAnsi="宋体"/>
          <w:bCs/>
          <w:color w:val="000000"/>
          <w:sz w:val="24"/>
          <w:szCs w:val="24"/>
          <w:lang w:val="zh-CN"/>
        </w:rPr>
        <w:t xml:space="preserve">评标委员会做出认定</w:t>
      </w:r>
      <w:bookmarkEnd w:id="63"/>
      <w:r/>
      <w:bookmarkEnd w:id="64"/>
      <w:r>
        <w:rPr>
          <w:rFonts w:hint="eastAsia" w:ascii="宋体" w:hAnsi="宋体"/>
          <w:bCs/>
          <w:color w:val="000000"/>
          <w:sz w:val="24"/>
          <w:szCs w:val="24"/>
          <w:lang w:val="zh-CN"/>
        </w:rPr>
        <w:t xml:space="preserve">。</w:t>
      </w:r>
      <w:bookmarkEnd w:id="59"/>
      <w:r>
        <w:rPr>
          <w:rFonts w:hint="eastAsia" w:ascii="宋体" w:hAnsi="宋体"/>
          <w:bCs/>
          <w:sz w:val="24"/>
          <w:szCs w:val="24"/>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21、资格性审查</w:t>
      </w:r>
      <w:r>
        <w:rPr>
          <w:rFonts w:hint="eastAsia" w:ascii="宋体" w:hAnsi="宋体"/>
          <w:b/>
          <w:sz w:val="24"/>
          <w:szCs w:val="24"/>
        </w:rPr>
      </w:r>
      <w:r/>
    </w:p>
    <w:p>
      <w:pPr>
        <w:pStyle w:val="782"/>
        <w:ind w:firstLine="480"/>
        <w:spacing w:line="360" w:lineRule="auto"/>
        <w:rPr>
          <w:rFonts w:hint="eastAsia" w:ascii="宋体" w:hAnsi="宋体" w:cs="宋体"/>
          <w:sz w:val="24"/>
          <w:szCs w:val="24"/>
        </w:rPr>
      </w:pPr>
      <w:r>
        <w:rPr>
          <w:rFonts w:hint="eastAsia" w:ascii="宋体" w:hAnsi="宋体"/>
          <w:bCs/>
          <w:sz w:val="24"/>
          <w:szCs w:val="24"/>
        </w:rPr>
        <w:t xml:space="preserve">21.1 开标结束后，</w:t>
      </w:r>
      <w:r>
        <w:rPr>
          <w:rFonts w:hint="eastAsia" w:ascii="宋体" w:hAnsi="宋体" w:cs="宋体"/>
          <w:sz w:val="24"/>
          <w:szCs w:val="24"/>
        </w:rPr>
        <w:t xml:space="preserve">采购人现场依法对投标人的资格进行审查。</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rPr>
          <w:rFonts w:hint="eastAsia" w:ascii="宋体" w:hAnsi="宋体" w:cs="宋体"/>
          <w:sz w:val="24"/>
          <w:szCs w:val="24"/>
        </w:rPr>
        <w:t xml:space="preserve">合格投标人不足3家的，不得评标。</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rPr>
          <w:rFonts w:hint="eastAsia" w:ascii="宋体" w:hAnsi="宋体" w:cs="宋体"/>
          <w:sz w:val="24"/>
          <w:szCs w:val="24"/>
        </w:rPr>
        <w:t xml:space="preserve">21.2 资格审查包括两部分内容：</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bookmarkStart w:id="65" w:name="OLE_LINK257"/>
      <w:r/>
      <w:bookmarkStart w:id="66" w:name="OLE_LINK261"/>
      <w:r>
        <w:rPr>
          <w:rFonts w:hint="eastAsia" w:ascii="宋体" w:hAnsi="宋体" w:cs="宋体"/>
          <w:sz w:val="24"/>
          <w:szCs w:val="24"/>
        </w:rPr>
        <w:t xml:space="preserve">21.2.1 </w:t>
      </w:r>
      <w:bookmarkEnd w:id="65"/>
      <w:r>
        <w:rPr>
          <w:rFonts w:hint="eastAsia" w:ascii="宋体" w:hAnsi="宋体" w:cs="宋体"/>
          <w:sz w:val="24"/>
          <w:szCs w:val="24"/>
        </w:rPr>
        <w:t xml:space="preserve">按照本须知“9、投标文件的组成”中“（3）资格证明文件”的要求依法对投标人的资格进行审查。</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rPr>
          <w:rFonts w:hint="eastAsia" w:ascii="宋体" w:hAnsi="宋体" w:cs="宋体"/>
          <w:sz w:val="24"/>
          <w:szCs w:val="24"/>
        </w:rPr>
        <w:t xml:space="preserve">21.2.2 信用查询。</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rPr>
          <w:rFonts w:hint="eastAsia" w:ascii="宋体" w:hAnsi="宋体" w:cs="宋体"/>
          <w:sz w:val="24"/>
          <w:szCs w:val="24"/>
        </w:rPr>
        <w:t xml:space="preserve">① 查询时间：采购人将在资审环节查询投标人的信用记录，投标人存在不良信用记录的，其投标将被认定为投标无效。</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rPr>
          <w:rFonts w:hint="eastAsia" w:ascii="宋体" w:hAnsi="宋体" w:cs="宋体"/>
          <w:sz w:val="24"/>
          <w:szCs w:val="24"/>
        </w:rPr>
        <w:t xml:space="preserve">② 不良信用记录指：在“信用中国”网站（www.creditchina.gov.cn）被列入失信执行人、重大税收违法案件当事人名单、政府采购严重违法失信名单，或在“中国政府采购网”网站（www.ccgp.gov.cn）被列入政府采购严重违法失信行为记录名单。</w:t>
      </w:r>
      <w:r>
        <w:rPr>
          <w:rFonts w:hint="eastAsia" w:ascii="宋体" w:hAnsi="宋体" w:cs="宋体"/>
          <w:sz w:val="24"/>
          <w:szCs w:val="24"/>
        </w:rPr>
      </w:r>
      <w:r/>
    </w:p>
    <w:p>
      <w:pPr>
        <w:pStyle w:val="782"/>
        <w:ind w:firstLine="480"/>
        <w:spacing w:line="360" w:lineRule="auto"/>
        <w:rPr>
          <w:rFonts w:hint="eastAsia" w:ascii="宋体" w:hAnsi="宋体" w:cs="宋体"/>
          <w:sz w:val="24"/>
          <w:szCs w:val="24"/>
        </w:rPr>
      </w:pPr>
      <w:r>
        <w:rPr>
          <w:rFonts w:hint="eastAsia" w:ascii="宋体" w:hAnsi="宋体" w:cs="宋体"/>
          <w:sz w:val="24"/>
          <w:szCs w:val="24"/>
        </w:rPr>
        <w:t xml:space="preserve">③ 查询及记录方式：采购人将查询网页打印、签字并存档备查。</w:t>
      </w:r>
      <w:bookmarkEnd w:id="66"/>
      <w:r>
        <w:rPr>
          <w:rFonts w:hint="eastAsia" w:ascii="宋体" w:hAnsi="宋体" w:cs="宋体"/>
          <w:sz w:val="24"/>
          <w:szCs w:val="24"/>
        </w:rPr>
        <w:t xml:space="preserve">投标人不良信用记录以</w:t>
      </w:r>
      <w:r>
        <w:rPr>
          <w:rFonts w:hint="eastAsia" w:ascii="宋体" w:hAnsi="宋体"/>
          <w:bCs/>
          <w:sz w:val="24"/>
          <w:szCs w:val="24"/>
        </w:rPr>
        <w:t xml:space="preserve">采购人</w:t>
      </w:r>
      <w:r>
        <w:rPr>
          <w:rFonts w:hint="eastAsia" w:ascii="宋体" w:hAnsi="宋体" w:cs="宋体"/>
          <w:sz w:val="24"/>
          <w:szCs w:val="24"/>
        </w:rPr>
        <w:t xml:space="preserve">现场实时查询结果为准，投标人自行提供的与网站信息不一致的其他证明材料不作为资格审查依据；若在以上两个网站查询不到投标人企业信息的，以投标人提供的声明函为准。</w:t>
      </w:r>
      <w:r>
        <w:rPr>
          <w:rFonts w:hint="eastAsia" w:ascii="宋体" w:hAnsi="宋体" w:cs="宋体"/>
          <w:sz w:val="24"/>
          <w:szCs w:val="24"/>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22、评标</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22.1 具体评标事务由采购人依法组建的评标委员会负责。</w:t>
      </w:r>
      <w:r>
        <w:rPr>
          <w:rFonts w:hint="eastAsia" w:ascii="宋体" w:hAnsi="宋体"/>
          <w:bCs/>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22.2 评标委员会对符合资格的投标人的投标文件进行符合性审查，以确定其是否满足招标文件的实质性要求。</w:t>
      </w:r>
      <w:r>
        <w:rPr>
          <w:rFonts w:hint="eastAsia" w:ascii="宋体" w:hAnsi="宋体"/>
          <w:b/>
          <w:sz w:val="24"/>
          <w:szCs w:val="24"/>
          <w:lang w:val="zh-CN"/>
        </w:rPr>
        <w:t xml:space="preserve">实质性要求是指本招标文件中</w:t>
      </w:r>
      <w:r>
        <w:rPr>
          <w:rFonts w:hint="eastAsia" w:ascii="宋体" w:hAnsi="宋体"/>
          <w:b/>
          <w:sz w:val="24"/>
          <w:szCs w:val="24"/>
        </w:rPr>
        <w:t xml:space="preserve">“第三章 项目技术要求和有关说明”部分及其他“必须”或“应（应当）”等文字说明的相关要求。</w:t>
      </w:r>
      <w:r>
        <w:rPr>
          <w:rFonts w:hint="eastAsia" w:ascii="宋体" w:hAnsi="宋体"/>
          <w:bCs/>
          <w:sz w:val="24"/>
          <w:szCs w:val="24"/>
          <w:lang w:val="zh-CN"/>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22.3</w:t>
      </w:r>
      <w:bookmarkStart w:id="67" w:name="OLE_LINK132"/>
      <w:r>
        <w:rPr>
          <w:rFonts w:hint="eastAsia" w:ascii="宋体" w:hAnsi="宋体"/>
          <w:b/>
          <w:sz w:val="24"/>
          <w:szCs w:val="24"/>
        </w:rPr>
        <w:t xml:space="preserve"> 澄清有关问题。</w:t>
      </w:r>
      <w:bookmarkEnd w:id="67"/>
      <w:r>
        <w:rPr>
          <w:rFonts w:hint="eastAsia" w:ascii="宋体" w:hAnsi="宋体" w:cs="宋体"/>
          <w:sz w:val="24"/>
          <w:szCs w:val="24"/>
        </w:rPr>
        <w:t xml:space="preserve">对投标文件中含义不明确、同类问题表述不一致或者有明显文字和计算错误的内容</w:t>
      </w:r>
      <w:r>
        <w:rPr>
          <w:rFonts w:hint="eastAsia" w:ascii="宋体" w:hAnsi="宋体"/>
          <w:bCs/>
          <w:sz w:val="24"/>
          <w:szCs w:val="24"/>
        </w:rPr>
        <w:t xml:space="preserve">，</w:t>
      </w:r>
      <w:r>
        <w:rPr>
          <w:rFonts w:hint="eastAsia" w:ascii="宋体" w:hAnsi="宋体" w:cs="宋体"/>
          <w:sz w:val="24"/>
          <w:szCs w:val="24"/>
        </w:rPr>
        <w:t xml:space="preserve">评标委员会应当以书面形式要求投标人作出必要的澄清、说明或者补正</w:t>
      </w:r>
      <w:r>
        <w:rPr>
          <w:rFonts w:hint="eastAsia" w:ascii="宋体" w:hAnsi="宋体"/>
          <w:bCs/>
          <w:sz w:val="24"/>
          <w:szCs w:val="24"/>
        </w:rPr>
        <w:t xml:space="preserve">。</w:t>
      </w:r>
      <w:bookmarkStart w:id="68" w:name="OLE_LINK26"/>
      <w:r>
        <w:rPr>
          <w:rFonts w:hint="eastAsia" w:ascii="宋体" w:hAnsi="宋体" w:cs="宋体"/>
          <w:sz w:val="24"/>
          <w:szCs w:val="24"/>
        </w:rPr>
        <w:t xml:space="preserve">投标人的澄清、说明或者补正应当采用书面形式，并加盖公章，或者由法定代表人或其授权的代表签字</w:t>
      </w:r>
      <w:bookmarkEnd w:id="68"/>
      <w:r>
        <w:rPr>
          <w:rFonts w:hint="eastAsia" w:ascii="宋体" w:hAnsi="宋体" w:cs="宋体"/>
          <w:sz w:val="24"/>
          <w:szCs w:val="24"/>
        </w:rPr>
        <w:t xml:space="preserve">。投标人的澄清、说明或者补正不得超出投标文件的范围或者改变投标文件的实质性内容。</w:t>
      </w:r>
      <w:bookmarkStart w:id="69" w:name="OLE_LINK129"/>
      <w:r>
        <w:rPr>
          <w:rFonts w:hint="eastAsia" w:ascii="宋体" w:hAnsi="宋体" w:cs="宋体"/>
          <w:sz w:val="24"/>
          <w:szCs w:val="24"/>
        </w:rPr>
        <w:t xml:space="preserve">若</w:t>
      </w:r>
      <w:r>
        <w:rPr>
          <w:rFonts w:hint="eastAsia" w:ascii="宋体" w:hAnsi="宋体"/>
          <w:bCs/>
          <w:sz w:val="24"/>
          <w:szCs w:val="24"/>
        </w:rPr>
        <w:t xml:space="preserve">对不同文字文本投标文件的解释发生异议的，以中文文本为准；正本与副本不一致的，以正本为准。</w:t>
      </w:r>
      <w:bookmarkEnd w:id="69"/>
      <w:r>
        <w:rPr>
          <w:rFonts w:hint="eastAsia" w:ascii="宋体" w:hAnsi="宋体"/>
          <w:bCs/>
          <w:sz w:val="24"/>
          <w:szCs w:val="24"/>
        </w:rPr>
      </w:r>
      <w:r/>
    </w:p>
    <w:p>
      <w:pPr>
        <w:pStyle w:val="782"/>
        <w:ind w:firstLine="523"/>
        <w:spacing w:line="360" w:lineRule="auto"/>
        <w:tabs>
          <w:tab w:val="left" w:pos="945" w:leader="none"/>
        </w:tabs>
        <w:rPr>
          <w:rFonts w:hint="eastAsia" w:ascii="宋体" w:hAnsi="宋体"/>
          <w:bCs/>
          <w:sz w:val="24"/>
        </w:rPr>
      </w:pPr>
      <w:r>
        <w:rPr>
          <w:rFonts w:hint="eastAsia" w:ascii="宋体" w:hAnsi="宋体"/>
          <w:bCs/>
          <w:sz w:val="24"/>
        </w:rPr>
        <w:t xml:space="preserve">22.4 </w:t>
      </w:r>
      <w:r>
        <w:rPr>
          <w:rFonts w:hint="eastAsia" w:ascii="宋体" w:hAnsi="宋体"/>
          <w:b/>
          <w:sz w:val="24"/>
        </w:rPr>
        <w:t xml:space="preserve">比较与评价</w:t>
      </w:r>
      <w:r>
        <w:rPr>
          <w:rFonts w:hint="eastAsia" w:ascii="宋体" w:hAnsi="宋体"/>
          <w:bCs/>
          <w:sz w:val="24"/>
        </w:rPr>
        <w:t xml:space="preserve">。</w:t>
      </w:r>
      <w:r>
        <w:rPr>
          <w:rFonts w:hint="eastAsia" w:ascii="宋体" w:hAnsi="宋体" w:cs="宋体"/>
          <w:sz w:val="24"/>
          <w:szCs w:val="24"/>
        </w:rPr>
        <w:t xml:space="preserve">评标委员会应当按照招标文件中规定的评标方法和标准，对符合性审查合格的投标文件进行商务和技术评估，综合比较与评价。</w:t>
      </w:r>
      <w:r>
        <w:rPr>
          <w:rFonts w:hint="eastAsia" w:ascii="宋体" w:hAnsi="宋体"/>
          <w:bCs/>
          <w:sz w:val="24"/>
        </w:rPr>
      </w:r>
      <w:r/>
    </w:p>
    <w:p>
      <w:pPr>
        <w:pStyle w:val="782"/>
        <w:ind w:firstLine="523"/>
        <w:spacing w:line="360" w:lineRule="auto"/>
        <w:tabs>
          <w:tab w:val="left" w:pos="945" w:leader="none"/>
        </w:tabs>
        <w:rPr>
          <w:rFonts w:hint="eastAsia" w:ascii="宋体"/>
          <w:bCs/>
          <w:sz w:val="24"/>
          <w:szCs w:val="24"/>
        </w:rPr>
      </w:pPr>
      <w:r>
        <w:rPr>
          <w:rFonts w:hint="eastAsia" w:ascii="宋体" w:hAnsi="宋体"/>
          <w:bCs/>
          <w:sz w:val="24"/>
        </w:rPr>
        <w:t xml:space="preserve">22.</w:t>
      </w:r>
      <w:r>
        <w:rPr>
          <w:rFonts w:hint="eastAsia" w:ascii="宋体"/>
          <w:bCs/>
          <w:sz w:val="24"/>
          <w:szCs w:val="24"/>
        </w:rPr>
        <w:t xml:space="preserve">5 </w:t>
      </w:r>
      <w:r>
        <w:rPr>
          <w:rFonts w:hint="eastAsia" w:ascii="宋体" w:hAnsi="宋体"/>
          <w:b/>
          <w:sz w:val="24"/>
        </w:rPr>
        <w:t xml:space="preserve">评标方法和标准</w:t>
      </w:r>
      <w:r>
        <w:rPr>
          <w:rFonts w:hint="eastAsia" w:ascii="宋体" w:hAnsi="宋体"/>
          <w:bCs/>
          <w:sz w:val="24"/>
        </w:rPr>
        <w:t xml:space="preserve">。</w:t>
      </w:r>
      <w:r>
        <w:rPr>
          <w:rFonts w:hint="eastAsia" w:ascii="宋体"/>
          <w:bCs/>
          <w:sz w:val="24"/>
          <w:szCs w:val="24"/>
        </w:rPr>
      </w:r>
      <w:r/>
    </w:p>
    <w:p>
      <w:pPr>
        <w:pStyle w:val="782"/>
        <w:ind w:firstLine="480"/>
        <w:spacing w:line="360" w:lineRule="auto"/>
        <w:rPr>
          <w:rFonts w:hint="eastAsia" w:ascii="宋体" w:hAnsi="宋体"/>
          <w:bCs/>
          <w:color w:val="000000"/>
          <w:sz w:val="24"/>
        </w:rPr>
      </w:pPr>
      <w:r>
        <w:rPr>
          <w:rFonts w:hint="eastAsia" w:ascii="宋体" w:hAnsi="宋体"/>
          <w:bCs/>
          <w:color w:val="000000"/>
          <w:sz w:val="24"/>
        </w:rPr>
        <w:t xml:space="preserve">22.</w:t>
      </w:r>
      <w:r>
        <w:rPr>
          <w:rFonts w:hint="eastAsia" w:ascii="宋体"/>
          <w:bCs/>
          <w:color w:val="000000"/>
          <w:sz w:val="24"/>
          <w:szCs w:val="24"/>
        </w:rPr>
        <w:t xml:space="preserve">5.1 </w:t>
      </w:r>
      <w:bookmarkStart w:id="70" w:name="_Hlk139978336"/>
      <w:r>
        <w:rPr>
          <w:rFonts w:hint="eastAsia" w:ascii="宋体" w:hAnsi="宋体"/>
          <w:bCs/>
          <w:color w:val="000000"/>
          <w:sz w:val="24"/>
        </w:rPr>
        <w:t xml:space="preserve">本次招标采用综合评分法，即投标文件满足招标文件全部实质性要求，且按照评审因素的量化指标评审得分最高的投标人为第一中标候选人。评标委员会</w:t>
      </w:r>
      <w:bookmarkStart w:id="71" w:name="OLE_LINK17"/>
      <w:r>
        <w:rPr>
          <w:rFonts w:hint="eastAsia" w:ascii="宋体" w:hAnsi="宋体"/>
          <w:bCs/>
          <w:color w:val="000000"/>
          <w:sz w:val="24"/>
        </w:rPr>
        <w:t xml:space="preserve">在</w:t>
      </w:r>
      <w:r>
        <w:rPr>
          <w:rFonts w:hint="eastAsia" w:ascii="宋体" w:hAnsi="宋体" w:cs="宋体"/>
          <w:color w:val="000000"/>
          <w:sz w:val="24"/>
          <w:szCs w:val="24"/>
        </w:rPr>
        <w:t xml:space="preserve">投标文件满足招标文件全部实质性要求</w:t>
      </w:r>
      <w:r>
        <w:rPr>
          <w:rFonts w:hint="eastAsia" w:ascii="宋体" w:hAnsi="宋体"/>
          <w:bCs/>
          <w:color w:val="000000"/>
          <w:sz w:val="24"/>
        </w:rPr>
        <w:t xml:space="preserve">的前提下</w:t>
      </w:r>
      <w:bookmarkEnd w:id="71"/>
      <w:r>
        <w:rPr>
          <w:rFonts w:hint="eastAsia" w:ascii="宋体" w:hAnsi="宋体"/>
          <w:bCs/>
          <w:color w:val="000000"/>
          <w:sz w:val="24"/>
          <w:szCs w:val="24"/>
          <w:lang w:val="zh-CN"/>
        </w:rPr>
        <w:t xml:space="preserve">，按照招标文件规定的</w:t>
      </w:r>
      <w:r>
        <w:rPr>
          <w:rFonts w:hint="eastAsia" w:ascii="宋体" w:hAnsi="宋体"/>
          <w:bCs/>
          <w:color w:val="000000"/>
          <w:sz w:val="24"/>
        </w:rPr>
        <w:t xml:space="preserve">评审因素的量化指标</w:t>
      </w:r>
      <w:r>
        <w:rPr>
          <w:rFonts w:hint="eastAsia" w:ascii="宋体" w:hAnsi="宋体"/>
          <w:bCs/>
          <w:color w:val="000000"/>
          <w:sz w:val="24"/>
          <w:szCs w:val="24"/>
          <w:lang w:val="zh-CN"/>
        </w:rPr>
        <w:t xml:space="preserve">分别评定各投标人的得分。</w:t>
      </w:r>
      <w:r>
        <w:rPr>
          <w:rFonts w:hint="eastAsia" w:ascii="宋体" w:hAnsi="宋体"/>
          <w:bCs/>
          <w:color w:val="000000"/>
          <w:sz w:val="24"/>
        </w:rPr>
        <w:t xml:space="preserve">各投</w:t>
      </w:r>
      <w:r>
        <w:rPr>
          <w:rFonts w:hint="eastAsia" w:ascii="宋体" w:hAnsi="宋体"/>
          <w:bCs/>
          <w:color w:val="000000"/>
          <w:sz w:val="24"/>
          <w:szCs w:val="24"/>
          <w:lang w:val="zh-CN"/>
        </w:rPr>
        <w:t xml:space="preserve">标人的最终得分为各评</w:t>
      </w:r>
      <w:r>
        <w:rPr>
          <w:rFonts w:hint="eastAsia" w:ascii="宋体" w:hAnsi="宋体"/>
          <w:bCs/>
          <w:color w:val="000000"/>
          <w:sz w:val="24"/>
        </w:rPr>
        <w:t xml:space="preserve">委评审后得分的平均值（四舍五入保留两位小数）</w:t>
      </w:r>
      <w:r>
        <w:rPr>
          <w:rFonts w:hint="eastAsia" w:ascii="宋体" w:hAnsi="宋体"/>
          <w:bCs/>
          <w:color w:val="000000"/>
          <w:sz w:val="24"/>
          <w:szCs w:val="24"/>
          <w:lang w:val="zh-CN"/>
        </w:rPr>
        <w:t xml:space="preserve">，按最终得分由高到低顺序排列，</w:t>
      </w:r>
      <w:bookmarkStart w:id="72" w:name="_Hlk128408333"/>
      <w:r>
        <w:rPr>
          <w:rFonts w:hint="eastAsia" w:ascii="宋体" w:hAnsi="宋体"/>
          <w:bCs/>
          <w:color w:val="000000"/>
          <w:sz w:val="24"/>
          <w:szCs w:val="24"/>
          <w:lang w:val="zh-CN"/>
        </w:rPr>
        <w:t xml:space="preserve">并作为中标候选人排序，</w:t>
      </w:r>
      <w:r>
        <w:rPr>
          <w:rFonts w:ascii="宋体" w:hAnsi="宋体"/>
          <w:bCs/>
          <w:color w:val="000000"/>
          <w:sz w:val="24"/>
          <w:szCs w:val="24"/>
          <w:lang w:val="zh-CN"/>
        </w:rPr>
        <w:t xml:space="preserve">编写评审报告</w:t>
      </w:r>
      <w:r>
        <w:rPr>
          <w:rFonts w:hint="eastAsia" w:ascii="宋体" w:hAnsi="宋体"/>
          <w:bCs/>
          <w:color w:val="000000"/>
          <w:sz w:val="24"/>
        </w:rPr>
        <w:t xml:space="preserve">。</w:t>
      </w:r>
      <w:r>
        <w:rPr>
          <w:rFonts w:hint="eastAsia" w:ascii="宋体" w:hAnsi="宋体"/>
          <w:bCs/>
          <w:color w:val="000000"/>
          <w:sz w:val="24"/>
          <w:szCs w:val="24"/>
          <w:lang w:val="zh-CN"/>
        </w:rPr>
        <w:t xml:space="preserve">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相同，按</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报价由低到高顺序排列；若最终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且</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报价均相同的，</w:t>
      </w:r>
      <w:bookmarkEnd w:id="72"/>
      <w:r>
        <w:rPr>
          <w:rFonts w:hint="eastAsia" w:ascii="宋体" w:hAnsi="宋体"/>
          <w:bCs/>
          <w:color w:val="000000"/>
          <w:sz w:val="24"/>
        </w:rPr>
        <w:t xml:space="preserve">由采购人代表抽签确定排序。</w:t>
      </w:r>
      <w:bookmarkEnd w:id="70"/>
      <w:r>
        <w:rPr>
          <w:rFonts w:hint="eastAsia" w:ascii="宋体" w:hAnsi="宋体"/>
          <w:bCs/>
          <w:color w:val="000000"/>
          <w:sz w:val="24"/>
        </w:rPr>
      </w:r>
      <w:r/>
    </w:p>
    <w:p>
      <w:pPr>
        <w:pStyle w:val="782"/>
        <w:ind w:left="420"/>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注：除了算术修正</w:t>
      </w:r>
      <w:bookmarkStart w:id="73" w:name="OLE_LINK201"/>
      <w:r>
        <w:rPr>
          <w:rFonts w:hint="eastAsia" w:ascii="宋体" w:hAnsi="宋体" w:cs="宋体"/>
          <w:color w:val="000000"/>
          <w:sz w:val="24"/>
          <w:szCs w:val="24"/>
        </w:rPr>
        <w:t xml:space="preserve">（</w:t>
      </w:r>
      <w:bookmarkStart w:id="74" w:name="OLE_LINK202"/>
      <w:r>
        <w:rPr>
          <w:rFonts w:hint="eastAsia" w:ascii="宋体" w:hAnsi="宋体" w:cs="宋体"/>
          <w:color w:val="000000"/>
          <w:sz w:val="24"/>
          <w:szCs w:val="24"/>
        </w:rPr>
        <w:t xml:space="preserve">22.5.2</w:t>
      </w:r>
      <w:bookmarkEnd w:id="74"/>
      <w:r>
        <w:rPr>
          <w:rFonts w:hint="eastAsia" w:ascii="宋体" w:hAnsi="宋体" w:cs="宋体"/>
          <w:color w:val="000000"/>
          <w:sz w:val="24"/>
          <w:szCs w:val="24"/>
        </w:rPr>
        <w:t xml:space="preserve">）</w:t>
      </w:r>
      <w:bookmarkEnd w:id="73"/>
      <w:r>
        <w:rPr>
          <w:rFonts w:hint="eastAsia" w:ascii="宋体" w:hAnsi="宋体" w:cs="宋体"/>
          <w:color w:val="000000"/>
          <w:sz w:val="24"/>
          <w:szCs w:val="24"/>
        </w:rPr>
        <w:t xml:space="preserve">和落实政府采购政策需进行的价格扣除外，不对投标人的投标价格进行任何调整。</w:t>
      </w:r>
      <w:r>
        <w:rPr>
          <w:rFonts w:hint="eastAsia" w:ascii="宋体" w:hAnsi="宋体" w:cs="宋体"/>
          <w:color w:val="000000"/>
          <w:sz w:val="24"/>
          <w:szCs w:val="24"/>
        </w:rPr>
      </w:r>
      <w:r/>
    </w:p>
    <w:p>
      <w:pPr>
        <w:pStyle w:val="782"/>
        <w:ind w:firstLine="480"/>
        <w:spacing w:line="360" w:lineRule="auto"/>
        <w:rPr>
          <w:rFonts w:hint="eastAsia" w:ascii="宋体" w:hAnsi="宋体"/>
          <w:bCs/>
          <w:color w:val="000000"/>
          <w:sz w:val="24"/>
        </w:rPr>
      </w:pPr>
      <w:r>
        <w:rPr>
          <w:rFonts w:hint="eastAsia" w:ascii="宋体" w:hAnsi="宋体"/>
          <w:bCs/>
          <w:color w:val="000000"/>
          <w:sz w:val="24"/>
        </w:rPr>
        <w:t xml:space="preserve">22.5.2 </w:t>
      </w:r>
      <w:bookmarkStart w:id="75" w:name="OLE_LINK245"/>
      <w:r>
        <w:rPr>
          <w:rFonts w:hint="eastAsia" w:ascii="宋体" w:hAnsi="宋体"/>
          <w:bCs/>
          <w:color w:val="000000"/>
          <w:sz w:val="24"/>
        </w:rPr>
        <w:t xml:space="preserve">投标文件报价出现前后不一致的，除招标文件另有规定外，按照下列规定修正：</w:t>
      </w:r>
      <w:r>
        <w:rPr>
          <w:rFonts w:hint="eastAsia" w:ascii="宋体" w:hAnsi="宋体"/>
          <w:bCs/>
          <w:color w:val="000000"/>
          <w:sz w:val="24"/>
        </w:rPr>
      </w:r>
      <w:r/>
    </w:p>
    <w:p>
      <w:pPr>
        <w:pStyle w:val="782"/>
        <w:numPr>
          <w:ilvl w:val="0"/>
          <w:numId w:val="8"/>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投标文件中开标一览表内容与投标文件中相应内容不一致的，以开标一览表为准；</w:t>
      </w:r>
      <w:r>
        <w:rPr>
          <w:rFonts w:hint="eastAsia" w:ascii="宋体" w:hAnsi="宋体"/>
          <w:bCs/>
          <w:color w:val="000000"/>
          <w:sz w:val="24"/>
        </w:rPr>
      </w:r>
      <w:r/>
    </w:p>
    <w:p>
      <w:pPr>
        <w:pStyle w:val="782"/>
        <w:numPr>
          <w:ilvl w:val="0"/>
          <w:numId w:val="8"/>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大写金额和小写金额不一致的，以大写金额为准；</w:t>
      </w:r>
      <w:r>
        <w:rPr>
          <w:rFonts w:hint="eastAsia" w:ascii="宋体" w:hAnsi="宋体"/>
          <w:bCs/>
          <w:color w:val="000000"/>
          <w:sz w:val="24"/>
        </w:rPr>
      </w:r>
      <w:r/>
    </w:p>
    <w:p>
      <w:pPr>
        <w:pStyle w:val="782"/>
        <w:numPr>
          <w:ilvl w:val="0"/>
          <w:numId w:val="8"/>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单价金额小数点或者百分比有明显错位的，以开标一览表的总价为准，并修改单价；</w:t>
      </w:r>
      <w:r>
        <w:rPr>
          <w:rFonts w:hint="eastAsia" w:ascii="宋体" w:hAnsi="宋体"/>
          <w:bCs/>
          <w:color w:val="000000"/>
          <w:sz w:val="24"/>
        </w:rPr>
      </w:r>
      <w:r/>
    </w:p>
    <w:p>
      <w:pPr>
        <w:pStyle w:val="782"/>
        <w:numPr>
          <w:ilvl w:val="0"/>
          <w:numId w:val="8"/>
        </w:numPr>
        <w:ind w:firstLine="638"/>
        <w:spacing w:line="360" w:lineRule="auto"/>
        <w:tabs>
          <w:tab w:val="left" w:pos="945" w:leader="none"/>
        </w:tabs>
        <w:rPr>
          <w:rFonts w:hint="eastAsia" w:ascii="宋体" w:hAnsi="宋体"/>
          <w:bCs/>
          <w:color w:val="000000"/>
          <w:sz w:val="24"/>
        </w:rPr>
      </w:pPr>
      <w:r>
        <w:rPr>
          <w:rFonts w:hint="eastAsia" w:ascii="宋体" w:hAnsi="宋体"/>
          <w:bCs/>
          <w:color w:val="000000"/>
          <w:sz w:val="24"/>
        </w:rPr>
        <w:t xml:space="preserve">总价金额与按单价汇总金额不一致的，以单价金额计算结果为准。</w:t>
      </w:r>
      <w:r>
        <w:rPr>
          <w:rFonts w:hint="eastAsia" w:ascii="宋体" w:hAnsi="宋体"/>
          <w:bCs/>
          <w:color w:val="000000"/>
          <w:sz w:val="24"/>
        </w:rPr>
      </w:r>
      <w:r/>
    </w:p>
    <w:p>
      <w:pPr>
        <w:pStyle w:val="782"/>
        <w:ind w:firstLine="480"/>
        <w:spacing w:line="360" w:lineRule="auto"/>
        <w:rPr>
          <w:rFonts w:hint="eastAsia" w:ascii="宋体" w:hAnsi="宋体"/>
          <w:bCs/>
          <w:sz w:val="24"/>
        </w:rPr>
      </w:pPr>
      <w:r>
        <w:rPr>
          <w:rFonts w:hint="eastAsia" w:ascii="宋体" w:hAnsi="宋体"/>
          <w:bCs/>
          <w:color w:val="000000"/>
          <w:sz w:val="24"/>
        </w:rPr>
        <w:t xml:space="preserve">注：同时出现两种以上不一致的，按照前款规定的顺序修正。修正后的报价须</w:t>
      </w:r>
      <w:r>
        <w:rPr>
          <w:rFonts w:hint="eastAsia" w:ascii="宋体" w:hAnsi="宋体" w:cs="宋体"/>
          <w:color w:val="000000"/>
          <w:sz w:val="24"/>
          <w:szCs w:val="24"/>
        </w:rPr>
        <w:t xml:space="preserve">加盖投标人公章，或由法定代表人或其授权的代表签字。</w:t>
      </w:r>
      <w:r>
        <w:rPr>
          <w:rFonts w:hint="eastAsia" w:ascii="宋体" w:hAnsi="宋体"/>
          <w:bCs/>
          <w:color w:val="000000"/>
          <w:sz w:val="24"/>
        </w:rPr>
        <w:t xml:space="preserve">投标人不确认的，其投标无效。</w:t>
      </w:r>
      <w:bookmarkEnd w:id="75"/>
      <w:r>
        <w:rPr>
          <w:rFonts w:hint="eastAsia" w:ascii="宋体" w:hAnsi="宋体"/>
          <w:bCs/>
          <w:sz w:val="24"/>
        </w:rPr>
      </w:r>
      <w:r/>
    </w:p>
    <w:p>
      <w:pPr>
        <w:pStyle w:val="782"/>
        <w:ind w:firstLine="480"/>
        <w:spacing w:line="360" w:lineRule="auto"/>
        <w:rPr>
          <w:rFonts w:hint="eastAsia" w:ascii="宋体" w:hAnsi="宋体"/>
          <w:bCs/>
          <w:sz w:val="24"/>
          <w:szCs w:val="24"/>
          <w:lang w:val="zh-CN"/>
        </w:rPr>
      </w:pPr>
      <w:r>
        <w:rPr>
          <w:rFonts w:hint="eastAsia" w:ascii="宋体" w:hAnsi="宋体"/>
          <w:bCs/>
          <w:sz w:val="24"/>
        </w:rPr>
        <w:t xml:space="preserve">22.6 </w:t>
      </w:r>
      <w:r>
        <w:rPr>
          <w:rFonts w:hint="eastAsia" w:ascii="宋体" w:hAnsi="宋体" w:cs="宋体"/>
          <w:sz w:val="24"/>
          <w:szCs w:val="24"/>
        </w:rPr>
        <w:t xml:space="preserve">评标委员会根据全体评标成员签字的原始评标记录和评标结果编写评标报告</w:t>
      </w:r>
      <w:r>
        <w:rPr>
          <w:rFonts w:hint="eastAsia" w:ascii="宋体" w:hAnsi="宋体"/>
          <w:bCs/>
          <w:sz w:val="24"/>
          <w:szCs w:val="24"/>
          <w:lang w:val="zh-CN"/>
        </w:rPr>
        <w:t xml:space="preserve">。</w:t>
      </w:r>
      <w:r>
        <w:rPr>
          <w:rFonts w:hint="eastAsia" w:ascii="宋体" w:hAnsi="宋体"/>
          <w:bCs/>
          <w:sz w:val="24"/>
          <w:szCs w:val="24"/>
          <w:lang w:val="zh-CN"/>
        </w:rPr>
      </w:r>
      <w:r/>
    </w:p>
    <w:p>
      <w:pPr>
        <w:pStyle w:val="782"/>
        <w:ind w:firstLine="480"/>
        <w:spacing w:line="360" w:lineRule="auto"/>
        <w:rPr>
          <w:rFonts w:hint="eastAsia" w:ascii="宋体" w:hAnsi="宋体"/>
          <w:bCs/>
          <w:sz w:val="24"/>
          <w:lang w:val="zh-CN"/>
        </w:rPr>
      </w:pPr>
      <w:r>
        <w:rPr>
          <w:rFonts w:hint="eastAsia" w:ascii="宋体" w:hAnsi="宋体"/>
          <w:bCs/>
          <w:sz w:val="24"/>
        </w:rPr>
        <w:t xml:space="preserve">22.7 采购人或</w:t>
      </w:r>
      <w:r>
        <w:rPr>
          <w:rFonts w:hint="eastAsia" w:ascii="宋体" w:hAnsi="宋体"/>
          <w:bCs/>
          <w:sz w:val="24"/>
          <w:szCs w:val="24"/>
          <w:lang w:val="zh-CN"/>
        </w:rPr>
        <w:t xml:space="preserve">采购代理机构</w:t>
      </w:r>
      <w:r>
        <w:rPr>
          <w:rFonts w:hint="eastAsia" w:ascii="宋体" w:hAnsi="宋体"/>
          <w:bCs/>
          <w:sz w:val="24"/>
        </w:rPr>
        <w:t xml:space="preserve">宣读</w:t>
      </w:r>
      <w:r>
        <w:rPr>
          <w:rFonts w:hint="eastAsia" w:ascii="宋体" w:hAnsi="宋体"/>
          <w:bCs/>
          <w:sz w:val="24"/>
          <w:szCs w:val="24"/>
          <w:lang w:val="zh-CN"/>
        </w:rPr>
        <w:t xml:space="preserve">评标委员会初步评审意见。</w:t>
      </w:r>
      <w:r>
        <w:rPr>
          <w:rFonts w:hint="eastAsia" w:ascii="宋体" w:hAnsi="宋体"/>
          <w:bCs/>
          <w:sz w:val="24"/>
          <w:lang w:val="zh-CN"/>
        </w:rPr>
      </w:r>
      <w:r/>
    </w:p>
    <w:p>
      <w:pPr>
        <w:pStyle w:val="782"/>
        <w:ind w:firstLine="482"/>
        <w:spacing w:line="360" w:lineRule="auto"/>
        <w:rPr>
          <w:rFonts w:hint="eastAsia" w:ascii="宋体" w:hAnsi="宋体"/>
          <w:b/>
          <w:sz w:val="24"/>
          <w:szCs w:val="24"/>
        </w:rPr>
      </w:pPr>
      <w:r/>
      <w:bookmarkStart w:id="76" w:name="_Toc23122"/>
      <w:r>
        <w:rPr>
          <w:rFonts w:hint="eastAsia" w:ascii="宋体" w:hAnsi="宋体"/>
          <w:b/>
          <w:sz w:val="24"/>
          <w:szCs w:val="24"/>
        </w:rPr>
        <w:t xml:space="preserve">23、定标</w:t>
      </w:r>
      <w:r>
        <w:rPr>
          <w:rFonts w:hint="eastAsia" w:ascii="宋体" w:hAnsi="宋体"/>
          <w:b/>
          <w:sz w:val="24"/>
          <w:szCs w:val="24"/>
        </w:rPr>
      </w:r>
      <w:r/>
    </w:p>
    <w:p>
      <w:pPr>
        <w:pStyle w:val="78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23、定标</w:t>
      </w:r>
      <w:r>
        <w:rPr>
          <w:rFonts w:hint="eastAsia" w:ascii="宋体" w:hAnsi="宋体"/>
          <w:b/>
          <w:color w:val="000000"/>
          <w:sz w:val="24"/>
          <w:szCs w:val="24"/>
        </w:rPr>
      </w:r>
      <w:r/>
    </w:p>
    <w:p>
      <w:pPr>
        <w:pStyle w:val="782"/>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 xml:space="preserve">评审结束后，采购人依照法律规定在收到评审报告后5个工作日内，在评审报告推荐的中标候选人中按顺序确定中标供应商。</w:t>
      </w:r>
      <w:r>
        <w:rPr>
          <w:rFonts w:hint="eastAsia" w:ascii="宋体" w:hAnsi="宋体"/>
          <w:bCs/>
          <w:color w:val="000000"/>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color w:val="000000"/>
          <w:sz w:val="24"/>
          <w:szCs w:val="24"/>
        </w:rPr>
        <w:t xml:space="preserve">23.2 </w:t>
      </w:r>
      <w:bookmarkStart w:id="77" w:name="_Hlk131935024"/>
      <w:r>
        <w:rPr>
          <w:rFonts w:hint="eastAsia" w:ascii="宋体" w:hAnsi="宋体"/>
          <w:bCs/>
          <w:color w:val="000000"/>
          <w:sz w:val="24"/>
          <w:szCs w:val="24"/>
          <w:lang w:val="zh-CN"/>
        </w:rPr>
        <w:t xml:space="preserve">中标结果确认后，</w:t>
      </w:r>
      <w:r>
        <w:rPr>
          <w:rFonts w:hint="eastAsia" w:ascii="宋体" w:hAnsi="宋体"/>
          <w:bCs/>
          <w:color w:val="000000"/>
          <w:sz w:val="24"/>
          <w:szCs w:val="24"/>
        </w:rPr>
        <w:t xml:space="preserve">采购代理机构</w:t>
      </w:r>
      <w:r>
        <w:rPr>
          <w:rFonts w:hint="eastAsia" w:ascii="宋体" w:hAnsi="宋体" w:cs="宋体"/>
          <w:color w:val="000000"/>
          <w:sz w:val="24"/>
          <w:szCs w:val="24"/>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77"/>
      <w:r>
        <w:rPr>
          <w:rFonts w:hint="eastAsia" w:ascii="宋体" w:hAnsi="宋体" w:cs="宋体"/>
          <w:color w:val="000000"/>
          <w:sz w:val="24"/>
          <w:szCs w:val="24"/>
        </w:rPr>
        <w:t xml:space="preserve">因未及时下载而造成的一切后果由中标供应商自行承担</w:t>
      </w:r>
      <w:r>
        <w:rPr>
          <w:rFonts w:hint="eastAsia" w:ascii="宋体" w:hAnsi="宋体"/>
          <w:bCs/>
          <w:color w:val="000000"/>
          <w:sz w:val="24"/>
          <w:szCs w:val="24"/>
          <w:lang w:val="zh-CN"/>
        </w:rPr>
        <w:t xml:space="preserve">。</w:t>
      </w:r>
      <w:r>
        <w:rPr>
          <w:rFonts w:hint="eastAsia" w:ascii="宋体" w:hAnsi="宋体"/>
          <w:bCs/>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24、投标截止后投标人不足3家或者通过资格审查或符合性审查的投标人不足3家的，除采购任务取消情形外，按照以下方式处理：</w:t>
      </w:r>
      <w:r>
        <w:rPr>
          <w:rFonts w:hint="eastAsia" w:ascii="宋体" w:hAnsi="宋体"/>
          <w:b/>
          <w:sz w:val="24"/>
          <w:szCs w:val="24"/>
        </w:rPr>
      </w:r>
      <w:r/>
    </w:p>
    <w:p>
      <w:pPr>
        <w:pStyle w:val="782"/>
        <w:numPr>
          <w:ilvl w:val="0"/>
          <w:numId w:val="9"/>
        </w:numPr>
        <w:spacing w:line="360" w:lineRule="auto"/>
        <w:rPr>
          <w:rFonts w:hint="eastAsia" w:ascii="宋体" w:hAnsi="宋体"/>
          <w:bCs/>
          <w:sz w:val="24"/>
          <w:szCs w:val="24"/>
        </w:rPr>
      </w:pPr>
      <w:r>
        <w:rPr>
          <w:rFonts w:hint="eastAsia" w:ascii="宋体" w:hAnsi="宋体"/>
          <w:bCs/>
          <w:sz w:val="24"/>
          <w:szCs w:val="24"/>
        </w:rPr>
        <w:t xml:space="preserve">招标文件存在不合理条款或者招标程序不符合规定的，采购人、采购代理机构改正后依法重新招标；</w:t>
      </w:r>
      <w:r>
        <w:rPr>
          <w:rFonts w:hint="eastAsia" w:ascii="宋体" w:hAnsi="宋体"/>
          <w:bCs/>
          <w:sz w:val="24"/>
          <w:szCs w:val="24"/>
        </w:rPr>
      </w:r>
      <w:r/>
    </w:p>
    <w:p>
      <w:pPr>
        <w:pStyle w:val="782"/>
        <w:numPr>
          <w:ilvl w:val="0"/>
          <w:numId w:val="9"/>
        </w:numPr>
        <w:spacing w:line="360" w:lineRule="auto"/>
        <w:rPr>
          <w:rFonts w:hint="eastAsia" w:ascii="宋体" w:hAnsi="宋体"/>
          <w:bCs/>
          <w:sz w:val="24"/>
          <w:szCs w:val="24"/>
          <w:lang w:val="zh-CN"/>
        </w:rPr>
      </w:pPr>
      <w:r>
        <w:rPr>
          <w:rFonts w:hint="eastAsia" w:ascii="宋体" w:hAnsi="宋体"/>
          <w:bCs/>
          <w:sz w:val="24"/>
          <w:szCs w:val="24"/>
        </w:rPr>
        <w:t xml:space="preserve">招标文件没有不合理条款、招标程序符合规定，</w:t>
      </w:r>
      <w:bookmarkStart w:id="78" w:name="OLE_LINK182"/>
      <w:r/>
      <w:bookmarkStart w:id="79" w:name="OLE_LINK234"/>
      <w:r>
        <w:rPr>
          <w:rFonts w:hint="eastAsia" w:ascii="宋体" w:hAnsi="宋体"/>
          <w:bCs/>
          <w:sz w:val="24"/>
          <w:szCs w:val="24"/>
        </w:rPr>
        <w:t xml:space="preserve">采购人依法报财政部门批准后可以采用其他采购方式采购</w:t>
      </w:r>
      <w:bookmarkEnd w:id="78"/>
      <w:r>
        <w:rPr>
          <w:rFonts w:hint="eastAsia" w:ascii="宋体" w:hAnsi="宋体"/>
          <w:bCs/>
          <w:sz w:val="24"/>
          <w:szCs w:val="24"/>
        </w:rPr>
        <w:t xml:space="preserve">。</w:t>
      </w:r>
      <w:bookmarkEnd w:id="79"/>
      <w:r>
        <w:rPr>
          <w:rFonts w:hint="eastAsia" w:ascii="宋体" w:hAnsi="宋体"/>
          <w:bCs/>
          <w:sz w:val="24"/>
          <w:szCs w:val="24"/>
          <w:lang w:val="zh-CN"/>
        </w:rPr>
      </w:r>
      <w:r/>
    </w:p>
    <w:p>
      <w:pPr>
        <w:pStyle w:val="782"/>
        <w:ind w:firstLine="482"/>
        <w:spacing w:line="360" w:lineRule="auto"/>
        <w:rPr>
          <w:rFonts w:hint="eastAsia" w:ascii="宋体" w:hAnsi="宋体"/>
          <w:b/>
          <w:sz w:val="24"/>
          <w:szCs w:val="24"/>
        </w:rPr>
      </w:pPr>
      <w:r>
        <w:rPr>
          <w:rFonts w:hint="eastAsia" w:ascii="宋体" w:hAnsi="宋体"/>
          <w:b/>
          <w:sz w:val="24"/>
          <w:szCs w:val="24"/>
        </w:rPr>
        <w:t xml:space="preserve">25、废标的确认</w:t>
      </w:r>
      <w:r>
        <w:rPr>
          <w:rFonts w:hint="eastAsia" w:ascii="宋体" w:hAnsi="宋体"/>
          <w:b/>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将废标理由通知所有投标人：</w:t>
      </w:r>
      <w:r>
        <w:rPr>
          <w:rFonts w:hint="eastAsia" w:ascii="宋体" w:hAnsi="宋体"/>
          <w:bCs/>
          <w:sz w:val="24"/>
          <w:szCs w:val="24"/>
          <w:lang w:val="zh-CN"/>
        </w:rPr>
      </w:r>
      <w:r/>
    </w:p>
    <w:p>
      <w:pPr>
        <w:pStyle w:val="782"/>
        <w:numPr>
          <w:ilvl w:val="0"/>
          <w:numId w:val="10"/>
        </w:numPr>
        <w:spacing w:line="360" w:lineRule="auto"/>
        <w:rPr>
          <w:rFonts w:hint="eastAsia"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家，且未采用其他采购方式的；</w:t>
      </w:r>
      <w:r>
        <w:rPr>
          <w:rFonts w:hint="eastAsia" w:ascii="宋体" w:hAnsi="宋体"/>
          <w:bCs/>
          <w:sz w:val="24"/>
          <w:szCs w:val="24"/>
          <w:lang w:val="zh-CN"/>
        </w:rPr>
      </w:r>
      <w:r/>
    </w:p>
    <w:p>
      <w:pPr>
        <w:pStyle w:val="782"/>
        <w:numPr>
          <w:ilvl w:val="0"/>
          <w:numId w:val="10"/>
        </w:numPr>
        <w:spacing w:line="360" w:lineRule="auto"/>
        <w:rPr>
          <w:rFonts w:hint="eastAsia" w:ascii="宋体" w:hAnsi="宋体"/>
          <w:bCs/>
          <w:sz w:val="24"/>
          <w:szCs w:val="24"/>
          <w:lang w:val="zh-CN"/>
        </w:rPr>
      </w:pPr>
      <w:r>
        <w:rPr>
          <w:rFonts w:hint="eastAsia" w:ascii="宋体" w:hAnsi="宋体"/>
          <w:bCs/>
          <w:sz w:val="24"/>
          <w:szCs w:val="24"/>
          <w:lang w:val="zh-CN"/>
        </w:rPr>
        <w:t xml:space="preserve">出现影响采购公正的违法、违规行为；</w:t>
      </w:r>
      <w:r>
        <w:rPr>
          <w:rFonts w:hint="eastAsia" w:ascii="宋体" w:hAnsi="宋体"/>
          <w:bCs/>
          <w:sz w:val="24"/>
          <w:szCs w:val="24"/>
          <w:lang w:val="zh-CN"/>
        </w:rPr>
      </w:r>
      <w:r/>
    </w:p>
    <w:p>
      <w:pPr>
        <w:pStyle w:val="782"/>
        <w:numPr>
          <w:ilvl w:val="0"/>
          <w:numId w:val="10"/>
        </w:numPr>
        <w:spacing w:line="360" w:lineRule="auto"/>
        <w:rPr>
          <w:rFonts w:hint="eastAsia" w:ascii="宋体" w:hAnsi="宋体"/>
          <w:bCs/>
          <w:sz w:val="24"/>
          <w:szCs w:val="24"/>
          <w:lang w:val="zh-CN"/>
        </w:rPr>
      </w:pPr>
      <w:r>
        <w:rPr>
          <w:rFonts w:hint="eastAsia" w:ascii="宋体" w:hAnsi="宋体"/>
          <w:bCs/>
          <w:sz w:val="24"/>
          <w:szCs w:val="24"/>
          <w:lang w:val="zh-CN"/>
        </w:rPr>
        <w:t xml:space="preserve">投标人的报价均超过采购预算，采购人不能支付；</w:t>
      </w:r>
      <w:r>
        <w:rPr>
          <w:rFonts w:hint="eastAsia" w:ascii="宋体" w:hAnsi="宋体"/>
          <w:bCs/>
          <w:sz w:val="24"/>
          <w:szCs w:val="24"/>
          <w:lang w:val="zh-CN"/>
        </w:rPr>
      </w:r>
      <w:r/>
    </w:p>
    <w:p>
      <w:pPr>
        <w:pStyle w:val="782"/>
        <w:numPr>
          <w:ilvl w:val="0"/>
          <w:numId w:val="10"/>
        </w:numPr>
        <w:spacing w:line="360" w:lineRule="auto"/>
        <w:rPr>
          <w:rFonts w:hint="eastAsia" w:ascii="宋体" w:hAnsi="宋体"/>
          <w:bCs/>
          <w:sz w:val="24"/>
          <w:szCs w:val="24"/>
          <w:lang w:val="zh-CN"/>
        </w:rPr>
      </w:pPr>
      <w:r>
        <w:rPr>
          <w:rFonts w:hint="eastAsia" w:ascii="宋体" w:hAnsi="宋体"/>
          <w:bCs/>
          <w:sz w:val="24"/>
          <w:szCs w:val="24"/>
          <w:lang w:val="zh-CN"/>
        </w:rPr>
        <w:t xml:space="preserve">因重大变故，采购任务取消。</w:t>
      </w:r>
      <w:r>
        <w:rPr>
          <w:rFonts w:hint="eastAsia" w:ascii="宋体" w:hAnsi="宋体"/>
          <w:bCs/>
          <w:sz w:val="24"/>
          <w:szCs w:val="24"/>
          <w:lang w:val="zh-CN"/>
        </w:rPr>
      </w:r>
      <w:r/>
    </w:p>
    <w:p>
      <w:pPr>
        <w:pStyle w:val="782"/>
        <w:ind w:left="420"/>
        <w:spacing w:line="360" w:lineRule="auto"/>
        <w:rPr>
          <w:rFonts w:hint="eastAsia" w:ascii="宋体" w:hAnsi="宋体"/>
          <w:b/>
          <w:sz w:val="24"/>
          <w:szCs w:val="24"/>
          <w:lang w:val="zh-CN"/>
        </w:rPr>
      </w:pPr>
      <w:r>
        <w:rPr>
          <w:rFonts w:hint="eastAsia" w:ascii="宋体" w:hAnsi="宋体"/>
          <w:b/>
          <w:sz w:val="24"/>
          <w:szCs w:val="24"/>
          <w:lang w:val="zh-CN"/>
        </w:rPr>
        <w:t xml:space="preserve">六、投标保证金</w:t>
      </w:r>
      <w:r>
        <w:rPr>
          <w:rFonts w:hint="eastAsia" w:ascii="宋体" w:hAnsi="宋体"/>
          <w:b/>
          <w:sz w:val="24"/>
          <w:szCs w:val="24"/>
          <w:lang w:val="zh-CN"/>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26、投标保证金：本项目免收</w:t>
      </w:r>
      <w:r>
        <w:rPr>
          <w:rFonts w:hint="eastAsia" w:ascii="宋体" w:hAnsi="宋体"/>
          <w:bCs/>
          <w:sz w:val="24"/>
          <w:szCs w:val="24"/>
          <w:lang w:val="zh-CN"/>
        </w:rPr>
        <w:t xml:space="preserve">投标保证金。</w:t>
      </w:r>
      <w:r>
        <w:rPr>
          <w:rFonts w:hint="eastAsia" w:ascii="宋体" w:hAnsi="宋体"/>
          <w:bCs/>
          <w:sz w:val="24"/>
          <w:szCs w:val="24"/>
        </w:rPr>
      </w:r>
      <w:r/>
    </w:p>
    <w:p>
      <w:pPr>
        <w:pStyle w:val="782"/>
        <w:ind w:left="420"/>
        <w:spacing w:line="360" w:lineRule="auto"/>
        <w:rPr>
          <w:rFonts w:hint="eastAsia" w:ascii="宋体" w:hAnsi="宋体"/>
          <w:b/>
          <w:sz w:val="24"/>
          <w:szCs w:val="24"/>
        </w:rPr>
      </w:pPr>
      <w:r>
        <w:rPr>
          <w:rFonts w:hint="eastAsia" w:ascii="宋体" w:hAnsi="宋体"/>
          <w:b/>
          <w:sz w:val="24"/>
          <w:szCs w:val="24"/>
        </w:rPr>
        <w:t xml:space="preserve">七、签订合同</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27、签订合同</w:t>
      </w:r>
      <w:r>
        <w:rPr>
          <w:rFonts w:hint="eastAsia" w:ascii="宋体" w:hAnsi="宋体"/>
          <w:bCs/>
          <w:sz w:val="24"/>
          <w:szCs w:val="24"/>
        </w:rPr>
      </w:r>
      <w:r/>
    </w:p>
    <w:p>
      <w:pPr>
        <w:pStyle w:val="782"/>
        <w:ind w:firstLine="480"/>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sz w:val="24"/>
          <w:szCs w:val="24"/>
        </w:rPr>
        <w:t xml:space="preserve">。</w:t>
      </w:r>
      <w:r>
        <w:rPr>
          <w:rFonts w:ascii="宋体" w:hAnsi="宋体"/>
          <w:bCs/>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27.2 中标人中标后5天内，完成配备的各项设施、设备工作，并请采购人对承诺的车辆进行验收，如验收未通过，采购人有权拒绝签订合同，并向监督部门申请对中标人进行处罚；如验收通过，</w:t>
      </w:r>
      <w:r>
        <w:rPr>
          <w:rFonts w:hint="eastAsia" w:ascii="宋体" w:hAnsi="宋体"/>
          <w:bCs/>
          <w:sz w:val="24"/>
          <w:szCs w:val="24"/>
          <w:lang w:val="zh-CN"/>
        </w:rPr>
        <w:t xml:space="preserve">中标人应于验收通过之日起7个工作日内，办理签订合同前的相关手续;</w:t>
      </w:r>
      <w:r>
        <w:rPr>
          <w:rFonts w:hint="eastAsia" w:ascii="宋体" w:hAnsi="宋体"/>
          <w:bCs/>
          <w:sz w:val="24"/>
          <w:szCs w:val="24"/>
        </w:rPr>
        <w:t xml:space="preserve">并于</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如遇特殊情况，采购人及财政部门可延期签订合同。</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7</w:t>
      </w:r>
      <w:r>
        <w:rPr>
          <w:rFonts w:hint="eastAsia" w:ascii="宋体" w:hAnsi="宋体"/>
          <w:bCs/>
          <w:sz w:val="24"/>
          <w:szCs w:val="24"/>
          <w:lang w:val="zh-CN"/>
        </w:rPr>
        <w:t xml:space="preserve">.4  签订合同前，中标供应商须向采购人交纳年养护费总价的10%的履约保证金</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en-US" w:eastAsia="zh-CN"/>
        </w:rPr>
        <w:t xml:space="preserve">中标后与采购人联系获取缴纳账户信息</w:t>
      </w:r>
      <w:r>
        <w:rPr>
          <w:rFonts w:hint="eastAsia" w:ascii="宋体" w:hAnsi="宋体"/>
          <w:bCs/>
          <w:sz w:val="24"/>
          <w:szCs w:val="24"/>
          <w:lang w:val="zh-CN"/>
        </w:rPr>
        <w:t xml:space="preserve">。</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27.</w:t>
      </w:r>
      <w:bookmarkStart w:id="80" w:name="OLE_LINK5"/>
      <w:r>
        <w:rPr>
          <w:rFonts w:hint="eastAsia" w:ascii="宋体" w:hAnsi="宋体"/>
          <w:bCs/>
          <w:sz w:val="24"/>
          <w:szCs w:val="24"/>
        </w:rPr>
        <w:t xml:space="preserve">5 </w:t>
      </w:r>
      <w:r>
        <w:rPr>
          <w:rFonts w:hint="eastAsia" w:ascii="宋体" w:hAnsi="宋体"/>
          <w:bCs/>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81" w:name="OLE_LINK2"/>
      <w:r>
        <w:rPr>
          <w:rFonts w:hint="eastAsia" w:ascii="宋体" w:hAnsi="宋体"/>
          <w:bCs/>
          <w:sz w:val="24"/>
          <w:szCs w:val="24"/>
          <w:lang w:val="zh-CN"/>
        </w:rPr>
        <w:t xml:space="preserve">。</w:t>
      </w:r>
      <w:bookmarkEnd w:id="80"/>
      <w:r/>
      <w:bookmarkEnd w:id="81"/>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rPr>
          <w:rFonts w:hint="eastAsia" w:ascii="宋体" w:hAnsi="宋体"/>
          <w:bCs/>
          <w:sz w:val="24"/>
          <w:szCs w:val="24"/>
          <w:lang w:val="zh-CN"/>
        </w:rPr>
      </w:r>
      <w:r/>
    </w:p>
    <w:p>
      <w:pPr>
        <w:pStyle w:val="782"/>
        <w:ind w:firstLine="480"/>
        <w:spacing w:line="360" w:lineRule="auto"/>
        <w:rPr>
          <w:rFonts w:hint="eastAsia" w:ascii="宋体" w:hAnsi="宋体"/>
          <w:bCs/>
          <w:sz w:val="24"/>
          <w:szCs w:val="24"/>
        </w:rPr>
      </w:pPr>
      <w:r>
        <w:rPr>
          <w:rFonts w:hint="eastAsia" w:ascii="宋体" w:hAnsi="宋体"/>
          <w:bCs/>
          <w:sz w:val="24"/>
          <w:szCs w:val="24"/>
          <w:lang w:val="zh-CN"/>
        </w:rPr>
        <w:t xml:space="preserve">中标候选人放弃中标资格的，参照前款进行处理。</w:t>
      </w:r>
      <w:r>
        <w:rPr>
          <w:rFonts w:hint="eastAsia" w:ascii="宋体" w:hAnsi="宋体"/>
          <w:bCs/>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7.6</w:t>
      </w:r>
      <w:r>
        <w:rPr>
          <w:rFonts w:hint="eastAsia" w:ascii="宋体" w:hAnsi="宋体"/>
          <w:bCs/>
          <w:sz w:val="24"/>
          <w:szCs w:val="24"/>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rPr>
          <w:rFonts w:hint="eastAsia" w:ascii="宋体" w:hAnsi="宋体"/>
          <w:bCs/>
          <w:sz w:val="24"/>
          <w:szCs w:val="24"/>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82" w:name="_Hlk128408877"/>
      <w:r>
        <w:rPr>
          <w:rFonts w:hint="eastAsia" w:ascii="宋体" w:hAnsi="宋体"/>
          <w:bCs/>
          <w:color w:val="000000"/>
          <w:sz w:val="24"/>
          <w:szCs w:val="24"/>
          <w:highlight w:val="none"/>
        </w:rPr>
        <w:t xml:space="preserve">政府采购合同融资</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，凭借中标、成交通知书或政府采购合同向金融机构申请融资，金融机构以</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信用审查和政府采购信誉为基础，按便捷贷款程序和优惠利率，为其发放无财产抵押贷款的一种融资模式。</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与金融机构按照“银企自愿，风险共担”的原则开展融资活动，有融资需求的中标、</w:t>
      </w:r>
      <w:r>
        <w:rPr>
          <w:rFonts w:hint="eastAsia" w:ascii="宋体" w:hAnsi="宋体"/>
          <w:bCs/>
          <w:color w:val="000000"/>
          <w:sz w:val="24"/>
          <w:szCs w:val="24"/>
          <w:highlight w:val="none"/>
          <w:lang w:eastAsia="zh-CN"/>
        </w:rPr>
        <w:t xml:space="preserve">中标供应商</w:t>
      </w:r>
      <w:r>
        <w:rPr>
          <w:rFonts w:hint="eastAsia" w:ascii="宋体" w:hAnsi="宋体"/>
          <w:bCs/>
          <w:color w:val="000000"/>
          <w:sz w:val="24"/>
          <w:szCs w:val="24"/>
          <w:highlight w:val="none"/>
        </w:rPr>
        <w:t xml:space="preserve">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000000"/>
          <w:sz w:val="24"/>
          <w:szCs w:val="24"/>
          <w:highlight w:val="none"/>
          <w:lang w:eastAsia="zh-CN"/>
        </w:rPr>
        <w:t xml:space="preserve">，由</w:t>
      </w:r>
      <w:r>
        <w:rPr>
          <w:rFonts w:hint="eastAsia" w:ascii="宋体" w:hAnsi="宋体"/>
          <w:bCs/>
          <w:color w:val="000000"/>
          <w:sz w:val="24"/>
          <w:szCs w:val="24"/>
          <w:highlight w:val="none"/>
        </w:rPr>
        <w:t xml:space="preserve">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794"/>
        <w:rPr>
          <w:rFonts w:hint="eastAsia"/>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w:t>
      </w:r>
      <w:r>
        <w:rPr>
          <w:rFonts w:hint="eastAsia" w:ascii="宋体" w:hAnsi="宋体"/>
          <w:bCs/>
          <w:color w:val="000000"/>
          <w:sz w:val="24"/>
          <w:szCs w:val="24"/>
          <w:highlight w:val="none"/>
          <w:lang w:eastAsia="zh-CN"/>
        </w:rPr>
        <w:t xml:space="preserve">中标供应商</w:t>
      </w:r>
      <w:r>
        <w:rPr>
          <w:rFonts w:hint="eastAsia" w:ascii="宋体" w:hAnsi="宋体"/>
          <w:bCs/>
          <w:color w:val="000000"/>
          <w:sz w:val="24"/>
          <w:szCs w:val="24"/>
          <w:highlight w:val="none"/>
        </w:rPr>
        <w:t xml:space="preserve">可根据自身情况，自行决定是否选择采用合同融资形式，在江苏政府采购网——政采贷专栏提供的银行名录内自主选择合作银行。</w:t>
      </w:r>
      <w:bookmarkEnd w:id="82"/>
      <w:r>
        <w:rPr>
          <w:rFonts w:hint="eastAsia"/>
        </w:rPr>
      </w:r>
      <w:r/>
    </w:p>
    <w:p>
      <w:pPr>
        <w:pStyle w:val="782"/>
        <w:ind w:left="420"/>
        <w:spacing w:line="360" w:lineRule="auto"/>
        <w:rPr>
          <w:rFonts w:hint="eastAsia" w:ascii="宋体" w:hAnsi="宋体"/>
          <w:b/>
          <w:sz w:val="24"/>
          <w:szCs w:val="24"/>
        </w:rPr>
      </w:pPr>
      <w:r>
        <w:rPr>
          <w:rFonts w:hint="eastAsia" w:ascii="宋体" w:hAnsi="宋体"/>
          <w:b/>
          <w:sz w:val="24"/>
          <w:szCs w:val="24"/>
        </w:rPr>
        <w:t xml:space="preserve">八、投标行为及投标产品</w:t>
      </w:r>
      <w:r>
        <w:rPr>
          <w:rFonts w:hint="eastAsia" w:ascii="宋体" w:hAnsi="宋体"/>
          <w:b/>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lang w:val="en-US" w:eastAsia="zh-CN"/>
        </w:rPr>
        <w:t xml:space="preserve">9</w:t>
      </w:r>
      <w:r>
        <w:rPr>
          <w:rFonts w:hint="eastAsia" w:ascii="宋体" w:hAnsi="宋体"/>
          <w:bCs/>
          <w:sz w:val="24"/>
          <w:szCs w:val="24"/>
        </w:rPr>
        <w:t xml:space="preserve">、投标行为及投标产品：</w:t>
      </w:r>
      <w:r>
        <w:rPr>
          <w:rFonts w:hint="eastAsia" w:ascii="宋体" w:hAnsi="宋体"/>
          <w:bCs/>
          <w:sz w:val="24"/>
          <w:szCs w:val="24"/>
        </w:rPr>
      </w:r>
      <w:r/>
    </w:p>
    <w:p>
      <w:pPr>
        <w:pStyle w:val="782"/>
        <w:numPr>
          <w:ilvl w:val="0"/>
          <w:numId w:val="11"/>
        </w:numPr>
        <w:spacing w:line="360" w:lineRule="auto"/>
        <w:rPr>
          <w:rFonts w:hint="eastAsia" w:ascii="宋体" w:hAnsi="宋体"/>
          <w:bCs/>
          <w:sz w:val="24"/>
          <w:szCs w:val="24"/>
          <w:lang w:val="zh-CN"/>
        </w:rPr>
      </w:pPr>
      <w:r>
        <w:rPr>
          <w:rFonts w:hint="eastAsia" w:ascii="宋体" w:hAnsi="宋体"/>
          <w:bCs/>
          <w:sz w:val="24"/>
          <w:szCs w:val="24"/>
          <w:lang w:val="zh-CN"/>
        </w:rPr>
        <w:t xml:space="preserve">投标人的投标行为必须遵守各项法律、法规、规章及相关制度的规定。</w:t>
      </w:r>
      <w:r>
        <w:rPr>
          <w:rFonts w:hint="eastAsia" w:ascii="宋体" w:hAnsi="宋体"/>
          <w:bCs/>
          <w:sz w:val="24"/>
          <w:szCs w:val="24"/>
          <w:lang w:val="zh-CN"/>
        </w:rPr>
      </w:r>
      <w:r/>
    </w:p>
    <w:p>
      <w:pPr>
        <w:pStyle w:val="782"/>
        <w:numPr>
          <w:ilvl w:val="0"/>
          <w:numId w:val="11"/>
        </w:numPr>
        <w:spacing w:line="360" w:lineRule="auto"/>
        <w:rPr>
          <w:rFonts w:hint="eastAsia" w:ascii="宋体" w:hAnsi="宋体"/>
          <w:bCs/>
          <w:sz w:val="24"/>
          <w:szCs w:val="24"/>
          <w:lang w:val="zh-CN"/>
        </w:rPr>
      </w:pPr>
      <w:r>
        <w:rPr>
          <w:rFonts w:hint="eastAsia" w:ascii="宋体" w:hAnsi="宋体"/>
          <w:bCs/>
          <w:sz w:val="24"/>
          <w:szCs w:val="24"/>
          <w:lang w:val="zh-CN"/>
        </w:rPr>
        <w:t xml:space="preserve">投标服务及产品、产品安装（施工）等应符合国家、行业等相关标准及要求。</w:t>
      </w:r>
      <w:r>
        <w:rPr>
          <w:rFonts w:hint="eastAsia" w:ascii="宋体" w:hAnsi="宋体"/>
          <w:bCs/>
          <w:sz w:val="24"/>
          <w:szCs w:val="24"/>
          <w:lang w:val="zh-CN"/>
        </w:rPr>
      </w:r>
      <w:r/>
    </w:p>
    <w:p>
      <w:pPr>
        <w:pStyle w:val="782"/>
        <w:numPr>
          <w:ilvl w:val="0"/>
          <w:numId w:val="11"/>
        </w:numPr>
        <w:spacing w:line="360" w:lineRule="auto"/>
        <w:rPr>
          <w:rFonts w:hint="eastAsia" w:ascii="宋体" w:hAnsi="宋体"/>
          <w:bCs/>
          <w:sz w:val="24"/>
          <w:szCs w:val="24"/>
          <w:lang w:val="zh-CN"/>
        </w:rPr>
      </w:pPr>
      <w:r>
        <w:rPr>
          <w:rFonts w:hint="eastAsia" w:ascii="宋体" w:hAnsi="宋体"/>
          <w:bCs/>
          <w:sz w:val="24"/>
          <w:szCs w:val="24"/>
          <w:lang w:val="zh-CN"/>
        </w:rPr>
        <w:t xml:space="preserve">投标人提供的产品应是全新、未使用过的原装合格正品。</w:t>
      </w:r>
      <w:r>
        <w:rPr>
          <w:rFonts w:hint="eastAsia" w:ascii="宋体" w:hAnsi="宋体"/>
          <w:bCs/>
          <w:sz w:val="24"/>
        </w:rPr>
        <w:t xml:space="preserve">投标人中标后，在供货期内如遇产品平滑（自然）升级，中标供应商应提供平滑升级商品不补差价（招标文件中有特殊要求的除外）。</w:t>
      </w:r>
      <w:r>
        <w:rPr>
          <w:rFonts w:hint="eastAsia" w:ascii="宋体" w:hAnsi="宋体"/>
          <w:bCs/>
          <w:sz w:val="24"/>
          <w:szCs w:val="24"/>
          <w:lang w:val="zh-CN"/>
        </w:rPr>
      </w:r>
      <w:r/>
    </w:p>
    <w:p>
      <w:pPr>
        <w:pStyle w:val="782"/>
        <w:numPr>
          <w:ilvl w:val="0"/>
          <w:numId w:val="11"/>
        </w:numPr>
        <w:spacing w:line="360" w:lineRule="auto"/>
        <w:rPr>
          <w:rFonts w:hint="eastAsia" w:ascii="宋体" w:hAnsi="宋体"/>
          <w:bCs/>
          <w:sz w:val="24"/>
          <w:szCs w:val="24"/>
          <w:lang w:val="zh-CN"/>
        </w:rPr>
      </w:pPr>
      <w:r>
        <w:rPr>
          <w:rFonts w:hint="eastAsia" w:ascii="宋体" w:hAnsi="宋体"/>
          <w:bCs/>
          <w:sz w:val="24"/>
          <w:szCs w:val="24"/>
          <w:lang w:val="zh-CN"/>
        </w:rPr>
        <w:t xml:space="preserve">招标文件中要求投标人出具的证书等相关材料，均应在有效期限内，即有效期限应覆盖投标文件评审当日。</w:t>
      </w:r>
      <w:r>
        <w:rPr>
          <w:rFonts w:hint="eastAsia" w:ascii="宋体" w:hAnsi="宋体"/>
          <w:bCs/>
          <w:sz w:val="24"/>
          <w:szCs w:val="24"/>
          <w:lang w:val="zh-CN"/>
        </w:rPr>
      </w:r>
      <w:r/>
    </w:p>
    <w:p>
      <w:pPr>
        <w:pStyle w:val="782"/>
        <w:ind w:firstLine="482"/>
        <w:spacing w:line="360" w:lineRule="auto"/>
        <w:rPr>
          <w:rFonts w:hint="eastAsia" w:ascii="宋体" w:hAnsi="宋体"/>
          <w:b/>
          <w:sz w:val="24"/>
          <w:szCs w:val="24"/>
          <w:lang w:val="zh-CN"/>
        </w:rPr>
      </w:pPr>
      <w:r/>
      <w:bookmarkStart w:id="83" w:name="OLE_LINK184"/>
      <w:r/>
      <w:bookmarkStart w:id="84" w:name="OLE_LINK229"/>
      <w:r>
        <w:rPr>
          <w:rFonts w:hint="eastAsia" w:ascii="宋体" w:hAnsi="宋体"/>
          <w:b/>
          <w:sz w:val="24"/>
          <w:szCs w:val="24"/>
          <w:lang w:val="zh-CN"/>
        </w:rPr>
        <w:t xml:space="preserve">九、验收</w:t>
      </w:r>
      <w:r>
        <w:rPr>
          <w:rFonts w:hint="eastAsia" w:ascii="宋体" w:hAnsi="宋体"/>
          <w:b/>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lang w:val="en-US" w:eastAsia="zh-CN"/>
        </w:rPr>
        <w:t xml:space="preserve">3</w:t>
      </w:r>
      <w:r>
        <w:rPr>
          <w:rFonts w:hint="eastAsia" w:ascii="宋体" w:hAnsi="宋体"/>
          <w:bCs/>
          <w:sz w:val="24"/>
          <w:szCs w:val="24"/>
          <w:lang w:val="en-US" w:eastAsia="zh-CN"/>
        </w:rPr>
        <w:t xml:space="preserve">0</w:t>
      </w:r>
      <w:r>
        <w:rPr>
          <w:rFonts w:hint="eastAsia" w:ascii="宋体" w:hAnsi="宋体"/>
          <w:bCs/>
          <w:sz w:val="24"/>
          <w:szCs w:val="24"/>
        </w:rPr>
        <w:t xml:space="preserve">、</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、招标文件、投标文件</w:t>
      </w:r>
      <w:r>
        <w:rPr>
          <w:rFonts w:ascii="宋体" w:hAnsi="宋体"/>
          <w:bCs/>
          <w:sz w:val="24"/>
          <w:szCs w:val="24"/>
          <w:lang w:val="zh-CN"/>
        </w:rPr>
        <w:t xml:space="preserve">规定</w:t>
      </w:r>
      <w:r>
        <w:rPr>
          <w:rFonts w:hint="eastAsia" w:ascii="宋体" w:hAnsi="宋体"/>
          <w:bCs/>
          <w:sz w:val="24"/>
          <w:szCs w:val="24"/>
          <w:lang w:val="zh-CN"/>
        </w:rPr>
        <w:t xml:space="preserve">和响应</w:t>
      </w:r>
      <w:r>
        <w:rPr>
          <w:rFonts w:ascii="宋体" w:hAnsi="宋体"/>
          <w:bCs/>
          <w:sz w:val="24"/>
          <w:szCs w:val="24"/>
          <w:lang w:val="zh-CN"/>
        </w:rPr>
        <w:t xml:space="preserve">的技术、服务、安全标准对供应商</w:t>
      </w:r>
      <w:r>
        <w:rPr>
          <w:rFonts w:hint="eastAsia" w:ascii="宋体" w:hAnsi="宋体"/>
          <w:bCs/>
          <w:sz w:val="24"/>
          <w:szCs w:val="24"/>
          <w:lang w:val="zh-CN"/>
        </w:rPr>
        <w:t xml:space="preserve">的</w:t>
      </w:r>
      <w:r>
        <w:rPr>
          <w:rFonts w:ascii="宋体" w:hAnsi="宋体"/>
          <w:bCs/>
          <w:sz w:val="24"/>
          <w:szCs w:val="24"/>
          <w:lang w:val="zh-CN"/>
        </w:rPr>
        <w:t xml:space="preserve">履约情况进行验收，出具</w:t>
      </w:r>
      <w:r>
        <w:rPr>
          <w:rFonts w:hint="eastAsia" w:ascii="宋体" w:hAnsi="宋体"/>
          <w:bCs/>
          <w:sz w:val="24"/>
          <w:szCs w:val="24"/>
          <w:lang w:val="zh-CN"/>
        </w:rPr>
        <w:t xml:space="preserve">政府采购项目验收单。由采购人对中标供应商进行履约管理，并及时向中标供应商支付采购资金。</w:t>
      </w:r>
      <w:bookmarkEnd w:id="83"/>
      <w:r>
        <w:rPr>
          <w:rFonts w:hint="eastAsia" w:ascii="宋体" w:hAnsi="宋体"/>
          <w:bCs/>
          <w:sz w:val="24"/>
          <w:szCs w:val="24"/>
          <w:lang w:val="zh-CN"/>
        </w:rPr>
      </w:r>
      <w:r/>
    </w:p>
    <w:p>
      <w:pPr>
        <w:pStyle w:val="782"/>
        <w:ind w:firstLine="482"/>
        <w:spacing w:line="360" w:lineRule="auto"/>
        <w:rPr>
          <w:rFonts w:hint="eastAsia" w:ascii="宋体" w:hAnsi="宋体"/>
          <w:b/>
          <w:sz w:val="24"/>
          <w:szCs w:val="24"/>
          <w:lang w:val="zh-CN"/>
        </w:rPr>
      </w:pPr>
      <w:r>
        <w:rPr>
          <w:rFonts w:hint="eastAsia" w:ascii="宋体" w:hAnsi="宋体"/>
          <w:b/>
          <w:sz w:val="24"/>
          <w:szCs w:val="24"/>
          <w:lang w:val="zh-CN"/>
        </w:rPr>
        <w:t xml:space="preserve">十、质疑处理</w:t>
      </w:r>
      <w:r>
        <w:rPr>
          <w:rFonts w:hint="eastAsia" w:ascii="宋体" w:hAnsi="宋体"/>
          <w:b/>
          <w:sz w:val="24"/>
          <w:szCs w:val="24"/>
          <w:lang w:val="zh-CN"/>
        </w:rPr>
      </w:r>
      <w:r/>
    </w:p>
    <w:p>
      <w:pPr>
        <w:pStyle w:val="782"/>
        <w:spacing w:line="360" w:lineRule="auto"/>
        <w:rPr>
          <w:rFonts w:hint="eastAsia" w:ascii="宋体" w:hAnsi="宋体"/>
          <w:bCs/>
          <w:sz w:val="24"/>
          <w:szCs w:val="24"/>
        </w:rPr>
      </w:pPr>
      <w:r>
        <w:rPr>
          <w:rFonts w:hint="eastAsia" w:ascii="宋体" w:hAnsi="宋体"/>
          <w:bCs/>
          <w:sz w:val="24"/>
          <w:szCs w:val="24"/>
        </w:rPr>
        <w:t xml:space="preserve">    </w:t>
      </w:r>
      <w:bookmarkStart w:id="85" w:name="OLE_LINK100"/>
      <w:r/>
      <w:bookmarkStart w:id="86" w:name="OLE_LINK188"/>
      <w:r>
        <w:rPr>
          <w:rFonts w:hint="eastAsia" w:ascii="宋体" w:hAnsi="宋体"/>
          <w:bCs/>
          <w:sz w:val="24"/>
          <w:szCs w:val="24"/>
        </w:rPr>
        <w:t xml:space="preserve">3</w:t>
      </w:r>
      <w:r>
        <w:rPr>
          <w:rFonts w:hint="eastAsia" w:ascii="宋体" w:hAnsi="宋体"/>
          <w:bCs/>
          <w:sz w:val="24"/>
          <w:szCs w:val="24"/>
          <w:lang w:val="en-US" w:eastAsia="zh-CN"/>
        </w:rPr>
        <w:t xml:space="preserve">1</w:t>
      </w:r>
      <w:r>
        <w:rPr>
          <w:rFonts w:hint="eastAsia" w:ascii="宋体" w:hAnsi="宋体"/>
          <w:bCs/>
          <w:sz w:val="24"/>
          <w:szCs w:val="24"/>
        </w:rPr>
        <w:t xml:space="preserve">、询问</w:t>
      </w:r>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1</w:t>
      </w:r>
      <w:r>
        <w:rPr>
          <w:rFonts w:hint="eastAsia" w:ascii="宋体" w:hAnsi="宋体"/>
          <w:bCs/>
          <w:sz w:val="24"/>
          <w:szCs w:val="24"/>
        </w:rPr>
        <w:t xml:space="preserve">.1 </w:t>
      </w:r>
      <w:bookmarkStart w:id="87" w:name="OLE_LINK22"/>
      <w:r>
        <w:rPr>
          <w:rFonts w:hint="eastAsia" w:ascii="宋体" w:hAnsi="宋体"/>
          <w:bCs/>
          <w:sz w:val="24"/>
          <w:szCs w:val="24"/>
          <w:lang w:val="zh-CN"/>
        </w:rPr>
        <w:t xml:space="preserve">投标人对采购活动事项有疑问的，可以向</w:t>
      </w:r>
      <w:bookmarkStart w:id="88" w:name="OLE_LINK24"/>
      <w:r>
        <w:rPr>
          <w:rFonts w:hint="eastAsia" w:ascii="宋体" w:hAnsi="宋体"/>
          <w:bCs/>
          <w:sz w:val="24"/>
          <w:szCs w:val="24"/>
          <w:lang w:val="zh-CN"/>
        </w:rPr>
        <w:t xml:space="preserve">采购人</w:t>
      </w:r>
      <w:bookmarkEnd w:id="88"/>
      <w:r>
        <w:rPr>
          <w:rFonts w:hint="eastAsia" w:ascii="宋体" w:hAnsi="宋体"/>
          <w:bCs/>
          <w:sz w:val="24"/>
          <w:szCs w:val="24"/>
          <w:lang w:val="zh-CN"/>
        </w:rPr>
        <w:t xml:space="preserve">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bookmarkEnd w:id="87"/>
      <w:r>
        <w:rPr>
          <w:rFonts w:hint="eastAsia" w:ascii="宋体" w:hAnsi="宋体"/>
          <w:bCs/>
          <w:sz w:val="24"/>
          <w:szCs w:val="24"/>
        </w:rPr>
      </w:r>
      <w:r/>
    </w:p>
    <w:p>
      <w:pPr>
        <w:pStyle w:val="782"/>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bCs/>
          <w:sz w:val="24"/>
          <w:szCs w:val="24"/>
        </w:rPr>
        <w:t xml:space="preserve">、质疑</w:t>
      </w:r>
      <w:r>
        <w:rPr>
          <w:rFonts w:hint="eastAsia" w:ascii="宋体" w:hAnsi="宋体"/>
          <w:bCs/>
          <w:sz w:val="24"/>
          <w:szCs w:val="24"/>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bCs/>
          <w:sz w:val="24"/>
          <w:szCs w:val="24"/>
        </w:rPr>
        <w:t xml:space="preserve">.1 </w:t>
      </w:r>
      <w:bookmarkStart w:id="89" w:name="OLE_LINK139"/>
      <w:r>
        <w:rPr>
          <w:rFonts w:hint="eastAsia" w:ascii="宋体" w:hAnsi="宋体"/>
          <w:bCs/>
          <w:sz w:val="24"/>
          <w:szCs w:val="24"/>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sz w:val="24"/>
          <w:szCs w:val="24"/>
        </w:rPr>
        <w:t xml:space="preserve">网站</w:t>
      </w:r>
      <w:r>
        <w:rPr>
          <w:rFonts w:hint="eastAsia" w:ascii="宋体" w:hAnsi="宋体"/>
          <w:bCs/>
          <w:sz w:val="24"/>
          <w:szCs w:val="24"/>
          <w:lang w:val="zh-CN"/>
        </w:rPr>
        <w:t xml:space="preserve">“下载中心”栏自行下载。</w:t>
      </w:r>
      <w:bookmarkEnd w:id="89"/>
      <w:r>
        <w:rPr>
          <w:rFonts w:hint="eastAsia" w:ascii="宋体" w:hAnsi="宋体"/>
          <w:bCs/>
          <w:sz w:val="24"/>
          <w:szCs w:val="24"/>
          <w:lang w:val="zh-CN"/>
        </w:rPr>
      </w:r>
      <w:r/>
    </w:p>
    <w:p>
      <w:pPr>
        <w:pStyle w:val="782"/>
        <w:ind w:firstLine="482"/>
        <w:spacing w:line="360" w:lineRule="auto"/>
        <w:rPr>
          <w:rFonts w:hint="eastAsia" w:ascii="宋体" w:hAnsi="宋体"/>
          <w:b/>
          <w:sz w:val="24"/>
          <w:szCs w:val="24"/>
          <w:lang w:val="zh-CN"/>
        </w:rPr>
      </w:pPr>
      <w:r>
        <w:rPr>
          <w:rFonts w:hint="eastAsia" w:ascii="宋体" w:hAnsi="宋体"/>
          <w:b/>
          <w:sz w:val="24"/>
          <w:szCs w:val="24"/>
        </w:rPr>
        <w:t xml:space="preserve">3</w:t>
      </w:r>
      <w:r>
        <w:rPr>
          <w:rFonts w:hint="eastAsia" w:ascii="宋体" w:hAnsi="宋体"/>
          <w:b/>
          <w:sz w:val="24"/>
          <w:szCs w:val="24"/>
          <w:lang w:val="en-US" w:eastAsia="zh-CN"/>
        </w:rPr>
        <w:t xml:space="preserve">2</w:t>
      </w:r>
      <w:r>
        <w:rPr>
          <w:rFonts w:hint="eastAsia" w:ascii="宋体" w:hAnsi="宋体"/>
          <w:b/>
          <w:sz w:val="24"/>
          <w:szCs w:val="24"/>
        </w:rPr>
        <w:t xml:space="preserve">.2 </w:t>
      </w:r>
      <w:bookmarkStart w:id="90" w:name="OLE_LINK23"/>
      <w:r>
        <w:rPr>
          <w:rFonts w:hint="eastAsia" w:ascii="宋体" w:hAnsi="宋体"/>
          <w:b/>
          <w:sz w:val="24"/>
          <w:szCs w:val="24"/>
          <w:lang w:val="zh-CN"/>
        </w:rPr>
        <w:t xml:space="preserve">质疑答复责任主体：</w:t>
      </w:r>
      <w:r>
        <w:rPr>
          <w:rFonts w:hint="eastAsia" w:ascii="宋体" w:hAnsi="宋体"/>
          <w:b/>
          <w:sz w:val="24"/>
          <w:szCs w:val="24"/>
          <w:lang w:val="zh-CN"/>
        </w:rPr>
      </w:r>
      <w:r/>
    </w:p>
    <w:p>
      <w:pPr>
        <w:pStyle w:val="782"/>
        <w:numPr>
          <w:ilvl w:val="0"/>
          <w:numId w:val="12"/>
        </w:numPr>
        <w:spacing w:line="360" w:lineRule="auto"/>
        <w:rPr>
          <w:rFonts w:hint="eastAsia" w:ascii="宋体" w:hAnsi="宋体"/>
          <w:bCs/>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w:t>
      </w:r>
      <w:r>
        <w:rPr>
          <w:rFonts w:ascii="宋体" w:hAnsi="宋体"/>
          <w:b/>
          <w:sz w:val="24"/>
          <w:szCs w:val="24"/>
          <w:lang w:val="zh-CN"/>
        </w:rPr>
        <w:t xml:space="preserve">采购文件、采购过程和</w:t>
      </w:r>
      <w:r>
        <w:rPr>
          <w:rFonts w:hint="eastAsia" w:ascii="宋体" w:hAnsi="宋体"/>
          <w:b/>
          <w:sz w:val="24"/>
          <w:szCs w:val="24"/>
          <w:lang w:val="zh-CN"/>
        </w:rPr>
        <w:t xml:space="preserve">中标</w:t>
      </w:r>
      <w:r>
        <w:rPr>
          <w:rFonts w:ascii="宋体" w:hAnsi="宋体"/>
          <w:b/>
          <w:sz w:val="24"/>
          <w:szCs w:val="24"/>
          <w:lang w:val="zh-CN"/>
        </w:rPr>
        <w:t xml:space="preserve">结果</w:t>
      </w:r>
      <w:r>
        <w:rPr>
          <w:rFonts w:ascii="宋体" w:hAnsi="宋体"/>
          <w:bCs/>
          <w:sz w:val="24"/>
          <w:szCs w:val="24"/>
          <w:lang w:val="zh-CN"/>
        </w:rPr>
        <w:t xml:space="preserve">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rPr>
          <w:rFonts w:hint="eastAsia" w:ascii="宋体" w:hAnsi="宋体"/>
          <w:bCs/>
          <w:sz w:val="24"/>
          <w:szCs w:val="24"/>
          <w:lang w:val="zh-CN"/>
        </w:rPr>
      </w:r>
      <w:r/>
    </w:p>
    <w:p>
      <w:pPr>
        <w:pStyle w:val="782"/>
        <w:numPr>
          <w:ilvl w:val="0"/>
          <w:numId w:val="12"/>
        </w:numPr>
        <w:spacing w:line="360" w:lineRule="auto"/>
        <w:rPr>
          <w:rFonts w:hint="eastAsia" w:ascii="宋体" w:hAnsi="宋体"/>
          <w:bCs/>
          <w:sz w:val="24"/>
          <w:szCs w:val="24"/>
          <w:lang w:val="zh-CN"/>
        </w:rPr>
      </w:pPr>
      <w:r>
        <w:rPr>
          <w:rFonts w:hint="eastAsia" w:ascii="宋体" w:hAnsi="宋体"/>
          <w:bCs/>
          <w:sz w:val="24"/>
          <w:szCs w:val="24"/>
          <w:lang w:val="zh-CN"/>
        </w:rPr>
        <w:t xml:space="preserve">投标人认为</w:t>
      </w:r>
      <w:r>
        <w:rPr>
          <w:rFonts w:hint="eastAsia" w:ascii="宋体" w:hAnsi="宋体"/>
          <w:b/>
          <w:sz w:val="24"/>
          <w:szCs w:val="24"/>
          <w:lang w:val="zh-CN"/>
        </w:rPr>
        <w:t xml:space="preserve">采购程序及流程操作</w:t>
      </w:r>
      <w:r>
        <w:rPr>
          <w:rFonts w:hint="eastAsia" w:ascii="宋体" w:hAnsi="宋体"/>
          <w:bCs/>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90"/>
      <w:r>
        <w:rPr>
          <w:rFonts w:hint="eastAsia" w:ascii="宋体" w:hAnsi="宋体"/>
          <w:bCs/>
          <w:sz w:val="24"/>
          <w:szCs w:val="24"/>
          <w:lang w:val="zh-CN"/>
        </w:rPr>
        <w:br w:type="textWrapping" w:clear="all"/>
      </w:r>
      <w:r>
        <w:rPr>
          <w:rFonts w:hint="eastAsia" w:ascii="宋体" w:hAnsi="宋体"/>
          <w:bCs/>
          <w:sz w:val="24"/>
          <w:szCs w:val="24"/>
          <w:lang w:val="zh-CN"/>
        </w:rPr>
        <w:t xml:space="preserve">    </w:t>
      </w: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bCs/>
          <w:sz w:val="24"/>
          <w:szCs w:val="24"/>
        </w:rPr>
        <w:t xml:space="preserve">.3 </w:t>
      </w:r>
      <w:bookmarkStart w:id="91" w:name="OLE_LINK141"/>
      <w:r>
        <w:rPr>
          <w:rFonts w:hint="eastAsia" w:ascii="宋体" w:hAnsi="宋体"/>
          <w:b/>
          <w:sz w:val="24"/>
          <w:szCs w:val="24"/>
        </w:rPr>
        <w:t xml:space="preserve">质疑时效期间的起算</w:t>
      </w:r>
      <w:r>
        <w:rPr>
          <w:rFonts w:hint="eastAsia" w:ascii="宋体" w:hAnsi="宋体"/>
          <w:bCs/>
          <w:sz w:val="24"/>
          <w:szCs w:val="24"/>
        </w:rPr>
        <w:t xml:space="preserve">：</w:t>
      </w:r>
      <w:r>
        <w:rPr>
          <w:rFonts w:hint="eastAsia" w:ascii="宋体" w:hAnsi="宋体"/>
          <w:bCs/>
          <w:sz w:val="24"/>
          <w:szCs w:val="24"/>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91"/>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bCs/>
          <w:sz w:val="24"/>
          <w:szCs w:val="24"/>
        </w:rPr>
        <w:t xml:space="preserve">.4 </w:t>
      </w:r>
      <w:r>
        <w:rPr>
          <w:rFonts w:hint="eastAsia" w:ascii="宋体" w:hAnsi="宋体"/>
          <w:bCs/>
          <w:sz w:val="24"/>
          <w:szCs w:val="24"/>
          <w:lang w:val="zh-CN"/>
        </w:rPr>
        <w:t xml:space="preserve">对符合法定质疑条件的质疑，被质疑人在受理后的七个工作日内进行书面答复。</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bCs/>
          <w:sz w:val="24"/>
          <w:szCs w:val="24"/>
        </w:rPr>
        <w:t xml:space="preserve">.5 </w:t>
      </w:r>
      <w:r>
        <w:rPr>
          <w:rFonts w:hint="eastAsia" w:ascii="宋体" w:hAnsi="宋体"/>
          <w:bCs/>
          <w:sz w:val="24"/>
          <w:szCs w:val="24"/>
          <w:lang w:val="zh-CN"/>
        </w:rPr>
        <w:t xml:space="preserve">恶意质疑或提交虚假质疑一经查实，被质疑人有权依据政府采购法的有关规定，报请政府采购监管部门对该质疑人进行相应的行政处罚。</w:t>
      </w:r>
      <w:bookmarkStart w:id="92" w:name="OLE_LINK142"/>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en-US" w:eastAsia="zh-CN"/>
        </w:rPr>
        <w:t xml:space="preserve">3</w:t>
      </w:r>
      <w:r>
        <w:rPr>
          <w:rFonts w:hint="eastAsia" w:ascii="宋体" w:hAnsi="宋体"/>
          <w:bCs/>
          <w:sz w:val="24"/>
          <w:szCs w:val="24"/>
        </w:rPr>
        <w:t xml:space="preserve">、投诉</w:t>
      </w:r>
      <w:r>
        <w:rPr>
          <w:rFonts w:hint="eastAsia" w:ascii="宋体" w:hAnsi="宋体"/>
          <w:bCs/>
          <w:sz w:val="24"/>
          <w:szCs w:val="24"/>
          <w:lang w:val="zh-CN"/>
        </w:rPr>
      </w:r>
      <w:r/>
    </w:p>
    <w:p>
      <w:pPr>
        <w:pStyle w:val="782"/>
        <w:ind w:firstLine="480"/>
        <w:spacing w:line="360" w:lineRule="auto"/>
        <w:rPr>
          <w:rFonts w:hint="eastAsia"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en-US" w:eastAsia="zh-CN"/>
        </w:rPr>
        <w:t xml:space="preserve">3</w:t>
      </w:r>
      <w:r>
        <w:rPr>
          <w:rFonts w:hint="eastAsia" w:ascii="宋体" w:hAnsi="宋体"/>
          <w:bCs/>
          <w:sz w:val="24"/>
          <w:szCs w:val="24"/>
        </w:rPr>
        <w:t xml:space="preserve">.1</w:t>
      </w:r>
      <w:r>
        <w:rPr>
          <w:rFonts w:ascii="宋体" w:hAnsi="宋体"/>
          <w:bCs/>
          <w:sz w:val="24"/>
          <w:szCs w:val="24"/>
          <w:lang w:val="zh-CN"/>
        </w:rPr>
        <w:t xml:space="preserve">质疑供应商对采购人的答复不满意或者采购人未在规定的时间内作出答复的，</w:t>
      </w:r>
      <w:bookmarkEnd w:id="85"/>
      <w:r/>
      <w:bookmarkEnd w:id="92"/>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向本招标文件第一章投标邀请函中的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bookmarkEnd w:id="86"/>
      <w:r>
        <w:rPr>
          <w:rFonts w:hint="eastAsia" w:ascii="宋体" w:hAnsi="宋体"/>
          <w:bCs/>
          <w:sz w:val="24"/>
          <w:szCs w:val="24"/>
          <w:lang w:val="zh-CN"/>
        </w:rPr>
        <w:t xml:space="preserve">。</w:t>
      </w:r>
      <w:bookmarkEnd w:id="84"/>
      <w:r>
        <w:rPr>
          <w:rFonts w:hint="eastAsia" w:ascii="宋体" w:hAnsi="宋体"/>
          <w:bCs/>
          <w:sz w:val="24"/>
          <w:szCs w:val="24"/>
          <w:lang w:val="zh-CN"/>
        </w:rPr>
      </w:r>
      <w:r/>
    </w:p>
    <w:p>
      <w:pPr>
        <w:pStyle w:val="782"/>
        <w:spacing w:line="360" w:lineRule="auto"/>
        <w:rPr>
          <w:rFonts w:hint="eastAsia" w:ascii="宋体" w:hAnsi="宋体"/>
          <w:sz w:val="24"/>
          <w:szCs w:val="24"/>
        </w:rPr>
      </w:pPr>
      <w:r>
        <w:rPr>
          <w:rFonts w:hint="eastAsia" w:ascii="宋体" w:hAnsi="宋体"/>
          <w:sz w:val="24"/>
          <w:szCs w:val="24"/>
        </w:rPr>
      </w:r>
      <w:r/>
    </w:p>
    <w:p>
      <w:pPr>
        <w:pStyle w:val="782"/>
        <w:jc w:val="center"/>
        <w:rPr>
          <w:rFonts w:ascii="黑体" w:hAnsi="黑体" w:eastAsia="黑体"/>
          <w:sz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黑体" w:hAnsi="黑体" w:eastAsia="黑体"/>
          <w:sz w:val="28"/>
        </w:rPr>
      </w:r>
      <w:r/>
    </w:p>
    <w:p>
      <w:pPr>
        <w:pStyle w:val="782"/>
        <w:jc w:val="center"/>
        <w:rPr>
          <w:rFonts w:hint="eastAsia" w:ascii="黑体" w:hAnsi="黑体" w:eastAsia="黑体"/>
          <w:sz w:val="28"/>
        </w:rPr>
        <w:outlineLvl w:val="0"/>
      </w:pPr>
      <w:r/>
      <w:bookmarkStart w:id="93" w:name="_Toc19590"/>
      <w:r>
        <w:rPr>
          <w:rFonts w:hint="eastAsia" w:ascii="黑体" w:hAnsi="黑体" w:eastAsia="黑体"/>
          <w:sz w:val="28"/>
        </w:rPr>
        <w:t xml:space="preserve">第三章 项目技术要求和有关说明</w:t>
      </w:r>
      <w:bookmarkEnd w:id="76"/>
      <w:r/>
      <w:bookmarkEnd w:id="93"/>
      <w:r>
        <w:rPr>
          <w:rFonts w:hint="eastAsia" w:ascii="黑体" w:hAnsi="黑体" w:eastAsia="黑体"/>
          <w:sz w:val="28"/>
        </w:rPr>
      </w:r>
      <w:r/>
    </w:p>
    <w:p>
      <w:pPr>
        <w:pStyle w:val="782"/>
        <w:ind w:left="420"/>
        <w:spacing w:line="360" w:lineRule="auto"/>
        <w:rPr>
          <w:rFonts w:hint="eastAsia" w:ascii="宋体" w:hAnsi="宋体"/>
          <w:b/>
          <w:sz w:val="24"/>
          <w:szCs w:val="24"/>
          <w:lang w:val="zh-CN"/>
        </w:rPr>
      </w:pPr>
      <w:r/>
      <w:bookmarkStart w:id="94" w:name="_Toc23355"/>
      <w:r>
        <w:rPr>
          <w:rFonts w:hint="eastAsia" w:ascii="宋体" w:hAnsi="宋体"/>
          <w:b/>
          <w:sz w:val="24"/>
          <w:szCs w:val="24"/>
          <w:lang w:val="zh-CN"/>
        </w:rPr>
        <w:t xml:space="preserve">一、项目概述：</w:t>
      </w:r>
      <w:r>
        <w:rPr>
          <w:rFonts w:hint="eastAsia" w:ascii="宋体" w:hAnsi="宋体"/>
          <w:b/>
          <w:sz w:val="24"/>
          <w:szCs w:val="24"/>
          <w:lang w:val="zh-CN"/>
        </w:rPr>
      </w:r>
      <w:r/>
    </w:p>
    <w:p>
      <w:pPr>
        <w:pStyle w:val="782"/>
        <w:ind w:firstLine="480"/>
        <w:spacing w:line="360" w:lineRule="auto"/>
        <w:rPr>
          <w:rFonts w:hint="eastAsia" w:ascii="宋体" w:hAnsi="宋体"/>
          <w:bCs/>
          <w:color w:val="000000"/>
          <w:sz w:val="24"/>
          <w:szCs w:val="24"/>
          <w:highlight w:val="none"/>
        </w:rPr>
      </w:pPr>
      <w:r/>
      <w:bookmarkEnd w:id="94"/>
      <w:r/>
      <w:bookmarkStart w:id="95" w:name="_Toc25466"/>
      <w:r>
        <w:rPr>
          <w:rFonts w:hint="eastAsia" w:ascii="宋体" w:hAnsi="宋体"/>
          <w:bCs/>
          <w:color w:val="000000"/>
          <w:sz w:val="24"/>
          <w:szCs w:val="24"/>
          <w:highlight w:val="none"/>
          <w:lang w:val="zh-CN"/>
        </w:rPr>
        <w:t xml:space="preserve">本项目为新街街道省道、国道、高速公路绿化养护服务项目，</w:t>
      </w:r>
      <w:r>
        <w:rPr>
          <w:rFonts w:hint="eastAsia" w:ascii="宋体" w:hAnsi="宋体"/>
          <w:bCs/>
          <w:color w:val="000000"/>
          <w:sz w:val="24"/>
          <w:szCs w:val="24"/>
          <w:highlight w:val="none"/>
          <w:lang w:val="en-US" w:eastAsia="zh-CN"/>
        </w:rPr>
        <w:t xml:space="preserve">该</w:t>
      </w:r>
      <w:r>
        <w:rPr>
          <w:rFonts w:hint="eastAsia" w:ascii="宋体" w:hAnsi="宋体"/>
          <w:bCs/>
          <w:color w:val="000000"/>
          <w:sz w:val="24"/>
          <w:szCs w:val="24"/>
          <w:highlight w:val="none"/>
          <w:lang w:val="zh-CN"/>
        </w:rPr>
        <w:t xml:space="preserve">区域的绿地养护均已到期。</w:t>
      </w:r>
      <w:r>
        <w:rPr>
          <w:rFonts w:hint="eastAsia" w:ascii="宋体" w:hAnsi="宋体"/>
          <w:bCs/>
          <w:color w:val="000000"/>
          <w:sz w:val="24"/>
          <w:szCs w:val="24"/>
          <w:highlight w:val="none"/>
        </w:rPr>
      </w:r>
      <w:r/>
    </w:p>
    <w:p>
      <w:pPr>
        <w:pStyle w:val="78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本次</w:t>
      </w:r>
      <w:r>
        <w:rPr>
          <w:rFonts w:hint="eastAsia" w:ascii="宋体" w:hAnsi="宋体"/>
          <w:bCs/>
          <w:color w:val="000000"/>
          <w:sz w:val="24"/>
          <w:szCs w:val="24"/>
          <w:highlight w:val="none"/>
          <w:lang w:val="en-US" w:eastAsia="zh-CN"/>
        </w:rPr>
        <w:t xml:space="preserve">采购</w:t>
      </w:r>
      <w:r>
        <w:rPr>
          <w:rFonts w:hint="eastAsia" w:ascii="宋体" w:hAnsi="宋体"/>
          <w:bCs/>
          <w:color w:val="000000"/>
          <w:sz w:val="24"/>
          <w:szCs w:val="24"/>
          <w:highlight w:val="none"/>
          <w:lang w:val="zh-CN"/>
        </w:rPr>
        <w:t xml:space="preserve">分为</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lang w:val="zh-CN"/>
        </w:rPr>
        <w:t xml:space="preserve">个</w:t>
      </w:r>
      <w:r>
        <w:rPr>
          <w:rFonts w:hint="eastAsia"/>
          <w:color w:val="000000"/>
          <w:sz w:val="24"/>
          <w:szCs w:val="24"/>
          <w:highlight w:val="none"/>
          <w:lang w:val="en-US" w:eastAsia="zh-CN"/>
        </w:rPr>
        <w:t xml:space="preserve">采购包</w:t>
      </w:r>
      <w:r>
        <w:rPr>
          <w:rFonts w:hint="eastAsia" w:ascii="宋体" w:hAnsi="宋体"/>
          <w:bCs/>
          <w:color w:val="000000"/>
          <w:sz w:val="24"/>
          <w:szCs w:val="24"/>
          <w:highlight w:val="none"/>
          <w:lang w:val="zh-CN"/>
        </w:rPr>
        <w:t xml:space="preserve">，分别报价，</w:t>
      </w:r>
      <w:r>
        <w:rPr>
          <w:color w:val="000000"/>
          <w:sz w:val="24"/>
          <w:szCs w:val="24"/>
          <w:highlight w:val="none"/>
        </w:rPr>
        <w:t xml:space="preserve">各</w:t>
      </w:r>
      <w:r>
        <w:rPr>
          <w:rFonts w:hint="eastAsia"/>
          <w:color w:val="000000"/>
          <w:sz w:val="24"/>
          <w:szCs w:val="24"/>
          <w:highlight w:val="none"/>
          <w:lang w:eastAsia="zh-CN"/>
        </w:rPr>
        <w:t xml:space="preserve">投标人</w:t>
      </w:r>
      <w:r>
        <w:rPr>
          <w:color w:val="000000"/>
          <w:sz w:val="24"/>
          <w:szCs w:val="24"/>
          <w:highlight w:val="none"/>
        </w:rPr>
        <w:t xml:space="preserve">均可就本招标项目上述</w:t>
      </w:r>
      <w:r>
        <w:rPr>
          <w:rFonts w:hint="eastAsia"/>
          <w:color w:val="000000"/>
          <w:sz w:val="24"/>
          <w:szCs w:val="24"/>
          <w:highlight w:val="none"/>
          <w:lang w:val="en-US" w:eastAsia="zh-CN"/>
        </w:rPr>
        <w:t xml:space="preserve">采购包</w:t>
      </w:r>
      <w:r>
        <w:rPr>
          <w:color w:val="000000"/>
          <w:sz w:val="24"/>
          <w:szCs w:val="24"/>
          <w:highlight w:val="none"/>
        </w:rPr>
        <w:t xml:space="preserve">中的</w:t>
      </w:r>
      <w:r>
        <w:rPr>
          <w:rFonts w:hint="eastAsia"/>
          <w:color w:val="000000"/>
          <w:sz w:val="24"/>
          <w:szCs w:val="24"/>
          <w:highlight w:val="none"/>
          <w:lang w:val="en-US" w:eastAsia="zh-CN"/>
        </w:rPr>
        <w:t xml:space="preserve">7</w:t>
      </w:r>
      <w:r>
        <w:rPr>
          <w:color w:val="000000"/>
          <w:sz w:val="24"/>
          <w:szCs w:val="24"/>
          <w:highlight w:val="none"/>
        </w:rPr>
        <w:t xml:space="preserve">个</w:t>
      </w:r>
      <w:r>
        <w:rPr>
          <w:rFonts w:hint="eastAsia"/>
          <w:color w:val="000000"/>
          <w:sz w:val="24"/>
          <w:szCs w:val="24"/>
          <w:highlight w:val="none"/>
          <w:lang w:val="en-US" w:eastAsia="zh-CN"/>
        </w:rPr>
        <w:t xml:space="preserve">采购包</w:t>
      </w:r>
      <w:r>
        <w:rPr>
          <w:color w:val="000000"/>
          <w:sz w:val="24"/>
          <w:szCs w:val="24"/>
          <w:highlight w:val="none"/>
        </w:rPr>
        <w:t xml:space="preserve">投标，但最多只能中1个</w:t>
      </w:r>
      <w:r>
        <w:rPr>
          <w:rFonts w:hint="eastAsia"/>
          <w:color w:val="000000"/>
          <w:sz w:val="24"/>
          <w:szCs w:val="24"/>
          <w:highlight w:val="none"/>
          <w:lang w:val="en-US" w:eastAsia="zh-CN"/>
        </w:rPr>
        <w:t xml:space="preserve">采购包</w:t>
      </w:r>
      <w:r>
        <w:rPr>
          <w:color w:val="000000"/>
          <w:sz w:val="24"/>
          <w:szCs w:val="24"/>
          <w:highlight w:val="none"/>
        </w:rPr>
        <w:t xml:space="preserve">。已被推荐为上1个</w:t>
      </w:r>
      <w:r>
        <w:rPr>
          <w:rFonts w:hint="eastAsia"/>
          <w:color w:val="000000"/>
          <w:sz w:val="24"/>
          <w:szCs w:val="24"/>
          <w:highlight w:val="none"/>
          <w:lang w:val="en-US" w:eastAsia="zh-CN"/>
        </w:rPr>
        <w:t xml:space="preserve">采购包</w:t>
      </w:r>
      <w:r>
        <w:rPr>
          <w:color w:val="000000"/>
          <w:sz w:val="24"/>
          <w:szCs w:val="24"/>
          <w:highlight w:val="none"/>
        </w:rPr>
        <w:t xml:space="preserve">的第一中标候选人，</w:t>
      </w:r>
      <w:r>
        <w:rPr>
          <w:rFonts w:hint="eastAsia" w:ascii="宋体" w:hAnsi="宋体" w:eastAsia="宋体" w:cs="Times New Roman"/>
          <w:bCs/>
          <w:color w:val="000000"/>
          <w:sz w:val="24"/>
          <w:szCs w:val="24"/>
          <w:highlight w:val="none"/>
          <w:lang w:val="en-US" w:eastAsia="zh-CN"/>
        </w:rPr>
        <w:t xml:space="preserve">只</w:t>
      </w:r>
      <w:r>
        <w:rPr>
          <w:rFonts w:hint="eastAsia" w:ascii="宋体" w:hAnsi="宋体" w:eastAsia="宋体" w:cs="Times New Roman"/>
          <w:bCs/>
          <w:color w:val="000000"/>
          <w:sz w:val="24"/>
          <w:szCs w:val="24"/>
          <w:highlight w:val="none"/>
          <w:lang w:val="zh-CN"/>
        </w:rPr>
        <w:t xml:space="preserve">参与后续</w:t>
      </w:r>
      <w:r>
        <w:rPr>
          <w:rFonts w:hint="eastAsia"/>
          <w:color w:val="000000"/>
          <w:sz w:val="24"/>
          <w:szCs w:val="24"/>
          <w:highlight w:val="none"/>
          <w:lang w:val="en-US" w:eastAsia="zh-CN"/>
        </w:rPr>
        <w:t xml:space="preserve">采购包</w:t>
      </w:r>
      <w:r>
        <w:rPr>
          <w:color w:val="000000"/>
          <w:sz w:val="24"/>
          <w:szCs w:val="24"/>
          <w:highlight w:val="none"/>
        </w:rPr>
        <w:t xml:space="preserve">数据的合成</w:t>
      </w:r>
      <w:r>
        <w:rPr>
          <w:color w:val="000000"/>
          <w:sz w:val="24"/>
          <w:szCs w:val="24"/>
        </w:rPr>
        <w:t xml:space="preserve">，但不推荐为中标候选人</w:t>
      </w:r>
      <w:r>
        <w:rPr>
          <w:color w:val="000000"/>
          <w:sz w:val="24"/>
          <w:szCs w:val="24"/>
          <w:highlight w:val="none"/>
        </w:rPr>
        <w:t xml:space="preserve">。开、评标顺序为：按</w:t>
      </w:r>
      <w:r>
        <w:rPr>
          <w:rFonts w:hint="eastAsia"/>
          <w:color w:val="000000"/>
          <w:sz w:val="24"/>
          <w:szCs w:val="24"/>
          <w:highlight w:val="none"/>
          <w:lang w:val="en-US" w:eastAsia="zh-CN"/>
        </w:rPr>
        <w:t xml:space="preserve">采购包</w:t>
      </w:r>
      <w:r>
        <w:rPr>
          <w:color w:val="000000"/>
          <w:sz w:val="24"/>
          <w:szCs w:val="24"/>
          <w:highlight w:val="none"/>
        </w:rPr>
        <w:t xml:space="preserve">顺序，具体要求如下</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r>
      <w:r/>
    </w:p>
    <w:p>
      <w:pPr>
        <w:pStyle w:val="782"/>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各标段采购预算详见下表：</w:t>
      </w:r>
      <w:r>
        <w:rPr>
          <w:rFonts w:hint="eastAsia" w:ascii="宋体" w:hAnsi="宋体"/>
          <w:bCs/>
          <w:color w:val="000000"/>
          <w:sz w:val="24"/>
          <w:szCs w:val="24"/>
          <w:highlight w:val="none"/>
          <w:lang w:val="zh-CN"/>
        </w:rPr>
      </w:r>
      <w:r/>
    </w:p>
    <w:tbl>
      <w:tblPr>
        <w:tblpPr w:horzAnchor="page" w:tblpXSpec="center" w:vertAnchor="text" w:tblpY="161" w:leftFromText="180" w:topFromText="0" w:rightFromText="180" w:bottomFromText="0"/>
        <w:tblW w:w="4666" w:type="pct"/>
        <w:jc w:val="center"/>
        <w:tblInd w:w="386" w:type="dxa"/>
        <w:tblLayout w:type="fixed"/>
        <w:tblCellMar>
          <w:left w:w="108" w:type="dxa"/>
          <w:top w:w="0" w:type="dxa"/>
          <w:right w:w="108" w:type="dxa"/>
          <w:bottom w:w="0" w:type="dxa"/>
        </w:tblCellMar>
        <w:tblLook w:val="04A0" w:firstRow="1" w:lastRow="0" w:firstColumn="1" w:lastColumn="0" w:noHBand="0" w:noVBand="1"/>
      </w:tblPr>
      <w:tblGrid>
        <w:gridCol w:w="499"/>
        <w:gridCol w:w="2073"/>
        <w:gridCol w:w="1800"/>
        <w:gridCol w:w="1449"/>
        <w:gridCol w:w="952"/>
        <w:gridCol w:w="1101"/>
        <w:gridCol w:w="1513"/>
        <w:gridCol w:w="1546"/>
        <w:gridCol w:w="1441"/>
        <w:gridCol w:w="1424"/>
      </w:tblGrid>
      <w:tr>
        <w:trPr>
          <w:trHeight w:val="284"/>
        </w:trPr>
        <w:tc>
          <w:tcPr>
            <w:tcBorders>
              <w:top w:val="single" w:color="000000" w:sz="4" w:space="0"/>
              <w:left w:val="single" w:color="000000" w:sz="4" w:space="0"/>
              <w:bottom w:val="single" w:color="000000" w:sz="4" w:space="0"/>
              <w:right w:val="single" w:color="000000" w:sz="4" w:space="0"/>
            </w:tcBorders>
            <w:tcW w:w="181"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项目名称</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范围</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绿地类型</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养护等级</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审核单价</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（元/㎡年）</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管护面积</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w:t>
            </w:r>
            <w:r>
              <w:rPr>
                <w:rFonts w:hint="eastAsia" w:ascii="宋体" w:hAnsi="宋体" w:eastAsia="宋体" w:cs="宋体"/>
                <w:sz w:val="21"/>
                <w:szCs w:val="21"/>
              </w:rPr>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审核合价</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（元）</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备注</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782"/>
              <w:jc w:val="center"/>
              <w:widowControl/>
              <w:rPr>
                <w:rFonts w:hint="eastAsia" w:ascii="宋体" w:hAnsi="宋体" w:eastAsia="宋体" w:cs="宋体"/>
                <w:sz w:val="21"/>
                <w:szCs w:val="21"/>
                <w:lang w:val="en-US" w:eastAsia="zh-CN"/>
              </w:rPr>
              <w:framePr w:vAnchor="text" w:hAnchor="page" w:xAlign="center" w:y="161"/>
            </w:pPr>
            <w:r>
              <w:rPr>
                <w:rFonts w:hint="eastAsia" w:ascii="宋体" w:hAnsi="宋体" w:eastAsia="宋体" w:cs="宋体"/>
                <w:sz w:val="21"/>
                <w:szCs w:val="21"/>
                <w:lang w:val="en-US" w:eastAsia="zh-CN"/>
              </w:rPr>
              <w:t xml:space="preserve">养护年限</w:t>
            </w:r>
            <w:r>
              <w:rPr>
                <w:rFonts w:hint="eastAsia" w:ascii="宋体" w:hAnsi="宋体" w:eastAsia="宋体" w:cs="宋体"/>
                <w:sz w:val="21"/>
                <w:szCs w:val="21"/>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181" w:type="dxa"/>
            <w:vAlign w:val="center"/>
            <w:vMerge w:val="restart"/>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vMerge w:val="restart"/>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采购包一新街街道S262环保大道南延绿化养护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vMerge w:val="restart"/>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宜广线-西氿大桥</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三级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lang w:val="en-US" w:eastAsia="zh-CN"/>
              </w:rPr>
              <w:framePr w:vAnchor="text" w:hAnchor="page" w:xAlign="center" w:y="161"/>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158072.16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lang w:val="en-US"/>
              </w:rPr>
              <w:framePr w:vAnchor="text" w:hAnchor="page" w:xAlign="center" w:y="161"/>
            </w:pPr>
            <w:r>
              <w:rPr>
                <w:rFonts w:hint="eastAsia" w:ascii="宋体" w:hAnsi="宋体" w:eastAsia="宋体" w:cs="宋体"/>
                <w:sz w:val="21"/>
                <w:szCs w:val="21"/>
                <w:lang w:val="en-US" w:eastAsia="zh-CN"/>
              </w:rPr>
              <w:t xml:space="preserve">347758.752</w:t>
            </w:r>
            <w:r>
              <w:rPr>
                <w:rFonts w:hint="eastAsia" w:ascii="宋体" w:hAnsi="宋体" w:eastAsia="宋体" w:cs="宋体"/>
                <w:sz w:val="21"/>
                <w:szCs w:val="21"/>
                <w:lang w:val="en-US"/>
              </w:rPr>
            </w:r>
            <w:r/>
          </w:p>
        </w:tc>
        <w:tc>
          <w:tcPr>
            <w:tcBorders>
              <w:top w:val="none" w:color="000000" w:sz="4" w:space="0"/>
              <w:left w:val="single" w:color="000000" w:sz="4" w:space="0"/>
              <w:bottom w:val="none" w:color="000000" w:sz="0" w:space="0"/>
              <w:right w:val="single" w:color="000000" w:sz="4" w:space="0"/>
            </w:tcBorders>
            <w:tcW w:w="522" w:type="dxa"/>
            <w:vAlign w:val="center"/>
            <w:vMerge w:val="restart"/>
            <w:textDirection w:val="lrTb"/>
            <w:noWrap w:val="false"/>
          </w:tcPr>
          <w:p>
            <w:pPr>
              <w:pStyle w:val="782"/>
              <w:jc w:val="left"/>
              <w:widowControl/>
              <w:rPr>
                <w:rFonts w:hint="eastAsia" w:ascii="宋体" w:hAnsi="宋体" w:eastAsia="宋体" w:cs="宋体"/>
                <w:color w:val="000000"/>
                <w:sz w:val="21"/>
                <w:szCs w:val="21"/>
                <w:lang w:eastAsia="zh-CN"/>
              </w:rPr>
              <w:framePr w:vAnchor="text" w:hAnchor="page" w:xAlign="center" w:y="161"/>
            </w:pPr>
            <w:r>
              <w:rPr>
                <w:rFonts w:hint="eastAsia" w:ascii="宋体" w:hAnsi="宋体" w:eastAsia="宋体" w:cs="宋体"/>
                <w:sz w:val="21"/>
                <w:szCs w:val="21"/>
                <w:lang w:val="en-US" w:eastAsia="zh-CN"/>
              </w:rPr>
              <w:t xml:space="preserve">环保大道南延：一年两次（3月，9月）籽播草籽等15克/㎡</w:t>
            </w:r>
            <w:r>
              <w:rPr>
                <w:rFonts w:hint="eastAsia" w:ascii="宋体" w:hAnsi="宋体" w:eastAsia="宋体" w:cs="宋体"/>
                <w:color w:val="000000"/>
                <w:sz w:val="21"/>
                <w:szCs w:val="21"/>
                <w:lang w:eastAsia="zh-CN"/>
              </w:rPr>
            </w:r>
            <w:r/>
          </w:p>
        </w:tc>
        <w:tc>
          <w:tcPr>
            <w:tcBorders>
              <w:top w:val="none" w:color="000000" w:sz="4" w:space="0"/>
              <w:left w:val="single" w:color="000000" w:sz="4" w:space="0"/>
              <w:bottom w:val="none" w:color="000000" w:sz="0" w:space="0"/>
              <w:right w:val="single" w:color="000000" w:sz="4" w:space="0"/>
            </w:tcBorders>
            <w:tcW w:w="516" w:type="dxa"/>
            <w:vAlign w:val="center"/>
            <w:vMerge w:val="restart"/>
            <w:textDirection w:val="lrTb"/>
            <w:noWrap w:val="false"/>
          </w:tcPr>
          <w:p>
            <w:pPr>
              <w:pStyle w:val="782"/>
              <w:jc w:val="center"/>
              <w:widowControl/>
              <w:rPr>
                <w:rFonts w:hint="eastAsia" w:ascii="宋体" w:hAnsi="宋体" w:eastAsia="宋体" w:cs="宋体"/>
                <w:color w:val="000000"/>
                <w:sz w:val="21"/>
                <w:szCs w:val="21"/>
                <w:lang w:val="en-US" w:eastAsia="zh-CN"/>
              </w:rPr>
              <w:framePr w:vAnchor="text" w:hAnchor="page" w:xAlign="center" w:y="161"/>
            </w:pPr>
            <w:r>
              <w:rPr>
                <w:rFonts w:hint="eastAsia" w:ascii="宋体" w:hAnsi="宋体" w:eastAsia="宋体" w:cs="宋体"/>
                <w:color w:val="000000"/>
                <w:sz w:val="21"/>
                <w:szCs w:val="21"/>
                <w:lang w:val="en-US" w:eastAsia="zh-CN"/>
              </w:rPr>
              <w:t xml:space="preserve">29月</w:t>
            </w:r>
            <w:r>
              <w:rPr>
                <w:rFonts w:hint="eastAsia" w:ascii="宋体" w:hAnsi="宋体" w:eastAsia="宋体" w:cs="宋体"/>
                <w:color w:val="000000"/>
                <w:sz w:val="21"/>
                <w:szCs w:val="21"/>
                <w:lang w:val="en-US" w:eastAsia="zh-CN"/>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vMerge w:val="continue"/>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vMerge w:val="continue"/>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vMerge w:val="continue"/>
            <w:textDirection w:val="lrTb"/>
            <w:noWrap w:val="false"/>
          </w:tcPr>
          <w:p>
            <w:pPr>
              <w:pStyle w:val="782"/>
              <w:jc w:val="left"/>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籽播草籽</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6138.29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36829.74</w:t>
            </w:r>
            <w:r>
              <w:rPr>
                <w:rFonts w:hint="eastAsia" w:ascii="宋体" w:hAnsi="宋体" w:eastAsia="宋体" w:cs="宋体"/>
                <w:sz w:val="21"/>
                <w:szCs w:val="21"/>
              </w:rPr>
              <w:t xml:space="preserve"> </w:t>
            </w:r>
            <w:r>
              <w:rPr>
                <w:rFonts w:hint="eastAsia" w:ascii="宋体" w:hAnsi="宋体" w:eastAsia="宋体" w:cs="宋体"/>
                <w:sz w:val="21"/>
                <w:szCs w:val="21"/>
              </w:rPr>
            </w:r>
            <w:r/>
          </w:p>
        </w:tc>
        <w:tc>
          <w:tcPr>
            <w:tcBorders>
              <w:top w:val="none" w:color="000000" w:sz="0" w:space="0"/>
              <w:left w:val="single" w:color="000000" w:sz="4" w:space="0"/>
              <w:bottom w:val="none" w:color="000000" w:sz="0" w:space="0"/>
              <w:right w:val="single" w:color="000000" w:sz="4" w:space="0"/>
            </w:tcBorders>
            <w:tcW w:w="522" w:type="dxa"/>
            <w:vAlign w:val="center"/>
            <w:vMerge w:val="continue"/>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none" w:color="000000" w:sz="0" w:space="0"/>
              <w:left w:val="single" w:color="000000" w:sz="4" w:space="0"/>
              <w:bottom w:val="none" w:color="000000" w:sz="0" w:space="0"/>
              <w:right w:val="single" w:color="000000" w:sz="4" w:space="0"/>
            </w:tcBorders>
            <w:tcW w:w="516" w:type="dxa"/>
            <w:vAlign w:val="center"/>
            <w:vMerge w:val="continue"/>
            <w:textDirection w:val="lrTb"/>
            <w:noWrap w:val="false"/>
          </w:tcPr>
          <w:p>
            <w:pPr>
              <w:pStyle w:val="782"/>
              <w:jc w:val="center"/>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vMerge w:val="continue"/>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vMerge w:val="continue"/>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vMerge w:val="continue"/>
            <w:textDirection w:val="lrTb"/>
            <w:noWrap w:val="false"/>
          </w:tcPr>
          <w:p>
            <w:pPr>
              <w:pStyle w:val="782"/>
              <w:jc w:val="left"/>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水塘</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水塘</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0.4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17879.00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widowControl/>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7151.60 </w:t>
            </w:r>
            <w:r>
              <w:rPr>
                <w:rFonts w:hint="eastAsia" w:ascii="宋体" w:hAnsi="宋体" w:eastAsia="宋体" w:cs="宋体"/>
                <w:sz w:val="21"/>
                <w:szCs w:val="21"/>
              </w:rPr>
            </w:r>
            <w:r/>
          </w:p>
        </w:tc>
        <w:tc>
          <w:tcPr>
            <w:tcBorders>
              <w:top w:val="none" w:color="000000" w:sz="0" w:space="0"/>
              <w:left w:val="single" w:color="000000" w:sz="4" w:space="0"/>
              <w:bottom w:val="single" w:color="000000" w:sz="4" w:space="0"/>
              <w:right w:val="single" w:color="000000" w:sz="4" w:space="0"/>
            </w:tcBorders>
            <w:tcW w:w="522" w:type="dxa"/>
            <w:vAlign w:val="center"/>
            <w:vMerge w:val="continue"/>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516" w:type="dxa"/>
            <w:vAlign w:val="center"/>
            <w:vMerge w:val="continue"/>
            <w:textDirection w:val="lrTb"/>
            <w:noWrap w:val="false"/>
          </w:tcPr>
          <w:p>
            <w:pPr>
              <w:pStyle w:val="782"/>
              <w:jc w:val="center"/>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采购包二新街街道G104潘归线绿化养护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归径河桥(K1283+232)-S262路口</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三级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9</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500.00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lang w:val="en-US" w:eastAsia="zh-CN"/>
              </w:rPr>
              <w:framePr w:vAnchor="text" w:hAnchor="page" w:xAlign="center" w:y="161"/>
            </w:pPr>
            <w:r>
              <w:rPr>
                <w:rFonts w:hint="eastAsia" w:ascii="宋体" w:hAnsi="宋体" w:eastAsia="宋体" w:cs="宋体"/>
                <w:sz w:val="21"/>
                <w:szCs w:val="21"/>
                <w:lang w:val="en-US" w:eastAsia="zh-CN"/>
              </w:rPr>
              <w:t xml:space="preserve">201781.7</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82"/>
              <w:jc w:val="center"/>
              <w:widowControl/>
              <w:rPr>
                <w:rFonts w:hint="eastAsia" w:ascii="宋体" w:hAnsi="宋体" w:eastAsia="宋体" w:cs="宋体"/>
                <w:color w:val="000000"/>
                <w:sz w:val="21"/>
                <w:szCs w:val="21"/>
                <w:lang w:val="en-US" w:eastAsia="zh-CN"/>
              </w:rPr>
              <w:framePr w:vAnchor="text" w:hAnchor="page" w:xAlign="center" w:y="161"/>
            </w:pPr>
            <w:r>
              <w:rPr>
                <w:rFonts w:hint="eastAsia" w:ascii="宋体" w:hAnsi="宋体" w:eastAsia="宋体" w:cs="宋体"/>
                <w:color w:val="000000"/>
                <w:sz w:val="21"/>
                <w:szCs w:val="21"/>
                <w:lang w:val="en-US" w:eastAsia="zh-CN"/>
              </w:rPr>
              <w:t xml:space="preserve">36月</w:t>
            </w:r>
            <w:r>
              <w:rPr>
                <w:rFonts w:hint="eastAsia" w:ascii="宋体" w:hAnsi="宋体" w:eastAsia="宋体" w:cs="宋体"/>
                <w:color w:val="000000"/>
                <w:sz w:val="21"/>
                <w:szCs w:val="21"/>
                <w:lang w:val="en-US" w:eastAsia="zh-CN"/>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采购包三新街街道G104绿化养护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梅园-站前大道南侧高炮广告牌</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三级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150631.45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331389.19 </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82"/>
              <w:jc w:val="center"/>
              <w:widowControl/>
              <w:rPr>
                <w:rFonts w:hint="eastAsia" w:ascii="宋体" w:hAnsi="宋体" w:eastAsia="宋体" w:cs="宋体"/>
                <w:color w:val="000000"/>
                <w:sz w:val="21"/>
                <w:szCs w:val="21"/>
                <w:lang w:val="en-US" w:eastAsia="zh-CN"/>
              </w:rPr>
              <w:framePr w:vAnchor="text" w:hAnchor="page" w:xAlign="center" w:y="161"/>
            </w:pPr>
            <w:r>
              <w:rPr>
                <w:rFonts w:hint="eastAsia" w:ascii="宋体" w:hAnsi="宋体" w:eastAsia="宋体" w:cs="宋体"/>
                <w:color w:val="000000"/>
                <w:sz w:val="21"/>
                <w:szCs w:val="21"/>
                <w:lang w:val="en-US" w:eastAsia="zh-CN"/>
              </w:rPr>
              <w:t xml:space="preserve">36月</w:t>
            </w:r>
            <w:r>
              <w:rPr>
                <w:rFonts w:hint="eastAsia" w:ascii="宋体" w:hAnsi="宋体" w:eastAsia="宋体" w:cs="宋体"/>
                <w:color w:val="000000"/>
                <w:sz w:val="21"/>
                <w:szCs w:val="21"/>
                <w:lang w:val="en-US" w:eastAsia="zh-CN"/>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采购包四新街街道S342宜广线绿化养护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环科园104国道交界处-皇问路</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三级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325865.07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716903.15 </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522" w:type="dxa"/>
            <w:vAlign w:val="center"/>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82"/>
              <w:jc w:val="center"/>
              <w:widowControl/>
              <w:rPr>
                <w:rFonts w:hint="eastAsia" w:ascii="宋体" w:hAnsi="宋体" w:eastAsia="宋体" w:cs="宋体"/>
                <w:color w:val="000000"/>
                <w:sz w:val="21"/>
                <w:szCs w:val="21"/>
                <w:lang w:val="en-US" w:eastAsia="zh-CN" w:bidi="ar-SA"/>
              </w:rPr>
              <w:framePr w:vAnchor="text" w:hAnchor="page" w:xAlign="center" w:y="161"/>
            </w:pPr>
            <w:r>
              <w:rPr>
                <w:rFonts w:hint="eastAsia" w:ascii="宋体" w:hAnsi="宋体" w:eastAsia="宋体" w:cs="宋体"/>
                <w:color w:val="000000"/>
                <w:sz w:val="21"/>
                <w:szCs w:val="21"/>
                <w:lang w:val="en-US" w:eastAsia="zh-CN"/>
              </w:rPr>
              <w:t xml:space="preserve">36月</w:t>
            </w:r>
            <w:r>
              <w:rPr>
                <w:rFonts w:hint="eastAsia" w:ascii="宋体" w:hAnsi="宋体" w:eastAsia="宋体" w:cs="宋体"/>
                <w:color w:val="000000"/>
                <w:sz w:val="21"/>
                <w:szCs w:val="21"/>
                <w:lang w:val="en-US" w:eastAsia="zh-CN" w:bidi="ar-SA"/>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采购包五新街街道S342宜广线绿化养护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皇问路-三窑河大桥路口</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三级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96000.00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211200.00 </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522" w:type="dxa"/>
            <w:vAlign w:val="center"/>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82"/>
              <w:jc w:val="center"/>
              <w:widowControl/>
              <w:rPr>
                <w:rFonts w:hint="eastAsia" w:ascii="宋体" w:hAnsi="宋体" w:eastAsia="宋体" w:cs="宋体"/>
                <w:color w:val="000000"/>
                <w:sz w:val="21"/>
                <w:szCs w:val="21"/>
                <w:lang w:val="en-US" w:eastAsia="zh-CN" w:bidi="ar-SA"/>
              </w:rPr>
              <w:framePr w:vAnchor="text" w:hAnchor="page" w:xAlign="center" w:y="161"/>
            </w:pPr>
            <w:r>
              <w:rPr>
                <w:rFonts w:hint="eastAsia" w:ascii="宋体" w:hAnsi="宋体" w:eastAsia="宋体" w:cs="宋体"/>
                <w:color w:val="000000"/>
                <w:sz w:val="21"/>
                <w:szCs w:val="21"/>
                <w:lang w:val="en-US" w:eastAsia="zh-CN"/>
              </w:rPr>
              <w:t xml:space="preserve">36月</w:t>
            </w:r>
            <w:r>
              <w:rPr>
                <w:rFonts w:hint="eastAsia" w:ascii="宋体" w:hAnsi="宋体" w:eastAsia="宋体" w:cs="宋体"/>
                <w:color w:val="000000"/>
                <w:sz w:val="21"/>
                <w:szCs w:val="21"/>
                <w:lang w:val="en-US" w:eastAsia="zh-CN" w:bidi="ar-SA"/>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采购包六新街街道锡宜高速两侧林带</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南岳-彭庄</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防护林</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0.8</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282000.00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225600.00 </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522" w:type="dxa"/>
            <w:vAlign w:val="center"/>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82"/>
              <w:jc w:val="center"/>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lang w:val="en-US" w:eastAsia="zh-CN"/>
              </w:rPr>
              <w:t xml:space="preserve">36月</w:t>
            </w:r>
            <w:r>
              <w:rPr>
                <w:rFonts w:hint="eastAsia" w:ascii="宋体" w:hAnsi="宋体" w:eastAsia="宋体" w:cs="宋体"/>
                <w:color w:val="000000"/>
                <w:sz w:val="21"/>
                <w:szCs w:val="21"/>
              </w:rPr>
            </w:r>
            <w:r/>
          </w:p>
        </w:tc>
      </w:tr>
      <w:tr>
        <w:trPr>
          <w:trHeight w:val="284"/>
        </w:trPr>
        <w:tc>
          <w:tcPr>
            <w:tcBorders>
              <w:top w:val="none" w:color="000000" w:sz="4" w:space="0"/>
              <w:left w:val="single" w:color="000000" w:sz="4" w:space="0"/>
              <w:bottom w:val="single" w:color="000000" w:sz="4" w:space="0"/>
              <w:right w:val="single" w:color="000000" w:sz="4" w:space="0"/>
            </w:tcBorders>
            <w:tcW w:w="181" w:type="dxa"/>
            <w:vAlign w:val="center"/>
            <w:textDirection w:val="lrTb"/>
            <w:noWrap/>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lang w:val="en-US" w:eastAsia="zh-CN"/>
              </w:rPr>
              <w:t xml:space="preserve">采购包七新街街道宁杭高速（宜兴段）防护林绿化养护</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val="false"/>
          </w:tcPr>
          <w:p>
            <w:pPr>
              <w:pStyle w:val="782"/>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梅园-水北圩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2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绿地</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防护林</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0.4</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48"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672100.00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560" w:type="dxa"/>
            <w:vAlign w:val="center"/>
            <w:textDirection w:val="lrTb"/>
            <w:noWrap w:val="false"/>
          </w:tcPr>
          <w:p>
            <w:pPr>
              <w:pStyle w:val="782"/>
              <w:jc w:val="center"/>
              <w:rPr>
                <w:rFonts w:hint="eastAsia" w:ascii="宋体" w:hAnsi="宋体" w:eastAsia="宋体" w:cs="宋体"/>
                <w:sz w:val="21"/>
                <w:szCs w:val="21"/>
              </w:rPr>
              <w:framePr w:vAnchor="text" w:hAnchor="page" w:xAlign="center" w:y="161"/>
            </w:pPr>
            <w:r>
              <w:rPr>
                <w:rFonts w:hint="eastAsia" w:ascii="宋体" w:hAnsi="宋体" w:eastAsia="宋体" w:cs="宋体"/>
                <w:sz w:val="21"/>
                <w:szCs w:val="21"/>
              </w:rPr>
              <w:t xml:space="preserve">268840.00 </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522" w:type="dxa"/>
            <w:vAlign w:val="center"/>
            <w:textDirection w:val="lrTb"/>
            <w:noWrap w:val="false"/>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82"/>
              <w:jc w:val="center"/>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lang w:val="en-US" w:eastAsia="zh-CN"/>
              </w:rPr>
              <w:t xml:space="preserve">36月</w:t>
            </w:r>
            <w:r>
              <w:rPr>
                <w:rFonts w:hint="eastAsia" w:ascii="宋体" w:hAnsi="宋体" w:eastAsia="宋体" w:cs="宋体"/>
                <w:color w:val="000000"/>
                <w:sz w:val="21"/>
                <w:szCs w:val="21"/>
              </w:rPr>
            </w:r>
            <w:r/>
          </w:p>
        </w:tc>
      </w:tr>
      <w:tr>
        <w:trPr>
          <w:trHeight w:val="397"/>
        </w:trPr>
        <w:tc>
          <w:tcPr>
            <w:gridSpan w:val="6"/>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782"/>
              <w:jc w:val="center"/>
              <w:widowControl/>
              <w:rPr>
                <w:rFonts w:hint="eastAsia" w:ascii="宋体" w:hAnsi="宋体" w:eastAsia="宋体" w:cs="宋体"/>
                <w:b/>
                <w:bCs/>
                <w:color w:val="000000"/>
                <w:sz w:val="21"/>
                <w:szCs w:val="21"/>
              </w:rPr>
              <w:framePr w:vAnchor="text" w:hAnchor="page" w:xAlign="center" w:y="161"/>
            </w:pPr>
            <w:r>
              <w:rPr>
                <w:rFonts w:hint="eastAsia" w:ascii="宋体" w:hAnsi="宋体" w:eastAsia="宋体" w:cs="宋体"/>
                <w:b/>
                <w:bCs/>
                <w:color w:val="000000"/>
                <w:sz w:val="21"/>
                <w:szCs w:val="21"/>
              </w:rPr>
              <w:t xml:space="preserve">小                计</w:t>
            </w:r>
            <w:r>
              <w:rPr>
                <w:rFonts w:hint="eastAsia" w:ascii="宋体" w:hAnsi="宋体" w:eastAsia="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548" w:type="dxa"/>
            <w:vAlign w:val="center"/>
            <w:textDirection w:val="lrTb"/>
            <w:noWrap/>
          </w:tcPr>
          <w:p>
            <w:pPr>
              <w:pStyle w:val="782"/>
              <w:jc w:val="center"/>
              <w:rPr>
                <w:rFonts w:hint="eastAsia" w:ascii="宋体" w:hAnsi="宋体" w:eastAsia="宋体" w:cs="宋体"/>
                <w:b/>
                <w:bCs/>
                <w:sz w:val="21"/>
                <w:szCs w:val="21"/>
              </w:rPr>
              <w:framePr w:vAnchor="text" w:hAnchor="page" w:xAlign="center" w:y="161"/>
            </w:pPr>
            <w:r>
              <w:rPr>
                <w:rFonts w:hint="eastAsia" w:ascii="宋体" w:hAnsi="宋体" w:eastAsia="宋体" w:cs="宋体"/>
                <w:b/>
                <w:bCs/>
                <w:sz w:val="21"/>
                <w:szCs w:val="21"/>
              </w:rPr>
              <w:t xml:space="preserve">1781168.68 </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560" w:type="dxa"/>
            <w:vAlign w:val="center"/>
            <w:textDirection w:val="lrTb"/>
            <w:noWrap/>
          </w:tcPr>
          <w:p>
            <w:pPr>
              <w:pStyle w:val="782"/>
              <w:jc w:val="center"/>
              <w:rPr>
                <w:rFonts w:hint="eastAsia" w:ascii="宋体" w:hAnsi="宋体" w:eastAsia="宋体" w:cs="宋体"/>
                <w:b/>
                <w:bCs/>
                <w:sz w:val="21"/>
                <w:szCs w:val="21"/>
              </w:rPr>
              <w:framePr w:vAnchor="text" w:hAnchor="page" w:xAlign="center" w:y="161"/>
            </w:pPr>
            <w:r>
              <w:rPr>
                <w:rFonts w:hint="eastAsia" w:ascii="宋体" w:hAnsi="宋体" w:eastAsia="宋体" w:cs="宋体"/>
                <w:b/>
                <w:bCs/>
                <w:sz w:val="21"/>
                <w:szCs w:val="21"/>
                <w:lang w:val="en-US" w:eastAsia="zh-CN"/>
              </w:rPr>
              <w:t xml:space="preserve">2347454.132</w:t>
            </w:r>
            <w:r>
              <w:rPr>
                <w:rFonts w:hint="eastAsia" w:ascii="宋体" w:hAnsi="宋体" w:eastAsia="宋体" w:cs="宋体"/>
                <w:b/>
                <w:bCs/>
                <w:sz w:val="21"/>
                <w:szCs w:val="21"/>
              </w:rPr>
              <w:t xml:space="preserve"> </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782"/>
              <w:jc w:val="left"/>
              <w:widowControl/>
              <w:rPr>
                <w:rFonts w:hint="eastAsia" w:ascii="宋体" w:hAnsi="宋体" w:eastAsia="宋体" w:cs="宋体"/>
                <w:color w:val="000000"/>
                <w:sz w:val="21"/>
                <w:szCs w:val="21"/>
              </w:rPr>
              <w:framePr w:vAnchor="text" w:hAnchor="page" w:xAlign="center" w:y="161"/>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pStyle w:val="782"/>
              <w:jc w:val="center"/>
              <w:rPr>
                <w:rFonts w:hint="eastAsia" w:ascii="宋体" w:hAnsi="宋体" w:eastAsia="宋体" w:cs="宋体"/>
                <w:color w:val="000000"/>
                <w:sz w:val="21"/>
                <w:szCs w:val="21"/>
                <w:lang w:val="en-US" w:eastAsia="zh-CN"/>
              </w:rPr>
              <w:framePr w:vAnchor="text" w:hAnchor="page" w:xAlign="center" w:y="161"/>
            </w:pPr>
            <w:r>
              <w:rPr>
                <w:rFonts w:hint="eastAsia" w:ascii="宋体" w:hAnsi="宋体" w:eastAsia="宋体" w:cs="宋体"/>
                <w:b/>
                <w:bCs/>
                <w:sz w:val="21"/>
                <w:szCs w:val="21"/>
                <w:lang w:val="en-US" w:eastAsia="zh-CN"/>
              </w:rPr>
              <w:t xml:space="preserve">681.38万元</w:t>
            </w:r>
            <w:r>
              <w:rPr>
                <w:rFonts w:hint="eastAsia" w:ascii="宋体" w:hAnsi="宋体" w:eastAsia="宋体" w:cs="宋体"/>
                <w:color w:val="000000"/>
                <w:sz w:val="21"/>
                <w:szCs w:val="21"/>
                <w:lang w:val="en-US" w:eastAsia="zh-CN"/>
              </w:rPr>
            </w:r>
            <w:r/>
          </w:p>
        </w:tc>
      </w:tr>
    </w:tbl>
    <w:p>
      <w:pPr>
        <w:pStyle w:val="794"/>
        <w:rPr>
          <w:rFonts w:hint="eastAsia"/>
        </w:rPr>
      </w:pPr>
      <w:r>
        <w:rPr>
          <w:rFonts w:hint="eastAsia"/>
        </w:rPr>
      </w:r>
      <w:r/>
    </w:p>
    <w:p>
      <w:pPr>
        <w:pStyle w:val="782"/>
        <w:ind w:left="42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二、技术要求：</w:t>
      </w:r>
      <w:r>
        <w:rPr>
          <w:rFonts w:ascii="宋体" w:hAnsi="宋体"/>
          <w:bCs/>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1、养护内容：包括但不限于地被，树木、球类、色块、四季草花、绿篱等修剪、施肥及病虫害防治，草坪管理，所有绿化设施的维护等以及绿化带日常保洁工作；</w:t>
      </w:r>
      <w:r>
        <w:rPr>
          <w:rFonts w:hint="eastAsia" w:ascii="宋体" w:hAnsi="宋体"/>
          <w:bCs/>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2、养护标准：按照《宜兴市公共绿地养护基本要求》和《宜兴市绿地养护质量标准》执行；</w:t>
      </w:r>
      <w:r>
        <w:rPr>
          <w:rFonts w:hint="eastAsia" w:ascii="宋体" w:hAnsi="宋体"/>
          <w:bCs/>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3、考核办法：按照《宜兴市公共绿地养护管理检查考核办法（试行）》《宜兴市公共绿地养护管理考核细则》等执行；</w:t>
      </w:r>
      <w:r>
        <w:rPr>
          <w:rFonts w:hint="eastAsia" w:ascii="宋体" w:hAnsi="宋体"/>
          <w:bCs/>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hint="eastAsia" w:ascii="宋体" w:hAnsi="宋体" w:eastAsia="宋体" w:cs="Times New Roman"/>
          <w:bCs/>
          <w:color w:val="000000"/>
          <w:sz w:val="24"/>
          <w:szCs w:val="24"/>
          <w:highlight w:val="none"/>
          <w:lang w:val="zh-CN"/>
        </w:rPr>
      </w:pPr>
      <w:r>
        <w:rPr>
          <w:rFonts w:hint="eastAsia" w:ascii="宋体" w:hAnsi="宋体"/>
          <w:bCs/>
          <w:color w:val="000000"/>
          <w:sz w:val="24"/>
          <w:szCs w:val="24"/>
          <w:highlight w:val="none"/>
          <w:lang w:val="zh-CN"/>
        </w:rPr>
        <w:t xml:space="preserve">4、养</w:t>
      </w:r>
      <w:r>
        <w:rPr>
          <w:rFonts w:hint="eastAsia" w:ascii="宋体" w:hAnsi="宋体" w:eastAsia="宋体" w:cs="Times New Roman"/>
          <w:bCs/>
          <w:color w:val="000000"/>
          <w:sz w:val="24"/>
          <w:szCs w:val="24"/>
          <w:highlight w:val="none"/>
          <w:lang w:val="zh-CN"/>
        </w:rPr>
        <w:t xml:space="preserve">护等级：三级标准、</w:t>
      </w:r>
      <w:r>
        <w:rPr>
          <w:rFonts w:hint="eastAsia" w:ascii="宋体" w:hAnsi="宋体" w:eastAsia="宋体" w:cs="Times New Roman"/>
          <w:bCs/>
          <w:color w:val="000000"/>
          <w:sz w:val="24"/>
          <w:szCs w:val="24"/>
          <w:highlight w:val="none"/>
          <w:lang w:val="en-US" w:eastAsia="zh-CN"/>
        </w:rPr>
        <w:t xml:space="preserve">防护林</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rPr>
      </w:r>
      <w:r/>
    </w:p>
    <w:p>
      <w:pPr>
        <w:pStyle w:val="782"/>
        <w:ind w:firstLine="480"/>
        <w:keepLines w:val="0"/>
        <w:keepNext w:val="0"/>
        <w:pageBreakBefore w:val="0"/>
        <w:spacing w:line="360" w:lineRule="auto"/>
        <w:shd w:val="clear" w:color="auto" w:fill="auto"/>
        <w:widowControl w:val="off"/>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5、</w:t>
      </w:r>
      <w:r>
        <w:rPr>
          <w:rFonts w:hint="eastAsia" w:ascii="宋体" w:hAnsi="宋体" w:eastAsia="宋体" w:cs="Times New Roman"/>
          <w:bCs/>
          <w:color w:val="000000"/>
          <w:sz w:val="24"/>
          <w:szCs w:val="24"/>
          <w:highlight w:val="none"/>
          <w:lang w:val="en-US" w:eastAsia="zh-CN"/>
        </w:rPr>
        <w:t xml:space="preserve">服务期限：自接管之日起三年。（采购包一的服务期为自接管之日起29个月）。</w:t>
      </w:r>
      <w:r>
        <w:rPr>
          <w:rFonts w:hint="eastAsia" w:ascii="宋体" w:hAnsi="宋体" w:eastAsia="宋体" w:cs="Times New Roman"/>
          <w:bCs/>
          <w:color w:val="000000"/>
          <w:sz w:val="24"/>
          <w:szCs w:val="24"/>
          <w:highlight w:val="none"/>
          <w:lang w:val="zh-CN"/>
        </w:rPr>
      </w:r>
      <w:r/>
    </w:p>
    <w:p>
      <w:pPr>
        <w:pStyle w:val="782"/>
        <w:ind w:firstLine="480"/>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6、本项目负责人要求：须具备园林类专业工程师及以上职称</w:t>
      </w:r>
      <w:r>
        <w:rPr>
          <w:rFonts w:hint="eastAsia" w:ascii="宋体" w:hAnsi="宋体"/>
          <w:bCs/>
          <w:color w:val="000000"/>
          <w:sz w:val="24"/>
          <w:szCs w:val="24"/>
          <w:highlight w:val="none"/>
        </w:rPr>
      </w:r>
      <w:r/>
    </w:p>
    <w:p>
      <w:pPr>
        <w:pStyle w:val="782"/>
        <w:ind w:firstLine="482"/>
        <w:keepLines w:val="0"/>
        <w:keepNext w:val="0"/>
        <w:pageBreakBefore w:val="0"/>
        <w:spacing w:line="360" w:lineRule="auto"/>
        <w:shd w:val="clear" w:color="auto" w:fill="auto"/>
        <w:widowControl w:val="off"/>
        <w:rPr>
          <w:rFonts w:hint="eastAsia" w:ascii="宋体" w:hAnsi="宋体"/>
          <w:bCs/>
          <w:color w:val="000000"/>
          <w:sz w:val="24"/>
          <w:szCs w:val="24"/>
          <w:highlight w:val="none"/>
        </w:rPr>
      </w:pPr>
      <w:r>
        <w:rPr>
          <w:rFonts w:hint="eastAsia" w:ascii="宋体" w:hAnsi="宋体"/>
          <w:b/>
          <w:bCs w:val="0"/>
          <w:color w:val="000000"/>
          <w:sz w:val="24"/>
          <w:szCs w:val="24"/>
          <w:highlight w:val="none"/>
          <w:lang w:val="zh-CN"/>
        </w:rPr>
        <w:t xml:space="preserve">【</w:t>
      </w:r>
      <w:r>
        <w:rPr>
          <w:rFonts w:hint="eastAsia" w:ascii="宋体" w:hAnsi="宋体"/>
          <w:b/>
          <w:bCs w:val="0"/>
          <w:color w:val="000000"/>
          <w:sz w:val="24"/>
          <w:szCs w:val="24"/>
          <w:highlight w:val="none"/>
          <w:lang w:val="en-US" w:eastAsia="zh-CN"/>
        </w:rPr>
        <w:t xml:space="preserve">投标文件中需</w:t>
      </w:r>
      <w:r>
        <w:rPr>
          <w:rFonts w:hint="eastAsia" w:ascii="宋体" w:hAnsi="宋体"/>
          <w:b/>
          <w:bCs w:val="0"/>
          <w:color w:val="000000"/>
          <w:sz w:val="24"/>
          <w:szCs w:val="24"/>
          <w:highlight w:val="none"/>
          <w:lang w:val="zh-CN"/>
        </w:rPr>
        <w:t xml:space="preserve">提供职称证书（如职称证书未注明园林绿化专业的，须另行提供相关园林绿化专业学历证书）、劳动合同和投标单位为其个人缴纳的</w:t>
      </w:r>
      <w:r>
        <w:rPr>
          <w:rFonts w:hint="eastAsia" w:ascii="宋体" w:hAnsi="宋体"/>
          <w:b/>
          <w:bCs w:val="0"/>
          <w:color w:val="000000"/>
          <w:sz w:val="24"/>
          <w:szCs w:val="24"/>
          <w:highlight w:val="none"/>
          <w:lang w:val="en-US" w:eastAsia="zh-CN"/>
        </w:rPr>
        <w:t xml:space="preserve">近6个月（不含开标当月）中任意连续3个月</w:t>
      </w:r>
      <w:r>
        <w:rPr>
          <w:rFonts w:hint="eastAsia" w:ascii="宋体" w:hAnsi="宋体"/>
          <w:b/>
          <w:bCs w:val="0"/>
          <w:color w:val="000000"/>
          <w:sz w:val="24"/>
          <w:szCs w:val="24"/>
          <w:highlight w:val="none"/>
          <w:lang w:val="zh-CN"/>
        </w:rPr>
        <w:t xml:space="preserve">的社保缴费证明】</w:t>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r>
      <w:r/>
    </w:p>
    <w:p>
      <w:pPr>
        <w:pStyle w:val="794"/>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注：</w:t>
      </w:r>
      <w:r>
        <w:rPr>
          <w:rFonts w:hint="eastAsia" w:ascii="宋体" w:hAnsi="宋体" w:eastAsia="宋体" w:cs="Times New Roman"/>
          <w:bCs/>
          <w:color w:val="000000"/>
          <w:sz w:val="24"/>
          <w:szCs w:val="24"/>
          <w:highlight w:val="none"/>
          <w:lang w:val="zh-CN" w:eastAsia="zh-CN" w:bidi="ar-SA"/>
        </w:rPr>
        <w:t xml:space="preserve">园林绿化专业包括：与园林绿化工程规划、设计、施工及养护管理相关的专业、园林（含园林规划设计、园林植物、风景园林、园林绿化等）、园艺、城市规划、景观、植物（含植保、森保等）、风景旅游、环境艺术等专业</w:t>
      </w:r>
      <w:r>
        <w:rPr>
          <w:rFonts w:hint="eastAsia" w:ascii="宋体" w:hAnsi="宋体" w:eastAsia="宋体" w:cs="Times New Roman"/>
          <w:bCs/>
          <w:color w:val="000000"/>
          <w:sz w:val="24"/>
          <w:szCs w:val="24"/>
          <w:highlight w:val="none"/>
        </w:rPr>
      </w:r>
      <w:r/>
    </w:p>
    <w:p>
      <w:pPr>
        <w:pStyle w:val="782"/>
        <w:ind w:firstLine="482"/>
        <w:keepLines w:val="0"/>
        <w:keepNext w:val="0"/>
        <w:pageBreakBefore w:val="0"/>
        <w:spacing w:line="360" w:lineRule="auto"/>
        <w:shd w:val="clear" w:color="auto" w:fill="auto"/>
        <w:widowControl w:val="off"/>
        <w:rPr>
          <w:rFonts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rPr>
          <w:rFonts w:ascii="宋体" w:hAnsi="宋体"/>
          <w:b/>
          <w:bCs/>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hint="eastAsia" w:ascii="宋体" w:hAnsi="宋体"/>
          <w:bCs/>
          <w:color w:val="000000"/>
          <w:sz w:val="24"/>
          <w:highlight w:val="none"/>
        </w:rPr>
      </w:pPr>
      <w:r>
        <w:rPr>
          <w:rFonts w:hint="eastAsia" w:ascii="宋体" w:hAnsi="宋体"/>
          <w:bCs/>
          <w:color w:val="000000"/>
          <w:sz w:val="24"/>
          <w:highlight w:val="none"/>
        </w:rPr>
        <w:t xml:space="preserve">本章有关服务与商务条款的要求为基准要求，如</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不能完全符合此基准要求，可高于此基准要求进行报价，采购人将不接受低于该基准要求（负偏离）的报价，</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需对此基准要求作实质性响应。</w:t>
      </w:r>
      <w:r>
        <w:rPr>
          <w:rFonts w:hint="eastAsia" w:ascii="宋体" w:hAnsi="宋体"/>
          <w:bCs/>
          <w:color w:val="000000"/>
          <w:sz w:val="24"/>
          <w:highlight w:val="none"/>
        </w:rPr>
      </w:r>
      <w:r/>
    </w:p>
    <w:p>
      <w:pPr>
        <w:pStyle w:val="782"/>
        <w:ind w:firstLine="480"/>
        <w:keepLines w:val="0"/>
        <w:keepNext w:val="0"/>
        <w:pageBreakBefore w:val="0"/>
        <w:spacing w:line="360" w:lineRule="auto"/>
        <w:shd w:val="clear" w:color="auto" w:fill="auto"/>
        <w:widowControl w:val="off"/>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、服务地点：</w:t>
      </w:r>
      <w:r>
        <w:rPr>
          <w:rFonts w:hint="eastAsia" w:ascii="宋体" w:hAnsi="宋体"/>
          <w:bCs/>
          <w:color w:val="000000"/>
          <w:sz w:val="24"/>
          <w:highlight w:val="none"/>
        </w:rPr>
        <w:t xml:space="preserve">采购人指定地点。</w:t>
      </w:r>
      <w:r>
        <w:rPr>
          <w:rFonts w:ascii="宋体" w:hAnsi="宋体"/>
          <w:bCs/>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ascii="宋体" w:hAnsi="宋体"/>
          <w:bCs/>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、本项目服务期限：</w:t>
      </w:r>
      <w:r>
        <w:rPr>
          <w:rFonts w:hint="eastAsia" w:ascii="宋体" w:hAnsi="宋体" w:cs="Times New Roman"/>
          <w:b w:val="0"/>
          <w:bCs/>
          <w:color w:val="000000"/>
          <w:sz w:val="24"/>
          <w:szCs w:val="24"/>
          <w:highlight w:val="none"/>
          <w:u w:val="none"/>
          <w:lang w:val="en-US" w:eastAsia="zh-CN" w:bidi="ar-SA"/>
        </w:rPr>
        <w:t xml:space="preserve">自接管之日起三年。（采购包一的服务期为自接管之日起29个月）。</w:t>
      </w:r>
      <w:r>
        <w:rPr>
          <w:rFonts w:ascii="宋体" w:hAnsi="宋体"/>
          <w:bCs/>
          <w:color w:val="000000"/>
          <w:sz w:val="24"/>
          <w:szCs w:val="24"/>
          <w:highlight w:val="none"/>
        </w:rPr>
      </w:r>
      <w:r/>
    </w:p>
    <w:p>
      <w:pPr>
        <w:pStyle w:val="782"/>
        <w:numPr>
          <w:ilvl w:val="0"/>
          <w:numId w:val="0"/>
        </w:numPr>
        <w:ind w:firstLine="480"/>
        <w:keepLines w:val="0"/>
        <w:keepNext w:val="0"/>
        <w:pageBreakBefore w:val="0"/>
        <w:spacing w:line="360" w:lineRule="auto"/>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、验收标准：</w:t>
      </w:r>
      <w:r>
        <w:rPr>
          <w:rFonts w:hint="eastAsia" w:ascii="宋体" w:hAnsi="宋体" w:cs="Times New Roman"/>
          <w:b w:val="0"/>
          <w:bCs/>
          <w:color w:val="000000"/>
          <w:sz w:val="24"/>
          <w:szCs w:val="24"/>
          <w:highlight w:val="none"/>
          <w:u w:val="none"/>
          <w:lang w:val="zh-CN" w:eastAsia="zh-CN" w:bidi="ar-SA"/>
        </w:rPr>
        <w:t xml:space="preserve">采购人根据国家有关规定、招投标文件以及合同约定的内容在文件规定的时间内组织验收，具体验收办法详见《宜兴市政府采购项目履约验收管理办法》（宜财办〔2016〕20号）。</w:t>
      </w:r>
      <w:r>
        <w:rPr>
          <w:rFonts w:ascii="宋体" w:hAnsi="宋体"/>
          <w:color w:val="000000"/>
          <w:sz w:val="24"/>
          <w:szCs w:val="24"/>
          <w:highlight w:val="none"/>
        </w:rPr>
      </w:r>
      <w:r/>
    </w:p>
    <w:p>
      <w:pPr>
        <w:pStyle w:val="782"/>
        <w:ind w:firstLine="480"/>
        <w:keepLines w:val="0"/>
        <w:keepNext w:val="0"/>
        <w:pageBreakBefore w:val="0"/>
        <w:spacing w:line="360" w:lineRule="auto"/>
        <w:shd w:val="clear" w:color="auto" w:fill="auto"/>
        <w:widowControl w:val="off"/>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w:t>
      </w:r>
      <w:r>
        <w:rPr>
          <w:rFonts w:hint="eastAsia" w:ascii="宋体" w:hAnsi="宋体"/>
          <w:b/>
          <w:color w:val="000000"/>
          <w:sz w:val="24"/>
          <w:highlight w:val="none"/>
        </w:rPr>
        <w:t xml:space="preserve">付款步骤</w:t>
      </w:r>
      <w:r>
        <w:rPr>
          <w:rFonts w:hint="eastAsia" w:ascii="宋体" w:hAnsi="宋体"/>
          <w:bCs/>
          <w:color w:val="000000"/>
          <w:sz w:val="24"/>
          <w:highlight w:val="none"/>
        </w:rPr>
        <w:t xml:space="preserve">：</w:t>
      </w:r>
      <w:r>
        <w:rPr>
          <w:rFonts w:ascii="宋体" w:hAnsi="宋体"/>
          <w:bCs/>
          <w:color w:val="000000"/>
          <w:sz w:val="24"/>
          <w:highlight w:val="none"/>
        </w:rPr>
      </w:r>
      <w:r/>
    </w:p>
    <w:p>
      <w:pPr>
        <w:pStyle w:val="782"/>
        <w:ind w:firstLine="480"/>
        <w:keepLines w:val="0"/>
        <w:keepNext w:val="0"/>
        <w:pageBreakBefore w:val="0"/>
        <w:spacing w:line="360" w:lineRule="auto"/>
        <w:shd w:val="clear" w:color="auto" w:fill="auto"/>
        <w:widowControl w:val="off"/>
        <w:rPr>
          <w:rFonts w:ascii="宋体" w:hAnsi="宋体" w:eastAsia="宋体"/>
          <w:color w:val="000000"/>
          <w:sz w:val="24"/>
          <w:highlight w:val="none"/>
        </w:rPr>
      </w:pPr>
      <w:r>
        <w:rPr>
          <w:rFonts w:hint="eastAsia" w:ascii="宋体" w:hAnsi="宋体"/>
          <w:color w:val="000000"/>
          <w:sz w:val="24"/>
          <w:highlight w:val="none"/>
        </w:rPr>
        <w:t xml:space="preserve">①  </w:t>
      </w:r>
      <w:r>
        <w:rPr>
          <w:rFonts w:hint="eastAsia" w:ascii="宋体" w:hAnsi="宋体"/>
          <w:color w:val="000000"/>
          <w:sz w:val="24"/>
          <w:highlight w:val="none"/>
          <w:lang w:val="en-US" w:eastAsia="zh-CN"/>
        </w:rPr>
        <w:t xml:space="preserve">当年</w:t>
      </w:r>
      <w:r>
        <w:rPr>
          <w:rFonts w:hint="eastAsia" w:ascii="宋体" w:hAnsi="宋体"/>
          <w:color w:val="000000"/>
          <w:sz w:val="24"/>
          <w:highlight w:val="none"/>
        </w:rPr>
        <w:t xml:space="preserve">支付的</w:t>
      </w:r>
      <w:r>
        <w:rPr>
          <w:rFonts w:hint="eastAsia" w:ascii="宋体" w:hAnsi="宋体"/>
          <w:color w:val="000000"/>
          <w:sz w:val="24"/>
          <w:highlight w:val="none"/>
          <w:lang w:val="en-US" w:eastAsia="zh-CN"/>
        </w:rPr>
        <w:t xml:space="preserve">费用</w:t>
      </w:r>
      <w:r>
        <w:rPr>
          <w:rFonts w:hint="eastAsia" w:ascii="宋体" w:hAnsi="宋体"/>
          <w:color w:val="000000"/>
          <w:sz w:val="24"/>
          <w:highlight w:val="none"/>
        </w:rPr>
        <w:t xml:space="preserve">=每月度的合同价款×</w:t>
      </w:r>
      <w:r>
        <w:rPr>
          <w:rFonts w:hint="eastAsia" w:ascii="宋体" w:hAnsi="宋体"/>
          <w:color w:val="000000"/>
          <w:sz w:val="24"/>
          <w:highlight w:val="none"/>
          <w:lang w:val="en-US" w:eastAsia="zh-CN"/>
        </w:rPr>
        <w:t xml:space="preserve">当年养护月数（注：</w:t>
      </w:r>
      <w:r>
        <w:rPr>
          <w:rFonts w:hint="eastAsia" w:ascii="宋体" w:hAnsi="宋体"/>
          <w:color w:val="000000"/>
          <w:sz w:val="24"/>
          <w:highlight w:val="none"/>
        </w:rPr>
        <w:t xml:space="preserve">每月度的合同价款=年管护费金额×70％/12×当月考核得分折合的比率</w:t>
      </w:r>
      <w:r>
        <w:rPr>
          <w:rFonts w:hint="eastAsia" w:ascii="宋体" w:hAnsi="宋体"/>
          <w:color w:val="000000"/>
          <w:sz w:val="24"/>
          <w:highlight w:val="none"/>
          <w:lang w:val="en-US" w:eastAsia="zh-CN"/>
        </w:rPr>
        <w:t xml:space="preserve">）</w:t>
      </w:r>
      <w:r>
        <w:rPr>
          <w:rFonts w:ascii="宋体" w:hAnsi="宋体" w:eastAsia="宋体"/>
          <w:color w:val="000000"/>
          <w:sz w:val="24"/>
          <w:highlight w:val="none"/>
        </w:rPr>
      </w:r>
      <w:r/>
    </w:p>
    <w:p>
      <w:pPr>
        <w:pStyle w:val="782"/>
        <w:numPr>
          <w:ilvl w:val="0"/>
          <w:numId w:val="13"/>
        </w:numPr>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当年剩余费用</w:t>
      </w:r>
      <w:r>
        <w:rPr>
          <w:rFonts w:hint="eastAsia" w:ascii="宋体" w:hAnsi="宋体"/>
          <w:color w:val="000000"/>
          <w:sz w:val="24"/>
          <w:highlight w:val="none"/>
        </w:rPr>
        <w:t xml:space="preserve">的</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％在第二年根据年度考评结果核拨。</w:t>
      </w:r>
      <w:r>
        <w:rPr>
          <w:rFonts w:ascii="宋体" w:hAnsi="宋体"/>
          <w:color w:val="000000"/>
          <w:sz w:val="24"/>
          <w:highlight w:val="none"/>
        </w:rPr>
      </w:r>
      <w:r/>
    </w:p>
    <w:p>
      <w:pPr>
        <w:pStyle w:val="782"/>
        <w:numPr>
          <w:ilvl w:val="0"/>
          <w:numId w:val="13"/>
        </w:numPr>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按上述公式折算的合同价款由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每</w:t>
      </w:r>
      <w:r>
        <w:rPr>
          <w:rFonts w:hint="eastAsia" w:ascii="宋体" w:hAnsi="宋体"/>
          <w:color w:val="000000"/>
          <w:sz w:val="24"/>
          <w:highlight w:val="none"/>
          <w:lang w:val="en-US" w:eastAsia="zh-CN"/>
        </w:rPr>
        <w:t xml:space="preserve">年</w:t>
      </w:r>
      <w:r>
        <w:rPr>
          <w:rFonts w:hint="eastAsia" w:ascii="宋体" w:hAnsi="宋体"/>
          <w:color w:val="000000"/>
          <w:sz w:val="24"/>
          <w:highlight w:val="none"/>
        </w:rPr>
        <w:t xml:space="preserve">向</w:t>
      </w:r>
      <w:r>
        <w:rPr>
          <w:rFonts w:hint="eastAsia" w:ascii="宋体" w:hAnsi="宋体"/>
          <w:color w:val="000000"/>
          <w:sz w:val="24"/>
          <w:highlight w:val="none"/>
          <w:lang w:val="en-US" w:eastAsia="zh-CN"/>
        </w:rPr>
        <w:t xml:space="preserve">中标单位</w:t>
      </w:r>
      <w:r>
        <w:rPr>
          <w:rFonts w:hint="eastAsia" w:ascii="宋体" w:hAnsi="宋体"/>
          <w:color w:val="000000"/>
          <w:sz w:val="24"/>
          <w:highlight w:val="none"/>
        </w:rPr>
        <w:t xml:space="preserve">支付。</w:t>
      </w:r>
      <w:r>
        <w:rPr>
          <w:rFonts w:ascii="宋体" w:hAnsi="宋体"/>
          <w:color w:val="000000"/>
          <w:sz w:val="24"/>
          <w:highlight w:val="none"/>
        </w:rPr>
      </w:r>
      <w:r/>
    </w:p>
    <w:p>
      <w:pPr>
        <w:pStyle w:val="782"/>
        <w:numPr>
          <w:ilvl w:val="0"/>
          <w:numId w:val="13"/>
        </w:numPr>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lang w:eastAsia="zh-CN"/>
        </w:rPr>
        <w:t xml:space="preserve">履约保证金</w:t>
      </w:r>
      <w:r>
        <w:rPr>
          <w:rFonts w:hint="eastAsia" w:ascii="宋体" w:hAnsi="宋体"/>
          <w:color w:val="000000"/>
          <w:sz w:val="24"/>
          <w:highlight w:val="none"/>
        </w:rPr>
        <w:t xml:space="preserve">：Ⅰ、</w:t>
      </w:r>
      <w:r>
        <w:rPr>
          <w:rFonts w:hint="eastAsia" w:ascii="宋体" w:hAnsi="宋体"/>
          <w:color w:val="000000"/>
          <w:sz w:val="24"/>
          <w:highlight w:val="none"/>
          <w:lang w:eastAsia="zh-CN"/>
        </w:rPr>
        <w:t xml:space="preserve">履约保证金</w:t>
      </w:r>
      <w:r>
        <w:rPr>
          <w:rFonts w:hint="eastAsia" w:ascii="宋体" w:hAnsi="宋体"/>
          <w:color w:val="000000"/>
          <w:sz w:val="24"/>
          <w:highlight w:val="none"/>
        </w:rPr>
        <w:t xml:space="preserve">的金额：年度养护费总价的10</w:t>
      </w:r>
      <w:r>
        <w:rPr>
          <w:rFonts w:ascii="宋体" w:hAnsi="宋体"/>
          <w:color w:val="000000"/>
          <w:sz w:val="24"/>
          <w:highlight w:val="none"/>
        </w:rPr>
        <w:t xml:space="preserve">%</w:t>
      </w:r>
      <w:r>
        <w:rPr>
          <w:rFonts w:hint="eastAsia" w:ascii="宋体" w:hAnsi="宋体"/>
          <w:color w:val="000000"/>
          <w:sz w:val="24"/>
          <w:highlight w:val="none"/>
        </w:rPr>
        <w:t xml:space="preserve">；Ⅱ、履约保证金</w:t>
      </w:r>
      <w:r>
        <w:rPr>
          <w:rFonts w:ascii="宋体" w:hAnsi="宋体"/>
          <w:color w:val="000000"/>
          <w:sz w:val="24"/>
          <w:highlight w:val="none"/>
        </w:rPr>
        <w:t xml:space="preserve">在养护期满且养护缺陷更正，并配合新中标单位办理移交手续后支付。如原中标人对养护缺陷不予更正，</w:t>
      </w:r>
      <w:r>
        <w:rPr>
          <w:rFonts w:hint="eastAsia" w:ascii="宋体" w:hAnsi="宋体"/>
          <w:color w:val="000000"/>
          <w:sz w:val="24"/>
          <w:highlight w:val="none"/>
          <w:lang w:eastAsia="zh-CN"/>
        </w:rPr>
        <w:t xml:space="preserve">采购人</w:t>
      </w:r>
      <w:r>
        <w:rPr>
          <w:rFonts w:ascii="宋体" w:hAnsi="宋体"/>
          <w:color w:val="000000"/>
          <w:sz w:val="24"/>
          <w:highlight w:val="none"/>
        </w:rPr>
        <w:t xml:space="preserve">有权另请其他</w:t>
      </w:r>
      <w:r>
        <w:rPr>
          <w:rFonts w:hint="eastAsia" w:ascii="宋体" w:hAnsi="宋体"/>
          <w:color w:val="000000"/>
          <w:sz w:val="24"/>
          <w:highlight w:val="none"/>
        </w:rPr>
        <w:t xml:space="preserve">企业</w:t>
      </w:r>
      <w:r>
        <w:rPr>
          <w:rFonts w:ascii="宋体" w:hAnsi="宋体"/>
          <w:color w:val="000000"/>
          <w:sz w:val="24"/>
          <w:highlight w:val="none"/>
        </w:rPr>
        <w:t xml:space="preserve">更正，所发生的费用在</w:t>
      </w:r>
      <w:r>
        <w:rPr>
          <w:rFonts w:hint="eastAsia" w:ascii="宋体" w:hAnsi="宋体"/>
          <w:color w:val="000000"/>
          <w:sz w:val="24"/>
          <w:highlight w:val="none"/>
          <w:lang w:eastAsia="zh-CN"/>
        </w:rPr>
        <w:t xml:space="preserve">履约保证</w:t>
      </w:r>
      <w:r>
        <w:rPr>
          <w:rFonts w:ascii="宋体" w:hAnsi="宋体"/>
          <w:color w:val="000000"/>
          <w:sz w:val="24"/>
          <w:highlight w:val="none"/>
        </w:rPr>
        <w:t xml:space="preserve">金中扣除。</w:t>
      </w:r>
      <w:r>
        <w:rPr>
          <w:rFonts w:ascii="宋体" w:hAnsi="宋体"/>
          <w:color w:val="000000"/>
          <w:sz w:val="24"/>
          <w:highlight w:val="none"/>
        </w:rPr>
      </w:r>
      <w:r/>
    </w:p>
    <w:p>
      <w:pPr>
        <w:pStyle w:val="782"/>
        <w:ind w:left="420"/>
        <w:jc w:val="center"/>
        <w:spacing w:line="360" w:lineRule="auto"/>
        <w:rPr>
          <w:rFonts w:hint="eastAsia" w:ascii="黑体" w:hAnsi="黑体" w:eastAsia="黑体"/>
          <w:bCs/>
          <w:sz w:val="28"/>
        </w:rPr>
      </w:pPr>
      <w:r>
        <w:rPr>
          <w:rFonts w:hint="eastAsia" w:ascii="黑体" w:hAnsi="黑体" w:eastAsia="黑体"/>
          <w:bCs/>
          <w:sz w:val="28"/>
        </w:rPr>
      </w:r>
      <w:r/>
    </w:p>
    <w:p>
      <w:pPr>
        <w:pStyle w:val="782"/>
        <w:ind w:left="420"/>
        <w:jc w:val="center"/>
        <w:spacing w:line="360" w:lineRule="auto"/>
        <w:rPr>
          <w:rFonts w:hint="eastAsia" w:ascii="黑体" w:hAnsi="黑体" w:eastAsia="黑体"/>
          <w:bCs/>
          <w:sz w:val="28"/>
        </w:rPr>
        <w:sectPr>
          <w:footnotePr/>
          <w:endnotePr/>
          <w:type w:val="nextPage"/>
          <w:pgSz w:w="16838" w:h="11906" w:orient="landscape"/>
          <w:pgMar w:top="1134" w:right="1134" w:bottom="1134" w:left="1134" w:header="851" w:footer="992" w:gutter="0"/>
          <w:pgNumType w:start="1"/>
          <w:cols w:num="1" w:sep="0" w:space="1701" w:equalWidth="1"/>
          <w:docGrid w:linePitch="360"/>
        </w:sectPr>
      </w:pPr>
      <w:r>
        <w:rPr>
          <w:rFonts w:hint="eastAsia" w:ascii="黑体" w:hAnsi="黑体" w:eastAsia="黑体"/>
          <w:bCs/>
          <w:sz w:val="28"/>
        </w:rPr>
      </w:r>
      <w:r/>
    </w:p>
    <w:p>
      <w:pPr>
        <w:pStyle w:val="782"/>
        <w:jc w:val="center"/>
        <w:spacing w:line="360" w:lineRule="auto"/>
        <w:rPr>
          <w:rFonts w:hint="eastAsia"/>
        </w:rPr>
      </w:pPr>
      <w:r>
        <w:rPr>
          <w:rFonts w:hint="eastAsia" w:ascii="黑体" w:hAnsi="黑体" w:eastAsia="黑体"/>
          <w:bCs/>
          <w:sz w:val="28"/>
        </w:rPr>
        <w:t xml:space="preserve">第四章 评标方法和标准</w:t>
      </w:r>
      <w:bookmarkEnd w:id="95"/>
      <w:r>
        <w:rPr>
          <w:rFonts w:hint="eastAsia"/>
        </w:rPr>
      </w:r>
      <w:r/>
    </w:p>
    <w:p>
      <w:pPr>
        <w:pStyle w:val="782"/>
        <w:jc w:val="left"/>
        <w:spacing w:line="360" w:lineRule="auto"/>
        <w:rPr>
          <w:rFonts w:hint="eastAsia" w:ascii="宋体" w:hAnsi="宋体"/>
          <w:sz w:val="24"/>
          <w:szCs w:val="24"/>
        </w:rPr>
      </w:pPr>
      <w:r>
        <w:rPr>
          <w:rFonts w:hint="eastAsia" w:ascii="宋体" w:hAnsi="宋体"/>
          <w:sz w:val="24"/>
          <w:szCs w:val="24"/>
        </w:rPr>
        <w:t xml:space="preserve">一、评分项目（总分100分）</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620"/>
        </w:trPr>
        <w:tc>
          <w:tcPr>
            <w:tcW w:w="1785" w:type="dxa"/>
            <w:vAlign w:val="center"/>
            <w:textDirection w:val="lrTb"/>
            <w:noWrap w:val="false"/>
          </w:tcPr>
          <w:p>
            <w:pPr>
              <w:pStyle w:val="782"/>
              <w:jc w:val="center"/>
              <w:spacing w:line="360" w:lineRule="auto"/>
              <w:rPr>
                <w:rFonts w:hint="eastAsia" w:ascii="宋体" w:hAnsi="宋体"/>
                <w:sz w:val="24"/>
                <w:szCs w:val="24"/>
              </w:rPr>
            </w:pPr>
            <w:r>
              <w:rPr>
                <w:rFonts w:hint="eastAsia" w:ascii="宋体" w:hAnsi="宋体"/>
                <w:sz w:val="24"/>
                <w:szCs w:val="24"/>
              </w:rPr>
              <w:t xml:space="preserve">技术商务部分</w:t>
            </w:r>
            <w:r>
              <w:rPr>
                <w:rFonts w:hint="eastAsia" w:ascii="宋体" w:hAnsi="宋体"/>
                <w:sz w:val="24"/>
                <w:szCs w:val="24"/>
              </w:rPr>
            </w:r>
            <w:r/>
          </w:p>
        </w:tc>
        <w:tc>
          <w:tcPr>
            <w:tcW w:w="5755" w:type="dxa"/>
            <w:vAlign w:val="center"/>
            <w:textDirection w:val="lrTb"/>
            <w:noWrap w:val="false"/>
          </w:tcPr>
          <w:p>
            <w:pPr>
              <w:pStyle w:val="782"/>
              <w:jc w:val="center"/>
              <w:spacing w:line="360" w:lineRule="auto"/>
              <w:rPr>
                <w:rFonts w:hint="eastAsia" w:ascii="宋体" w:hAnsi="宋体"/>
                <w:sz w:val="24"/>
                <w:szCs w:val="24"/>
              </w:rPr>
            </w:pPr>
            <w:r>
              <w:rPr>
                <w:rFonts w:hint="eastAsia" w:ascii="宋体" w:hAnsi="宋体"/>
                <w:sz w:val="24"/>
                <w:szCs w:val="24"/>
                <w:lang w:val="en-US" w:eastAsia="zh-CN"/>
              </w:rPr>
              <w:t xml:space="preserve">85</w:t>
            </w:r>
            <w:r>
              <w:rPr>
                <w:rFonts w:hint="eastAsia" w:ascii="宋体" w:hAnsi="宋体"/>
                <w:sz w:val="24"/>
                <w:szCs w:val="24"/>
              </w:rPr>
              <w:t xml:space="preserve">分</w:t>
            </w:r>
            <w:r>
              <w:rPr>
                <w:rFonts w:hint="eastAsia" w:ascii="宋体" w:hAnsi="宋体"/>
                <w:sz w:val="24"/>
                <w:szCs w:val="24"/>
              </w:rPr>
            </w:r>
            <w:r/>
          </w:p>
        </w:tc>
      </w:tr>
      <w:tr>
        <w:trPr>
          <w:trHeight w:val="629"/>
        </w:trPr>
        <w:tc>
          <w:tcPr>
            <w:tcW w:w="1785" w:type="dxa"/>
            <w:vAlign w:val="center"/>
            <w:textDirection w:val="lrTb"/>
            <w:noWrap w:val="false"/>
          </w:tcPr>
          <w:p>
            <w:pPr>
              <w:pStyle w:val="782"/>
              <w:jc w:val="center"/>
              <w:spacing w:line="360" w:lineRule="auto"/>
              <w:rPr>
                <w:rFonts w:hint="eastAsia" w:ascii="宋体" w:hAnsi="宋体"/>
                <w:sz w:val="24"/>
                <w:szCs w:val="24"/>
              </w:rPr>
            </w:pPr>
            <w:r>
              <w:rPr>
                <w:rFonts w:hint="eastAsia" w:ascii="宋体" w:hAnsi="宋体"/>
                <w:sz w:val="24"/>
                <w:szCs w:val="24"/>
              </w:rPr>
              <w:t xml:space="preserve">价格部分</w:t>
            </w:r>
            <w:r>
              <w:rPr>
                <w:rFonts w:hint="eastAsia" w:ascii="宋体" w:hAnsi="宋体"/>
                <w:sz w:val="24"/>
                <w:szCs w:val="24"/>
              </w:rPr>
            </w:r>
            <w:r/>
          </w:p>
        </w:tc>
        <w:tc>
          <w:tcPr>
            <w:tcW w:w="5755" w:type="dxa"/>
            <w:vAlign w:val="center"/>
            <w:textDirection w:val="lrTb"/>
            <w:noWrap w:val="false"/>
          </w:tcPr>
          <w:p>
            <w:pPr>
              <w:pStyle w:val="782"/>
              <w:jc w:val="center"/>
              <w:spacing w:line="360" w:lineRule="auto"/>
              <w:rPr>
                <w:rFonts w:hint="eastAsia" w:ascii="宋体" w:hAnsi="宋体"/>
                <w:sz w:val="24"/>
                <w:szCs w:val="24"/>
              </w:rPr>
            </w:pPr>
            <w:r>
              <w:rPr>
                <w:rFonts w:hint="eastAsia" w:ascii="宋体" w:hAnsi="宋体"/>
                <w:sz w:val="24"/>
                <w:szCs w:val="24"/>
                <w:lang w:val="en-US" w:eastAsia="zh-CN"/>
              </w:rPr>
              <w:t xml:space="preserve">15</w:t>
            </w:r>
            <w:r>
              <w:rPr>
                <w:rFonts w:hint="eastAsia" w:ascii="宋体" w:hAnsi="宋体"/>
                <w:sz w:val="24"/>
                <w:szCs w:val="24"/>
              </w:rPr>
              <w:t xml:space="preserve">分</w:t>
            </w:r>
            <w:r>
              <w:rPr>
                <w:rFonts w:hint="eastAsia" w:ascii="宋体" w:hAnsi="宋体"/>
                <w:sz w:val="24"/>
                <w:szCs w:val="24"/>
              </w:rPr>
            </w:r>
            <w:r/>
          </w:p>
        </w:tc>
      </w:tr>
    </w:tbl>
    <w:p>
      <w:pPr>
        <w:pStyle w:val="782"/>
        <w:jc w:val="left"/>
        <w:spacing w:line="360" w:lineRule="auto"/>
        <w:rPr>
          <w:rFonts w:hint="eastAsia" w:ascii="宋体" w:hAnsi="宋体"/>
          <w:sz w:val="24"/>
          <w:szCs w:val="24"/>
        </w:rPr>
      </w:pPr>
      <w:r>
        <w:rPr>
          <w:rFonts w:hint="eastAsia" w:ascii="宋体" w:hAnsi="宋体"/>
          <w:sz w:val="24"/>
          <w:szCs w:val="24"/>
        </w:rPr>
        <w:t xml:space="preserve">二、评审内容：</w:t>
      </w:r>
      <w:r>
        <w:rPr>
          <w:rFonts w:hint="eastAsia" w:ascii="宋体" w:hAnsi="宋体"/>
          <w:sz w:val="24"/>
          <w:szCs w:val="24"/>
        </w:rPr>
      </w:r>
      <w:r/>
    </w:p>
    <w:p>
      <w:pPr>
        <w:pStyle w:val="782"/>
        <w:jc w:val="left"/>
        <w:spacing w:line="360" w:lineRule="auto"/>
        <w:rPr>
          <w:rFonts w:hint="eastAsia" w:ascii="宋体" w:hAnsi="宋体"/>
          <w:sz w:val="24"/>
          <w:szCs w:val="24"/>
        </w:rPr>
      </w:pPr>
      <w:r>
        <w:rPr>
          <w:rFonts w:hint="eastAsia" w:ascii="宋体" w:hAnsi="宋体"/>
          <w:sz w:val="24"/>
          <w:szCs w:val="24"/>
        </w:rPr>
        <w:t xml:space="preserve">1、</w:t>
      </w:r>
      <w:bookmarkStart w:id="96" w:name="OLE_LINK10"/>
      <w:r>
        <w:rPr>
          <w:rFonts w:hint="eastAsia" w:ascii="宋体" w:hAnsi="宋体"/>
          <w:sz w:val="24"/>
          <w:szCs w:val="24"/>
        </w:rPr>
        <w:t xml:space="preserve">技术商务部分</w:t>
      </w:r>
      <w:bookmarkEnd w:id="96"/>
      <w:r>
        <w:rPr>
          <w:rFonts w:hint="eastAsia" w:ascii="宋体" w:hAnsi="宋体"/>
          <w:sz w:val="24"/>
          <w:szCs w:val="24"/>
        </w:rPr>
      </w:r>
      <w:r/>
    </w:p>
    <w:tbl>
      <w:tblPr>
        <w:tblpPr w:horzAnchor="text" w:tblpXSpec="center" w:vertAnchor="text" w:tblpY="1" w:leftFromText="180" w:topFromText="0" w:rightFromText="180" w:bottomFromText="0"/>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384"/>
        <w:gridCol w:w="1068"/>
        <w:gridCol w:w="636"/>
        <w:gridCol w:w="6051"/>
        <w:gridCol w:w="932"/>
      </w:tblGrid>
      <w:tr>
        <w:trPr>
          <w:cantSplit/>
          <w:trHeight w:val="90"/>
        </w:trPr>
        <w:tc>
          <w:tcPr>
            <w:tcW w:w="380" w:type="dxa"/>
            <w:vAlign w:val="center"/>
            <w:textDirection w:val="lrTb"/>
            <w:noWrap w:val="false"/>
          </w:tcPr>
          <w:p>
            <w:pPr>
              <w:pStyle w:val="782"/>
              <w:jc w:val="left"/>
              <w:rPr>
                <w:rFonts w:ascii="宋体" w:hAnsi="宋体"/>
                <w:szCs w:val="21"/>
              </w:rPr>
              <w:framePr w:vAnchor="margin" w:hAnchor="page" w:xAlign="center" w:y="1"/>
            </w:pPr>
            <w:r>
              <w:rPr>
                <w:rFonts w:hint="eastAsia" w:ascii="宋体" w:hAnsi="宋体"/>
                <w:szCs w:val="21"/>
              </w:rPr>
              <w:t xml:space="preserve">评审内容</w:t>
            </w:r>
            <w:r>
              <w:rPr>
                <w:rFonts w:ascii="宋体" w:hAnsi="宋体"/>
                <w:szCs w:val="21"/>
              </w:rPr>
            </w:r>
            <w:r/>
          </w:p>
        </w:tc>
        <w:tc>
          <w:tcPr>
            <w:tcW w:w="195" w:type="dxa"/>
            <w:vAlign w:val="center"/>
            <w:textDirection w:val="lrTb"/>
            <w:noWrap w:val="false"/>
          </w:tcPr>
          <w:p>
            <w:pPr>
              <w:pStyle w:val="782"/>
              <w:jc w:val="left"/>
              <w:rPr>
                <w:szCs w:val="21"/>
              </w:rPr>
              <w:framePr w:vAnchor="margin" w:hAnchor="page" w:xAlign="center" w:y="1"/>
            </w:pPr>
            <w:r>
              <w:rPr>
                <w:rFonts w:hint="eastAsia" w:ascii="宋体" w:hAnsi="宋体"/>
                <w:szCs w:val="21"/>
              </w:rPr>
              <w:t xml:space="preserve">序号</w:t>
            </w:r>
            <w:r>
              <w:rPr>
                <w:szCs w:val="21"/>
              </w:rPr>
            </w:r>
            <w:r/>
          </w:p>
        </w:tc>
        <w:tc>
          <w:tcPr>
            <w:tcW w:w="543" w:type="dxa"/>
            <w:vAlign w:val="center"/>
            <w:textDirection w:val="lrTb"/>
            <w:noWrap w:val="false"/>
          </w:tcPr>
          <w:p>
            <w:pPr>
              <w:pStyle w:val="782"/>
              <w:jc w:val="left"/>
              <w:rPr>
                <w:rFonts w:ascii="宋体" w:hAnsi="宋体"/>
                <w:szCs w:val="21"/>
              </w:rPr>
              <w:framePr w:vAnchor="margin" w:hAnchor="page" w:xAlign="center" w:y="1"/>
            </w:pPr>
            <w:r>
              <w:rPr>
                <w:rFonts w:hint="eastAsia" w:ascii="宋体" w:hAnsi="宋体"/>
                <w:szCs w:val="21"/>
              </w:rPr>
              <w:t xml:space="preserve">评审项目</w:t>
            </w:r>
            <w:r>
              <w:rPr>
                <w:rFonts w:ascii="宋体" w:hAnsi="宋体"/>
                <w:szCs w:val="21"/>
              </w:rPr>
            </w:r>
            <w:r/>
          </w:p>
        </w:tc>
        <w:tc>
          <w:tcPr>
            <w:tcW w:w="323" w:type="dxa"/>
            <w:vAlign w:val="center"/>
            <w:textDirection w:val="lrTb"/>
            <w:noWrap w:val="false"/>
          </w:tcPr>
          <w:p>
            <w:pPr>
              <w:pStyle w:val="782"/>
              <w:jc w:val="left"/>
              <w:rPr>
                <w:rFonts w:ascii="宋体" w:hAnsi="宋体"/>
                <w:szCs w:val="21"/>
              </w:rPr>
              <w:framePr w:vAnchor="margin" w:hAnchor="page" w:xAlign="center" w:y="1"/>
            </w:pPr>
            <w:r>
              <w:rPr>
                <w:rFonts w:hint="eastAsia" w:ascii="宋体" w:hAnsi="宋体"/>
                <w:szCs w:val="21"/>
              </w:rPr>
              <w:t xml:space="preserve">分值</w:t>
            </w:r>
            <w:r>
              <w:rPr>
                <w:rFonts w:ascii="宋体" w:hAnsi="宋体"/>
                <w:szCs w:val="21"/>
              </w:rPr>
            </w:r>
            <w:r/>
          </w:p>
        </w:tc>
        <w:tc>
          <w:tcPr>
            <w:tcW w:w="3081" w:type="dxa"/>
            <w:vAlign w:val="center"/>
            <w:textDirection w:val="lrTb"/>
            <w:noWrap w:val="false"/>
          </w:tcPr>
          <w:p>
            <w:pPr>
              <w:pStyle w:val="782"/>
              <w:jc w:val="center"/>
              <w:rPr>
                <w:rFonts w:ascii="宋体" w:hAnsi="宋体"/>
                <w:szCs w:val="21"/>
              </w:rPr>
              <w:framePr w:vAnchor="margin" w:hAnchor="page" w:xAlign="center" w:y="1"/>
            </w:pPr>
            <w:r>
              <w:rPr>
                <w:rFonts w:hint="eastAsia" w:ascii="宋体" w:hAnsi="宋体"/>
                <w:szCs w:val="21"/>
              </w:rPr>
              <w:t xml:space="preserve">评审细则</w:t>
            </w:r>
            <w:r>
              <w:rPr>
                <w:rFonts w:ascii="宋体" w:hAnsi="宋体"/>
                <w:szCs w:val="21"/>
              </w:rPr>
            </w:r>
            <w:r/>
          </w:p>
        </w:tc>
        <w:tc>
          <w:tcPr>
            <w:tcW w:w="474" w:type="dxa"/>
            <w:vAlign w:val="center"/>
            <w:textDirection w:val="lrTb"/>
            <w:noWrap w:val="false"/>
          </w:tcPr>
          <w:p>
            <w:pPr>
              <w:pStyle w:val="782"/>
              <w:jc w:val="center"/>
              <w:rPr>
                <w:rFonts w:ascii="宋体" w:hAnsi="宋体" w:eastAsia="宋体"/>
                <w:szCs w:val="21"/>
                <w:lang w:val="en-US" w:eastAsia="zh-CN"/>
              </w:rPr>
              <w:framePr w:vAnchor="margin" w:hAnchor="page" w:xAlign="center" w:y="1"/>
            </w:pPr>
            <w:r>
              <w:rPr>
                <w:rFonts w:hint="eastAsia" w:ascii="宋体" w:hAnsi="宋体"/>
                <w:szCs w:val="21"/>
                <w:lang w:val="en-US" w:eastAsia="zh-CN"/>
              </w:rPr>
              <w:t xml:space="preserve">投标文件对应页码</w:t>
            </w:r>
            <w:r>
              <w:rPr>
                <w:rFonts w:ascii="宋体" w:hAnsi="宋体" w:eastAsia="宋体"/>
                <w:szCs w:val="21"/>
                <w:lang w:val="en-US" w:eastAsia="zh-CN"/>
              </w:rPr>
            </w:r>
            <w:r/>
          </w:p>
        </w:tc>
      </w:tr>
      <w:tr>
        <w:trPr>
          <w:cantSplit/>
          <w:trHeight w:val="2448"/>
        </w:trPr>
        <w:tc>
          <w:tcPr>
            <w:tcW w:w="380" w:type="dxa"/>
            <w:vAlign w:val="center"/>
            <w:vMerge w:val="restart"/>
            <w:textDirection w:val="lrTb"/>
            <w:noWrap w:val="false"/>
          </w:tcPr>
          <w:p>
            <w:pPr>
              <w:pStyle w:val="782"/>
              <w:jc w:val="left"/>
              <w:rPr>
                <w:rFonts w:ascii="宋体" w:hAnsi="宋体" w:eastAsia="宋体"/>
                <w:szCs w:val="21"/>
                <w:lang w:val="en-US" w:eastAsia="zh-CN"/>
              </w:rPr>
              <w:framePr w:vAnchor="margin" w:hAnchor="page" w:xAlign="center" w:y="1"/>
            </w:pPr>
            <w:r>
              <w:rPr>
                <w:rFonts w:hint="eastAsia" w:ascii="宋体" w:hAnsi="宋体"/>
                <w:szCs w:val="21"/>
                <w:lang w:val="en-US" w:eastAsia="zh-CN"/>
              </w:rPr>
              <w:t xml:space="preserve">技术部分</w:t>
            </w:r>
            <w:r>
              <w:rPr>
                <w:rFonts w:ascii="宋体" w:hAnsi="宋体" w:eastAsia="宋体"/>
                <w:szCs w:val="21"/>
                <w:lang w:val="en-US" w:eastAsia="zh-CN"/>
              </w:rPr>
            </w:r>
            <w:r/>
          </w:p>
        </w:tc>
        <w:tc>
          <w:tcPr>
            <w:tcW w:w="195" w:type="dxa"/>
            <w:vAlign w:val="center"/>
            <w:textDirection w:val="lrTb"/>
            <w:noWrap w:val="false"/>
          </w:tcPr>
          <w:p>
            <w:pPr>
              <w:pStyle w:val="782"/>
              <w:jc w:val="center"/>
              <w:spacing w:line="240" w:lineRule="exact"/>
              <w:rPr>
                <w:rFonts w:hint="eastAsia" w:ascii="宋体" w:hAnsi="宋体"/>
                <w:szCs w:val="21"/>
              </w:rPr>
              <w:framePr w:vAnchor="margin" w:hAnchor="page" w:xAlign="center" w:y="1"/>
            </w:pPr>
            <w:r>
              <w:rPr>
                <w:rFonts w:hint="eastAsia" w:ascii="宋体" w:hAnsi="宋体" w:eastAsia="宋体" w:cs="宋体"/>
                <w:color w:val="000000"/>
                <w:sz w:val="22"/>
                <w:szCs w:val="22"/>
                <w:highlight w:val="none"/>
              </w:rPr>
              <w:t xml:space="preserve">1</w:t>
            </w:r>
            <w:r>
              <w:rPr>
                <w:rFonts w:hint="eastAsia" w:ascii="宋体" w:hAnsi="宋体"/>
                <w:szCs w:val="21"/>
              </w:rPr>
            </w:r>
            <w:r/>
          </w:p>
        </w:tc>
        <w:tc>
          <w:tcPr>
            <w:tcW w:w="543" w:type="dxa"/>
            <w:vAlign w:val="center"/>
            <w:textDirection w:val="lrTb"/>
            <w:noWrap w:val="false"/>
          </w:tcPr>
          <w:p>
            <w:pPr>
              <w:pStyle w:val="782"/>
              <w:jc w:val="left"/>
              <w:rPr>
                <w:rFonts w:hint="eastAsia" w:ascii="宋体" w:hAnsi="宋体" w:eastAsia="宋体" w:cs="Times New Roman"/>
                <w:szCs w:val="21"/>
              </w:rPr>
              <w:framePr w:vAnchor="margin" w:hAnchor="page" w:xAlign="center" w:y="1"/>
            </w:pPr>
            <w:r>
              <w:rPr>
                <w:rFonts w:hint="eastAsia" w:ascii="宋体" w:hAnsi="宋体" w:eastAsia="宋体" w:cs="Times New Roman"/>
                <w:szCs w:val="21"/>
              </w:rPr>
              <w:t xml:space="preserve">养护技术方案</w:t>
            </w:r>
            <w:r>
              <w:rPr>
                <w:rFonts w:hint="eastAsia" w:ascii="宋体" w:hAnsi="宋体" w:eastAsia="宋体" w:cs="Times New Roman"/>
                <w:szCs w:val="21"/>
              </w:rPr>
            </w:r>
            <w:r/>
          </w:p>
        </w:tc>
        <w:tc>
          <w:tcPr>
            <w:tcW w:w="323"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6分</w:t>
            </w:r>
            <w:r>
              <w:rPr>
                <w:rFonts w:hint="eastAsia" w:ascii="宋体" w:hAnsi="宋体" w:eastAsia="宋体" w:cs="宋体"/>
                <w:color w:val="000000"/>
                <w:sz w:val="22"/>
                <w:szCs w:val="22"/>
                <w:highlight w:val="none"/>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评委根据投标单位提供的养护技术方案，就方案中①企业的绿地养护管理制度、②绿化养护项目工作人员安排、③绿化养护技术方案、④对绿化养护承包区内环境设施的维护管理及措施、⑤绿地保护和保洁工作、24小时保安计划等方面，进行评审：</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方案描述全面完整，科学合理，计划周密，责任清晰，切合本项目实际情况，可行性强的，得6分；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方案描述较为全面，科学性、合理性良好，计划较为周全，责任描述较为清晰，符合本项目实际情况，可行性较强的，得</w:t>
            </w:r>
            <w:r>
              <w:rPr>
                <w:rFonts w:hint="eastAsia" w:ascii="宋体" w:hAnsi="宋体" w:eastAsia="宋体" w:cs="宋体"/>
                <w:color w:val="000000"/>
                <w:sz w:val="22"/>
                <w:szCs w:val="22"/>
                <w:highlight w:val="none"/>
                <w:lang w:val="en-US" w:eastAsia="zh-CN"/>
              </w:rPr>
              <w:t xml:space="preserve">4.5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方案粗糙，科学性、合理性一般，计划安排不全面，责任模糊或者未明确，可行性一般的，得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其余不得分，本项最高得</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474"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r>
            <w:r/>
          </w:p>
        </w:tc>
      </w:tr>
      <w:tr>
        <w:trPr>
          <w:cantSplit/>
          <w:trHeight w:val="2448"/>
        </w:trPr>
        <w:tc>
          <w:tcPr>
            <w:tcW w:w="380" w:type="dxa"/>
            <w:vAlign w:val="center"/>
            <w:vMerge w:val="continue"/>
            <w:textDirection w:val="lrTb"/>
            <w:noWrap w:val="false"/>
          </w:tcPr>
          <w:p>
            <w:pPr>
              <w:pStyle w:val="782"/>
              <w:jc w:val="left"/>
              <w:framePr w:vAnchor="margin" w:hAnchor="page" w:xAlign="center" w:y="1"/>
            </w:p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jc w:val="left"/>
              <w:rPr>
                <w:rFonts w:hint="eastAsia" w:ascii="宋体" w:hAnsi="宋体" w:eastAsia="宋体" w:cs="Times New Roman"/>
                <w:szCs w:val="21"/>
                <w:lang w:val="en-US" w:eastAsia="zh-CN"/>
              </w:rPr>
              <w:framePr w:vAnchor="margin" w:hAnchor="page" w:xAlign="center" w:y="1"/>
            </w:pPr>
            <w:r>
              <w:rPr>
                <w:rFonts w:hint="eastAsia" w:ascii="宋体" w:hAnsi="宋体" w:eastAsia="宋体" w:cs="Times New Roman"/>
                <w:szCs w:val="21"/>
              </w:rPr>
              <w:t xml:space="preserve">抢险救灾应急预案</w:t>
            </w:r>
            <w:r>
              <w:rPr>
                <w:rFonts w:hint="eastAsia" w:ascii="宋体" w:hAnsi="宋体" w:eastAsia="宋体" w:cs="Times New Roman"/>
                <w:szCs w:val="21"/>
                <w:lang w:val="en-US" w:eastAsia="zh-CN"/>
              </w:rPr>
            </w:r>
            <w:r/>
          </w:p>
        </w:tc>
        <w:tc>
          <w:tcPr>
            <w:tcW w:w="32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4分</w:t>
            </w:r>
            <w:r>
              <w:rPr>
                <w:rFonts w:hint="eastAsia" w:ascii="宋体" w:hAnsi="宋体" w:eastAsia="宋体" w:cs="宋体"/>
                <w:color w:val="000000"/>
                <w:sz w:val="22"/>
                <w:szCs w:val="22"/>
                <w:highlight w:val="none"/>
                <w:lang w:val="en-US" w:eastAsia="zh-CN" w:bidi="ar-SA"/>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评委根据投标单位提供的抢险救灾应急预案，就方案中①抢险救灾应急预案、②抢险救灾机械应急配备情况、③抢险救灾人员应急配备情况等方面，进行评审：</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方案全面完整，内容清晰，责任明确，科学合理，切合实际，可行性强的，得4分；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方案描述较为全面，科学性、合理性良好，责任描述较为清晰，符合本项目实际情况，可行性较强的，得</w:t>
            </w:r>
            <w:r>
              <w:rPr>
                <w:rFonts w:hint="eastAsia" w:ascii="宋体" w:hAnsi="宋体" w:eastAsia="宋体" w:cs="宋体"/>
                <w:color w:val="000000"/>
                <w:sz w:val="22"/>
                <w:szCs w:val="22"/>
                <w:highlight w:val="none"/>
                <w:lang w:val="en-US" w:eastAsia="zh-CN"/>
              </w:rPr>
              <w:t xml:space="preserve">2.5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方案粗糙，科学性、合理性一般，责任模糊或者未明确，可行性一般的，得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其余不得分，本项最高得4分</w:t>
            </w:r>
            <w:r>
              <w:rPr>
                <w:rFonts w:hint="eastAsia" w:ascii="宋体" w:hAnsi="宋体" w:eastAsia="宋体" w:cs="宋体"/>
                <w:color w:val="000000"/>
                <w:sz w:val="22"/>
                <w:szCs w:val="22"/>
                <w:highlight w:val="none"/>
                <w:lang w:val="en-US" w:eastAsia="zh-CN" w:bidi="ar-SA"/>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continue"/>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jc w:val="left"/>
              <w:rPr>
                <w:rFonts w:hint="eastAsia" w:ascii="宋体" w:hAnsi="宋体" w:eastAsia="宋体" w:cs="Times New Roman"/>
                <w:szCs w:val="21"/>
                <w:lang w:val="en-US" w:eastAsia="zh-CN"/>
              </w:rPr>
              <w:framePr w:vAnchor="margin" w:hAnchor="page" w:xAlign="center" w:y="1"/>
            </w:pPr>
            <w:r>
              <w:rPr>
                <w:rFonts w:hint="eastAsia" w:ascii="宋体" w:hAnsi="宋体" w:eastAsia="宋体" w:cs="Times New Roman"/>
                <w:szCs w:val="21"/>
              </w:rPr>
              <w:t xml:space="preserve">养护安全管理方案</w:t>
            </w:r>
            <w:r>
              <w:rPr>
                <w:rFonts w:hint="eastAsia" w:ascii="宋体" w:hAnsi="宋体" w:eastAsia="宋体" w:cs="Times New Roman"/>
                <w:szCs w:val="21"/>
                <w:lang w:val="en-US" w:eastAsia="zh-CN"/>
              </w:rPr>
            </w:r>
            <w:r/>
          </w:p>
        </w:tc>
        <w:tc>
          <w:tcPr>
            <w:tcW w:w="32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4分</w:t>
            </w:r>
            <w:r>
              <w:rPr>
                <w:rFonts w:hint="eastAsia" w:ascii="宋体" w:hAnsi="宋体" w:eastAsia="宋体" w:cs="宋体"/>
                <w:color w:val="000000"/>
                <w:sz w:val="22"/>
                <w:szCs w:val="22"/>
                <w:highlight w:val="none"/>
                <w:lang w:val="en-US" w:eastAsia="zh-CN" w:bidi="ar-SA"/>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评委根据投标单位提供的养护安全管理方案，就方案中①养护安全管理方案内容与绿地实际情况匹配程度、②养护安全管理保证措施等方面，进行评审：</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方案全面完整，科学合理，切合本项目标段特点和实际情况，养护安全管理保证措施操作要点完善的，得4分；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方案描述较为全面，科学性、合理性良好，符合本项目标段特点和实际情况，养护安全管理保证措施操作要点较为完善的，得</w:t>
            </w:r>
            <w:r>
              <w:rPr>
                <w:rFonts w:hint="eastAsia" w:ascii="宋体" w:hAnsi="宋体" w:eastAsia="宋体" w:cs="宋体"/>
                <w:color w:val="000000"/>
                <w:sz w:val="22"/>
                <w:szCs w:val="22"/>
                <w:highlight w:val="none"/>
                <w:lang w:val="en-US" w:eastAsia="zh-CN"/>
              </w:rPr>
              <w:t xml:space="preserve">2.5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方案粗糙，科学性、合理性一般，不符合本项目实际情况，可行性一般，得</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其余不得分，本项最高得4分</w:t>
            </w:r>
            <w:r>
              <w:rPr>
                <w:rFonts w:hint="eastAsia" w:ascii="宋体" w:hAnsi="宋体" w:eastAsia="宋体" w:cs="宋体"/>
                <w:color w:val="000000"/>
                <w:sz w:val="22"/>
                <w:szCs w:val="22"/>
                <w:highlight w:val="none"/>
                <w:lang w:val="en-US" w:eastAsia="zh-CN" w:bidi="ar-SA"/>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continue"/>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jc w:val="left"/>
              <w:rPr>
                <w:rFonts w:hint="eastAsia" w:ascii="宋体" w:hAnsi="宋体" w:eastAsia="宋体" w:cs="Times New Roman"/>
                <w:szCs w:val="21"/>
                <w:lang w:val="en-US" w:eastAsia="zh-CN"/>
              </w:rPr>
              <w:framePr w:vAnchor="margin" w:hAnchor="page" w:xAlign="center" w:y="1"/>
            </w:pPr>
            <w:r>
              <w:rPr>
                <w:rFonts w:hint="eastAsia" w:ascii="宋体" w:hAnsi="宋体" w:eastAsia="宋体" w:cs="Times New Roman"/>
                <w:szCs w:val="21"/>
              </w:rPr>
              <w:t xml:space="preserve">养护文明施工措施方案</w:t>
            </w:r>
            <w:r>
              <w:rPr>
                <w:rFonts w:hint="eastAsia" w:ascii="宋体" w:hAnsi="宋体" w:eastAsia="宋体" w:cs="Times New Roman"/>
                <w:szCs w:val="21"/>
                <w:lang w:val="en-US" w:eastAsia="zh-CN"/>
              </w:rPr>
            </w:r>
            <w:r/>
          </w:p>
        </w:tc>
        <w:tc>
          <w:tcPr>
            <w:tcW w:w="32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3分</w:t>
            </w:r>
            <w:r>
              <w:rPr>
                <w:rFonts w:hint="eastAsia" w:ascii="宋体" w:hAnsi="宋体" w:eastAsia="宋体" w:cs="宋体"/>
                <w:color w:val="000000"/>
                <w:sz w:val="22"/>
                <w:szCs w:val="22"/>
                <w:highlight w:val="none"/>
                <w:lang w:val="en-US" w:eastAsia="zh-CN" w:bidi="ar-SA"/>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评委根据投标单位提供的养护文明施工措施方案，就方案中①养护文明施工措施管理方案内容与绿地实际情况匹配程度、②安全文明养护施工措施等方面，进行评审：</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方案全面完整，科学合理，切合本项目标段特点和实际情况，安全文明养护施工措施操作要点完善的，得3分；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方案描述较为全面，科学性、合理性良好，符合本项目标段特点和实际情况，安全文明养护施工措施操作要点较为完善的，得2分；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方案粗糙，科学性、合理性一般，不符合本项目实际情况，可行性一般，得1分；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其余不得分，本项最高得3分。</w:t>
            </w:r>
            <w:r>
              <w:rPr>
                <w:rFonts w:hint="eastAsia" w:ascii="宋体" w:hAnsi="宋体" w:eastAsia="宋体" w:cs="宋体"/>
                <w:color w:val="000000"/>
                <w:sz w:val="22"/>
                <w:szCs w:val="22"/>
                <w:highlight w:val="none"/>
                <w:lang w:val="en-US" w:eastAsia="zh-CN" w:bidi="ar-SA"/>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continue"/>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园林废弃物处置方案</w:t>
            </w:r>
            <w:r>
              <w:rPr>
                <w:rFonts w:hint="eastAsia" w:ascii="宋体" w:hAnsi="宋体" w:eastAsia="宋体" w:cs="宋体"/>
                <w:color w:val="000000"/>
                <w:sz w:val="22"/>
                <w:szCs w:val="22"/>
                <w:highlight w:val="none"/>
                <w:lang w:val="en-US" w:eastAsia="zh-CN" w:bidi="ar-SA"/>
              </w:rPr>
            </w:r>
            <w:r/>
          </w:p>
        </w:tc>
        <w:tc>
          <w:tcPr>
            <w:tcW w:w="32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3分</w:t>
            </w:r>
            <w:r>
              <w:rPr>
                <w:rFonts w:hint="eastAsia" w:ascii="宋体" w:hAnsi="宋体" w:eastAsia="宋体" w:cs="宋体"/>
                <w:color w:val="000000"/>
                <w:sz w:val="22"/>
                <w:szCs w:val="22"/>
                <w:highlight w:val="none"/>
                <w:lang w:val="en-US" w:eastAsia="zh-CN" w:bidi="ar-SA"/>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评委根据投标单位提供的园林废弃物处置方案，就方案中①园林废弃物收集、运输、堆放、②资源化利用处置方案等方面，进行评审：</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方案全面完整，内容清晰，责任明确，科学合理，切合实际，可行性强的，得3分；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方案描述较为全面，科学性、合理性良好，责任描述较为清晰，符合本项目实际情况，可行性较强的，得2分；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方案粗糙，科学性、合理性一般，责任模糊或者未明确，可行性一般的，得1分；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其余不得分，本项最高得3分</w:t>
            </w:r>
            <w:r>
              <w:rPr>
                <w:rFonts w:hint="eastAsia" w:ascii="宋体" w:hAnsi="宋体" w:eastAsia="宋体" w:cs="宋体"/>
                <w:color w:val="000000"/>
                <w:sz w:val="22"/>
                <w:szCs w:val="22"/>
                <w:highlight w:val="none"/>
                <w:lang w:val="en-US" w:eastAsia="zh-CN" w:bidi="ar-SA"/>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continue"/>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szCs w:val="21"/>
              </w:rPr>
              <w:t xml:space="preserve">额外配备养护工人运送专用车</w:t>
            </w:r>
            <w:r>
              <w:rPr>
                <w:rFonts w:hint="eastAsia" w:ascii="宋体" w:hAnsi="宋体"/>
                <w:szCs w:val="21"/>
                <w:lang w:val="en-US" w:eastAsia="zh-CN"/>
              </w:rPr>
              <w:t xml:space="preserve">辆</w:t>
            </w:r>
            <w:r>
              <w:rPr>
                <w:rFonts w:hint="eastAsia" w:ascii="宋体" w:hAnsi="宋体" w:eastAsia="宋体" w:cs="宋体"/>
                <w:color w:val="000000"/>
                <w:sz w:val="22"/>
                <w:szCs w:val="22"/>
                <w:highlight w:val="none"/>
                <w:lang w:val="en-US" w:eastAsia="zh-CN" w:bidi="ar-SA"/>
              </w:rPr>
            </w:r>
            <w:r/>
          </w:p>
        </w:tc>
        <w:tc>
          <w:tcPr>
            <w:tcW w:w="32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10分</w:t>
            </w:r>
            <w:r>
              <w:rPr>
                <w:rFonts w:hint="eastAsia" w:ascii="宋体" w:hAnsi="宋体" w:eastAsia="宋体" w:cs="宋体"/>
                <w:color w:val="000000"/>
                <w:sz w:val="22"/>
                <w:szCs w:val="22"/>
                <w:highlight w:val="none"/>
                <w:lang w:val="en-US" w:eastAsia="zh-CN" w:bidi="ar-SA"/>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企业在必备车辆外，额外配备自购养护工人运送专用车辆座位数核载7座—10座的，得4分，累计车辆座位数核载11座—17座的，得7分，累计车辆座位数核载18座及以上的，得10分，</w:t>
            </w:r>
            <w:r>
              <w:rPr>
                <w:rFonts w:hint="eastAsia" w:ascii="宋体" w:hAnsi="宋体" w:eastAsia="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rPr>
              <w:t xml:space="preserve">最高得10分。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注：</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①养护工人运送专用车辆单车座位核载＜7座不能得分；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②拟投标的养护工人运送专用车辆，须填写《项目车辆机械配置清单》（详见招标文件附表），提供购车发票、行驶证、车辆照片的原件扫描件并加盖投标人公章，否则不得分。开标后将予以公示，如有投诉，一经核实，取消其中标资格，由采购人备案其不诚信记录，并向财政监督部门申请对其进行处罚；</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③拟投标的养护工人运送专用车辆，中标后必须安装GPS定位装置，接受</w:t>
            </w:r>
            <w:r>
              <w:rPr>
                <w:rFonts w:hint="eastAsia" w:ascii="宋体" w:hAnsi="宋体" w:eastAsia="宋体" w:cs="宋体"/>
                <w:color w:val="000000"/>
                <w:sz w:val="22"/>
                <w:szCs w:val="22"/>
                <w:highlight w:val="none"/>
                <w:lang w:eastAsia="zh-CN"/>
              </w:rPr>
              <w:t xml:space="preserve">宜兴市新街街道办事处</w:t>
            </w:r>
            <w:r>
              <w:rPr>
                <w:rFonts w:hint="eastAsia" w:ascii="宋体" w:hAnsi="宋体" w:eastAsia="宋体" w:cs="宋体"/>
                <w:color w:val="000000"/>
                <w:sz w:val="22"/>
                <w:szCs w:val="22"/>
                <w:highlight w:val="none"/>
              </w:rPr>
              <w:t xml:space="preserve">的监管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bidi="ar-SA"/>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continue"/>
            <w:textDirection w:val="lrTb"/>
            <w:noWrap w:val="false"/>
          </w:tcPr>
          <w:p>
            <w:pPr>
              <w:pStyle w:val="782"/>
              <w:jc w:val="left"/>
              <w:rPr>
                <w:rFonts w:hint="eastAsia" w:ascii="宋体" w:hAnsi="宋体" w:eastAsia="宋体"/>
                <w:szCs w:val="21"/>
                <w:lang w:val="en-US" w:eastAsia="zh-CN"/>
              </w:rPr>
              <w:framePr w:vAnchor="margin" w:hAnchor="page" w:xAlign="center" w:y="1"/>
            </w:pPr>
            <w:r>
              <w:rPr>
                <w:rFonts w:hint="eastAsia" w:ascii="宋体" w:hAnsi="宋体" w:eastAsia="宋体"/>
                <w:szCs w:val="21"/>
                <w:lang w:val="en-US" w:eastAsia="zh-CN"/>
              </w:r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rPr>
              <w:framePr w:vAnchor="margin" w:hAnchor="page" w:xAlign="center" w:y="1"/>
            </w:pPr>
            <w:r>
              <w:rPr>
                <w:rFonts w:hint="eastAsia" w:ascii="宋体" w:hAnsi="宋体"/>
                <w:szCs w:val="21"/>
                <w:lang w:val="en-US" w:eastAsia="zh-CN"/>
              </w:rPr>
              <w:t xml:space="preserve">7</w:t>
            </w:r>
            <w:r>
              <w:rPr>
                <w:rFonts w:hint="eastAsia" w:ascii="宋体" w:hAnsi="宋体" w:eastAsia="宋体" w:cs="宋体"/>
                <w:color w:val="000000"/>
                <w:sz w:val="22"/>
                <w:szCs w:val="22"/>
                <w:highlight w:val="none"/>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rPr>
              <w:framePr w:vAnchor="margin" w:hAnchor="page" w:xAlign="center" w:y="1"/>
            </w:pPr>
            <w:r>
              <w:rPr>
                <w:rFonts w:hint="eastAsia" w:ascii="宋体" w:hAnsi="宋体"/>
                <w:szCs w:val="21"/>
              </w:rPr>
              <w:t xml:space="preserve">额外配备制式专业浇灌水车</w:t>
            </w:r>
            <w:r>
              <w:rPr>
                <w:rFonts w:hint="eastAsia" w:ascii="宋体" w:hAnsi="宋体" w:eastAsia="宋体" w:cs="宋体"/>
                <w:color w:val="000000"/>
                <w:sz w:val="22"/>
                <w:szCs w:val="22"/>
                <w:highlight w:val="none"/>
                <w:lang w:val="en-US" w:eastAsia="zh-CN"/>
              </w:rPr>
            </w:r>
            <w:r/>
          </w:p>
        </w:tc>
        <w:tc>
          <w:tcPr>
            <w:tcW w:w="323" w:type="dxa"/>
            <w:vAlign w:val="center"/>
            <w:textDirection w:val="lrTb"/>
            <w:noWrap w:val="false"/>
          </w:tcPr>
          <w:p>
            <w:pPr>
              <w:pStyle w:val="782"/>
              <w:spacing w:line="240" w:lineRule="exact"/>
              <w:rPr>
                <w:rFonts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rPr>
              <w:t xml:space="preserve">16分</w:t>
            </w:r>
            <w:r>
              <w:rPr>
                <w:rFonts w:ascii="宋体" w:hAnsi="宋体" w:eastAsia="宋体" w:cs="宋体"/>
                <w:color w:val="000000"/>
                <w:sz w:val="22"/>
                <w:szCs w:val="22"/>
                <w:highlight w:val="none"/>
                <w:lang w:val="en-US" w:eastAsia="zh-CN"/>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企业在必备车辆外，额外配备自购制式专业浇灌水车用于本项目使用的，每增加一辆加5分，本项最高得10分。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用于本项目使用的水车具备满足以下要求的大功率除雪喷雾机的，得6分，</w:t>
            </w:r>
            <w:r>
              <w:rPr>
                <w:rFonts w:hint="eastAsia" w:ascii="宋体" w:hAnsi="宋体" w:eastAsia="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rPr>
              <w:t xml:space="preserve">最高得6分。</w:t>
            </w:r>
            <w:r>
              <w:rPr>
                <w:rFonts w:hint="eastAsia" w:ascii="宋体" w:hAnsi="宋体" w:eastAsia="宋体" w:cs="宋体"/>
                <w:color w:val="000000"/>
                <w:sz w:val="22"/>
                <w:szCs w:val="22"/>
                <w:highlight w:val="none"/>
              </w:rPr>
            </w:r>
            <w:r/>
          </w:p>
          <w:p>
            <w:pPr>
              <w:pStyle w:val="782"/>
              <w:ind w:firstLine="220"/>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注：①制式专业浇灌水车核载8吨及以上计一辆，若水车单车吨位不足8吨，则累计吨位达8吨后视作一辆；</w:t>
            </w:r>
            <w:r>
              <w:rPr>
                <w:rFonts w:hint="eastAsia" w:ascii="宋体" w:hAnsi="宋体" w:eastAsia="宋体" w:cs="宋体"/>
                <w:color w:val="000000"/>
                <w:sz w:val="22"/>
                <w:szCs w:val="22"/>
                <w:highlight w:val="none"/>
              </w:rPr>
            </w:r>
            <w:r/>
          </w:p>
          <w:p>
            <w:pPr>
              <w:pStyle w:val="782"/>
              <w:ind w:firstLine="220"/>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②除雪喷雾机发电机组（或副发动机）功率100KW及以上，静风水平射程80米及以上。</w:t>
            </w:r>
            <w:r>
              <w:rPr>
                <w:rFonts w:hint="eastAsia" w:ascii="宋体" w:hAnsi="宋体" w:eastAsia="宋体" w:cs="宋体"/>
                <w:color w:val="000000"/>
                <w:sz w:val="22"/>
                <w:szCs w:val="22"/>
                <w:highlight w:val="none"/>
              </w:rPr>
            </w:r>
            <w:r/>
          </w:p>
          <w:p>
            <w:pPr>
              <w:pStyle w:val="782"/>
              <w:ind w:firstLine="220"/>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③除雪喷雾机须提供产品使用说明书等其他证明材料的原件扫描件并加盖投标人公章，否则不得分。</w:t>
            </w:r>
            <w:r>
              <w:rPr>
                <w:rFonts w:hint="eastAsia" w:ascii="宋体" w:hAnsi="宋体" w:eastAsia="宋体" w:cs="宋体"/>
                <w:color w:val="000000"/>
                <w:sz w:val="22"/>
                <w:szCs w:val="22"/>
                <w:highlight w:val="none"/>
              </w:rPr>
            </w:r>
            <w:r/>
          </w:p>
          <w:p>
            <w:pPr>
              <w:pStyle w:val="782"/>
              <w:ind w:firstLine="220"/>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④拟投标的制式专业浇灌水车，须填写《项目车辆机械配置清单》（详见招标文件附表），提供购车发票、行驶证、车辆照片的原件扫描件并加盖投标人公章，否则不得分。开标后将予以公示，如有投诉，一经核实，取消其中标资格，由采购人备案其不诚信记录，并向财政监督部门申请对其进行处罚；</w:t>
            </w:r>
            <w:r>
              <w:rPr>
                <w:rFonts w:hint="eastAsia" w:ascii="宋体" w:hAnsi="宋体" w:eastAsia="宋体" w:cs="宋体"/>
                <w:color w:val="000000"/>
                <w:sz w:val="22"/>
                <w:szCs w:val="22"/>
                <w:highlight w:val="none"/>
              </w:rPr>
            </w:r>
            <w:r/>
          </w:p>
          <w:p>
            <w:pPr>
              <w:pStyle w:val="782"/>
              <w:ind w:firstLine="220"/>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⑤拟投标的制式专业浇灌水车，中标后必须安装GPS定位装置，接受</w:t>
            </w:r>
            <w:r>
              <w:rPr>
                <w:rFonts w:hint="eastAsia" w:ascii="宋体" w:hAnsi="宋体" w:eastAsia="宋体" w:cs="宋体"/>
                <w:color w:val="000000"/>
                <w:sz w:val="22"/>
                <w:szCs w:val="22"/>
                <w:highlight w:val="none"/>
                <w:lang w:eastAsia="zh-CN"/>
              </w:rPr>
              <w:t xml:space="preserve">宜兴市新街街道办事处</w:t>
            </w:r>
            <w:r>
              <w:rPr>
                <w:rFonts w:hint="eastAsia" w:ascii="宋体" w:hAnsi="宋体" w:eastAsia="宋体" w:cs="宋体"/>
                <w:color w:val="000000"/>
                <w:sz w:val="22"/>
                <w:szCs w:val="22"/>
                <w:highlight w:val="none"/>
              </w:rPr>
              <w:t xml:space="preserve">的监管。</w:t>
            </w:r>
            <w:r>
              <w:rPr>
                <w:rFonts w:hint="eastAsia" w:ascii="宋体" w:hAnsi="宋体" w:eastAsia="宋体" w:cs="宋体"/>
                <w:color w:val="000000"/>
                <w:sz w:val="22"/>
                <w:szCs w:val="22"/>
                <w:highlight w:val="none"/>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continue"/>
            <w:textDirection w:val="lrTb"/>
            <w:noWrap w:val="false"/>
          </w:tcPr>
          <w:p>
            <w:pPr>
              <w:pStyle w:val="782"/>
              <w:jc w:val="left"/>
              <w:rPr>
                <w:rFonts w:hint="eastAsia" w:ascii="宋体" w:hAnsi="宋体" w:eastAsia="宋体"/>
                <w:szCs w:val="21"/>
                <w:lang w:val="en-US" w:eastAsia="zh-CN"/>
              </w:rPr>
              <w:framePr w:vAnchor="margin" w:hAnchor="page" w:xAlign="center" w:y="1"/>
            </w:pPr>
            <w:r>
              <w:rPr>
                <w:rFonts w:hint="eastAsia" w:ascii="宋体" w:hAnsi="宋体" w:eastAsia="宋体"/>
                <w:szCs w:val="21"/>
                <w:lang w:val="en-US" w:eastAsia="zh-CN"/>
              </w:rPr>
            </w:r>
            <w:r/>
          </w:p>
        </w:tc>
        <w:tc>
          <w:tcPr>
            <w:tcW w:w="195" w:type="dxa"/>
            <w:vAlign w:val="center"/>
            <w:textDirection w:val="lrTb"/>
            <w:noWrap w:val="false"/>
          </w:tcPr>
          <w:p>
            <w:pPr>
              <w:pStyle w:val="782"/>
              <w:jc w:val="center"/>
              <w:spacing w:line="240" w:lineRule="exact"/>
              <w:rPr>
                <w:rFonts w:ascii="宋体" w:hAnsi="宋体"/>
                <w:szCs w:val="21"/>
                <w:lang w:val="en-US" w:eastAsia="zh-CN"/>
              </w:rPr>
              <w:framePr w:vAnchor="margin" w:hAnchor="page" w:xAlign="center" w:y="1"/>
            </w:pPr>
            <w:r>
              <w:rPr>
                <w:rFonts w:hint="eastAsia" w:ascii="宋体" w:hAnsi="宋体"/>
                <w:szCs w:val="21"/>
                <w:lang w:val="en-US" w:eastAsia="zh-CN"/>
              </w:rPr>
              <w:t xml:space="preserve">8</w:t>
            </w:r>
            <w:r>
              <w:rPr>
                <w:rFonts w:ascii="宋体" w:hAnsi="宋体"/>
                <w:szCs w:val="21"/>
                <w:lang w:val="en-US" w:eastAsia="zh-CN"/>
              </w:rPr>
            </w:r>
            <w:r/>
          </w:p>
        </w:tc>
        <w:tc>
          <w:tcPr>
            <w:tcW w:w="543" w:type="dxa"/>
            <w:vAlign w:val="center"/>
            <w:textDirection w:val="lrTb"/>
            <w:noWrap w:val="false"/>
          </w:tcPr>
          <w:p>
            <w:pPr>
              <w:pStyle w:val="782"/>
              <w:spacing w:line="240" w:lineRule="exact"/>
              <w:rPr>
                <w:rFonts w:hint="eastAsia" w:ascii="宋体" w:hAnsi="宋体"/>
                <w:szCs w:val="21"/>
              </w:rPr>
              <w:framePr w:vAnchor="margin" w:hAnchor="page" w:xAlign="center" w:y="1"/>
            </w:pPr>
            <w:r>
              <w:rPr>
                <w:rFonts w:hint="eastAsia" w:ascii="宋体" w:hAnsi="宋体"/>
                <w:szCs w:val="21"/>
              </w:rPr>
              <w:t xml:space="preserve">额外配备载货汽车</w:t>
            </w:r>
            <w:r>
              <w:rPr>
                <w:rFonts w:hint="eastAsia" w:ascii="宋体" w:hAnsi="宋体"/>
                <w:szCs w:val="21"/>
              </w:rPr>
            </w:r>
            <w:r/>
          </w:p>
        </w:tc>
        <w:tc>
          <w:tcPr>
            <w:tcW w:w="323" w:type="dxa"/>
            <w:vAlign w:val="center"/>
            <w:textDirection w:val="lrTb"/>
            <w:noWrap w:val="false"/>
          </w:tcPr>
          <w:p>
            <w:pPr>
              <w:pStyle w:val="782"/>
              <w:spacing w:line="240" w:lineRule="exact"/>
              <w:rPr>
                <w:rFonts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ascii="宋体" w:hAnsi="宋体" w:eastAsia="宋体" w:cs="宋体"/>
                <w:color w:val="000000"/>
                <w:sz w:val="22"/>
                <w:szCs w:val="22"/>
                <w:highlight w:val="none"/>
                <w:lang w:val="en-US" w:eastAsia="zh-CN"/>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企业在必备车辆外额外配备自购载货汽车用于本项目使用的，每增加一辆加</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分，本项最高得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注：①拟投标的载货汽车，须填写《项目车辆机械配置清单》（详见招标文件附表），提供购车发票、行驶证、车辆照片的原件扫描件并加盖投标人公章，否则不得分。开标后将予以公示，如有投诉，一经核实，取消其中标资格，由采购人备案其不诚信记录，并向财政监督部门申请对其进行处罚</w:t>
            </w:r>
            <w:r>
              <w:rPr>
                <w:rFonts w:hint="eastAsia" w:ascii="宋体" w:hAnsi="宋体" w:eastAsia="宋体" w:cs="宋体"/>
                <w:color w:val="000000"/>
                <w:sz w:val="22"/>
                <w:szCs w:val="22"/>
                <w:highlight w:val="none"/>
              </w:rPr>
            </w:r>
            <w:r/>
          </w:p>
          <w:p>
            <w:pPr>
              <w:pStyle w:val="782"/>
              <w:ind w:firstLine="220"/>
              <w:spacing w:line="360" w:lineRule="auto"/>
              <w:rPr>
                <w:rFonts w:hint="eastAsia" w:ascii="宋体" w:hAnsi="宋体" w:eastAsia="宋体"/>
                <w:szCs w:val="21"/>
                <w:lang w:eastAsia="zh-CN"/>
              </w:rPr>
              <w:framePr w:vAnchor="margin" w:hAnchor="page" w:xAlign="center" w:y="1"/>
            </w:pPr>
            <w:r>
              <w:rPr>
                <w:rFonts w:hint="eastAsia" w:ascii="宋体" w:hAnsi="宋体" w:eastAsia="宋体" w:cs="宋体"/>
                <w:color w:val="000000"/>
                <w:sz w:val="22"/>
                <w:szCs w:val="22"/>
                <w:highlight w:val="none"/>
              </w:rPr>
              <w:t xml:space="preserve">②拟投标的载货汽车，中标后必须安装GPS定位装置，接受</w:t>
            </w:r>
            <w:r>
              <w:rPr>
                <w:rFonts w:hint="eastAsia" w:ascii="宋体" w:hAnsi="宋体" w:eastAsia="宋体" w:cs="宋体"/>
                <w:color w:val="000000"/>
                <w:sz w:val="22"/>
                <w:szCs w:val="22"/>
                <w:highlight w:val="none"/>
                <w:lang w:eastAsia="zh-CN"/>
              </w:rPr>
              <w:t xml:space="preserve">宜兴市新街街道办事处</w:t>
            </w:r>
            <w:r>
              <w:rPr>
                <w:rFonts w:hint="eastAsia" w:ascii="宋体" w:hAnsi="宋体" w:eastAsia="宋体" w:cs="宋体"/>
                <w:color w:val="000000"/>
                <w:sz w:val="22"/>
                <w:szCs w:val="22"/>
                <w:highlight w:val="none"/>
              </w:rPr>
              <w:t xml:space="preserve">的监管</w:t>
            </w:r>
            <w:r>
              <w:rPr>
                <w:rFonts w:hint="eastAsia" w:ascii="宋体" w:hAnsi="宋体" w:eastAsia="宋体" w:cs="宋体"/>
                <w:color w:val="000000"/>
                <w:sz w:val="22"/>
                <w:szCs w:val="22"/>
                <w:highlight w:val="none"/>
                <w:lang w:eastAsia="zh-CN"/>
              </w:rPr>
              <w:t xml:space="preserve">。</w:t>
            </w:r>
            <w:r>
              <w:rPr>
                <w:rFonts w:hint="eastAsia" w:ascii="宋体" w:hAnsi="宋体" w:eastAsia="宋体"/>
                <w:szCs w:val="21"/>
                <w:lang w:eastAsia="zh-CN"/>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826"/>
        </w:trPr>
        <w:tc>
          <w:tcPr>
            <w:tcW w:w="380" w:type="dxa"/>
            <w:vAlign w:val="center"/>
            <w:vMerge w:val="continue"/>
            <w:textDirection w:val="lrTb"/>
            <w:noWrap w:val="false"/>
          </w:tcPr>
          <w:p>
            <w:pPr>
              <w:pStyle w:val="782"/>
              <w:jc w:val="left"/>
              <w:rPr>
                <w:rFonts w:hint="eastAsia" w:ascii="宋体" w:hAnsi="宋体" w:eastAsia="宋体"/>
                <w:szCs w:val="21"/>
                <w:lang w:val="en-US" w:eastAsia="zh-CN"/>
              </w:rPr>
              <w:framePr w:vAnchor="margin" w:hAnchor="page" w:xAlign="center" w:y="1"/>
            </w:pPr>
            <w:r>
              <w:rPr>
                <w:rFonts w:hint="eastAsia" w:ascii="宋体" w:hAnsi="宋体" w:eastAsia="宋体"/>
                <w:szCs w:val="21"/>
                <w:lang w:val="en-US" w:eastAsia="zh-CN"/>
              </w:rPr>
            </w:r>
            <w:r/>
          </w:p>
        </w:tc>
        <w:tc>
          <w:tcPr>
            <w:tcW w:w="195" w:type="dxa"/>
            <w:vAlign w:val="center"/>
            <w:textDirection w:val="lrTb"/>
            <w:noWrap w:val="false"/>
          </w:tcPr>
          <w:p>
            <w:pPr>
              <w:pStyle w:val="782"/>
              <w:jc w:val="center"/>
              <w:spacing w:line="240" w:lineRule="exact"/>
              <w:rPr>
                <w:rFonts w:ascii="宋体" w:hAnsi="宋体"/>
                <w:szCs w:val="21"/>
                <w:lang w:val="en-US" w:eastAsia="zh-CN"/>
              </w:rPr>
              <w:framePr w:vAnchor="margin" w:hAnchor="page" w:xAlign="center" w:y="1"/>
            </w:pPr>
            <w:r>
              <w:rPr>
                <w:rFonts w:hint="eastAsia" w:ascii="宋体" w:hAnsi="宋体"/>
                <w:szCs w:val="21"/>
                <w:lang w:val="en-US" w:eastAsia="zh-CN"/>
              </w:rPr>
              <w:t xml:space="preserve">9</w:t>
            </w:r>
            <w:r>
              <w:rPr>
                <w:rFonts w:ascii="宋体" w:hAnsi="宋体"/>
                <w:szCs w:val="21"/>
                <w:lang w:val="en-US" w:eastAsia="zh-CN"/>
              </w:rPr>
            </w:r>
            <w:r/>
          </w:p>
        </w:tc>
        <w:tc>
          <w:tcPr>
            <w:tcW w:w="543" w:type="dxa"/>
            <w:vAlign w:val="center"/>
            <w:textDirection w:val="lrTb"/>
            <w:noWrap w:val="false"/>
          </w:tcPr>
          <w:p>
            <w:pPr>
              <w:pStyle w:val="782"/>
              <w:spacing w:line="240" w:lineRule="exact"/>
              <w:rPr>
                <w:rFonts w:hint="eastAsia" w:ascii="宋体" w:hAnsi="宋体"/>
                <w:szCs w:val="21"/>
              </w:rPr>
              <w:framePr w:vAnchor="margin" w:hAnchor="page" w:xAlign="center" w:y="1"/>
            </w:pPr>
            <w:r>
              <w:rPr>
                <w:rFonts w:hint="eastAsia" w:ascii="宋体" w:hAnsi="宋体" w:eastAsia="宋体" w:cs="宋体"/>
                <w:color w:val="000000"/>
                <w:sz w:val="22"/>
                <w:szCs w:val="22"/>
                <w:highlight w:val="none"/>
              </w:rPr>
              <w:t xml:space="preserve">园林机械设备</w:t>
            </w:r>
            <w:r>
              <w:rPr>
                <w:rFonts w:hint="eastAsia" w:ascii="宋体" w:hAnsi="宋体"/>
                <w:szCs w:val="21"/>
              </w:rPr>
            </w:r>
            <w:r/>
          </w:p>
        </w:tc>
        <w:tc>
          <w:tcPr>
            <w:tcW w:w="323" w:type="dxa"/>
            <w:vAlign w:val="center"/>
            <w:textDirection w:val="lrTb"/>
            <w:noWrap w:val="false"/>
          </w:tcPr>
          <w:p>
            <w:pPr>
              <w:pStyle w:val="782"/>
              <w:spacing w:line="240" w:lineRule="exact"/>
              <w:rPr>
                <w:rFonts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rPr>
              <w:t xml:space="preserve">24分</w:t>
            </w:r>
            <w:r>
              <w:rPr>
                <w:rFonts w:ascii="宋体" w:hAnsi="宋体" w:eastAsia="宋体" w:cs="宋体"/>
                <w:color w:val="000000"/>
                <w:sz w:val="22"/>
                <w:szCs w:val="22"/>
                <w:highlight w:val="none"/>
                <w:lang w:val="en-US" w:eastAsia="zh-CN"/>
              </w:rPr>
            </w:r>
            <w:r/>
          </w:p>
        </w:tc>
        <w:tc>
          <w:tcPr>
            <w:tcW w:w="3081" w:type="dxa"/>
            <w:vAlign w:val="center"/>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企业拥有自购的园林机械设备（限割灌机、绿篱机、油锯（电锯）或高枝油锯（电锯）、推式喷雾机、草坪机、树枝粉碎机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rPr>
              <w:t xml:space="preserve">每台得3分，同类园林机械最多2台得分，本项最高得24分。</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注：投标人须提供机械照片的原件扫描件并加盖投标人公章，填写《项目车辆机械配置清单》（详见招标文件附表），否则不得分。</w:t>
            </w:r>
            <w:r>
              <w:rPr>
                <w:rFonts w:hint="eastAsia" w:ascii="宋体" w:hAnsi="宋体" w:eastAsia="宋体" w:cs="宋体"/>
                <w:color w:val="000000"/>
                <w:sz w:val="22"/>
                <w:szCs w:val="22"/>
                <w:highlight w:val="none"/>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center"/>
            <w:vMerge w:val="restart"/>
            <w:textDirection w:val="lrTb"/>
            <w:noWrap w:val="false"/>
          </w:tcPr>
          <w:p>
            <w:pPr>
              <w:pStyle w:val="782"/>
              <w:jc w:val="left"/>
              <w:rPr>
                <w:rFonts w:ascii="宋体" w:hAnsi="宋体" w:eastAsia="宋体"/>
                <w:szCs w:val="21"/>
                <w:lang w:val="en-US" w:eastAsia="zh-CN"/>
              </w:rPr>
              <w:framePr w:vAnchor="margin" w:hAnchor="page" w:xAlign="center" w:y="1"/>
            </w:pPr>
            <w:r>
              <w:rPr>
                <w:rFonts w:hint="eastAsia" w:ascii="宋体" w:hAnsi="宋体"/>
                <w:szCs w:val="21"/>
                <w:lang w:val="en-US" w:eastAsia="zh-CN"/>
              </w:rPr>
              <w:t xml:space="preserve">商务部分</w:t>
            </w:r>
            <w:r>
              <w:rPr>
                <w:rFonts w:ascii="宋体" w:hAnsi="宋体" w:eastAsia="宋体"/>
                <w:szCs w:val="21"/>
                <w:lang w:val="en-US" w:eastAsia="zh-CN"/>
              </w:rPr>
            </w:r>
            <w:r/>
          </w:p>
        </w:tc>
        <w:tc>
          <w:tcPr>
            <w:tcW w:w="195"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技术和管理人员</w:t>
            </w:r>
            <w:r>
              <w:rPr>
                <w:rFonts w:hint="eastAsia" w:ascii="宋体" w:hAnsi="宋体" w:eastAsia="宋体" w:cs="宋体"/>
                <w:color w:val="000000"/>
                <w:sz w:val="22"/>
                <w:szCs w:val="22"/>
                <w:highlight w:val="none"/>
                <w:lang w:val="en-US" w:eastAsia="zh-CN" w:bidi="ar-SA"/>
              </w:rPr>
            </w:r>
            <w:r/>
          </w:p>
        </w:tc>
        <w:tc>
          <w:tcPr>
            <w:tcW w:w="323" w:type="dxa"/>
            <w:vAlign w:val="center"/>
            <w:textDirection w:val="lrTb"/>
            <w:noWrap w:val="false"/>
          </w:tcPr>
          <w:p>
            <w:pPr>
              <w:pStyle w:val="782"/>
              <w:spacing w:line="240" w:lineRule="exact"/>
              <w:rPr>
                <w:rFonts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lang w:val="en-US" w:eastAsia="zh-CN"/>
              </w:rPr>
              <w:t xml:space="preserve">2分</w:t>
            </w:r>
            <w:r>
              <w:rPr>
                <w:rFonts w:ascii="宋体" w:hAnsi="宋体" w:eastAsia="宋体" w:cs="宋体"/>
                <w:color w:val="000000"/>
                <w:sz w:val="22"/>
                <w:szCs w:val="22"/>
                <w:highlight w:val="none"/>
                <w:lang w:val="en-US" w:eastAsia="zh-CN"/>
              </w:rPr>
            </w:r>
            <w:r/>
          </w:p>
        </w:tc>
        <w:tc>
          <w:tcPr>
            <w:tcW w:w="3081" w:type="dxa"/>
            <w:vAlign w:val="center"/>
            <w:textDirection w:val="lrTb"/>
            <w:noWrap w:val="false"/>
          </w:tcPr>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1.企业拥有绿化园林类中级职称及以上人员数量</w:t>
            </w:r>
            <w:r>
              <w:rPr>
                <w:rFonts w:hint="eastAsia" w:ascii="宋体" w:hAnsi="宋体" w:eastAsia="宋体" w:cs="宋体"/>
                <w:color w:val="000000"/>
                <w:sz w:val="22"/>
                <w:szCs w:val="22"/>
                <w:highlight w:val="none"/>
              </w:rPr>
            </w:r>
            <w:r/>
          </w:p>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①</w:t>
            </w:r>
            <w:r>
              <w:rPr>
                <w:rFonts w:hint="eastAsia" w:ascii="宋体" w:hAnsi="宋体" w:eastAsia="宋体" w:cs="宋体"/>
                <w:color w:val="000000"/>
                <w:sz w:val="22"/>
                <w:szCs w:val="22"/>
                <w:highlight w:val="none"/>
              </w:rPr>
              <w:t xml:space="preserve">企业拥有绿化园林类中级及以上职称人员数量达到3人的，得1分；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②</w:t>
            </w:r>
            <w:r>
              <w:rPr>
                <w:rFonts w:hint="eastAsia" w:ascii="宋体" w:hAnsi="宋体" w:eastAsia="宋体" w:cs="宋体"/>
                <w:color w:val="000000"/>
                <w:sz w:val="22"/>
                <w:szCs w:val="22"/>
                <w:highlight w:val="none"/>
              </w:rPr>
              <w:t xml:space="preserve">企业拥有绿化园林类中级及以上职称人员数量达到3人以上的，得2分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注：投标人须提供个人专业职称资格证书和投标人为其个人缴纳的近三个月的社保缴费证明（指2024年</w:t>
            </w:r>
            <w:r>
              <w:rPr>
                <w:rFonts w:hint="eastAsia" w:ascii="宋体" w:hAnsi="宋体" w:eastAsia="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rPr>
              <w:t xml:space="preserve">月至202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月任意连续三个月），并须将相关证明材料编入投标文件内，否则不得分。</w:t>
            </w:r>
            <w:r>
              <w:rPr>
                <w:rFonts w:hint="eastAsia" w:ascii="宋体" w:hAnsi="宋体" w:eastAsia="宋体" w:cs="宋体"/>
                <w:color w:val="000000"/>
                <w:sz w:val="22"/>
                <w:szCs w:val="22"/>
                <w:highlight w:val="none"/>
              </w:rPr>
            </w:r>
            <w:r/>
          </w:p>
        </w:tc>
        <w:tc>
          <w:tcPr>
            <w:tcW w:w="474" w:type="dxa"/>
            <w:vAlign w:val="center"/>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1275"/>
        </w:trPr>
        <w:tc>
          <w:tcPr>
            <w:tcW w:w="380" w:type="dxa"/>
            <w:vAlign w:val="top"/>
            <w:vMerge w:val="continue"/>
            <w:textDirection w:val="lrTb"/>
            <w:noWrap w:val="false"/>
          </w:tcPr>
          <w:p>
            <w:pPr>
              <w:pStyle w:val="782"/>
              <w:jc w:val="left"/>
              <w:rPr>
                <w:rFonts w:hint="eastAsia" w:ascii="宋体" w:hAnsi="宋体" w:eastAsia="宋体"/>
                <w:szCs w:val="21"/>
                <w:lang w:val="en-US" w:eastAsia="zh-CN"/>
              </w:rPr>
              <w:framePr w:vAnchor="margin" w:hAnchor="page" w:xAlign="center" w:y="1"/>
            </w:pPr>
            <w:r>
              <w:rPr>
                <w:rFonts w:hint="eastAsia" w:ascii="宋体" w:hAnsi="宋体" w:eastAsia="宋体"/>
                <w:szCs w:val="21"/>
                <w:lang w:val="en-US" w:eastAsia="zh-CN"/>
              </w:rPr>
            </w:r>
            <w:r/>
          </w:p>
        </w:tc>
        <w:tc>
          <w:tcPr>
            <w:tcW w:w="384"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技术工种人员</w:t>
            </w:r>
            <w:r>
              <w:rPr>
                <w:rFonts w:hint="eastAsia" w:ascii="宋体" w:hAnsi="宋体" w:eastAsia="宋体" w:cs="宋体"/>
                <w:color w:val="000000"/>
                <w:sz w:val="22"/>
                <w:szCs w:val="22"/>
                <w:highlight w:val="none"/>
                <w:lang w:val="en-US" w:eastAsia="zh-CN" w:bidi="ar-SA"/>
              </w:rPr>
            </w:r>
            <w:r/>
          </w:p>
        </w:tc>
        <w:tc>
          <w:tcPr>
            <w:tcW w:w="323" w:type="dxa"/>
            <w:vAlign w:val="center"/>
            <w:textDirection w:val="lrTb"/>
            <w:noWrap w:val="false"/>
          </w:tcPr>
          <w:p>
            <w:pPr>
              <w:pStyle w:val="782"/>
              <w:jc w:val="center"/>
              <w:spacing w:line="240" w:lineRule="exact"/>
              <w:rPr>
                <w:rFonts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lang w:val="en-US" w:eastAsia="zh-CN"/>
              </w:rPr>
              <w:t xml:space="preserve">2分</w:t>
            </w:r>
            <w:r>
              <w:rPr>
                <w:rFonts w:ascii="宋体" w:hAnsi="宋体" w:eastAsia="宋体" w:cs="宋体"/>
                <w:color w:val="000000"/>
                <w:sz w:val="22"/>
                <w:szCs w:val="22"/>
                <w:highlight w:val="none"/>
                <w:lang w:val="en-US" w:eastAsia="zh-CN"/>
              </w:rPr>
            </w:r>
            <w:r/>
          </w:p>
        </w:tc>
        <w:tc>
          <w:tcPr>
            <w:tcW w:w="6069" w:type="dxa"/>
            <w:vAlign w:val="top"/>
            <w:textDirection w:val="lrTb"/>
            <w:noWrap w:val="false"/>
          </w:tcPr>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企业拥有绿化园林类中级及以上技术工种（仅限绿化工、花卉工、植保工、养护工、育苗工、草地培育工）人员数量</w:t>
            </w:r>
            <w:r>
              <w:rPr>
                <w:rFonts w:hint="eastAsia" w:ascii="宋体" w:hAnsi="宋体" w:eastAsia="宋体" w:cs="宋体"/>
                <w:color w:val="000000"/>
                <w:sz w:val="22"/>
                <w:szCs w:val="22"/>
                <w:highlight w:val="none"/>
              </w:rPr>
            </w:r>
            <w:r/>
          </w:p>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①</w:t>
            </w:r>
            <w:r>
              <w:rPr>
                <w:rFonts w:hint="eastAsia" w:ascii="宋体" w:hAnsi="宋体" w:eastAsia="宋体" w:cs="宋体"/>
                <w:color w:val="000000"/>
                <w:sz w:val="22"/>
                <w:szCs w:val="22"/>
                <w:highlight w:val="none"/>
              </w:rPr>
              <w:t xml:space="preserve">企业拥有中级及以上技术工种人员数量达到3人的，得1分；</w:t>
            </w:r>
            <w:r>
              <w:rPr>
                <w:rFonts w:hint="eastAsia" w:ascii="宋体" w:hAnsi="宋体" w:eastAsia="宋体" w:cs="宋体"/>
                <w:color w:val="000000"/>
                <w:sz w:val="22"/>
                <w:szCs w:val="22"/>
                <w:highlight w:val="none"/>
              </w:rPr>
            </w:r>
            <w:r/>
          </w:p>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②</w:t>
            </w:r>
            <w:r>
              <w:rPr>
                <w:rFonts w:hint="eastAsia" w:ascii="宋体" w:hAnsi="宋体" w:eastAsia="宋体" w:cs="宋体"/>
                <w:color w:val="000000"/>
                <w:sz w:val="22"/>
                <w:szCs w:val="22"/>
                <w:highlight w:val="none"/>
              </w:rPr>
              <w:t xml:space="preserve">企业拥有中级及以上技术工种人员数量达到3人以上的，得2分；</w:t>
            </w:r>
            <w:r>
              <w:rPr>
                <w:rFonts w:hint="eastAsia" w:ascii="宋体" w:hAnsi="宋体" w:eastAsia="宋体" w:cs="宋体"/>
                <w:color w:val="000000"/>
                <w:sz w:val="22"/>
                <w:szCs w:val="22"/>
                <w:highlight w:val="none"/>
              </w:rPr>
            </w:r>
            <w:r/>
          </w:p>
          <w:p>
            <w:pPr>
              <w:pStyle w:val="782"/>
              <w:jc w:val="left"/>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color w:val="000000"/>
                <w:sz w:val="22"/>
                <w:szCs w:val="22"/>
                <w:highlight w:val="none"/>
              </w:rPr>
              <w:t xml:space="preserve">注：投标人须提供个人的技术等级证书和投标人为其个人缴纳的近三个月的社保缴费证明（指2024年</w:t>
            </w:r>
            <w:r>
              <w:rPr>
                <w:rFonts w:hint="eastAsia" w:ascii="宋体" w:hAnsi="宋体" w:eastAsia="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rPr>
              <w:t xml:space="preserve">月至202</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月任意连续三个月），并须将相关证明材料编入投标文件内，否则不得分。</w:t>
            </w:r>
            <w:r>
              <w:rPr>
                <w:rFonts w:hint="eastAsia" w:ascii="宋体" w:hAnsi="宋体" w:eastAsia="宋体" w:cs="宋体"/>
                <w:color w:val="000000"/>
                <w:sz w:val="22"/>
                <w:szCs w:val="22"/>
                <w:highlight w:val="none"/>
              </w:rPr>
            </w:r>
            <w:r/>
          </w:p>
        </w:tc>
        <w:tc>
          <w:tcPr>
            <w:tcW w:w="932" w:type="dxa"/>
            <w:vAlign w:val="top"/>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top"/>
            <w:vMerge w:val="continue"/>
            <w:textDirection w:val="lrTb"/>
            <w:noWrap w:val="false"/>
          </w:tcPr>
          <w:p>
            <w:pPr>
              <w:pStyle w:val="782"/>
              <w:jc w:val="left"/>
              <w:rPr>
                <w:rFonts w:hint="eastAsia" w:ascii="宋体" w:hAnsi="宋体" w:eastAsia="宋体"/>
                <w:szCs w:val="21"/>
                <w:lang w:val="en-US" w:eastAsia="zh-CN"/>
              </w:rPr>
              <w:framePr w:vAnchor="margin" w:hAnchor="page" w:xAlign="center" w:y="1"/>
            </w:pPr>
            <w:r>
              <w:rPr>
                <w:rFonts w:hint="eastAsia" w:ascii="宋体" w:hAnsi="宋体" w:eastAsia="宋体"/>
                <w:szCs w:val="21"/>
                <w:lang w:val="en-US" w:eastAsia="zh-CN"/>
              </w:rPr>
            </w:r>
            <w:r/>
          </w:p>
        </w:tc>
        <w:tc>
          <w:tcPr>
            <w:tcW w:w="384" w:type="dxa"/>
            <w:vAlign w:val="center"/>
            <w:textDirection w:val="lrTb"/>
            <w:noWrap w:val="false"/>
          </w:tcPr>
          <w:p>
            <w:pPr>
              <w:pStyle w:val="794"/>
              <w:rPr>
                <w:sz w:val="22"/>
                <w:szCs w:val="22"/>
                <w:lang w:val="en-US" w:eastAsia="zh-CN"/>
              </w:rPr>
              <w:framePr w:vAnchor="margin" w:hAnchor="page" w:xAlign="center" w:y="1"/>
            </w:pPr>
            <w:r>
              <w:rPr>
                <w:rFonts w:hint="eastAsia" w:ascii="宋体" w:hAnsi="宋体" w:cs="宋体"/>
                <w:color w:val="000000"/>
                <w:sz w:val="22"/>
                <w:szCs w:val="22"/>
                <w:highlight w:val="none"/>
                <w:lang w:val="en-US" w:eastAsia="zh-CN" w:bidi="ar-SA"/>
              </w:rPr>
              <w:t xml:space="preserve">3</w:t>
            </w:r>
            <w:r>
              <w:rPr>
                <w:sz w:val="22"/>
                <w:szCs w:val="22"/>
                <w:lang w:val="en-US" w:eastAsia="zh-CN"/>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养护作业人员投入</w:t>
            </w:r>
            <w:r>
              <w:rPr>
                <w:rFonts w:hint="eastAsia" w:ascii="宋体" w:hAnsi="宋体" w:eastAsia="宋体" w:cs="宋体"/>
                <w:color w:val="000000"/>
                <w:sz w:val="22"/>
                <w:szCs w:val="22"/>
                <w:highlight w:val="none"/>
                <w:lang w:val="en-US" w:eastAsia="zh-CN" w:bidi="ar-SA"/>
              </w:rPr>
            </w:r>
            <w:r/>
          </w:p>
        </w:tc>
        <w:tc>
          <w:tcPr>
            <w:tcW w:w="323"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lang w:val="en-US" w:eastAsia="zh-CN"/>
              </w:rPr>
              <w:t xml:space="preserve">3分</w:t>
            </w:r>
            <w:r>
              <w:rPr>
                <w:rFonts w:hint="eastAsia" w:ascii="宋体" w:hAnsi="宋体" w:eastAsia="宋体" w:cs="宋体"/>
                <w:color w:val="000000"/>
                <w:sz w:val="22"/>
                <w:szCs w:val="22"/>
                <w:highlight w:val="none"/>
                <w:lang w:val="en-US" w:eastAsia="zh-CN"/>
              </w:rPr>
            </w:r>
            <w:r/>
          </w:p>
        </w:tc>
        <w:tc>
          <w:tcPr>
            <w:tcW w:w="6069" w:type="dxa"/>
            <w:vAlign w:val="top"/>
            <w:textDirection w:val="lrTb"/>
            <w:noWrap w:val="false"/>
          </w:tcPr>
          <w:p>
            <w:pPr>
              <w:pStyle w:val="782"/>
              <w:numPr>
                <w:ilvl w:val="0"/>
                <w:numId w:val="14"/>
              </w:numPr>
              <w:spacing w:line="360" w:lineRule="auto"/>
              <w:tabs>
                <w:tab w:val="left" w:pos="312" w:leader="none"/>
              </w:tabs>
              <w:rPr>
                <w:rFonts w:hint="eastAsia" w:ascii="宋体" w:hAnsi="宋体" w:eastAsia="宋体" w:cs="宋体"/>
                <w:bCs/>
                <w:sz w:val="22"/>
                <w:szCs w:val="22"/>
                <w:highlight w:val="none"/>
              </w:rPr>
              <w:framePr w:vAnchor="margin" w:hAnchor="page" w:xAlign="center" w:y="1"/>
            </w:pPr>
            <w:r>
              <w:rPr>
                <w:rFonts w:hint="eastAsia" w:ascii="宋体" w:hAnsi="宋体" w:eastAsia="宋体" w:cs="宋体"/>
                <w:bCs/>
                <w:sz w:val="22"/>
                <w:szCs w:val="22"/>
              </w:rPr>
              <w:t xml:space="preserve">养护作业人员投入</w:t>
            </w:r>
            <w:r>
              <w:rPr>
                <w:rFonts w:hint="eastAsia" w:ascii="宋体" w:hAnsi="宋体" w:eastAsia="宋体" w:cs="宋体"/>
                <w:bCs/>
                <w:sz w:val="22"/>
                <w:szCs w:val="22"/>
                <w:highlight w:val="none"/>
              </w:rPr>
              <w:t xml:space="preserve">数量</w:t>
            </w:r>
            <w:r>
              <w:rPr>
                <w:rFonts w:hint="eastAsia" w:ascii="宋体" w:hAnsi="宋体" w:eastAsia="宋体" w:cs="宋体"/>
                <w:bCs/>
                <w:sz w:val="22"/>
                <w:szCs w:val="22"/>
                <w:highlight w:val="none"/>
              </w:rPr>
            </w:r>
            <w:r/>
          </w:p>
          <w:p>
            <w:pPr>
              <w:pStyle w:val="794"/>
              <w:numPr>
                <w:ilvl w:val="0"/>
                <w:numId w:val="0"/>
              </w:numPr>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采购包一</w:t>
            </w:r>
            <w:r>
              <w:rPr>
                <w:rFonts w:hint="eastAsia" w:ascii="宋体" w:hAnsi="宋体" w:eastAsia="宋体" w:cs="宋体"/>
                <w:sz w:val="22"/>
                <w:szCs w:val="22"/>
                <w:highlight w:val="none"/>
              </w:rPr>
              <w:t xml:space="preserve">：拟投入人数：16-18人得1分；19-21人得2分；≥22人得3分；16人以下不得分。</w:t>
            </w:r>
            <w:r>
              <w:rPr>
                <w:rFonts w:hint="eastAsia" w:ascii="宋体" w:hAnsi="宋体" w:eastAsia="宋体" w:cs="宋体"/>
                <w:sz w:val="22"/>
                <w:szCs w:val="22"/>
                <w:highlight w:val="none"/>
              </w:rPr>
            </w:r>
            <w:r/>
          </w:p>
          <w:p>
            <w:pPr>
              <w:pStyle w:val="782"/>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采购包二</w:t>
            </w:r>
            <w:r>
              <w:rPr>
                <w:rFonts w:hint="eastAsia" w:ascii="宋体" w:hAnsi="宋体" w:eastAsia="宋体" w:cs="宋体"/>
                <w:sz w:val="22"/>
                <w:szCs w:val="22"/>
                <w:highlight w:val="none"/>
              </w:rPr>
              <w:t xml:space="preserve">：拟投入人数：16-18人得1分；19-21人得2分；≥22人得3分；16人以下不得分。</w:t>
            </w:r>
            <w:r>
              <w:rPr>
                <w:rFonts w:hint="eastAsia" w:ascii="宋体" w:hAnsi="宋体" w:eastAsia="宋体" w:cs="宋体"/>
                <w:sz w:val="22"/>
                <w:szCs w:val="22"/>
                <w:highlight w:val="none"/>
              </w:rPr>
            </w:r>
            <w:r/>
          </w:p>
          <w:p>
            <w:pPr>
              <w:pStyle w:val="794"/>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采购包三</w:t>
            </w:r>
            <w:r>
              <w:rPr>
                <w:rFonts w:hint="eastAsia" w:ascii="宋体" w:hAnsi="宋体" w:eastAsia="宋体" w:cs="宋体"/>
                <w:sz w:val="22"/>
                <w:szCs w:val="22"/>
                <w:highlight w:val="none"/>
              </w:rPr>
              <w:t xml:space="preserve">：拟投入人数：16-18人得1分；19-21人得2分；≥22人得3分；16人以下不得分。</w:t>
            </w:r>
            <w:r>
              <w:rPr>
                <w:rFonts w:hint="eastAsia" w:ascii="宋体" w:hAnsi="宋体" w:eastAsia="宋体" w:cs="宋体"/>
                <w:sz w:val="22"/>
                <w:szCs w:val="22"/>
                <w:highlight w:val="none"/>
              </w:rPr>
            </w:r>
            <w:r/>
          </w:p>
          <w:p>
            <w:pPr>
              <w:pStyle w:val="782"/>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采购包四</w:t>
            </w:r>
            <w:r>
              <w:rPr>
                <w:rFonts w:hint="eastAsia" w:ascii="宋体" w:hAnsi="宋体" w:eastAsia="宋体" w:cs="宋体"/>
                <w:sz w:val="22"/>
                <w:szCs w:val="22"/>
                <w:highlight w:val="none"/>
              </w:rPr>
              <w:t xml:space="preserve">：拟投入人数：</w:t>
            </w:r>
            <w:r>
              <w:rPr>
                <w:rFonts w:hint="eastAsia" w:ascii="宋体" w:hAnsi="宋体" w:eastAsia="宋体" w:cs="宋体"/>
                <w:sz w:val="22"/>
                <w:szCs w:val="22"/>
                <w:highlight w:val="none"/>
                <w:lang w:val="en-US" w:eastAsia="zh-CN"/>
              </w:rPr>
              <w:t xml:space="preserve">18</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20</w:t>
            </w:r>
            <w:r>
              <w:rPr>
                <w:rFonts w:hint="eastAsia" w:ascii="宋体" w:hAnsi="宋体" w:eastAsia="宋体" w:cs="宋体"/>
                <w:sz w:val="22"/>
                <w:szCs w:val="22"/>
                <w:highlight w:val="none"/>
              </w:rPr>
              <w:t xml:space="preserve">人得1分；</w:t>
            </w:r>
            <w:r>
              <w:rPr>
                <w:rFonts w:hint="eastAsia" w:ascii="宋体" w:hAnsi="宋体" w:eastAsia="宋体" w:cs="宋体"/>
                <w:sz w:val="22"/>
                <w:szCs w:val="22"/>
                <w:highlight w:val="none"/>
                <w:lang w:val="en-US" w:eastAsia="zh-CN"/>
              </w:rPr>
              <w:t xml:space="preserve">21</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23</w:t>
            </w:r>
            <w:r>
              <w:rPr>
                <w:rFonts w:hint="eastAsia" w:ascii="宋体" w:hAnsi="宋体" w:eastAsia="宋体" w:cs="宋体"/>
                <w:sz w:val="22"/>
                <w:szCs w:val="22"/>
                <w:highlight w:val="none"/>
              </w:rPr>
              <w:t xml:space="preserve">人得2分；≥</w:t>
            </w:r>
            <w:r>
              <w:rPr>
                <w:rFonts w:hint="eastAsia" w:ascii="宋体" w:hAnsi="宋体" w:eastAsia="宋体" w:cs="宋体"/>
                <w:sz w:val="22"/>
                <w:szCs w:val="22"/>
                <w:highlight w:val="none"/>
                <w:lang w:val="en-US" w:eastAsia="zh-CN"/>
              </w:rPr>
              <w:t xml:space="preserve">24</w:t>
            </w:r>
            <w:r>
              <w:rPr>
                <w:rFonts w:hint="eastAsia" w:ascii="宋体" w:hAnsi="宋体" w:eastAsia="宋体" w:cs="宋体"/>
                <w:sz w:val="22"/>
                <w:szCs w:val="22"/>
                <w:highlight w:val="none"/>
              </w:rPr>
              <w:t xml:space="preserve">人得3分；</w:t>
            </w:r>
            <w:r>
              <w:rPr>
                <w:rFonts w:hint="eastAsia" w:ascii="宋体" w:hAnsi="宋体" w:eastAsia="宋体" w:cs="宋体"/>
                <w:sz w:val="22"/>
                <w:szCs w:val="22"/>
                <w:highlight w:val="none"/>
                <w:lang w:val="en-US" w:eastAsia="zh-CN"/>
              </w:rPr>
              <w:t xml:space="preserve">18</w:t>
            </w:r>
            <w:r>
              <w:rPr>
                <w:rFonts w:hint="eastAsia" w:ascii="宋体" w:hAnsi="宋体" w:eastAsia="宋体" w:cs="宋体"/>
                <w:sz w:val="22"/>
                <w:szCs w:val="22"/>
                <w:highlight w:val="none"/>
              </w:rPr>
              <w:t xml:space="preserve">人以下不得分。</w:t>
            </w:r>
            <w:r>
              <w:rPr>
                <w:rFonts w:hint="eastAsia" w:ascii="宋体" w:hAnsi="宋体" w:eastAsia="宋体" w:cs="宋体"/>
                <w:sz w:val="22"/>
                <w:szCs w:val="22"/>
                <w:highlight w:val="none"/>
              </w:rPr>
            </w:r>
            <w:r/>
          </w:p>
          <w:p>
            <w:pPr>
              <w:pStyle w:val="794"/>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采购包五</w:t>
            </w:r>
            <w:r>
              <w:rPr>
                <w:rFonts w:hint="eastAsia" w:ascii="宋体" w:hAnsi="宋体" w:eastAsia="宋体" w:cs="宋体"/>
                <w:sz w:val="22"/>
                <w:szCs w:val="22"/>
                <w:highlight w:val="none"/>
              </w:rPr>
              <w:t xml:space="preserve">：拟投入人数：16-18人得1分；19-21人得2分；≥22人得3分；16人以下不得分。</w:t>
            </w:r>
            <w:r>
              <w:rPr>
                <w:rFonts w:hint="eastAsia" w:ascii="宋体" w:hAnsi="宋体" w:eastAsia="宋体" w:cs="宋体"/>
                <w:sz w:val="22"/>
                <w:szCs w:val="22"/>
                <w:highlight w:val="none"/>
              </w:rPr>
            </w:r>
            <w:r/>
          </w:p>
          <w:p>
            <w:pPr>
              <w:pStyle w:val="782"/>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采购包六</w:t>
            </w:r>
            <w:r>
              <w:rPr>
                <w:rFonts w:hint="eastAsia" w:ascii="宋体" w:hAnsi="宋体" w:eastAsia="宋体" w:cs="宋体"/>
                <w:sz w:val="22"/>
                <w:szCs w:val="22"/>
                <w:highlight w:val="none"/>
              </w:rPr>
              <w:t xml:space="preserve">：拟投入人数：16-18人得1分；19-21人得2分；≥22人得3分；16人以下不得分。</w:t>
            </w:r>
            <w:r>
              <w:rPr>
                <w:rFonts w:hint="eastAsia" w:ascii="宋体" w:hAnsi="宋体" w:eastAsia="宋体" w:cs="宋体"/>
                <w:sz w:val="22"/>
                <w:szCs w:val="22"/>
                <w:highlight w:val="none"/>
              </w:rPr>
            </w:r>
            <w:r/>
          </w:p>
          <w:p>
            <w:pPr>
              <w:pStyle w:val="794"/>
              <w:rPr>
                <w:rFonts w:hint="eastAsia" w:ascii="宋体" w:hAnsi="宋体" w:eastAsia="宋体" w:cs="宋体"/>
                <w:sz w:val="22"/>
                <w:szCs w:val="22"/>
                <w:highlight w:val="none"/>
              </w:rPr>
              <w:framePr w:vAnchor="margin" w:hAnchor="page" w:xAlign="center" w:y="1"/>
            </w:pPr>
            <w:r>
              <w:rPr>
                <w:rFonts w:hint="eastAsia" w:ascii="宋体" w:hAnsi="宋体" w:eastAsia="宋体" w:cs="宋体"/>
                <w:sz w:val="22"/>
                <w:szCs w:val="22"/>
                <w:highlight w:val="none"/>
                <w:lang w:val="en-US" w:eastAsia="zh-CN"/>
              </w:rPr>
              <w:t xml:space="preserve">采购包七</w:t>
            </w:r>
            <w:r>
              <w:rPr>
                <w:rFonts w:hint="eastAsia" w:ascii="宋体" w:hAnsi="宋体" w:eastAsia="宋体" w:cs="宋体"/>
                <w:sz w:val="22"/>
                <w:szCs w:val="22"/>
                <w:highlight w:val="none"/>
              </w:rPr>
              <w:t xml:space="preserve">：拟投入人数：16-18人得1分；19-21人得2分；≥22人得3分；16人以下不得分。</w:t>
            </w:r>
            <w:r>
              <w:rPr>
                <w:rFonts w:hint="eastAsia" w:ascii="宋体" w:hAnsi="宋体" w:eastAsia="宋体" w:cs="宋体"/>
                <w:sz w:val="22"/>
                <w:szCs w:val="22"/>
                <w:highlight w:val="none"/>
              </w:rPr>
            </w:r>
            <w:r/>
          </w:p>
          <w:p>
            <w:pPr>
              <w:pStyle w:val="794"/>
              <w:rPr>
                <w:rFonts w:hint="eastAsia" w:ascii="宋体" w:hAnsi="宋体" w:eastAsia="宋体" w:cs="宋体"/>
                <w:sz w:val="22"/>
                <w:szCs w:val="22"/>
              </w:rPr>
              <w:framePr w:vAnchor="margin" w:hAnchor="page" w:xAlign="center" w:y="1"/>
            </w:pPr>
            <w:r>
              <w:rPr>
                <w:rFonts w:hint="eastAsia" w:ascii="宋体" w:hAnsi="宋体" w:eastAsia="宋体" w:cs="宋体"/>
                <w:sz w:val="22"/>
                <w:szCs w:val="22"/>
                <w:highlight w:val="none"/>
              </w:rPr>
              <w:t xml:space="preserve">注：投标人须为养护作业人员购买商业险</w:t>
            </w:r>
            <w:r>
              <w:rPr>
                <w:rFonts w:hint="eastAsia" w:ascii="宋体" w:hAnsi="宋体" w:eastAsia="宋体" w:cs="宋体"/>
                <w:sz w:val="22"/>
                <w:szCs w:val="22"/>
              </w:rPr>
              <w:t xml:space="preserve">，商业保险保单（商业保险险种为雇主责任险、意外险中任意一种，保单必须在有效期内），并须将相关证明材料编入标书内，否则不得分。养护作业人员仅限绿地现场实施养护的的工人，不包括拥有职称的技术人员和管理人员。</w:t>
            </w:r>
            <w:r>
              <w:rPr>
                <w:rFonts w:hint="eastAsia" w:ascii="宋体" w:hAnsi="宋体" w:eastAsia="宋体" w:cs="宋体"/>
                <w:sz w:val="22"/>
                <w:szCs w:val="22"/>
              </w:rPr>
            </w:r>
            <w:r/>
          </w:p>
        </w:tc>
        <w:tc>
          <w:tcPr>
            <w:tcW w:w="932" w:type="dxa"/>
            <w:vAlign w:val="top"/>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r>
        <w:trPr>
          <w:cantSplit/>
          <w:trHeight w:val="2448"/>
        </w:trPr>
        <w:tc>
          <w:tcPr>
            <w:tcW w:w="380" w:type="dxa"/>
            <w:vAlign w:val="top"/>
            <w:vMerge w:val="continue"/>
            <w:textDirection w:val="lrTb"/>
            <w:noWrap w:val="false"/>
          </w:tcPr>
          <w:p>
            <w:pPr>
              <w:pStyle w:val="782"/>
              <w:jc w:val="left"/>
              <w:rPr>
                <w:rFonts w:hint="eastAsia" w:ascii="宋体" w:hAnsi="宋体" w:eastAsia="宋体"/>
                <w:szCs w:val="21"/>
                <w:lang w:val="en-US" w:eastAsia="zh-CN"/>
              </w:rPr>
              <w:framePr w:vAnchor="margin" w:hAnchor="page" w:xAlign="center" w:y="1"/>
            </w:pPr>
            <w:r>
              <w:rPr>
                <w:rFonts w:hint="eastAsia" w:ascii="宋体" w:hAnsi="宋体" w:eastAsia="宋体"/>
                <w:szCs w:val="21"/>
                <w:lang w:val="en-US" w:eastAsia="zh-CN"/>
              </w:rPr>
            </w:r>
            <w:r/>
          </w:p>
        </w:tc>
        <w:tc>
          <w:tcPr>
            <w:tcW w:w="384"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lang w:val="en-US" w:eastAsia="zh-CN" w:bidi="ar-SA"/>
              </w:rPr>
            </w:r>
            <w:r/>
          </w:p>
        </w:tc>
        <w:tc>
          <w:tcPr>
            <w:tcW w:w="543" w:type="dxa"/>
            <w:vAlign w:val="center"/>
            <w:textDirection w:val="lrTb"/>
            <w:noWrap w:val="false"/>
          </w:tcPr>
          <w:p>
            <w:pPr>
              <w:pStyle w:val="782"/>
              <w:spacing w:line="240" w:lineRule="exact"/>
              <w:rPr>
                <w:rFonts w:hint="eastAsia" w:ascii="宋体" w:hAnsi="宋体" w:eastAsia="宋体" w:cs="宋体"/>
                <w:color w:val="000000"/>
                <w:sz w:val="22"/>
                <w:szCs w:val="22"/>
                <w:highlight w:val="none"/>
                <w:lang w:val="en-US" w:eastAsia="zh-CN" w:bidi="ar-SA"/>
              </w:rPr>
              <w:framePr w:vAnchor="margin" w:hAnchor="page" w:xAlign="center" w:y="1"/>
            </w:pPr>
            <w:r>
              <w:rPr>
                <w:rFonts w:hint="eastAsia" w:ascii="宋体" w:hAnsi="宋体" w:eastAsia="宋体" w:cs="宋体"/>
                <w:color w:val="000000"/>
                <w:sz w:val="22"/>
                <w:szCs w:val="22"/>
                <w:highlight w:val="none"/>
              </w:rPr>
              <w:t xml:space="preserve">管护业绩</w:t>
            </w:r>
            <w:r>
              <w:rPr>
                <w:rFonts w:hint="eastAsia" w:ascii="宋体" w:hAnsi="宋体" w:eastAsia="宋体" w:cs="宋体"/>
                <w:color w:val="000000"/>
                <w:sz w:val="22"/>
                <w:szCs w:val="22"/>
                <w:highlight w:val="none"/>
                <w:lang w:val="en-US" w:eastAsia="zh-CN" w:bidi="ar-SA"/>
              </w:rPr>
            </w:r>
            <w:r/>
          </w:p>
        </w:tc>
        <w:tc>
          <w:tcPr>
            <w:tcW w:w="323" w:type="dxa"/>
            <w:vAlign w:val="center"/>
            <w:textDirection w:val="lrTb"/>
            <w:noWrap w:val="false"/>
          </w:tcPr>
          <w:p>
            <w:pPr>
              <w:pStyle w:val="782"/>
              <w:jc w:val="center"/>
              <w:spacing w:line="240" w:lineRule="exact"/>
              <w:rPr>
                <w:rFonts w:hint="eastAsia" w:ascii="宋体" w:hAnsi="宋体" w:eastAsia="宋体" w:cs="宋体"/>
                <w:color w:val="000000"/>
                <w:sz w:val="22"/>
                <w:szCs w:val="22"/>
                <w:highlight w:val="none"/>
                <w:lang w:val="en-US" w:eastAsia="zh-CN"/>
              </w:rPr>
              <w:framePr w:vAnchor="margin" w:hAnchor="page" w:xAlign="center" w:y="1"/>
            </w:pPr>
            <w:r>
              <w:rPr>
                <w:rFonts w:hint="eastAsia" w:ascii="宋体" w:hAnsi="宋体" w:eastAsia="宋体" w:cs="宋体"/>
                <w:color w:val="000000"/>
                <w:sz w:val="22"/>
                <w:szCs w:val="22"/>
                <w:highlight w:val="none"/>
                <w:lang w:val="en-US" w:eastAsia="zh-CN"/>
              </w:rPr>
              <w:t xml:space="preserve">3分</w:t>
            </w:r>
            <w:r>
              <w:rPr>
                <w:rFonts w:hint="eastAsia" w:ascii="宋体" w:hAnsi="宋体" w:eastAsia="宋体" w:cs="宋体"/>
                <w:color w:val="000000"/>
                <w:sz w:val="22"/>
                <w:szCs w:val="22"/>
                <w:highlight w:val="none"/>
                <w:lang w:val="en-US" w:eastAsia="zh-CN"/>
              </w:rPr>
            </w:r>
            <w:r/>
          </w:p>
        </w:tc>
        <w:tc>
          <w:tcPr>
            <w:tcW w:w="6069" w:type="dxa"/>
            <w:vAlign w:val="top"/>
            <w:textDirection w:val="lrTb"/>
            <w:noWrap w:val="false"/>
          </w:tcPr>
          <w:p>
            <w:pPr>
              <w:pStyle w:val="782"/>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sz w:val="22"/>
                <w:szCs w:val="22"/>
              </w:rPr>
              <w:t xml:space="preserve">投标人20</w:t>
            </w:r>
            <w:r>
              <w:rPr>
                <w:rFonts w:hint="eastAsia" w:ascii="宋体" w:hAnsi="宋体" w:eastAsia="宋体" w:cs="宋体"/>
                <w:sz w:val="22"/>
                <w:szCs w:val="22"/>
                <w:lang w:val="en-US" w:eastAsia="zh-CN"/>
              </w:rPr>
              <w:t xml:space="preserve">22</w:t>
            </w:r>
            <w:r>
              <w:rPr>
                <w:rFonts w:hint="eastAsia" w:ascii="宋体" w:hAnsi="宋体" w:eastAsia="宋体" w:cs="宋体"/>
                <w:sz w:val="22"/>
                <w:szCs w:val="22"/>
              </w:rPr>
              <w:t xml:space="preserve">年01月以来（以合同签订时间为准）独立承担，</w:t>
            </w:r>
            <w:r>
              <w:rPr>
                <w:rFonts w:hint="eastAsia" w:ascii="宋体" w:hAnsi="宋体" w:eastAsia="宋体" w:cs="宋体"/>
                <w:color w:val="000000"/>
                <w:sz w:val="22"/>
                <w:szCs w:val="22"/>
                <w:highlight w:val="none"/>
              </w:rPr>
              <w:t xml:space="preserve">且连续完成养护12个月的单个</w:t>
            </w:r>
            <w:r>
              <w:rPr>
                <w:rFonts w:hint="eastAsia" w:ascii="宋体" w:hAnsi="宋体" w:eastAsia="宋体" w:cs="宋体"/>
                <w:color w:val="000000"/>
                <w:sz w:val="22"/>
                <w:szCs w:val="22"/>
                <w:highlight w:val="none"/>
                <w:lang w:val="en-US" w:eastAsia="zh-CN"/>
              </w:rPr>
              <w:t xml:space="preserve">合同</w:t>
            </w:r>
            <w:r>
              <w:rPr>
                <w:rFonts w:hint="eastAsia" w:ascii="宋体" w:hAnsi="宋体" w:eastAsia="宋体" w:cs="宋体"/>
                <w:color w:val="000000"/>
                <w:sz w:val="22"/>
                <w:szCs w:val="22"/>
                <w:highlight w:val="none"/>
              </w:rPr>
              <w:t xml:space="preserve">绿地（包括绿化工程内的成活率养护期绿地）面积</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最多提供一个</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82"/>
              <w:spacing w:line="360" w:lineRule="auto"/>
              <w:rPr>
                <w:rFonts w:hint="eastAsia" w:ascii="宋体" w:hAnsi="宋体" w:eastAsia="宋体" w:cs="宋体"/>
                <w:color w:val="000000"/>
                <w:sz w:val="22"/>
                <w:szCs w:val="22"/>
                <w:highlight w:val="none"/>
                <w:lang w:val="zh-CN"/>
              </w:rPr>
              <w:framePr w:vAnchor="margin" w:hAnchor="page" w:xAlign="center" w:y="1"/>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zh-CN"/>
              </w:rPr>
              <w:t xml:space="preserve">万㎡＜绿地面积＜</w:t>
            </w: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zh-CN"/>
              </w:rPr>
              <w:t xml:space="preserve">万㎡，得</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zh-CN"/>
              </w:rPr>
              <w:t xml:space="preserve">分；</w:t>
            </w:r>
            <w:r>
              <w:rPr>
                <w:rFonts w:hint="eastAsia" w:ascii="宋体" w:hAnsi="宋体" w:eastAsia="宋体" w:cs="宋体"/>
                <w:color w:val="000000"/>
                <w:sz w:val="22"/>
                <w:szCs w:val="22"/>
                <w:highlight w:val="none"/>
                <w:lang w:val="zh-CN"/>
              </w:rPr>
            </w:r>
            <w:r/>
          </w:p>
          <w:p>
            <w:pPr>
              <w:pStyle w:val="782"/>
              <w:spacing w:line="360" w:lineRule="auto"/>
              <w:rPr>
                <w:rFonts w:hint="eastAsia" w:ascii="宋体" w:hAnsi="宋体" w:eastAsia="宋体" w:cs="宋体"/>
                <w:color w:val="000000"/>
                <w:sz w:val="22"/>
                <w:szCs w:val="22"/>
                <w:highlight w:val="none"/>
                <w:lang w:val="zh-CN"/>
              </w:rPr>
              <w:framePr w:vAnchor="margin" w:hAnchor="page" w:xAlign="center" w:y="1"/>
            </w:pP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val="zh-CN"/>
              </w:rPr>
              <w:t xml:space="preserve">万㎡≤绿地面积＜</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lang w:val="zh-CN"/>
              </w:rPr>
              <w:t xml:space="preserve">万㎡，得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zh-CN"/>
              </w:rPr>
              <w:t xml:space="preserve">分；</w:t>
            </w:r>
            <w:r>
              <w:rPr>
                <w:rFonts w:hint="eastAsia" w:ascii="宋体" w:hAnsi="宋体" w:eastAsia="宋体" w:cs="宋体"/>
                <w:color w:val="000000"/>
                <w:sz w:val="22"/>
                <w:szCs w:val="22"/>
                <w:highlight w:val="none"/>
                <w:lang w:val="zh-CN"/>
              </w:rPr>
            </w:r>
            <w:r/>
          </w:p>
          <w:p>
            <w:pPr>
              <w:pStyle w:val="782"/>
              <w:spacing w:line="360" w:lineRule="auto"/>
              <w:rPr>
                <w:rFonts w:hint="eastAsia" w:ascii="宋体" w:hAnsi="宋体" w:eastAsia="宋体" w:cs="宋体"/>
                <w:color w:val="000000"/>
                <w:sz w:val="22"/>
                <w:szCs w:val="22"/>
                <w:highlight w:val="none"/>
                <w:lang w:val="zh-CN"/>
              </w:rPr>
              <w:framePr w:vAnchor="margin" w:hAnchor="page" w:xAlign="center" w:y="1"/>
            </w:pPr>
            <w:r>
              <w:rPr>
                <w:rFonts w:hint="eastAsia" w:ascii="宋体" w:hAnsi="宋体" w:eastAsia="宋体" w:cs="宋体"/>
                <w:color w:val="000000"/>
                <w:sz w:val="22"/>
                <w:szCs w:val="22"/>
                <w:highlight w:val="none"/>
                <w:lang w:val="zh-CN"/>
              </w:rPr>
              <w:t xml:space="preserve"> 绿地面积≥</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lang w:val="zh-CN"/>
              </w:rPr>
              <w:t xml:space="preserve">万㎡，得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zh-CN"/>
              </w:rPr>
              <w:t xml:space="preserve">分。</w:t>
            </w:r>
            <w:r>
              <w:rPr>
                <w:rFonts w:hint="eastAsia" w:ascii="宋体" w:hAnsi="宋体" w:eastAsia="宋体" w:cs="宋体"/>
                <w:color w:val="000000"/>
                <w:sz w:val="22"/>
                <w:szCs w:val="22"/>
                <w:highlight w:val="none"/>
                <w:lang w:val="zh-CN"/>
              </w:rPr>
            </w:r>
            <w:r/>
          </w:p>
          <w:p>
            <w:pPr>
              <w:pStyle w:val="782"/>
              <w:jc w:val="left"/>
              <w:rPr>
                <w:rFonts w:hint="eastAsia" w:ascii="宋体" w:hAnsi="宋体" w:eastAsia="宋体" w:cs="宋体"/>
                <w:sz w:val="22"/>
                <w:szCs w:val="22"/>
              </w:rPr>
              <w:framePr w:vAnchor="margin" w:hAnchor="page" w:xAlign="center" w:y="1"/>
            </w:pPr>
            <w:r>
              <w:rPr>
                <w:rFonts w:hint="eastAsia" w:ascii="宋体" w:hAnsi="宋体" w:eastAsia="宋体" w:cs="宋体"/>
                <w:sz w:val="22"/>
                <w:szCs w:val="22"/>
              </w:rPr>
              <w:t xml:space="preserve">注：①投标人须</w:t>
            </w:r>
            <w:r>
              <w:rPr>
                <w:rFonts w:hint="eastAsia" w:ascii="宋体" w:hAnsi="宋体" w:eastAsia="宋体" w:cs="宋体"/>
                <w:sz w:val="22"/>
                <w:szCs w:val="22"/>
                <w:lang w:val="zh-CN"/>
              </w:rPr>
              <w:t xml:space="preserve">提供中标通知书、养护合同（若养护合同不能体现养护面积，则需提供建设单位加盖公章的相关证明材料并注明建设单位联系人和联系电话）和县级及以上公共交易中心网（或建设工程招投标网或县级及以上政府采购网等官方网站）的中标公示信息截图和网址</w:t>
            </w:r>
            <w:r>
              <w:rPr>
                <w:rFonts w:hint="eastAsia" w:ascii="宋体" w:hAnsi="宋体" w:eastAsia="宋体" w:cs="宋体"/>
                <w:sz w:val="22"/>
                <w:szCs w:val="22"/>
              </w:rPr>
              <w:t xml:space="preserve">，须将相关证明材料编入投标文件内，否则不得分；</w:t>
            </w:r>
            <w:r>
              <w:rPr>
                <w:rFonts w:hint="eastAsia" w:ascii="宋体" w:hAnsi="宋体" w:eastAsia="宋体" w:cs="宋体"/>
                <w:sz w:val="22"/>
                <w:szCs w:val="22"/>
              </w:rPr>
            </w:r>
            <w:r/>
          </w:p>
          <w:p>
            <w:pPr>
              <w:pStyle w:val="782"/>
              <w:ind w:firstLine="440"/>
              <w:jc w:val="left"/>
              <w:rPr>
                <w:rFonts w:hint="eastAsia" w:ascii="宋体" w:hAnsi="宋体" w:eastAsia="宋体" w:cs="宋体"/>
                <w:sz w:val="22"/>
                <w:szCs w:val="22"/>
              </w:rPr>
              <w:framePr w:vAnchor="margin" w:hAnchor="page" w:xAlign="center" w:y="1"/>
            </w:pPr>
            <w:r>
              <w:rPr>
                <w:rFonts w:hint="eastAsia" w:ascii="宋体" w:hAnsi="宋体" w:eastAsia="宋体" w:cs="宋体"/>
                <w:sz w:val="22"/>
                <w:szCs w:val="22"/>
              </w:rPr>
              <w:t xml:space="preserve">②若养护合同不能体现养护面积，则需提供建设单位加盖公章的相关证明材料并注明建设单位联系人和联系电话；</w:t>
            </w:r>
            <w:r>
              <w:rPr>
                <w:rFonts w:hint="eastAsia" w:ascii="宋体" w:hAnsi="宋体" w:eastAsia="宋体" w:cs="宋体"/>
                <w:sz w:val="22"/>
                <w:szCs w:val="22"/>
              </w:rPr>
            </w:r>
            <w:r/>
          </w:p>
          <w:p>
            <w:pPr>
              <w:pStyle w:val="782"/>
              <w:ind w:firstLine="220"/>
              <w:spacing w:line="360" w:lineRule="auto"/>
              <w:rPr>
                <w:rFonts w:hint="eastAsia" w:ascii="宋体" w:hAnsi="宋体" w:eastAsia="宋体" w:cs="宋体"/>
                <w:color w:val="000000"/>
                <w:sz w:val="22"/>
                <w:szCs w:val="22"/>
                <w:highlight w:val="none"/>
              </w:rPr>
              <w:framePr w:vAnchor="margin" w:hAnchor="page" w:xAlign="center" w:y="1"/>
            </w:pPr>
            <w:r>
              <w:rPr>
                <w:rFonts w:hint="eastAsia" w:ascii="宋体" w:hAnsi="宋体" w:eastAsia="宋体" w:cs="宋体"/>
                <w:sz w:val="22"/>
                <w:szCs w:val="22"/>
              </w:rPr>
              <w:t xml:space="preserve">③养护面积包括绿化工程内的成活率养护面积。其中“公共绿地”是按《城市绿地分类标准》（cJJ/T85-2002 J185-2002），除生产绿地以外的其它四类绿地即:公园绿地,防护绿地,附属绿地,其他绿地。</w:t>
            </w:r>
            <w:r>
              <w:rPr>
                <w:rFonts w:hint="eastAsia" w:ascii="宋体" w:hAnsi="宋体" w:eastAsia="宋体" w:cs="宋体"/>
                <w:color w:val="000000"/>
                <w:sz w:val="22"/>
                <w:szCs w:val="22"/>
                <w:highlight w:val="none"/>
              </w:rPr>
            </w:r>
            <w:r/>
          </w:p>
        </w:tc>
        <w:tc>
          <w:tcPr>
            <w:tcW w:w="932" w:type="dxa"/>
            <w:vAlign w:val="top"/>
            <w:textDirection w:val="lrTb"/>
            <w:noWrap w:val="false"/>
          </w:tcPr>
          <w:p>
            <w:pPr>
              <w:pStyle w:val="782"/>
              <w:jc w:val="left"/>
              <w:rPr>
                <w:rFonts w:hint="eastAsia" w:ascii="宋体" w:hAnsi="宋体"/>
                <w:szCs w:val="21"/>
              </w:rPr>
              <w:framePr w:vAnchor="margin" w:hAnchor="page" w:xAlign="center" w:y="1"/>
            </w:pPr>
            <w:r>
              <w:rPr>
                <w:rFonts w:hint="eastAsia" w:ascii="宋体" w:hAnsi="宋体"/>
                <w:szCs w:val="21"/>
              </w:rPr>
            </w:r>
            <w:r/>
          </w:p>
        </w:tc>
      </w:tr>
    </w:tbl>
    <w:p>
      <w:pPr>
        <w:pStyle w:val="782"/>
        <w:rPr>
          <w:rFonts w:hint="eastAsia" w:ascii="宋体" w:hAnsi="宋体"/>
          <w:sz w:val="24"/>
          <w:szCs w:val="24"/>
        </w:rPr>
      </w:pPr>
      <w:r>
        <w:rPr>
          <w:rFonts w:hint="eastAsia" w:ascii="宋体" w:hAnsi="宋体"/>
          <w:sz w:val="24"/>
          <w:szCs w:val="24"/>
        </w:rPr>
      </w:r>
      <w:r/>
    </w:p>
    <w:p>
      <w:pPr>
        <w:pStyle w:val="782"/>
        <w:spacing w:line="360" w:lineRule="auto"/>
        <w:rPr>
          <w:rFonts w:hint="eastAsia" w:ascii="宋体" w:hAnsi="宋体"/>
          <w:sz w:val="24"/>
          <w:szCs w:val="24"/>
        </w:rPr>
      </w:pPr>
      <w:r>
        <w:rPr>
          <w:rFonts w:ascii="宋体" w:hAnsi="宋体"/>
          <w:sz w:val="24"/>
          <w:szCs w:val="24"/>
        </w:rPr>
        <w:br w:type="page" w:clear="all"/>
      </w:r>
      <w:r>
        <w:rPr>
          <w:rFonts w:hint="eastAsia" w:ascii="宋体" w:hAnsi="宋体"/>
          <w:sz w:val="24"/>
          <w:szCs w:val="24"/>
        </w:rPr>
        <w:t xml:space="preserve">2、价格部分</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951"/>
        <w:gridCol w:w="6208"/>
      </w:tblGrid>
      <w:tr>
        <w:trPr>
          <w:cantSplit/>
          <w:trHeight w:val="894"/>
        </w:trPr>
        <w:tc>
          <w:tcPr>
            <w:tcW w:w="840" w:type="dxa"/>
            <w:vAlign w:val="center"/>
            <w:textDirection w:val="lrTb"/>
            <w:noWrap w:val="false"/>
          </w:tcPr>
          <w:p>
            <w:pPr>
              <w:pStyle w:val="782"/>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480" w:type="dxa"/>
            <w:vAlign w:val="center"/>
            <w:textDirection w:val="lrTb"/>
            <w:noWrap w:val="false"/>
          </w:tcPr>
          <w:p>
            <w:pPr>
              <w:pStyle w:val="782"/>
              <w:jc w:val="center"/>
              <w:rPr>
                <w:rFonts w:ascii="宋体" w:hAnsi="宋体"/>
                <w:sz w:val="24"/>
                <w:szCs w:val="24"/>
              </w:rPr>
            </w:pPr>
            <w:r>
              <w:rPr>
                <w:rFonts w:hint="eastAsia" w:ascii="宋体" w:hAnsi="宋体"/>
                <w:sz w:val="24"/>
                <w:szCs w:val="24"/>
              </w:rPr>
              <w:t xml:space="preserve">评审项目</w:t>
            </w:r>
            <w:r>
              <w:rPr>
                <w:rFonts w:ascii="宋体" w:hAnsi="宋体"/>
                <w:sz w:val="24"/>
                <w:szCs w:val="24"/>
              </w:rPr>
            </w:r>
            <w:r/>
          </w:p>
        </w:tc>
        <w:tc>
          <w:tcPr>
            <w:tcW w:w="951" w:type="dxa"/>
            <w:vAlign w:val="center"/>
            <w:textDirection w:val="lrTb"/>
            <w:noWrap w:val="false"/>
          </w:tcPr>
          <w:p>
            <w:pPr>
              <w:pStyle w:val="782"/>
              <w:jc w:val="center"/>
              <w:rPr>
                <w:rFonts w:ascii="宋体" w:hAnsi="宋体"/>
                <w:sz w:val="24"/>
                <w:szCs w:val="24"/>
              </w:rPr>
            </w:pPr>
            <w:r>
              <w:rPr>
                <w:rFonts w:hint="eastAsia" w:ascii="宋体" w:hAnsi="宋体"/>
                <w:sz w:val="24"/>
                <w:szCs w:val="24"/>
              </w:rPr>
              <w:t xml:space="preserve">分值</w:t>
            </w:r>
            <w:r>
              <w:rPr>
                <w:rFonts w:ascii="宋体" w:hAnsi="宋体"/>
                <w:sz w:val="24"/>
                <w:szCs w:val="24"/>
              </w:rPr>
            </w:r>
            <w:r/>
          </w:p>
        </w:tc>
        <w:tc>
          <w:tcPr>
            <w:tcW w:w="6208" w:type="dxa"/>
            <w:vAlign w:val="center"/>
            <w:textDirection w:val="lrTb"/>
            <w:noWrap w:val="false"/>
          </w:tcPr>
          <w:p>
            <w:pPr>
              <w:pStyle w:val="782"/>
              <w:jc w:val="center"/>
              <w:rPr>
                <w:rFonts w:ascii="宋体" w:hAnsi="宋体"/>
                <w:sz w:val="24"/>
                <w:szCs w:val="24"/>
              </w:rPr>
            </w:pPr>
            <w:r>
              <w:rPr>
                <w:rFonts w:hint="eastAsia" w:ascii="宋体" w:hAnsi="宋体"/>
                <w:sz w:val="24"/>
                <w:szCs w:val="24"/>
              </w:rPr>
              <w:t xml:space="preserve">评审细则</w:t>
            </w:r>
            <w:r>
              <w:rPr>
                <w:rFonts w:ascii="宋体" w:hAnsi="宋体"/>
                <w:sz w:val="24"/>
                <w:szCs w:val="24"/>
              </w:rPr>
            </w:r>
            <w:r/>
          </w:p>
        </w:tc>
      </w:tr>
      <w:tr>
        <w:trPr>
          <w:cantSplit/>
          <w:trHeight w:val="1334"/>
        </w:trPr>
        <w:tc>
          <w:tcPr>
            <w:tcW w:w="840" w:type="dxa"/>
            <w:vAlign w:val="center"/>
            <w:textDirection w:val="lrTb"/>
            <w:noWrap w:val="false"/>
          </w:tcPr>
          <w:p>
            <w:pPr>
              <w:pStyle w:val="782"/>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80" w:type="dxa"/>
            <w:vAlign w:val="center"/>
            <w:textDirection w:val="lrTb"/>
            <w:noWrap w:val="false"/>
          </w:tcPr>
          <w:p>
            <w:pPr>
              <w:pStyle w:val="782"/>
              <w:jc w:val="center"/>
              <w:rPr>
                <w:rFonts w:hint="eastAsia" w:ascii="宋体" w:hAnsi="宋体"/>
                <w:sz w:val="24"/>
                <w:szCs w:val="24"/>
              </w:rPr>
            </w:pPr>
            <w:r>
              <w:rPr>
                <w:rFonts w:hint="eastAsia" w:ascii="宋体" w:hAnsi="宋体"/>
                <w:sz w:val="24"/>
                <w:szCs w:val="24"/>
              </w:rPr>
              <w:t xml:space="preserve">价格部分</w:t>
            </w:r>
            <w:r>
              <w:rPr>
                <w:rFonts w:hint="eastAsia" w:ascii="宋体" w:hAnsi="宋体"/>
                <w:sz w:val="24"/>
                <w:szCs w:val="24"/>
              </w:rPr>
            </w:r>
            <w:r/>
          </w:p>
        </w:tc>
        <w:tc>
          <w:tcPr>
            <w:tcW w:w="951" w:type="dxa"/>
            <w:vAlign w:val="center"/>
            <w:textDirection w:val="lrTb"/>
            <w:noWrap w:val="false"/>
          </w:tcPr>
          <w:p>
            <w:pPr>
              <w:pStyle w:val="782"/>
              <w:jc w:val="center"/>
              <w:rPr>
                <w:rFonts w:ascii="宋体" w:hAnsi="宋体" w:eastAsia="宋体"/>
                <w:sz w:val="24"/>
                <w:szCs w:val="24"/>
                <w:lang w:val="en-US" w:eastAsia="zh-CN"/>
              </w:rPr>
            </w:pPr>
            <w:r>
              <w:rPr>
                <w:rFonts w:hint="eastAsia" w:ascii="宋体" w:hAnsi="宋体"/>
                <w:sz w:val="24"/>
                <w:szCs w:val="24"/>
                <w:lang w:val="en-US" w:eastAsia="zh-CN"/>
              </w:rPr>
              <w:t xml:space="preserve">15</w:t>
            </w:r>
            <w:r>
              <w:rPr>
                <w:rFonts w:ascii="宋体" w:hAnsi="宋体" w:eastAsia="宋体"/>
                <w:sz w:val="24"/>
                <w:szCs w:val="24"/>
                <w:lang w:val="en-US" w:eastAsia="zh-CN"/>
              </w:rPr>
            </w:r>
            <w:r/>
          </w:p>
        </w:tc>
        <w:tc>
          <w:tcPr>
            <w:tcW w:w="6208" w:type="dxa"/>
            <w:vAlign w:val="center"/>
            <w:textDirection w:val="lrTb"/>
            <w:noWrap w:val="false"/>
          </w:tcPr>
          <w:p>
            <w:pPr>
              <w:pStyle w:val="782"/>
              <w:jc w:val="left"/>
              <w:rPr>
                <w:rFonts w:ascii="宋体" w:hAnsi="宋体" w:eastAsia="宋体"/>
                <w:sz w:val="24"/>
                <w:szCs w:val="24"/>
                <w:lang w:val="en-US" w:eastAsia="zh-CN"/>
              </w:rPr>
            </w:pPr>
            <w:r>
              <w:rPr>
                <w:rFonts w:hint="eastAsia" w:ascii="宋体" w:hAnsi="宋体"/>
                <w:color w:val="000000"/>
                <w:sz w:val="24"/>
                <w:szCs w:val="24"/>
                <w:highlight w:val="none"/>
              </w:rPr>
              <w:t xml:space="preserve">采用低价优先法计算，即满足招标文件要求且投标价格最低的报价为评标基准价，其价格分为</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分。其他报价人的价格分统一按照下列公式计算：投标报价得分=（评标基准价/投标报价）×</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分。（以四舍五入法，保留两位小数）</w:t>
            </w:r>
            <w:r>
              <w:rPr>
                <w:rFonts w:ascii="宋体" w:hAnsi="宋体" w:eastAsia="宋体"/>
                <w:sz w:val="24"/>
                <w:szCs w:val="24"/>
                <w:lang w:val="en-US" w:eastAsia="zh-CN"/>
              </w:rPr>
            </w:r>
            <w:r/>
          </w:p>
        </w:tc>
      </w:tr>
    </w:tbl>
    <w:p>
      <w:pPr>
        <w:pStyle w:val="782"/>
        <w:jc w:val="left"/>
        <w:rPr>
          <w:rFonts w:hint="eastAsia" w:ascii="宋体" w:hAnsi="宋体"/>
          <w:b/>
          <w:bCs/>
          <w:sz w:val="24"/>
          <w:szCs w:val="24"/>
        </w:rPr>
      </w:pPr>
      <w:r>
        <w:rPr>
          <w:rFonts w:hint="eastAsia" w:ascii="宋体" w:hAnsi="宋体"/>
          <w:b/>
          <w:bCs/>
          <w:sz w:val="24"/>
          <w:szCs w:val="24"/>
        </w:rPr>
      </w:r>
      <w:r/>
    </w:p>
    <w:p>
      <w:pPr>
        <w:pStyle w:val="782"/>
        <w:jc w:val="left"/>
        <w:rPr>
          <w:rFonts w:hint="eastAsia" w:ascii="宋体" w:hAnsi="宋体"/>
          <w:b/>
          <w:bCs/>
          <w:sz w:val="24"/>
          <w:szCs w:val="24"/>
        </w:rPr>
      </w:pPr>
      <w:r>
        <w:rPr>
          <w:rFonts w:hint="eastAsia" w:ascii="宋体" w:hAnsi="宋体"/>
          <w:b/>
          <w:bCs/>
          <w:sz w:val="24"/>
          <w:szCs w:val="24"/>
        </w:rPr>
      </w:r>
      <w:r/>
    </w:p>
    <w:p>
      <w:pPr>
        <w:pStyle w:val="782"/>
        <w:ind w:left="400"/>
        <w:jc w:val="left"/>
        <w:spacing w:line="360" w:lineRule="auto"/>
        <w:tabs>
          <w:tab w:val="center" w:pos="4153" w:leader="none"/>
        </w:tabs>
        <w:rPr>
          <w:rFonts w:hint="eastAsia" w:ascii="宋体" w:hAnsi="宋体"/>
          <w:sz w:val="24"/>
          <w:szCs w:val="24"/>
        </w:rPr>
      </w:pPr>
      <w:r/>
      <w:bookmarkStart w:id="97" w:name="_Toc27627"/>
      <w:r/>
      <w:bookmarkStart w:id="98" w:name="_Toc23383"/>
      <w:r/>
      <w:bookmarkStart w:id="99" w:name="_Toc526779129"/>
      <w:r/>
      <w:bookmarkStart w:id="100" w:name="_Toc3082"/>
      <w:r>
        <w:rPr>
          <w:rFonts w:hint="eastAsia" w:ascii="宋体" w:hAnsi="宋体"/>
          <w:b/>
          <w:bCs/>
          <w:sz w:val="24"/>
          <w:szCs w:val="24"/>
        </w:rPr>
        <w:t xml:space="preserve">备注：</w:t>
      </w:r>
      <w:r>
        <w:rPr>
          <w:rFonts w:hint="eastAsia" w:ascii="宋体" w:hAnsi="宋体"/>
          <w:sz w:val="24"/>
          <w:szCs w:val="24"/>
        </w:rPr>
        <w:t xml:space="preserve">①评分过程中如出现小数点后三位，采用四舍五入法，最终保留两位小数(</w:t>
      </w:r>
      <w:r>
        <w:rPr>
          <w:rFonts w:hint="eastAsia" w:ascii="宋体" w:hAnsi="宋体"/>
          <w:b/>
          <w:sz w:val="24"/>
          <w:szCs w:val="24"/>
        </w:rPr>
        <w:t xml:space="preserve">注：评标报价=采购包段合计)</w:t>
      </w:r>
      <w:r>
        <w:rPr>
          <w:rFonts w:hint="eastAsia" w:ascii="宋体" w:hAnsi="宋体"/>
          <w:sz w:val="24"/>
          <w:szCs w:val="24"/>
        </w:rPr>
        <w:t xml:space="preserve">； </w:t>
      </w:r>
      <w:r>
        <w:rPr>
          <w:rFonts w:hint="eastAsia" w:ascii="宋体" w:hAnsi="宋体"/>
          <w:sz w:val="24"/>
          <w:szCs w:val="24"/>
        </w:rPr>
      </w:r>
      <w:r/>
    </w:p>
    <w:p>
      <w:pPr>
        <w:pStyle w:val="782"/>
        <w:ind w:left="400"/>
        <w:jc w:val="left"/>
        <w:spacing w:line="360" w:lineRule="auto"/>
        <w:tabs>
          <w:tab w:val="center" w:pos="4153" w:leader="none"/>
        </w:tabs>
        <w:rPr>
          <w:rFonts w:hint="eastAsia" w:ascii="宋体" w:hAnsi="宋体"/>
          <w:sz w:val="24"/>
          <w:szCs w:val="24"/>
        </w:rPr>
      </w:pPr>
      <w:r>
        <w:rPr>
          <w:rFonts w:hint="eastAsia" w:ascii="宋体" w:hAnsi="宋体"/>
          <w:sz w:val="24"/>
          <w:szCs w:val="24"/>
        </w:rPr>
        <w:t xml:space="preserve">      ②投标文件中评分相关证明材料如提供虚假材料的，投标保证金不予退还，一切后果自负；</w:t>
      </w:r>
      <w:r>
        <w:rPr>
          <w:rFonts w:hint="eastAsia" w:ascii="宋体" w:hAnsi="宋体"/>
          <w:sz w:val="24"/>
          <w:szCs w:val="24"/>
        </w:rPr>
      </w:r>
      <w:r/>
    </w:p>
    <w:p>
      <w:pPr>
        <w:pStyle w:val="782"/>
        <w:ind w:left="400"/>
        <w:jc w:val="left"/>
        <w:spacing w:line="360" w:lineRule="auto"/>
        <w:tabs>
          <w:tab w:val="center" w:pos="4153" w:leader="none"/>
        </w:tabs>
        <w:rPr>
          <w:rFonts w:hint="eastAsia" w:ascii="宋体" w:hAnsi="宋体"/>
          <w:sz w:val="24"/>
          <w:szCs w:val="24"/>
        </w:rPr>
      </w:pPr>
      <w:r>
        <w:rPr>
          <w:rFonts w:hint="eastAsia" w:ascii="宋体" w:hAnsi="宋体"/>
          <w:sz w:val="24"/>
          <w:szCs w:val="24"/>
        </w:rPr>
        <w:t xml:space="preserve">      ③投标文件中须提供相关证明材料证明文件，否则不予得分；</w:t>
      </w:r>
      <w:r>
        <w:rPr>
          <w:rFonts w:hint="eastAsia" w:ascii="宋体" w:hAnsi="宋体"/>
          <w:sz w:val="24"/>
          <w:szCs w:val="24"/>
        </w:rPr>
      </w:r>
      <w:r/>
    </w:p>
    <w:p>
      <w:pPr>
        <w:pStyle w:val="782"/>
        <w:spacing w:line="360" w:lineRule="auto"/>
        <w:rPr>
          <w:rFonts w:hint="eastAsia" w:ascii="黑体" w:hAnsi="黑体" w:eastAsia="黑体"/>
          <w:sz w:val="28"/>
        </w:rPr>
      </w:pPr>
      <w:r>
        <w:rPr>
          <w:rFonts w:hint="eastAsia" w:ascii="宋体" w:hAnsi="宋体"/>
          <w:sz w:val="24"/>
          <w:szCs w:val="24"/>
        </w:rPr>
        <w:t xml:space="preserve">         ④本项目除价格分按采购包段评审外其他只评一次。</w:t>
      </w:r>
      <w:bookmarkEnd w:id="97"/>
      <w:r/>
      <w:bookmarkEnd w:id="98"/>
      <w:r/>
      <w:bookmarkEnd w:id="99"/>
      <w:r/>
      <w:bookmarkStart w:id="101" w:name="_Toc2535"/>
      <w:r/>
      <w:bookmarkStart w:id="102" w:name="_Toc22637"/>
      <w:r/>
      <w:bookmarkStart w:id="103" w:name="_Toc5576"/>
      <w:r/>
      <w:bookmarkStart w:id="104" w:name="_Toc487900374"/>
      <w:r/>
      <w:bookmarkStart w:id="105" w:name="_Toc8262"/>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hint="eastAsia" w:ascii="黑体" w:hAnsi="黑体" w:eastAsia="黑体"/>
          <w:sz w:val="28"/>
        </w:rPr>
      </w:r>
      <w:r/>
    </w:p>
    <w:p>
      <w:pPr>
        <w:pStyle w:val="782"/>
        <w:rPr>
          <w:rFonts w:hint="eastAsia" w:ascii="黑体" w:hAnsi="黑体" w:eastAsia="黑体"/>
          <w:sz w:val="28"/>
        </w:rPr>
        <w:outlineLvl w:val="0"/>
      </w:pPr>
      <w:r>
        <w:rPr>
          <w:rFonts w:hint="eastAsia" w:ascii="黑体" w:hAnsi="黑体" w:eastAsia="黑体"/>
          <w:sz w:val="28"/>
        </w:rPr>
      </w:r>
      <w:r/>
    </w:p>
    <w:p>
      <w:pPr>
        <w:pStyle w:val="782"/>
        <w:jc w:val="center"/>
        <w:rPr>
          <w:rFonts w:hint="eastAsia" w:ascii="黑体" w:hAnsi="黑体" w:eastAsia="黑体"/>
          <w:sz w:val="28"/>
        </w:rPr>
        <w:outlineLvl w:val="0"/>
      </w:pPr>
      <w:r>
        <w:rPr>
          <w:rFonts w:ascii="黑体" w:hAnsi="黑体" w:eastAsia="黑体"/>
          <w:sz w:val="28"/>
        </w:rPr>
        <w:br w:type="page" w:clear="all"/>
      </w:r>
      <w:r>
        <w:rPr>
          <w:rFonts w:hint="eastAsia" w:ascii="黑体" w:hAnsi="黑体" w:eastAsia="黑体"/>
          <w:sz w:val="28"/>
        </w:rPr>
        <w:t xml:space="preserve">第五章 养护合同（格式）</w:t>
      </w:r>
      <w:bookmarkEnd w:id="101"/>
      <w:r/>
      <w:bookmarkEnd w:id="102"/>
      <w:r/>
      <w:bookmarkEnd w:id="103"/>
      <w:r>
        <w:rPr>
          <w:rFonts w:hint="eastAsia" w:ascii="黑体" w:hAnsi="黑体" w:eastAsia="黑体"/>
          <w:sz w:val="28"/>
        </w:rPr>
      </w:r>
      <w:r/>
    </w:p>
    <w:p>
      <w:pPr>
        <w:pStyle w:val="820"/>
        <w:ind w:firstLine="0"/>
        <w:jc w:val="right"/>
        <w:rPr>
          <w:rFonts w:hint="eastAsia" w:hAnsi="宋体" w:cs="宋体"/>
          <w:b/>
          <w:sz w:val="28"/>
          <w:szCs w:val="28"/>
          <w:lang w:val="zh-CN"/>
        </w:rPr>
      </w:pPr>
      <w:r>
        <w:rPr>
          <w:rFonts w:hint="eastAsia" w:hAnsi="宋体" w:cs="宋体"/>
          <w:b/>
          <w:sz w:val="28"/>
          <w:szCs w:val="28"/>
          <w:lang w:val="zh-CN"/>
        </w:rPr>
        <w:t xml:space="preserve">政府采购计划号：</w:t>
      </w:r>
      <w:r>
        <w:rPr>
          <w:rFonts w:hint="eastAsia" w:hAnsi="宋体" w:cs="宋体"/>
          <w:b/>
          <w:sz w:val="28"/>
          <w:szCs w:val="28"/>
          <w:lang w:val="zh-CN"/>
        </w:rPr>
      </w:r>
      <w:r/>
    </w:p>
    <w:p>
      <w:pPr>
        <w:pStyle w:val="820"/>
        <w:ind w:firstLine="0"/>
        <w:jc w:val="right"/>
        <w:rPr>
          <w:rFonts w:hint="eastAsia" w:hAnsi="宋体" w:cs="宋体"/>
          <w:szCs w:val="24"/>
        </w:rPr>
      </w:pPr>
      <w:r>
        <w:rPr>
          <w:rFonts w:hint="eastAsia" w:hAnsi="宋体" w:cs="宋体"/>
          <w:szCs w:val="24"/>
        </w:rPr>
      </w:r>
      <w:r/>
    </w:p>
    <w:p>
      <w:pPr>
        <w:pStyle w:val="820"/>
        <w:ind w:firstLine="0"/>
        <w:rPr>
          <w:rFonts w:hint="eastAsia" w:hAnsi="宋体" w:cs="宋体"/>
          <w:szCs w:val="24"/>
        </w:rPr>
      </w:pPr>
      <w:r>
        <w:rPr>
          <w:rFonts w:hint="eastAsia" w:hAnsi="宋体" w:cs="宋体"/>
          <w:szCs w:val="24"/>
        </w:rPr>
      </w:r>
      <w:r/>
    </w:p>
    <w:p>
      <w:pPr>
        <w:pStyle w:val="820"/>
        <w:ind w:firstLine="0"/>
        <w:rPr>
          <w:rFonts w:hint="eastAsia" w:hAnsi="宋体" w:cs="宋体"/>
          <w:szCs w:val="24"/>
        </w:rPr>
      </w:pPr>
      <w:r>
        <w:rPr>
          <w:rFonts w:hint="eastAsia" w:hAnsi="宋体" w:cs="宋体"/>
          <w:szCs w:val="24"/>
        </w:rPr>
      </w:r>
      <w:r/>
    </w:p>
    <w:p>
      <w:pPr>
        <w:pStyle w:val="820"/>
        <w:ind w:firstLine="0"/>
        <w:rPr>
          <w:rFonts w:hint="eastAsia" w:hAnsi="宋体" w:cs="宋体"/>
          <w:szCs w:val="24"/>
        </w:rPr>
      </w:pPr>
      <w:r>
        <w:rPr>
          <w:rFonts w:hint="eastAsia" w:hAnsi="宋体" w:cs="宋体"/>
          <w:szCs w:val="24"/>
        </w:rPr>
      </w:r>
      <w:r/>
    </w:p>
    <w:p>
      <w:pPr>
        <w:pStyle w:val="820"/>
        <w:ind w:firstLine="0"/>
        <w:rPr>
          <w:rFonts w:hint="eastAsia" w:hAnsi="宋体" w:cs="宋体"/>
          <w:szCs w:val="24"/>
        </w:rPr>
      </w:pPr>
      <w:r>
        <w:rPr>
          <w:rFonts w:hint="eastAsia" w:hAnsi="宋体" w:cs="宋体"/>
          <w:szCs w:val="24"/>
        </w:rPr>
      </w:r>
      <w:r/>
    </w:p>
    <w:p>
      <w:pPr>
        <w:pStyle w:val="820"/>
        <w:ind w:firstLine="0"/>
        <w:rPr>
          <w:rFonts w:hint="eastAsia" w:hAnsi="宋体" w:cs="宋体"/>
          <w:szCs w:val="24"/>
        </w:rPr>
      </w:pPr>
      <w:r>
        <w:rPr>
          <w:rFonts w:hint="eastAsia" w:hAnsi="宋体" w:cs="宋体"/>
          <w:szCs w:val="24"/>
        </w:rPr>
      </w:r>
      <w:r/>
    </w:p>
    <w:p>
      <w:pPr>
        <w:pStyle w:val="820"/>
        <w:ind w:firstLine="0"/>
        <w:rPr>
          <w:rFonts w:hint="eastAsia" w:hAnsi="宋体" w:cs="宋体"/>
          <w:szCs w:val="24"/>
        </w:rPr>
      </w:pPr>
      <w:r>
        <w:rPr>
          <w:rFonts w:hint="eastAsia" w:hAnsi="宋体" w:cs="宋体"/>
          <w:szCs w:val="24"/>
        </w:rPr>
      </w:r>
      <w:r/>
    </w:p>
    <w:p>
      <w:pPr>
        <w:pStyle w:val="820"/>
        <w:ind w:firstLine="0"/>
        <w:jc w:val="center"/>
        <w:rPr>
          <w:rFonts w:hint="eastAsia" w:hAnsi="宋体" w:cs="宋体"/>
          <w:b/>
          <w:color w:val="000000"/>
          <w:szCs w:val="24"/>
          <w:highlight w:val="none"/>
        </w:rPr>
      </w:pPr>
      <w:r/>
      <w:bookmarkEnd w:id="104"/>
      <w:r>
        <w:rPr>
          <w:rFonts w:hint="eastAsia" w:hAnsi="宋体" w:cs="宋体"/>
          <w:b/>
          <w:color w:val="000000"/>
          <w:szCs w:val="24"/>
          <w:highlight w:val="none"/>
        </w:rPr>
      </w:r>
      <w:r/>
    </w:p>
    <w:p>
      <w:pPr>
        <w:pStyle w:val="820"/>
        <w:ind w:firstLine="0"/>
        <w:jc w:val="center"/>
        <w:rPr>
          <w:rFonts w:hAnsi="宋体" w:cs="宋体"/>
          <w:b/>
          <w:color w:val="000000"/>
          <w:szCs w:val="24"/>
          <w:highlight w:val="none"/>
        </w:rPr>
      </w:pPr>
      <w:r>
        <w:rPr>
          <w:rFonts w:hint="eastAsia" w:hAnsi="宋体" w:cs="宋体"/>
          <w:b/>
          <w:color w:val="000000"/>
          <w:szCs w:val="24"/>
          <w:highlight w:val="none"/>
        </w:rPr>
        <w:t xml:space="preserve">第一部分 合同书</w:t>
      </w:r>
      <w:r>
        <w:rPr>
          <w:rFonts w:hAnsi="宋体" w:cs="宋体"/>
          <w:b/>
          <w:color w:val="000000"/>
          <w:szCs w:val="24"/>
          <w:highlight w:val="none"/>
        </w:rPr>
      </w:r>
      <w:r/>
    </w:p>
    <w:p>
      <w:pPr>
        <w:pStyle w:val="782"/>
        <w:ind w:left="-420" w:right="-512" w:firstLine="420"/>
        <w:jc w:val="center"/>
        <w:rPr>
          <w:rFonts w:ascii="黑体" w:hAnsi="黑体" w:eastAsia="黑体"/>
          <w:color w:val="000000"/>
          <w:sz w:val="28"/>
          <w:highlight w:val="none"/>
        </w:rPr>
        <w:outlineLvl w:val="0"/>
      </w:pPr>
      <w:r>
        <w:rPr>
          <w:rFonts w:ascii="黑体" w:hAnsi="黑体" w:eastAsia="黑体"/>
          <w:color w:val="000000"/>
          <w:sz w:val="28"/>
          <w:highlight w:val="none"/>
        </w:rPr>
      </w:r>
      <w:r/>
    </w:p>
    <w:p>
      <w:pPr>
        <w:pStyle w:val="820"/>
        <w:ind w:firstLine="0"/>
        <w:jc w:val="center"/>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820"/>
        <w:ind w:firstLine="0"/>
        <w:rPr>
          <w:rFonts w:hAnsi="宋体" w:cs="宋体"/>
          <w:color w:val="000000"/>
          <w:szCs w:val="24"/>
          <w:highlight w:val="none"/>
        </w:rPr>
      </w:pPr>
      <w:r>
        <w:rPr>
          <w:rFonts w:hAnsi="宋体" w:cs="宋体"/>
          <w:color w:val="000000"/>
          <w:szCs w:val="24"/>
          <w:highlight w:val="none"/>
        </w:rPr>
      </w:r>
      <w:r/>
    </w:p>
    <w:p>
      <w:pPr>
        <w:pStyle w:val="782"/>
        <w:spacing w:line="22" w:lineRule="atLeast"/>
        <w:rPr>
          <w:rFonts w:ascii="宋体" w:hAnsi="宋体" w:cs="宋体"/>
          <w:color w:val="000000"/>
          <w:sz w:val="24"/>
          <w:highlight w:val="none"/>
        </w:rPr>
      </w:pPr>
      <w:r>
        <w:rPr>
          <w:rFonts w:ascii="宋体" w:hAnsi="宋体" w:cs="宋体"/>
          <w:color w:val="000000"/>
          <w:sz w:val="24"/>
          <w:highlight w:val="none"/>
        </w:rPr>
      </w:r>
      <w:r/>
    </w:p>
    <w:p>
      <w:pPr>
        <w:pStyle w:val="782"/>
        <w:ind w:left="960"/>
        <w:spacing w:line="22" w:lineRule="atLeast"/>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新街街道省道、国道、高速公路绿化养护服务</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782"/>
        <w:ind w:left="960"/>
        <w:spacing w:line="22" w:lineRule="atLeast"/>
        <w:rPr>
          <w:rFonts w:ascii="宋体" w:hAnsi="宋体" w:cs="宋体"/>
          <w:color w:val="000000"/>
          <w:sz w:val="24"/>
          <w:highlight w:val="none"/>
          <w:u w:val="singl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采购包   ：</w:t>
      </w:r>
      <w:r>
        <w:rPr>
          <w:rFonts w:hint="eastAsia" w:ascii="宋体" w:hAnsi="宋体" w:eastAsia="宋体" w:cs="Times New Roman"/>
          <w:bCs/>
          <w:sz w:val="24"/>
          <w:szCs w:val="24"/>
          <w:u w:val="single"/>
          <w:lang w:val="en-US" w:eastAsia="zh-CN" w:bidi="ar-SA"/>
        </w:rPr>
        <w:t xml:space="preserve">新街街道               绿化养护</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82"/>
        <w:ind w:left="960"/>
        <w:spacing w:line="22" w:lineRule="atLeast"/>
        <w:rPr>
          <w:rFonts w:ascii="宋体" w:hAnsi="宋体" w:cs="宋体"/>
          <w:color w:val="000000"/>
          <w:sz w:val="24"/>
          <w:highlight w:val="none"/>
          <w:u w:val="single"/>
        </w:rPr>
      </w:pPr>
      <w:r>
        <w:rPr>
          <w:rFonts w:ascii="宋体" w:hAnsi="宋体" w:cs="宋体"/>
          <w:color w:val="000000"/>
          <w:sz w:val="24"/>
          <w:highlight w:val="none"/>
          <w:u w:val="single"/>
        </w:rPr>
      </w:r>
      <w:r/>
    </w:p>
    <w:p>
      <w:pPr>
        <w:pStyle w:val="827"/>
        <w:spacing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827"/>
        <w:spacing w:line="22" w:lineRule="atLeast"/>
        <w:rPr>
          <w:rFonts w:ascii="宋体" w:hAnsi="宋体" w:eastAsia="宋体" w:cs="宋体"/>
          <w:bCs/>
          <w:color w:val="000000"/>
          <w:highlight w:val="none"/>
          <w:u w:val="singl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ascii="宋体" w:hAnsi="宋体" w:eastAsia="宋体" w:cs="宋体"/>
          <w:bCs/>
          <w:color w:val="000000"/>
          <w:highlight w:val="none"/>
          <w:u w:val="single"/>
        </w:rPr>
      </w:r>
      <w:r/>
    </w:p>
    <w:p>
      <w:pPr>
        <w:pStyle w:val="827"/>
        <w:spacing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w:t>
      </w:r>
      <w:r>
        <w:rPr>
          <w:rFonts w:ascii="宋体" w:hAnsi="宋体" w:eastAsia="宋体" w:cs="宋体"/>
          <w:color w:val="000000"/>
          <w:szCs w:val="24"/>
          <w:highlight w:val="none"/>
        </w:rPr>
      </w:r>
      <w:r/>
    </w:p>
    <w:p>
      <w:pPr>
        <w:pStyle w:val="782"/>
        <w:rPr>
          <w:rFonts w:ascii="宋体" w:hAnsi="宋体" w:cs="宋体"/>
          <w:color w:val="000000"/>
          <w:highlight w:val="none"/>
        </w:rPr>
      </w:pPr>
      <w:r>
        <w:rPr>
          <w:rFonts w:ascii="宋体" w:hAnsi="宋体" w:cs="宋体"/>
          <w:color w:val="000000"/>
          <w:highlight w:val="none"/>
        </w:rPr>
      </w:r>
      <w:r/>
    </w:p>
    <w:p>
      <w:pPr>
        <w:pStyle w:val="782"/>
        <w:ind w:left="960"/>
        <w:spacing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宜兴市新街街道办事处</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82"/>
        <w:ind w:left="960"/>
        <w:spacing w:line="22" w:lineRule="atLeast"/>
        <w:rPr>
          <w:rFonts w:ascii="宋体" w:hAnsi="宋体" w:cs="宋体"/>
          <w:color w:val="000000"/>
          <w:sz w:val="24"/>
          <w:highlight w:val="none"/>
          <w:u w:val="single"/>
        </w:rPr>
      </w:pPr>
      <w:r>
        <w:rPr>
          <w:rFonts w:ascii="宋体" w:hAnsi="宋体" w:cs="宋体"/>
          <w:color w:val="000000"/>
          <w:sz w:val="24"/>
          <w:highlight w:val="none"/>
          <w:u w:val="single"/>
        </w:rPr>
      </w:r>
      <w:r/>
    </w:p>
    <w:p>
      <w:pPr>
        <w:pStyle w:val="782"/>
        <w:spacing w:line="22" w:lineRule="atLeast"/>
        <w:rPr>
          <w:rFonts w:ascii="宋体" w:hAnsi="宋体" w:cs="宋体"/>
          <w:color w:val="000000"/>
          <w:sz w:val="24"/>
          <w:highlight w:val="none"/>
        </w:rPr>
      </w:pPr>
      <w:r>
        <w:rPr>
          <w:rFonts w:ascii="宋体" w:hAnsi="宋体" w:cs="宋体"/>
          <w:color w:val="000000"/>
          <w:sz w:val="24"/>
          <w:highlight w:val="none"/>
        </w:rPr>
      </w:r>
      <w:r/>
    </w:p>
    <w:p>
      <w:pPr>
        <w:pStyle w:val="782"/>
        <w:ind w:left="960"/>
        <w:spacing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82"/>
        <w:ind w:left="960"/>
        <w:spacing w:line="22" w:lineRule="atLeast"/>
        <w:rPr>
          <w:rFonts w:ascii="宋体" w:hAnsi="宋体" w:cs="宋体"/>
          <w:color w:val="000000"/>
          <w:sz w:val="24"/>
          <w:highlight w:val="none"/>
          <w:u w:val="single"/>
        </w:rPr>
      </w:pPr>
      <w:r>
        <w:rPr>
          <w:rFonts w:ascii="宋体" w:hAnsi="宋体" w:cs="宋体"/>
          <w:color w:val="000000"/>
          <w:sz w:val="24"/>
          <w:highlight w:val="none"/>
          <w:u w:val="single"/>
        </w:rPr>
      </w:r>
      <w:r/>
    </w:p>
    <w:p>
      <w:pPr>
        <w:pStyle w:val="782"/>
        <w:spacing w:line="22" w:lineRule="atLeast"/>
        <w:rPr>
          <w:rFonts w:ascii="宋体" w:hAnsi="宋体" w:cs="宋体"/>
          <w:color w:val="000000"/>
          <w:sz w:val="24"/>
          <w:highlight w:val="none"/>
        </w:rPr>
      </w:pPr>
      <w:r>
        <w:rPr>
          <w:rFonts w:ascii="宋体" w:hAnsi="宋体" w:cs="宋体"/>
          <w:color w:val="000000"/>
          <w:sz w:val="24"/>
          <w:highlight w:val="none"/>
        </w:rPr>
      </w:r>
      <w:r/>
    </w:p>
    <w:p>
      <w:pPr>
        <w:pStyle w:val="782"/>
        <w:ind w:firstLine="960"/>
        <w:spacing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82"/>
        <w:ind w:firstLine="960"/>
        <w:spacing w:line="22" w:lineRule="atLeast"/>
        <w:rPr>
          <w:rFonts w:ascii="宋体" w:hAnsi="宋体" w:cs="宋体"/>
          <w:color w:val="000000"/>
          <w:sz w:val="24"/>
          <w:highlight w:val="none"/>
          <w:u w:val="single"/>
        </w:rPr>
      </w:pPr>
      <w:r>
        <w:rPr>
          <w:rFonts w:ascii="宋体" w:hAnsi="宋体" w:cs="宋体"/>
          <w:color w:val="000000"/>
          <w:sz w:val="24"/>
          <w:highlight w:val="none"/>
          <w:u w:val="single"/>
        </w:rPr>
      </w:r>
      <w:r/>
    </w:p>
    <w:p>
      <w:pPr>
        <w:pStyle w:val="7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782"/>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pStyle w:val="782"/>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pStyle w:val="782"/>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pStyle w:val="794"/>
        <w:rPr>
          <w:rFonts w:ascii="宋体" w:hAnsi="宋体" w:cs="宋体"/>
          <w:color w:val="000000"/>
          <w:sz w:val="24"/>
          <w:highlight w:val="none"/>
        </w:rPr>
      </w:pPr>
      <w:r>
        <w:rPr>
          <w:rFonts w:ascii="宋体" w:hAnsi="宋体" w:cs="宋体"/>
          <w:color w:val="000000"/>
          <w:sz w:val="24"/>
          <w:highlight w:val="none"/>
        </w:rPr>
      </w:r>
      <w:r/>
    </w:p>
    <w:p>
      <w:pPr>
        <w:pStyle w:val="795"/>
        <w:rPr>
          <w:color w:val="000000"/>
          <w:highlight w:val="none"/>
        </w:rPr>
      </w:pPr>
      <w:r>
        <w:rPr>
          <w:color w:val="000000"/>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宜兴市新街街道办事处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 公开招标的采购方式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eastAsia="zh-CN"/>
        </w:rPr>
        <w:t xml:space="preserve">新街街道省道、国道、高速公路绿化养护服务</w:t>
      </w:r>
      <w:r>
        <w:rPr>
          <w:rFonts w:hint="eastAsia" w:ascii="宋体" w:hAnsi="宋体" w:cs="宋体"/>
          <w:bCs/>
          <w:color w:val="000000"/>
          <w:sz w:val="24"/>
          <w:highlight w:val="none"/>
          <w:u w:val="single"/>
        </w:rPr>
        <w:t xml:space="preserve">  标段：   绿化管护项目</w:t>
      </w:r>
      <w:r>
        <w:rPr>
          <w:rFonts w:hint="eastAsia" w:ascii="宋体" w:hAnsi="宋体" w:cs="宋体"/>
          <w:color w:val="000000"/>
          <w:sz w:val="24"/>
          <w:highlight w:val="none"/>
        </w:rPr>
        <w:t xml:space="preserve">进行了采购。经评标委员会评审，采购人确定</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中标供应商</w:t>
      </w:r>
      <w:r>
        <w:rPr>
          <w:rFonts w:hint="eastAsia" w:ascii="宋体" w:hAnsi="宋体" w:cs="宋体"/>
          <w:color w:val="000000"/>
          <w:sz w:val="24"/>
          <w:highlight w:val="none"/>
          <w:u w:val="single"/>
        </w:rPr>
        <w:t xml:space="preserve">名称）</w:t>
      </w:r>
      <w:r>
        <w:rPr>
          <w:rFonts w:hint="eastAsia" w:ascii="宋体" w:hAnsi="宋体" w:cs="宋体"/>
          <w:color w:val="000000"/>
          <w:sz w:val="24"/>
          <w:highlight w:val="none"/>
        </w:rPr>
        <w:t xml:space="preserve">为该项目</w:t>
      </w:r>
      <w:r>
        <w:rPr>
          <w:rFonts w:hint="eastAsia" w:ascii="宋体" w:hAnsi="宋体" w:cs="宋体"/>
          <w:color w:val="000000"/>
          <w:sz w:val="24"/>
          <w:highlight w:val="none"/>
          <w:lang w:eastAsia="zh-CN"/>
        </w:rPr>
        <w:t xml:space="preserve">中标供应商</w:t>
      </w:r>
      <w:r>
        <w:rPr>
          <w:rFonts w:hint="eastAsia" w:ascii="宋体" w:hAnsi="宋体" w:cs="宋体"/>
          <w:color w:val="000000"/>
          <w:sz w:val="24"/>
          <w:highlight w:val="none"/>
        </w:rPr>
        <w:t xml:space="preserve">。现于中标通知书发出之日起三十日内，按照采购文件确定的事项签订本合同。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宜兴市新街街道办事处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中标供应商</w:t>
      </w:r>
      <w:r>
        <w:rPr>
          <w:rFonts w:hint="eastAsia" w:ascii="宋体" w:hAnsi="宋体" w:cs="宋体"/>
          <w:color w:val="000000"/>
          <w:sz w:val="24"/>
          <w:highlight w:val="none"/>
          <w:u w:val="single"/>
        </w:rPr>
        <w:t xml:space="preserve">名称）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szCs w:val="24"/>
          <w:highlight w:val="none"/>
        </w:rPr>
      </w:r>
      <w:r/>
    </w:p>
    <w:p>
      <w:pPr>
        <w:pStyle w:val="782"/>
        <w:ind w:firstLine="482"/>
        <w:spacing w:line="560" w:lineRule="exact"/>
        <w:rPr>
          <w:rFonts w:ascii="宋体" w:hAnsi="宋体" w:cs="宋体"/>
          <w:color w:val="000000"/>
          <w:sz w:val="24"/>
          <w:szCs w:val="24"/>
          <w:highlight w:val="none"/>
        </w:rPr>
      </w:pPr>
      <w:r/>
      <w:bookmarkStart w:id="106" w:name="_Toc28855"/>
      <w:r/>
      <w:bookmarkStart w:id="107" w:name="_Toc22967"/>
      <w:r/>
      <w:bookmarkStart w:id="108" w:name="_Toc19273"/>
      <w:r/>
      <w:bookmarkStart w:id="109" w:name="_Toc15367"/>
      <w:r/>
      <w:bookmarkStart w:id="110" w:name="_Toc20421"/>
      <w:r>
        <w:rPr>
          <w:rFonts w:hint="eastAsia" w:ascii="宋体" w:hAnsi="宋体" w:cs="宋体"/>
          <w:b/>
          <w:color w:val="000000"/>
          <w:sz w:val="24"/>
          <w:szCs w:val="24"/>
          <w:highlight w:val="none"/>
        </w:rPr>
        <w:t xml:space="preserve">一、合同组成部分</w:t>
      </w:r>
      <w:bookmarkEnd w:id="106"/>
      <w:r/>
      <w:bookmarkEnd w:id="107"/>
      <w:r/>
      <w:bookmarkEnd w:id="108"/>
      <w:r/>
      <w:bookmarkEnd w:id="109"/>
      <w:r/>
      <w:bookmarkEnd w:id="110"/>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w:t>
      </w:r>
      <w:r>
        <w:rPr>
          <w:rFonts w:hint="eastAsia" w:ascii="宋体" w:hAnsi="宋体" w:cs="宋体"/>
          <w:color w:val="000000"/>
          <w:sz w:val="24"/>
          <w:szCs w:val="24"/>
          <w:highlight w:val="none"/>
          <w:lang w:eastAsia="zh-CN"/>
        </w:rPr>
        <w:t xml:space="preserve">份文件</w:t>
      </w:r>
      <w:r>
        <w:rPr>
          <w:rFonts w:hint="eastAsia" w:ascii="宋体" w:hAnsi="宋体" w:cs="宋体"/>
          <w:color w:val="000000"/>
          <w:sz w:val="24"/>
          <w:szCs w:val="24"/>
          <w:highlight w:val="none"/>
        </w:rPr>
        <w:t xml:space="preserve">的优先适用顺序如下：</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1、本合同及其补充合同、变更协议；</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2、中标通知书；</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 投标文件（含承诺、澄清或者说明文件）；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 招标文件（含澄清或者修改文件）；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 其他相关采购文件。</w:t>
      </w:r>
      <w:r>
        <w:rPr>
          <w:rFonts w:ascii="宋体" w:hAnsi="宋体" w:cs="宋体"/>
          <w:color w:val="000000"/>
          <w:sz w:val="24"/>
          <w:szCs w:val="24"/>
          <w:highlight w:val="none"/>
        </w:rPr>
      </w:r>
      <w:r/>
    </w:p>
    <w:p>
      <w:pPr>
        <w:pStyle w:val="798"/>
        <w:ind w:firstLine="482"/>
        <w:spacing w:line="480" w:lineRule="exact"/>
        <w:rPr>
          <w:rFonts w:ascii="Times New Roman" w:hAnsi="Times New Roman"/>
          <w:b/>
          <w:color w:val="000000"/>
          <w:sz w:val="24"/>
          <w:highlight w:val="none"/>
        </w:rPr>
      </w:pPr>
      <w:r/>
      <w:bookmarkStart w:id="111" w:name="_Toc9497"/>
      <w:r/>
      <w:bookmarkStart w:id="112" w:name="_Toc18683"/>
      <w:r/>
      <w:bookmarkStart w:id="113" w:name="_Toc26807"/>
      <w:r/>
      <w:bookmarkStart w:id="114" w:name="_Toc30329"/>
      <w:r/>
      <w:bookmarkStart w:id="115" w:name="_Toc32454"/>
      <w:r>
        <w:rPr>
          <w:rFonts w:hint="eastAsia" w:ascii="Times New Roman" w:hAnsi="Times New Roman"/>
          <w:b/>
          <w:color w:val="000000"/>
          <w:sz w:val="24"/>
          <w:highlight w:val="none"/>
        </w:rPr>
        <w:t xml:space="preserve">二、</w:t>
      </w:r>
      <w:r>
        <w:rPr>
          <w:rFonts w:ascii="Times New Roman" w:hAnsi="Times New Roman"/>
          <w:b/>
          <w:color w:val="000000"/>
          <w:sz w:val="24"/>
          <w:highlight w:val="none"/>
        </w:rPr>
        <w:t xml:space="preserve">合同内容</w:t>
      </w:r>
      <w:r>
        <w:rPr>
          <w:rFonts w:ascii="Times New Roman" w:hAnsi="Times New Roman"/>
          <w:b/>
          <w:color w:val="000000"/>
          <w:sz w:val="24"/>
          <w:highlight w:val="none"/>
        </w:rPr>
      </w:r>
      <w:r/>
    </w:p>
    <w:p>
      <w:pPr>
        <w:pStyle w:val="782"/>
        <w:ind w:firstLine="480"/>
        <w:spacing w:line="480" w:lineRule="exact"/>
        <w:rPr>
          <w:rFonts w:ascii="宋体" w:hAnsi="宋体"/>
          <w:b/>
          <w:color w:val="000000"/>
          <w:sz w:val="24"/>
          <w:highlight w:val="none"/>
          <w:u w:val="single"/>
        </w:rPr>
      </w:pPr>
      <w:r>
        <w:rPr>
          <w:rFonts w:ascii="宋体" w:hAnsi="宋体"/>
          <w:color w:val="000000"/>
          <w:sz w:val="24"/>
          <w:highlight w:val="none"/>
        </w:rPr>
        <w:t xml:space="preserve">1、</w:t>
      </w:r>
      <w:r>
        <w:rPr>
          <w:rFonts w:hint="eastAsia" w:ascii="宋体" w:hAnsi="宋体"/>
          <w:color w:val="000000"/>
          <w:sz w:val="24"/>
          <w:highlight w:val="none"/>
        </w:rPr>
        <w:t xml:space="preserve">项目名称：</w:t>
      </w:r>
      <w:r>
        <w:rPr>
          <w:rFonts w:hint="eastAsia" w:ascii="宋体" w:hAnsi="宋体"/>
          <w:color w:val="000000"/>
          <w:sz w:val="24"/>
          <w:highlight w:val="none"/>
          <w:lang w:eastAsia="zh-CN"/>
        </w:rPr>
        <w:t xml:space="preserve">新街街道省道、国道、高速公路绿化养护服务</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标段：</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绿化管护项目</w:t>
      </w:r>
      <w:r>
        <w:rPr>
          <w:rFonts w:ascii="宋体" w:hAnsi="宋体"/>
          <w:b/>
          <w:color w:val="000000"/>
          <w:sz w:val="24"/>
          <w:highlight w:val="none"/>
          <w:u w:val="singl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绿化管护范围：详见绿化</w:t>
      </w:r>
      <w:r>
        <w:rPr>
          <w:rFonts w:hint="eastAsia" w:ascii="宋体" w:hAnsi="宋体"/>
          <w:color w:val="000000"/>
          <w:sz w:val="24"/>
          <w:highlight w:val="none"/>
        </w:rPr>
        <w:t xml:space="preserve">养护</w:t>
      </w:r>
      <w:r>
        <w:rPr>
          <w:rFonts w:ascii="宋体" w:hAnsi="宋体"/>
          <w:color w:val="000000"/>
          <w:sz w:val="24"/>
          <w:highlight w:val="none"/>
        </w:rPr>
        <w:t xml:space="preserve">清单</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、绿化管护交接时间：</w:t>
      </w:r>
      <w:r>
        <w:rPr>
          <w:rFonts w:hint="eastAsia" w:ascii="宋体" w:hAnsi="宋体"/>
          <w:color w:val="000000"/>
          <w:sz w:val="24"/>
          <w:highlight w:val="none"/>
          <w:u w:val="single"/>
        </w:rPr>
        <w:t xml:space="preserve"> 2025 </w:t>
      </w:r>
      <w:r>
        <w:rPr>
          <w:rFonts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r>
        <w:rPr>
          <w:rFonts w:hint="eastAsia" w:ascii="宋体" w:hAnsi="宋体"/>
          <w:color w:val="000000"/>
          <w:sz w:val="24"/>
          <w:highlight w:val="none"/>
        </w:rPr>
        <w:t xml:space="preserve">和甲方通知。</w:t>
      </w:r>
      <w:r>
        <w:rPr>
          <w:rFonts w:ascii="宋体" w:hAnsi="宋体"/>
          <w:color w:val="000000"/>
          <w:sz w:val="24"/>
          <w:highlight w:val="none"/>
        </w:rPr>
      </w:r>
      <w:r/>
    </w:p>
    <w:p>
      <w:pPr>
        <w:pStyle w:val="782"/>
        <w:ind w:firstLine="480"/>
        <w:spacing w:line="480" w:lineRule="exact"/>
        <w:rPr>
          <w:color w:val="000000"/>
          <w:sz w:val="24"/>
          <w:highlight w:val="none"/>
        </w:rPr>
      </w:pPr>
      <w:r>
        <w:rPr>
          <w:rFonts w:hint="eastAsia" w:ascii="宋体" w:hAnsi="宋体"/>
          <w:color w:val="000000"/>
          <w:sz w:val="24"/>
          <w:highlight w:val="none"/>
        </w:rPr>
        <w:t xml:space="preserve">4</w:t>
      </w:r>
      <w:r>
        <w:rPr>
          <w:color w:val="000000"/>
          <w:sz w:val="24"/>
          <w:highlight w:val="none"/>
        </w:rPr>
        <w:t xml:space="preserve">、管护期限自</w:t>
      </w:r>
      <w:r>
        <w:rPr>
          <w:color w:val="000000"/>
          <w:sz w:val="24"/>
          <w:highlight w:val="none"/>
          <w:u w:val="single"/>
        </w:rPr>
        <w:t xml:space="preserve"> </w:t>
      </w:r>
      <w:r>
        <w:rPr>
          <w:rFonts w:hint="eastAsia"/>
          <w:color w:val="000000"/>
          <w:sz w:val="24"/>
          <w:highlight w:val="none"/>
          <w:u w:val="single"/>
        </w:rPr>
        <w:t xml:space="preserve">2025 </w:t>
      </w:r>
      <w:r>
        <w:rPr>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color w:val="000000"/>
          <w:sz w:val="24"/>
          <w:highlight w:val="none"/>
          <w:u w:val="single"/>
        </w:rPr>
        <w:t xml:space="preserve"> </w:t>
      </w:r>
      <w:r>
        <w:rPr>
          <w:color w:val="000000"/>
          <w:sz w:val="24"/>
          <w:highlight w:val="none"/>
        </w:rPr>
        <w:t xml:space="preserve">日起至</w:t>
      </w:r>
      <w:r>
        <w:rPr>
          <w:rFonts w:hint="eastAsia"/>
          <w:color w:val="000000"/>
          <w:sz w:val="24"/>
          <w:highlight w:val="none"/>
          <w:u w:val="single"/>
          <w:lang w:val="en-US" w:eastAsia="zh-CN"/>
        </w:rPr>
        <w:t xml:space="preserve">  </w:t>
      </w:r>
      <w:r>
        <w:rPr>
          <w:rFonts w:hint="eastAsia"/>
          <w:color w:val="000000"/>
          <w:sz w:val="24"/>
          <w:highlight w:val="none"/>
          <w:u w:val="single"/>
        </w:rPr>
        <w:t xml:space="preserve"> </w:t>
      </w:r>
      <w:r>
        <w:rPr>
          <w:color w:val="000000"/>
          <w:sz w:val="24"/>
          <w:highlight w:val="none"/>
        </w:rPr>
        <w:t xml:space="preserve">年</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rPr>
        <w:t xml:space="preserve">月</w:t>
      </w:r>
      <w:r>
        <w:rPr>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rPr>
        <w:t xml:space="preserve"> </w:t>
      </w:r>
      <w:r>
        <w:rPr>
          <w:color w:val="000000"/>
          <w:sz w:val="24"/>
          <w:highlight w:val="none"/>
        </w:rPr>
        <w:t xml:space="preserve">日止。</w:t>
      </w:r>
      <w:r>
        <w:rPr>
          <w:color w:val="000000"/>
          <w:sz w:val="24"/>
          <w:highlight w:val="none"/>
        </w:rPr>
      </w:r>
      <w:r/>
    </w:p>
    <w:p>
      <w:pPr>
        <w:pStyle w:val="782"/>
        <w:ind w:firstLine="480"/>
        <w:spacing w:line="480" w:lineRule="exact"/>
        <w:rPr>
          <w:color w:val="000000"/>
          <w:sz w:val="24"/>
          <w:highlight w:val="none"/>
        </w:rPr>
      </w:pPr>
      <w:r>
        <w:rPr>
          <w:rFonts w:hint="eastAsia"/>
          <w:color w:val="000000"/>
          <w:sz w:val="24"/>
          <w:highlight w:val="none"/>
        </w:rPr>
        <w:t xml:space="preserve">   （绿地管养时间是从接管之日起截止至</w:t>
      </w:r>
      <w:r>
        <w:rPr>
          <w:rFonts w:hint="eastAsia"/>
          <w:color w:val="000000"/>
          <w:sz w:val="24"/>
          <w:highlight w:val="none"/>
          <w:u w:val="single"/>
          <w:lang w:val="en-US" w:eastAsia="zh-CN"/>
        </w:rPr>
        <w:t xml:space="preserve">  </w:t>
      </w:r>
      <w:r>
        <w:rPr>
          <w:rFonts w:hint="eastAsia"/>
          <w:color w:val="000000"/>
          <w:sz w:val="24"/>
          <w:highlight w:val="none"/>
          <w:u w:val="single"/>
        </w:rPr>
        <w:t xml:space="preserve"> </w:t>
      </w:r>
      <w:r>
        <w:rPr>
          <w:rFonts w:hint="eastAsia"/>
          <w:color w:val="000000"/>
          <w:sz w:val="24"/>
          <w:highlight w:val="none"/>
        </w:rPr>
        <w:t xml:space="preserve">年</w:t>
      </w:r>
      <w:r>
        <w:rPr>
          <w:rFonts w:hint="eastAsia"/>
          <w:color w:val="000000"/>
          <w:sz w:val="24"/>
          <w:highlight w:val="none"/>
          <w:u w:val="single"/>
          <w:lang w:val="en-US" w:eastAsia="zh-CN"/>
        </w:rPr>
        <w:t xml:space="preserve">  </w:t>
      </w:r>
      <w:r>
        <w:rPr>
          <w:rFonts w:hint="eastAsia"/>
          <w:color w:val="000000"/>
          <w:sz w:val="24"/>
          <w:highlight w:val="none"/>
          <w:u w:val="single"/>
        </w:rPr>
        <w:t xml:space="preserve"> </w:t>
      </w:r>
      <w:r>
        <w:rPr>
          <w:rFonts w:hint="eastAsia"/>
          <w:color w:val="000000"/>
          <w:sz w:val="24"/>
          <w:highlight w:val="none"/>
        </w:rPr>
        <w:t xml:space="preserve">月</w:t>
      </w:r>
      <w:r>
        <w:rPr>
          <w:rFonts w:hint="eastAsia"/>
          <w:color w:val="000000"/>
          <w:sz w:val="24"/>
          <w:highlight w:val="none"/>
          <w:u w:val="single"/>
          <w:lang w:val="en-US" w:eastAsia="zh-CN"/>
        </w:rPr>
        <w:t xml:space="preserve">  </w:t>
      </w:r>
      <w:r>
        <w:rPr>
          <w:rFonts w:hint="eastAsia"/>
          <w:color w:val="000000"/>
          <w:sz w:val="24"/>
          <w:highlight w:val="none"/>
          <w:u w:val="single"/>
        </w:rPr>
        <w:t xml:space="preserve"> </w:t>
      </w:r>
      <w:r>
        <w:rPr>
          <w:rFonts w:hint="eastAsia"/>
          <w:color w:val="000000"/>
          <w:sz w:val="24"/>
          <w:highlight w:val="none"/>
        </w:rPr>
        <w:t xml:space="preserve">日）</w:t>
      </w:r>
      <w:r>
        <w:rPr>
          <w:color w:val="000000"/>
          <w:sz w:val="24"/>
          <w:highlight w:val="none"/>
        </w:rPr>
      </w:r>
      <w:r/>
    </w:p>
    <w:p>
      <w:pPr>
        <w:pStyle w:val="782"/>
        <w:ind w:firstLine="480"/>
        <w:spacing w:line="480" w:lineRule="exact"/>
        <w:rPr>
          <w:color w:val="000000"/>
          <w:sz w:val="24"/>
          <w:highlight w:val="none"/>
        </w:rPr>
      </w:pPr>
      <w:r>
        <w:rPr>
          <w:rFonts w:hint="eastAsia"/>
          <w:color w:val="000000"/>
          <w:sz w:val="24"/>
          <w:highlight w:val="none"/>
        </w:rPr>
        <w:t xml:space="preserve">5、年度工程量的调整于年底由甲方核实确认。</w:t>
      </w:r>
      <w:r>
        <w:rPr>
          <w:color w:val="000000"/>
          <w:sz w:val="24"/>
          <w:highlight w:val="none"/>
        </w:rPr>
      </w:r>
      <w:r/>
    </w:p>
    <w:p>
      <w:pPr>
        <w:pStyle w:val="782"/>
        <w:ind w:firstLine="480"/>
        <w:spacing w:line="480" w:lineRule="exact"/>
        <w:rPr>
          <w:color w:val="000000"/>
          <w:sz w:val="24"/>
          <w:highlight w:val="none"/>
        </w:rPr>
      </w:pPr>
      <w:r>
        <w:rPr>
          <w:rFonts w:hint="eastAsia"/>
          <w:color w:val="000000"/>
          <w:sz w:val="24"/>
          <w:highlight w:val="none"/>
        </w:rPr>
        <w:t xml:space="preserve">6、项目经理：</w:t>
      </w:r>
      <w:r>
        <w:rPr>
          <w:rFonts w:hint="eastAsia"/>
          <w:color w:val="000000"/>
          <w:sz w:val="24"/>
          <w:highlight w:val="none"/>
          <w:u w:val="single"/>
        </w:rPr>
        <w:t xml:space="preserve">             </w:t>
      </w:r>
      <w:r>
        <w:rPr>
          <w:rFonts w:hint="eastAsia"/>
          <w:color w:val="000000"/>
          <w:sz w:val="24"/>
          <w:highlight w:val="none"/>
        </w:rPr>
        <w:t xml:space="preserve">身份证号码</w:t>
      </w:r>
      <w:r>
        <w:rPr>
          <w:rFonts w:hint="eastAsia"/>
          <w:color w:val="000000"/>
          <w:sz w:val="24"/>
          <w:highlight w:val="none"/>
          <w:u w:val="single"/>
        </w:rPr>
        <w:t xml:space="preserve">                                      </w:t>
      </w:r>
      <w:r>
        <w:rPr>
          <w:color w:val="000000"/>
          <w:sz w:val="24"/>
          <w:highlight w:val="none"/>
        </w:rPr>
      </w:r>
      <w:r/>
    </w:p>
    <w:p>
      <w:pPr>
        <w:pStyle w:val="782"/>
        <w:ind w:firstLine="480"/>
        <w:spacing w:line="480" w:lineRule="exact"/>
        <w:rPr>
          <w:color w:val="000000"/>
          <w:sz w:val="24"/>
          <w:highlight w:val="none"/>
        </w:rPr>
      </w:pPr>
      <w:r>
        <w:rPr>
          <w:rFonts w:hint="eastAsia"/>
          <w:color w:val="000000"/>
          <w:sz w:val="24"/>
          <w:highlight w:val="none"/>
        </w:rPr>
        <w:t xml:space="preserve">7、绿地面积：</w:t>
      </w:r>
      <w:r>
        <w:rPr>
          <w:rFonts w:hint="eastAsia"/>
          <w:color w:val="000000"/>
          <w:sz w:val="24"/>
          <w:highlight w:val="none"/>
          <w:u w:val="single"/>
        </w:rPr>
        <w:t xml:space="preserve">            ㎡ </w:t>
      </w:r>
      <w:bookmarkEnd w:id="111"/>
      <w:r/>
      <w:bookmarkEnd w:id="112"/>
      <w:r/>
      <w:bookmarkEnd w:id="113"/>
      <w:r/>
      <w:bookmarkEnd w:id="114"/>
      <w:r/>
      <w:bookmarkEnd w:id="115"/>
      <w:r>
        <w:rPr>
          <w:color w:val="000000"/>
          <w:sz w:val="24"/>
          <w:highlight w:val="none"/>
        </w:rPr>
      </w:r>
      <w:r/>
    </w:p>
    <w:p>
      <w:pPr>
        <w:pStyle w:val="798"/>
        <w:ind w:firstLine="482"/>
        <w:spacing w:line="480" w:lineRule="exact"/>
        <w:rPr>
          <w:rFonts w:ascii="Times New Roman" w:hAnsi="Times New Roman"/>
          <w:color w:val="000000"/>
          <w:sz w:val="24"/>
          <w:highlight w:val="none"/>
        </w:rPr>
      </w:pPr>
      <w:r>
        <w:rPr>
          <w:rFonts w:hint="eastAsia" w:ascii="Times New Roman" w:hAnsi="Times New Roman"/>
          <w:b/>
          <w:color w:val="000000"/>
          <w:sz w:val="24"/>
          <w:highlight w:val="none"/>
        </w:rPr>
        <w:t xml:space="preserve">三、绿化养护基本要求与养护质量标准</w:t>
      </w:r>
      <w:r>
        <w:rPr>
          <w:rFonts w:ascii="Times New Roman" w:hAnsi="Times New Roman"/>
          <w:color w:val="000000"/>
          <w:sz w:val="24"/>
          <w:highlight w:val="none"/>
        </w:rPr>
      </w:r>
      <w:r/>
    </w:p>
    <w:p>
      <w:pPr>
        <w:pStyle w:val="798"/>
        <w:ind w:firstLine="482"/>
        <w:jc w:val="left"/>
        <w:spacing w:line="480" w:lineRule="exact"/>
        <w:rPr>
          <w:rFonts w:hAnsi="宋体"/>
          <w:color w:val="000000"/>
          <w:sz w:val="24"/>
          <w:highlight w:val="none"/>
        </w:rPr>
      </w:pPr>
      <w:r>
        <w:rPr>
          <w:rFonts w:hint="eastAsia" w:hAnsi="宋体"/>
          <w:color w:val="000000"/>
          <w:sz w:val="24"/>
          <w:highlight w:val="none"/>
          <w:u w:val="single"/>
        </w:rPr>
        <w:t xml:space="preserve">按照附件一《宜兴市公共绿地养护基本要求》、附件二(《宜兴市绿地养护质量标准》</w:t>
      </w:r>
      <w:r>
        <w:rPr>
          <w:rFonts w:hint="eastAsia" w:hAnsi="宋体"/>
          <w:color w:val="000000"/>
          <w:sz w:val="24"/>
          <w:highlight w:val="none"/>
          <w:u w:val="single"/>
          <w:lang w:eastAsia="zh-CN"/>
        </w:rPr>
        <w:t xml:space="preserve">）</w:t>
      </w:r>
      <w:r>
        <w:rPr>
          <w:rFonts w:hint="eastAsia" w:hAnsi="宋体"/>
          <w:color w:val="000000"/>
          <w:sz w:val="24"/>
          <w:highlight w:val="none"/>
          <w:u w:val="single"/>
        </w:rPr>
        <w:t xml:space="preserve">执行。</w:t>
      </w:r>
      <w:r>
        <w:rPr>
          <w:rFonts w:hAnsi="宋体"/>
          <w:color w:val="000000"/>
          <w:sz w:val="24"/>
          <w:highlight w:val="none"/>
        </w:rPr>
      </w:r>
      <w:r/>
    </w:p>
    <w:p>
      <w:pPr>
        <w:pStyle w:val="798"/>
        <w:ind w:firstLine="482"/>
        <w:spacing w:line="480" w:lineRule="exact"/>
        <w:rPr>
          <w:rFonts w:ascii="Times New Roman" w:hAnsi="Times New Roman"/>
          <w:b/>
          <w:color w:val="000000"/>
          <w:sz w:val="24"/>
          <w:highlight w:val="none"/>
        </w:rPr>
      </w:pPr>
      <w:r>
        <w:rPr>
          <w:rFonts w:hint="eastAsia" w:ascii="Times New Roman" w:hAnsi="Times New Roman"/>
          <w:b/>
          <w:color w:val="000000"/>
          <w:sz w:val="24"/>
          <w:highlight w:val="none"/>
        </w:rPr>
        <w:t xml:space="preserve">四</w:t>
      </w:r>
      <w:r>
        <w:rPr>
          <w:rFonts w:ascii="Times New Roman" w:hAnsi="Times New Roman"/>
          <w:b/>
          <w:color w:val="000000"/>
          <w:sz w:val="24"/>
          <w:highlight w:val="none"/>
        </w:rPr>
        <w:t xml:space="preserve">、</w:t>
      </w:r>
      <w:r>
        <w:rPr>
          <w:rFonts w:hint="eastAsia" w:ascii="Times New Roman" w:hAnsi="Times New Roman"/>
          <w:b/>
          <w:color w:val="000000"/>
          <w:sz w:val="24"/>
          <w:highlight w:val="none"/>
          <w:lang w:eastAsia="zh-CN"/>
        </w:rPr>
        <w:t xml:space="preserve">采购人</w:t>
      </w:r>
      <w:r>
        <w:rPr>
          <w:rFonts w:hint="eastAsia" w:ascii="Times New Roman" w:hAnsi="Times New Roman"/>
          <w:b/>
          <w:color w:val="000000"/>
          <w:sz w:val="24"/>
          <w:highlight w:val="none"/>
        </w:rPr>
        <w:t xml:space="preserve">（甲方）</w:t>
      </w:r>
      <w:r>
        <w:rPr>
          <w:rFonts w:ascii="Times New Roman" w:hAnsi="Times New Roman"/>
          <w:b/>
          <w:color w:val="000000"/>
          <w:sz w:val="24"/>
          <w:highlight w:val="none"/>
        </w:rPr>
        <w:t xml:space="preserve">权利和义务</w:t>
      </w:r>
      <w:r>
        <w:rPr>
          <w:rFonts w:ascii="Times New Roman" w:hAnsi="Times New Roman"/>
          <w:b/>
          <w:color w:val="000000"/>
          <w:sz w:val="24"/>
          <w:highlight w:val="none"/>
        </w:rPr>
      </w:r>
      <w:r/>
    </w:p>
    <w:p>
      <w:pPr>
        <w:pStyle w:val="798"/>
        <w:ind w:firstLine="482"/>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bidi="ar-SA"/>
        </w:rPr>
        <w:t xml:space="preserve">1、按照甲方招标文件的要求及乙方投标文件中的承诺，对乙方提供的服务及履行本合同情况实行验收考核和其他相关管理工作。</w:t>
      </w:r>
      <w:r>
        <w:rPr>
          <w:rFonts w:hint="eastAsia" w:ascii="宋体" w:hAnsi="宋体" w:eastAsia="宋体" w:cs="Times New Roman"/>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2、按照</w:t>
      </w:r>
      <w:r>
        <w:rPr>
          <w:rFonts w:hint="eastAsia" w:ascii="宋体" w:hAnsi="宋体"/>
          <w:color w:val="000000"/>
          <w:sz w:val="24"/>
          <w:highlight w:val="none"/>
          <w:lang w:val="en-US" w:eastAsia="zh-CN"/>
        </w:rPr>
        <w:t xml:space="preserve">附件三</w:t>
      </w:r>
      <w:r>
        <w:rPr>
          <w:rFonts w:ascii="宋体" w:hAnsi="宋体"/>
          <w:color w:val="000000"/>
          <w:sz w:val="24"/>
          <w:highlight w:val="none"/>
        </w:rPr>
        <w:t xml:space="preserve">《</w:t>
      </w:r>
      <w:r>
        <w:rPr>
          <w:rFonts w:hint="eastAsia" w:ascii="宋体" w:hAnsi="宋体"/>
          <w:color w:val="000000"/>
          <w:sz w:val="24"/>
          <w:highlight w:val="none"/>
        </w:rPr>
        <w:t xml:space="preserve">宜兴市公共绿地养护管理检查考核办法（试行）</w:t>
      </w:r>
      <w:r>
        <w:rPr>
          <w:rFonts w:ascii="宋体" w:hAnsi="宋体"/>
          <w:color w:val="000000"/>
          <w:sz w:val="24"/>
          <w:highlight w:val="none"/>
        </w:rPr>
        <w:t xml:space="preserve">》，</w:t>
      </w:r>
      <w:r>
        <w:rPr>
          <w:rFonts w:hint="eastAsia" w:ascii="宋体" w:hAnsi="宋体"/>
          <w:color w:val="000000"/>
          <w:sz w:val="24"/>
          <w:highlight w:val="none"/>
        </w:rPr>
        <w:t xml:space="preserve">宜兴</w:t>
      </w:r>
      <w:r>
        <w:rPr>
          <w:rFonts w:ascii="宋体" w:hAnsi="宋体"/>
          <w:color w:val="000000"/>
          <w:sz w:val="24"/>
          <w:highlight w:val="none"/>
        </w:rPr>
        <w:t xml:space="preserve">市</w:t>
      </w:r>
      <w:r>
        <w:rPr>
          <w:rFonts w:hint="eastAsia" w:ascii="宋体" w:hAnsi="宋体"/>
          <w:color w:val="000000"/>
          <w:sz w:val="24"/>
          <w:highlight w:val="none"/>
          <w:lang w:eastAsia="zh-CN"/>
        </w:rPr>
        <w:t xml:space="preserve">新街街道办事处</w:t>
      </w:r>
      <w:r>
        <w:rPr>
          <w:rFonts w:ascii="宋体" w:hAnsi="宋体"/>
          <w:color w:val="000000"/>
          <w:sz w:val="24"/>
          <w:highlight w:val="none"/>
        </w:rPr>
        <w:t xml:space="preserve">负责市管绿地养护管理的日常验收考核工作</w:t>
      </w:r>
      <w:r>
        <w:rPr>
          <w:rFonts w:hint="eastAsia" w:ascii="宋体" w:hAnsi="宋体"/>
          <w:color w:val="000000"/>
          <w:sz w:val="24"/>
          <w:highlight w:val="none"/>
        </w:rPr>
        <w:t xml:space="preserve">，</w:t>
      </w:r>
      <w:r>
        <w:rPr>
          <w:rFonts w:ascii="宋体" w:hAnsi="宋体"/>
          <w:color w:val="000000"/>
          <w:sz w:val="24"/>
          <w:highlight w:val="none"/>
        </w:rPr>
        <w:t xml:space="preserve">对</w:t>
      </w:r>
      <w:r>
        <w:rPr>
          <w:rFonts w:hint="eastAsia" w:ascii="宋体" w:hAnsi="宋体"/>
          <w:color w:val="000000"/>
          <w:sz w:val="24"/>
          <w:highlight w:val="none"/>
        </w:rPr>
        <w:t xml:space="preserve">乙方的绿化</w:t>
      </w:r>
      <w:r>
        <w:rPr>
          <w:rFonts w:ascii="宋体" w:hAnsi="宋体"/>
          <w:color w:val="000000"/>
          <w:sz w:val="24"/>
          <w:highlight w:val="none"/>
        </w:rPr>
        <w:t xml:space="preserve">养护质量进行</w:t>
      </w:r>
      <w:r>
        <w:rPr>
          <w:rFonts w:hint="eastAsia" w:ascii="宋体" w:hAnsi="宋体"/>
          <w:color w:val="000000"/>
          <w:sz w:val="24"/>
          <w:highlight w:val="none"/>
        </w:rPr>
        <w:t xml:space="preserve">考核打分，甲方根据考核结果支付养护费用</w:t>
      </w:r>
      <w:r>
        <w:rPr>
          <w:rFonts w:ascii="宋体" w:hAnsi="宋体"/>
          <w:color w:val="000000"/>
          <w:sz w:val="24"/>
          <w:highlight w:val="none"/>
        </w:rPr>
        <w:t xml:space="preserve">。</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3、因突发事件及重大活动，</w:t>
      </w:r>
      <w:r>
        <w:rPr>
          <w:rFonts w:hint="eastAsia" w:ascii="宋体" w:hAnsi="宋体"/>
          <w:color w:val="000000"/>
          <w:sz w:val="24"/>
          <w:highlight w:val="none"/>
        </w:rPr>
        <w:t xml:space="preserve">甲方</w:t>
      </w:r>
      <w:r>
        <w:rPr>
          <w:rFonts w:ascii="宋体" w:hAnsi="宋体"/>
          <w:color w:val="000000"/>
          <w:sz w:val="24"/>
          <w:highlight w:val="none"/>
        </w:rPr>
        <w:t xml:space="preserve">需调动</w:t>
      </w:r>
      <w:r>
        <w:rPr>
          <w:rFonts w:hint="eastAsia" w:ascii="宋体" w:hAnsi="宋体"/>
          <w:color w:val="000000"/>
          <w:sz w:val="24"/>
          <w:highlight w:val="none"/>
        </w:rPr>
        <w:t xml:space="preserve">乙方</w:t>
      </w:r>
      <w:r>
        <w:rPr>
          <w:rFonts w:ascii="宋体" w:hAnsi="宋体"/>
          <w:color w:val="000000"/>
          <w:sz w:val="24"/>
          <w:highlight w:val="none"/>
        </w:rPr>
        <w:t xml:space="preserve">人员、设备时，</w:t>
      </w:r>
      <w:r>
        <w:rPr>
          <w:rFonts w:hint="eastAsia" w:ascii="宋体" w:hAnsi="宋体"/>
          <w:color w:val="000000"/>
          <w:sz w:val="24"/>
          <w:highlight w:val="none"/>
        </w:rPr>
        <w:t xml:space="preserve">承包人</w:t>
      </w:r>
      <w:r>
        <w:rPr>
          <w:rFonts w:ascii="宋体" w:hAnsi="宋体"/>
          <w:color w:val="000000"/>
          <w:sz w:val="24"/>
          <w:highlight w:val="none"/>
        </w:rPr>
        <w:t xml:space="preserve">应服从安排予以配合，但因此发生的费用由</w:t>
      </w:r>
      <w:r>
        <w:rPr>
          <w:rFonts w:hint="eastAsia" w:ascii="宋体" w:hAnsi="宋体"/>
          <w:color w:val="000000"/>
          <w:sz w:val="24"/>
          <w:highlight w:val="none"/>
        </w:rPr>
        <w:t xml:space="preserve">甲方</w:t>
      </w:r>
      <w:r>
        <w:rPr>
          <w:rFonts w:ascii="宋体" w:hAnsi="宋体"/>
          <w:color w:val="000000"/>
          <w:sz w:val="24"/>
          <w:highlight w:val="none"/>
        </w:rPr>
        <w:t xml:space="preserve">承担。</w:t>
      </w:r>
      <w:r>
        <w:rPr>
          <w:rFonts w:ascii="宋体" w:hAnsi="宋体"/>
          <w:color w:val="000000"/>
          <w:sz w:val="24"/>
          <w:highlight w:val="none"/>
        </w:rPr>
      </w:r>
      <w:r/>
    </w:p>
    <w:p>
      <w:pPr>
        <w:pStyle w:val="798"/>
        <w:ind w:firstLine="482"/>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bidi="ar-SA"/>
        </w:rPr>
        <w:t xml:space="preserve">4、在合同养护期内，因政府需要征用、改造、临时占用绿地等需要调整乙方管护绿化地段（范围）和管护等级时，退出原养护地段（范围），或相应减少养护范围及经费，由此造成的经济损失，甲方不负赔偿责任。</w:t>
      </w:r>
      <w:r>
        <w:rPr>
          <w:rFonts w:ascii="宋体" w:hAnsi="宋体" w:eastAsia="宋体" w:cs="Times New Roman"/>
          <w:color w:val="000000"/>
          <w:sz w:val="24"/>
          <w:highlight w:val="none"/>
        </w:rPr>
      </w:r>
      <w:r/>
    </w:p>
    <w:p>
      <w:pPr>
        <w:pStyle w:val="798"/>
        <w:ind w:firstLine="482"/>
        <w:spacing w:line="480" w:lineRule="exact"/>
        <w:tabs>
          <w:tab w:val="left" w:pos="540" w:leader="none"/>
        </w:tabs>
        <w:rPr>
          <w:rFonts w:ascii="Times New Roman" w:hAnsi="Times New Roman"/>
          <w:b/>
          <w:color w:val="000000"/>
          <w:sz w:val="24"/>
          <w:highlight w:val="none"/>
        </w:rPr>
      </w:pPr>
      <w:r>
        <w:rPr>
          <w:rFonts w:hint="eastAsia" w:ascii="Times New Roman" w:hAnsi="Times New Roman"/>
          <w:b/>
          <w:color w:val="000000"/>
          <w:sz w:val="24"/>
          <w:highlight w:val="none"/>
        </w:rPr>
        <w:t xml:space="preserve">五</w:t>
      </w: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承包人（乙方）</w:t>
      </w:r>
      <w:r>
        <w:rPr>
          <w:rFonts w:ascii="Times New Roman" w:hAnsi="Times New Roman"/>
          <w:b/>
          <w:color w:val="000000"/>
          <w:sz w:val="24"/>
          <w:highlight w:val="none"/>
        </w:rPr>
        <w:t xml:space="preserve">权利和义务</w:t>
      </w:r>
      <w:r>
        <w:rPr>
          <w:rFonts w:ascii="Times New Roman" w:hAnsi="Times New Roman"/>
          <w:b/>
          <w:color w:val="000000"/>
          <w:sz w:val="24"/>
          <w:highlight w:val="none"/>
        </w:rPr>
      </w:r>
      <w:r/>
    </w:p>
    <w:p>
      <w:pPr>
        <w:pStyle w:val="782"/>
        <w:ind w:firstLine="540"/>
        <w:spacing w:line="480" w:lineRule="exact"/>
        <w:rPr>
          <w:rFonts w:ascii="宋体" w:hAnsi="宋体"/>
          <w:color w:val="000000"/>
          <w:sz w:val="24"/>
          <w:highlight w:val="none"/>
        </w:rPr>
      </w:pPr>
      <w:r>
        <w:rPr>
          <w:rFonts w:hint="eastAsia" w:ascii="宋体" w:hAnsi="宋体"/>
          <w:color w:val="000000"/>
          <w:sz w:val="24"/>
          <w:highlight w:val="none"/>
        </w:rPr>
        <w:t xml:space="preserve">1、须严格按照合同条款、本次招投标要求、绿地养护质量标准、考评办法及相关规定，精心组织养护，确保绿地养护质量，承担设施、人员安全和公共安全的全部责任。</w:t>
      </w:r>
      <w:r>
        <w:rPr>
          <w:rFonts w:ascii="宋体" w:hAnsi="宋体"/>
          <w:color w:val="000000"/>
          <w:sz w:val="24"/>
          <w:highlight w:val="none"/>
        </w:rPr>
      </w:r>
      <w:r/>
    </w:p>
    <w:p>
      <w:pPr>
        <w:pStyle w:val="782"/>
        <w:ind w:firstLine="540"/>
        <w:spacing w:line="480" w:lineRule="exact"/>
        <w:rPr>
          <w:rFonts w:ascii="宋体" w:hAnsi="宋体"/>
          <w:color w:val="000000"/>
          <w:sz w:val="24"/>
          <w:highlight w:val="none"/>
        </w:rPr>
      </w:pPr>
      <w:r>
        <w:rPr>
          <w:rFonts w:hint="eastAsia" w:ascii="宋体" w:hAnsi="宋体"/>
          <w:color w:val="000000"/>
          <w:sz w:val="24"/>
          <w:highlight w:val="none"/>
        </w:rPr>
        <w:t xml:space="preserve">2、严格履行投标书中承诺、投标书及询标答复有关承诺。</w:t>
      </w:r>
      <w:r>
        <w:rPr>
          <w:rFonts w:hint="eastAsia" w:ascii="宋体" w:hAnsi="宋体"/>
          <w:color w:val="000000"/>
          <w:sz w:val="24"/>
          <w:szCs w:val="30"/>
          <w:highlight w:val="none"/>
        </w:rPr>
        <w:t xml:space="preserve">项目经理原则上中标后不得更换。</w:t>
      </w:r>
      <w:r>
        <w:rPr>
          <w:rFonts w:ascii="宋体" w:hAnsi="宋体"/>
          <w:color w:val="000000"/>
          <w:sz w:val="24"/>
          <w:highlight w:val="none"/>
        </w:rPr>
      </w:r>
      <w:r/>
    </w:p>
    <w:p>
      <w:pPr>
        <w:pStyle w:val="782"/>
        <w:ind w:firstLine="480"/>
        <w:spacing w:line="480" w:lineRule="exact"/>
        <w:rPr>
          <w:color w:val="000000"/>
          <w:sz w:val="24"/>
          <w:highlight w:val="none"/>
        </w:rPr>
      </w:pPr>
      <w:r>
        <w:rPr>
          <w:rFonts w:hint="eastAsia" w:ascii="宋体" w:hAnsi="宋体"/>
          <w:color w:val="000000"/>
          <w:sz w:val="24"/>
          <w:highlight w:val="none"/>
        </w:rPr>
        <w:t xml:space="preserve">3、养护作业人员及数量的投入、机械设备的投入必须与投标时作出的承诺相一致，</w:t>
      </w:r>
      <w:r>
        <w:rPr>
          <w:rFonts w:ascii="宋体" w:hAnsi="宋体"/>
          <w:color w:val="000000"/>
          <w:sz w:val="24"/>
          <w:szCs w:val="30"/>
          <w:highlight w:val="none"/>
        </w:rPr>
        <w:t xml:space="preserve">应具备专业养护管理人员和专业技术工人进行作业</w:t>
      </w:r>
      <w:r>
        <w:rPr>
          <w:rFonts w:hint="eastAsia" w:ascii="宋体" w:hAnsi="宋体"/>
          <w:color w:val="000000"/>
          <w:sz w:val="24"/>
          <w:highlight w:val="none"/>
        </w:rPr>
        <w:t xml:space="preserve">。</w:t>
      </w:r>
      <w:r>
        <w:rPr>
          <w:rFonts w:hint="eastAsia" w:ascii="宋体" w:hAnsi="宋体"/>
          <w:color w:val="000000"/>
          <w:sz w:val="24"/>
          <w:szCs w:val="30"/>
          <w:highlight w:val="none"/>
        </w:rPr>
        <w:t xml:space="preserve">正常养护绿地养护人员按照相应养护等级最低要求配置人员；</w:t>
      </w:r>
      <w:r>
        <w:rPr>
          <w:rFonts w:ascii="宋体" w:hAnsi="宋体"/>
          <w:color w:val="000000"/>
          <w:sz w:val="24"/>
          <w:szCs w:val="30"/>
          <w:highlight w:val="none"/>
        </w:rPr>
        <w:t xml:space="preserve">施工过程中无违章操作现象，无安全事故。</w:t>
      </w:r>
      <w:r>
        <w:rPr>
          <w:color w:val="000000"/>
          <w:sz w:val="24"/>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highlight w:val="none"/>
        </w:rPr>
        <w:t xml:space="preserve">4、</w:t>
      </w:r>
      <w:r>
        <w:rPr>
          <w:rFonts w:hint="eastAsia" w:ascii="宋体" w:hAnsi="宋体"/>
          <w:color w:val="000000"/>
          <w:sz w:val="24"/>
          <w:szCs w:val="30"/>
          <w:highlight w:val="none"/>
        </w:rPr>
        <w:t xml:space="preserve">须建立每日巡视制度，每天对绿地进行巡视，并做好巡视记录（人员名单和联系方法报至甲方备案）。如发现绿地内有违章搭建、无证开挖等其他破坏绿地的行为，</w:t>
      </w:r>
      <w:r>
        <w:rPr>
          <w:rFonts w:hint="eastAsia" w:ascii="宋体" w:hAnsi="宋体"/>
          <w:color w:val="000000"/>
          <w:sz w:val="24"/>
          <w:highlight w:val="none"/>
        </w:rPr>
        <w:t xml:space="preserve">必须当场予以制止，及时拆除违章搭建和恢复绿地原貌，并及时上报主管部门</w:t>
      </w:r>
      <w:r>
        <w:rPr>
          <w:rFonts w:hint="eastAsia" w:ascii="宋体" w:hAnsi="宋体"/>
          <w:color w:val="000000"/>
          <w:sz w:val="24"/>
          <w:szCs w:val="30"/>
          <w:highlight w:val="none"/>
        </w:rPr>
        <w:t xml:space="preserve">。</w:t>
      </w:r>
      <w:r>
        <w:rPr>
          <w:rFonts w:ascii="宋体" w:hAnsi="宋体"/>
          <w:color w:val="000000"/>
          <w:sz w:val="24"/>
          <w:szCs w:val="30"/>
          <w:highlight w:val="none"/>
        </w:rPr>
      </w:r>
      <w:r/>
    </w:p>
    <w:p>
      <w:pPr>
        <w:pStyle w:val="782"/>
        <w:ind w:firstLine="480"/>
        <w:spacing w:line="480" w:lineRule="exact"/>
        <w:rPr>
          <w:rFonts w:hint="eastAsia" w:ascii="宋体" w:hAnsi="宋体" w:eastAsia="宋体" w:cs="Times New Roman"/>
          <w:color w:val="000000"/>
          <w:sz w:val="24"/>
          <w:szCs w:val="30"/>
          <w:highlight w:val="none"/>
        </w:rPr>
      </w:pPr>
      <w:r>
        <w:rPr>
          <w:rFonts w:hint="eastAsia" w:ascii="宋体" w:hAnsi="宋体" w:eastAsia="宋体" w:cs="Times New Roman"/>
          <w:color w:val="000000"/>
          <w:sz w:val="24"/>
          <w:szCs w:val="30"/>
          <w:highlight w:val="none"/>
        </w:rPr>
        <w:t xml:space="preserve">5、须在所管辖范围内设立建筑面积至少60㎡的项目管理部一处（项目经理及项目管理人员日常办公场所、交通车辆能到达）。每个标段必须配备一辆养护企业绿化巡查标志明显的巡视汽车（面包车、皮卡车或轿车）。</w:t>
      </w:r>
      <w:r>
        <w:rPr>
          <w:rFonts w:hint="eastAsia" w:ascii="宋体" w:hAnsi="宋体" w:eastAsia="宋体" w:cs="Times New Roman"/>
          <w:color w:val="000000"/>
          <w:sz w:val="24"/>
          <w:szCs w:val="30"/>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szCs w:val="30"/>
          <w:highlight w:val="none"/>
        </w:rPr>
        <w:t xml:space="preserve">6、</w:t>
      </w:r>
      <w:r>
        <w:rPr>
          <w:rFonts w:ascii="宋体" w:hAnsi="宋体"/>
          <w:color w:val="000000"/>
          <w:sz w:val="24"/>
          <w:highlight w:val="none"/>
        </w:rPr>
        <w:t xml:space="preserve">养护单位须</w:t>
      </w:r>
      <w:r>
        <w:rPr>
          <w:rFonts w:hint="eastAsia" w:ascii="宋体" w:hAnsi="宋体"/>
          <w:color w:val="000000"/>
          <w:sz w:val="24"/>
          <w:highlight w:val="none"/>
        </w:rPr>
        <w:t xml:space="preserve">制定合理的安全施工管理方案，加强安全生产管理，并</w:t>
      </w:r>
      <w:r>
        <w:rPr>
          <w:rFonts w:hint="eastAsia" w:ascii="宋体" w:hAnsi="宋体"/>
          <w:color w:val="000000"/>
          <w:sz w:val="24"/>
          <w:highlight w:val="none"/>
          <w:lang w:eastAsia="zh-CN"/>
        </w:rPr>
        <w:t xml:space="preserve">配备</w:t>
      </w:r>
      <w:r>
        <w:rPr>
          <w:rFonts w:hint="eastAsia" w:ascii="宋体" w:hAnsi="宋体"/>
          <w:color w:val="000000"/>
          <w:sz w:val="24"/>
          <w:highlight w:val="none"/>
        </w:rPr>
        <w:t xml:space="preserve">安全员，对养护作业人员进行施工安全教育培训（包括岗前安全教育、养护施工安全教育、园林机械设备使用安全和安全检查等），并监督养护作业人员做好安全防范措施。加强日常巡查，及时发现、解除安全隐患，同时通过为养护工人购买保险等方式来规避风险。在合同养护期内，由于乙方管理不善，引起政府职能部门处罚、停工整改或发生安全事故出现财物受损、人员伤亡事件的，由乙方负责处理解决，处理过程中所发生的费用（包括赔偿费用）由乙方自行承担。</w:t>
      </w:r>
      <w:r>
        <w:rPr>
          <w:rFonts w:ascii="宋体" w:hAnsi="宋体"/>
          <w:color w:val="000000"/>
          <w:sz w:val="24"/>
          <w:szCs w:val="30"/>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szCs w:val="30"/>
          <w:highlight w:val="none"/>
        </w:rPr>
        <w:t xml:space="preserve">7、须制定合理的文明施工管理方案，主动</w:t>
      </w:r>
      <w:r>
        <w:rPr>
          <w:rFonts w:ascii="宋体" w:hAnsi="宋体"/>
          <w:color w:val="000000"/>
          <w:sz w:val="24"/>
          <w:szCs w:val="30"/>
          <w:highlight w:val="none"/>
        </w:rPr>
        <w:t xml:space="preserve">培训教育</w:t>
      </w:r>
      <w:r>
        <w:rPr>
          <w:rFonts w:hint="eastAsia" w:ascii="宋体" w:hAnsi="宋体"/>
          <w:color w:val="000000"/>
          <w:sz w:val="24"/>
          <w:szCs w:val="30"/>
          <w:highlight w:val="none"/>
        </w:rPr>
        <w:t xml:space="preserve">，加强绿化养护的文明施工管理工作。</w:t>
      </w:r>
      <w:r>
        <w:rPr>
          <w:rFonts w:ascii="宋体" w:hAnsi="宋体"/>
          <w:color w:val="000000"/>
          <w:sz w:val="24"/>
          <w:szCs w:val="30"/>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szCs w:val="30"/>
          <w:highlight w:val="none"/>
        </w:rPr>
        <w:t xml:space="preserve">8、须制定合理的抗灾应急抢险预案，组织一支稳定的110应急抢险队伍，配备</w:t>
      </w:r>
      <w:r>
        <w:rPr>
          <w:rFonts w:hint="eastAsia" w:ascii="宋体" w:hAnsi="宋体"/>
          <w:color w:val="000000"/>
          <w:sz w:val="24"/>
          <w:highlight w:val="none"/>
        </w:rPr>
        <w:t xml:space="preserve">制式专业浇灌水车</w:t>
      </w:r>
      <w:r>
        <w:rPr>
          <w:rFonts w:hint="eastAsia" w:ascii="宋体" w:hAnsi="宋体"/>
          <w:color w:val="000000"/>
          <w:sz w:val="24"/>
          <w:szCs w:val="30"/>
          <w:highlight w:val="none"/>
        </w:rPr>
        <w:t xml:space="preserve">、毛竹、刚竹、竹梯、铁丝、油</w:t>
      </w:r>
      <w:r>
        <w:rPr>
          <w:rFonts w:hint="eastAsia" w:ascii="宋体" w:hAnsi="宋体"/>
          <w:color w:val="000000"/>
          <w:sz w:val="24"/>
          <w:szCs w:val="30"/>
          <w:highlight w:val="none"/>
        </w:rPr>
        <w:t xml:space="preserve">锯（电锯）等必备的抢险车辆、工具设备和物资，并落实专人负责抢险工作。应急抢险队伍必须由身体健康、体力好、熟悉绿化业务的人员组成，应统一着装（工作服），穿反光背心。保持全天24小时通信畅通，接到抢险任务后半小时内到达现场，在第一时间内解除险情。出现强对流等恶劣天气时，事先做好高大树木加固、危枝危膀剪除等防范措施，抢险应急队伍24小时值班待命；事中做到抢险人员主动巡视，主动发现问题、主动解除险情；事后及时清理现场做好善后工作。在做好本标段范围绿地内的应急抢险任务外，服从招标人的统一调度，确保完成招标人另行安排的</w:t>
      </w:r>
      <w:r>
        <w:rPr>
          <w:rFonts w:hint="eastAsia" w:ascii="宋体" w:hAnsi="宋体"/>
          <w:color w:val="000000"/>
          <w:sz w:val="24"/>
          <w:szCs w:val="30"/>
          <w:highlight w:val="none"/>
          <w:lang w:eastAsia="zh-CN"/>
        </w:rPr>
        <w:t xml:space="preserve">其他</w:t>
      </w:r>
      <w:r>
        <w:rPr>
          <w:rFonts w:hint="eastAsia" w:ascii="宋体" w:hAnsi="宋体"/>
          <w:color w:val="000000"/>
          <w:sz w:val="24"/>
          <w:szCs w:val="30"/>
          <w:highlight w:val="none"/>
        </w:rPr>
        <w:t xml:space="preserve">应急抢险任务。</w:t>
      </w:r>
      <w:r>
        <w:rPr>
          <w:rFonts w:ascii="宋体" w:hAnsi="宋体"/>
          <w:color w:val="000000"/>
          <w:sz w:val="24"/>
          <w:szCs w:val="30"/>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szCs w:val="30"/>
          <w:highlight w:val="none"/>
        </w:rPr>
        <w:t xml:space="preserve">9、节假日，须在保持正常养护的基础上</w:t>
      </w:r>
      <w:r>
        <w:rPr>
          <w:rFonts w:hint="eastAsia" w:ascii="宋体" w:hAnsi="宋体"/>
          <w:color w:val="000000"/>
          <w:sz w:val="24"/>
          <w:szCs w:val="30"/>
          <w:highlight w:val="none"/>
          <w:lang w:eastAsia="zh-CN"/>
        </w:rPr>
        <w:t xml:space="preserve">加大</w:t>
      </w:r>
      <w:r>
        <w:rPr>
          <w:rFonts w:hint="eastAsia" w:ascii="宋体" w:hAnsi="宋体"/>
          <w:color w:val="000000"/>
          <w:sz w:val="24"/>
          <w:szCs w:val="30"/>
          <w:highlight w:val="none"/>
        </w:rPr>
        <w:t xml:space="preserve">养护力度。</w:t>
      </w:r>
      <w:r>
        <w:rPr>
          <w:rFonts w:ascii="宋体" w:hAnsi="宋体"/>
          <w:color w:val="000000"/>
          <w:sz w:val="24"/>
          <w:szCs w:val="30"/>
          <w:highlight w:val="none"/>
        </w:rPr>
      </w:r>
      <w:r/>
    </w:p>
    <w:p>
      <w:pPr>
        <w:pStyle w:val="782"/>
        <w:ind w:firstLine="480"/>
        <w:spacing w:line="480" w:lineRule="exact"/>
        <w:rPr>
          <w:rFonts w:hAnsi="宋体"/>
          <w:color w:val="000000"/>
          <w:sz w:val="24"/>
          <w:highlight w:val="none"/>
        </w:rPr>
      </w:pPr>
      <w:r>
        <w:rPr>
          <w:rFonts w:hint="eastAsia" w:ascii="宋体" w:hAnsi="宋体"/>
          <w:color w:val="000000"/>
          <w:sz w:val="24"/>
          <w:highlight w:val="none"/>
        </w:rPr>
        <w:t xml:space="preserve">10</w:t>
      </w:r>
      <w:r>
        <w:rPr>
          <w:rFonts w:hint="eastAsia" w:hAnsi="宋体"/>
          <w:color w:val="000000"/>
          <w:sz w:val="24"/>
          <w:highlight w:val="none"/>
        </w:rPr>
        <w:t xml:space="preserve">、</w:t>
      </w:r>
      <w:r>
        <w:rPr>
          <w:rFonts w:hint="eastAsia" w:ascii="宋体" w:hAnsi="宋体"/>
          <w:color w:val="000000"/>
          <w:sz w:val="24"/>
          <w:highlight w:val="none"/>
        </w:rPr>
        <w:t xml:space="preserve">在合同期间所产生的园林废弃物，须集中收集后送至专业处置场所进行资源化利用。</w:t>
      </w:r>
      <w:r>
        <w:rPr>
          <w:rFonts w:hAnsi="宋体"/>
          <w:color w:val="000000"/>
          <w:sz w:val="24"/>
          <w:highlight w:val="none"/>
        </w:rPr>
      </w:r>
      <w:r/>
    </w:p>
    <w:p>
      <w:pPr>
        <w:pStyle w:val="782"/>
        <w:ind w:firstLine="480"/>
        <w:spacing w:line="480" w:lineRule="exact"/>
        <w:rPr>
          <w:rFonts w:hAnsi="宋体"/>
          <w:color w:val="000000"/>
          <w:sz w:val="24"/>
          <w:highlight w:val="none"/>
        </w:rPr>
      </w:pPr>
      <w:r>
        <w:rPr>
          <w:rFonts w:hint="eastAsia" w:ascii="宋体" w:hAnsi="宋体"/>
          <w:color w:val="000000"/>
          <w:sz w:val="24"/>
          <w:highlight w:val="none"/>
        </w:rPr>
        <w:t xml:space="preserve">11、超出常规养护范围的工作，需提前报甲方审批。中标地段原工程量清单中未纳入的周围相邻绿化（单位绿化或责任管护单位不明的绿化），在该标段交接完毕后5日内书面提交具体位置及工程量清单，经甲方核验批准后纳入经费核算范围，未及时提出的，视作无偿义务养护。</w:t>
      </w:r>
      <w:r>
        <w:rPr>
          <w:rFonts w:hAnsi="宋体"/>
          <w:color w:val="000000"/>
          <w:sz w:val="24"/>
          <w:highlight w:val="none"/>
        </w:rPr>
      </w:r>
      <w:r/>
    </w:p>
    <w:p>
      <w:pPr>
        <w:pStyle w:val="782"/>
        <w:ind w:firstLine="482"/>
        <w:spacing w:line="480" w:lineRule="exact"/>
        <w:rPr>
          <w:rFonts w:ascii="宋体" w:hAnsi="宋体"/>
          <w:color w:val="000000"/>
          <w:sz w:val="24"/>
          <w:highlight w:val="none"/>
        </w:rPr>
      </w:pPr>
      <w:r>
        <w:rPr>
          <w:rFonts w:hint="eastAsia" w:ascii="宋体" w:hAnsi="宋体"/>
          <w:color w:val="000000"/>
          <w:sz w:val="24"/>
          <w:highlight w:val="none"/>
        </w:rPr>
        <w:t xml:space="preserve">12、乙方养护期间的乔灌花草保存率低于要求的，必须在适合的季节及时补植同品种、同规格的苗木，并确保成活。若乙方未按规定补植，甲方有权安排第三方进行种植，所发生的苗木费及补植费从乙方养护费中扣除。</w:t>
      </w:r>
      <w:r>
        <w:rPr>
          <w:rFonts w:ascii="宋体" w:hAnsi="宋体"/>
          <w:color w:val="000000"/>
          <w:sz w:val="24"/>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highlight w:val="none"/>
        </w:rPr>
        <w:t xml:space="preserve">13、</w:t>
      </w:r>
      <w:r>
        <w:rPr>
          <w:rFonts w:hint="eastAsia" w:ascii="宋体" w:hAnsi="宋体"/>
          <w:color w:val="000000"/>
          <w:sz w:val="24"/>
          <w:szCs w:val="30"/>
          <w:highlight w:val="none"/>
        </w:rPr>
        <w:t xml:space="preserve">养护合同到期，乙方应积极配合新中标企业做好现场苗木清点等绿地移交工作，对绿地中存在的问题需在规定时间内整改到位。</w:t>
      </w:r>
      <w:r>
        <w:rPr>
          <w:rFonts w:ascii="宋体" w:hAnsi="宋体"/>
          <w:color w:val="000000"/>
          <w:sz w:val="24"/>
          <w:szCs w:val="30"/>
          <w:highlight w:val="none"/>
        </w:rPr>
        <w:t xml:space="preserve">逾期整改不到位</w:t>
      </w:r>
      <w:r>
        <w:rPr>
          <w:rFonts w:hint="eastAsia" w:ascii="宋体" w:hAnsi="宋体"/>
          <w:color w:val="000000"/>
          <w:sz w:val="24"/>
          <w:szCs w:val="30"/>
          <w:highlight w:val="none"/>
        </w:rPr>
        <w:t xml:space="preserve">的，甲方有权另请其他绿化养护企业</w:t>
      </w:r>
      <w:r>
        <w:rPr>
          <w:rFonts w:ascii="宋体" w:hAnsi="宋体"/>
          <w:color w:val="000000"/>
          <w:sz w:val="24"/>
          <w:szCs w:val="30"/>
          <w:highlight w:val="none"/>
        </w:rPr>
        <w:t xml:space="preserve">进行整改，费用按定额计取，从所在标段</w:t>
      </w:r>
      <w:r>
        <w:rPr>
          <w:rFonts w:hint="eastAsia" w:ascii="宋体" w:hAnsi="宋体"/>
          <w:color w:val="000000"/>
          <w:sz w:val="24"/>
          <w:szCs w:val="30"/>
          <w:highlight w:val="none"/>
        </w:rPr>
        <w:t xml:space="preserve">养护</w:t>
      </w:r>
      <w:r>
        <w:rPr>
          <w:rFonts w:ascii="宋体" w:hAnsi="宋体"/>
          <w:color w:val="000000"/>
          <w:sz w:val="24"/>
          <w:szCs w:val="30"/>
          <w:highlight w:val="none"/>
        </w:rPr>
        <w:t xml:space="preserve">经费中列支。</w:t>
      </w:r>
      <w:r>
        <w:rPr>
          <w:rFonts w:ascii="宋体" w:hAnsi="宋体"/>
          <w:color w:val="000000"/>
          <w:sz w:val="24"/>
          <w:szCs w:val="30"/>
          <w:highlight w:val="none"/>
        </w:rPr>
      </w:r>
      <w:r/>
    </w:p>
    <w:p>
      <w:pPr>
        <w:pStyle w:val="782"/>
        <w:ind w:firstLine="480"/>
        <w:spacing w:line="480" w:lineRule="exact"/>
        <w:rPr>
          <w:b/>
          <w:color w:val="000000"/>
          <w:sz w:val="24"/>
          <w:highlight w:val="none"/>
        </w:rPr>
      </w:pPr>
      <w:r>
        <w:rPr>
          <w:rFonts w:hint="eastAsia" w:ascii="宋体" w:hAnsi="宋体"/>
          <w:color w:val="000000"/>
          <w:sz w:val="24"/>
          <w:highlight w:val="none"/>
        </w:rPr>
        <w:t xml:space="preserve">14</w:t>
      </w:r>
      <w:r>
        <w:rPr>
          <w:rFonts w:hint="eastAsia" w:hAnsi="宋体"/>
          <w:color w:val="000000"/>
          <w:sz w:val="24"/>
          <w:highlight w:val="none"/>
        </w:rPr>
        <w:t xml:space="preserve">、其他按照附件一《宜兴市公共绿地养护基本</w:t>
      </w:r>
      <w:r>
        <w:rPr>
          <w:rFonts w:hint="eastAsia" w:ascii="宋体" w:hAnsi="宋体"/>
          <w:color w:val="000000"/>
          <w:sz w:val="24"/>
          <w:szCs w:val="30"/>
          <w:highlight w:val="none"/>
        </w:rPr>
        <w:t xml:space="preserve">要求》、附件二《宜兴市绿地养护质量标准》、附件三《宜兴市公共</w:t>
      </w:r>
      <w:r>
        <w:rPr>
          <w:rFonts w:ascii="宋体" w:hAnsi="宋体"/>
          <w:color w:val="000000"/>
          <w:sz w:val="24"/>
          <w:szCs w:val="30"/>
          <w:highlight w:val="none"/>
        </w:rPr>
        <w:t xml:space="preserve">绿地养护管理</w:t>
      </w:r>
      <w:r>
        <w:rPr>
          <w:rFonts w:hint="eastAsia" w:ascii="宋体" w:hAnsi="宋体"/>
          <w:color w:val="000000"/>
          <w:sz w:val="24"/>
          <w:szCs w:val="30"/>
          <w:highlight w:val="none"/>
        </w:rPr>
        <w:t xml:space="preserve">检查</w:t>
      </w:r>
      <w:r>
        <w:rPr>
          <w:rFonts w:ascii="宋体" w:hAnsi="宋体"/>
          <w:color w:val="000000"/>
          <w:sz w:val="24"/>
          <w:szCs w:val="30"/>
          <w:highlight w:val="none"/>
        </w:rPr>
        <w:t xml:space="preserve">考核办法（</w:t>
      </w:r>
      <w:r>
        <w:rPr>
          <w:rFonts w:hint="eastAsia" w:ascii="宋体" w:hAnsi="宋体"/>
          <w:color w:val="000000"/>
          <w:sz w:val="24"/>
          <w:szCs w:val="30"/>
          <w:highlight w:val="none"/>
        </w:rPr>
        <w:t xml:space="preserve">试行</w:t>
      </w:r>
      <w:r>
        <w:rPr>
          <w:rFonts w:ascii="宋体" w:hAnsi="宋体"/>
          <w:color w:val="000000"/>
          <w:sz w:val="24"/>
          <w:szCs w:val="30"/>
          <w:highlight w:val="none"/>
        </w:rPr>
        <w:t xml:space="preserve">）</w:t>
      </w:r>
      <w:r>
        <w:rPr>
          <w:rFonts w:hint="eastAsia" w:ascii="宋体" w:hAnsi="宋体"/>
          <w:color w:val="000000"/>
          <w:sz w:val="24"/>
          <w:szCs w:val="30"/>
          <w:highlight w:val="none"/>
        </w:rPr>
        <w:t xml:space="preserve">》</w:t>
      </w:r>
      <w:r>
        <w:rPr>
          <w:rFonts w:hint="eastAsia" w:hAnsi="宋体"/>
          <w:color w:val="000000"/>
          <w:sz w:val="24"/>
          <w:highlight w:val="none"/>
        </w:rPr>
        <w:t xml:space="preserve">。（附件后附）</w:t>
      </w:r>
      <w:r>
        <w:rPr>
          <w:b/>
          <w:color w:val="000000"/>
          <w:sz w:val="24"/>
          <w:highlight w:val="none"/>
        </w:rPr>
      </w:r>
      <w:r/>
    </w:p>
    <w:p>
      <w:pPr>
        <w:pStyle w:val="782"/>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六、合同价款及调整</w:t>
      </w:r>
      <w:r>
        <w:rPr>
          <w:rFonts w:ascii="宋体" w:hAnsi="宋体"/>
          <w:b/>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1、本合同采用</w:t>
      </w:r>
      <w:r>
        <w:rPr>
          <w:rFonts w:hint="eastAsia" w:ascii="宋体" w:hAnsi="宋体"/>
          <w:color w:val="000000"/>
          <w:sz w:val="24"/>
          <w:highlight w:val="none"/>
          <w:u w:val="single"/>
        </w:rPr>
        <w:t xml:space="preserve">固定单价（单位面积年养护费用的价格）合同</w:t>
      </w:r>
      <w:r>
        <w:rPr>
          <w:rFonts w:hint="eastAsia" w:ascii="宋体" w:hAnsi="宋体"/>
          <w:color w:val="000000"/>
          <w:sz w:val="24"/>
          <w:highlight w:val="none"/>
        </w:rPr>
        <w:t xml:space="preserve">的方式确定，固定单价不因市场变化和政策性等相关因素而</w:t>
      </w:r>
      <w:r>
        <w:rPr>
          <w:rFonts w:hint="eastAsia" w:ascii="宋体" w:hAnsi="宋体"/>
          <w:color w:val="000000"/>
          <w:sz w:val="24"/>
          <w:highlight w:val="none"/>
          <w:lang w:eastAsia="zh-CN"/>
        </w:rPr>
        <w:t xml:space="preserve">做</w:t>
      </w:r>
      <w:r>
        <w:rPr>
          <w:rFonts w:hint="eastAsia" w:ascii="宋体" w:hAnsi="宋体"/>
          <w:color w:val="000000"/>
          <w:sz w:val="24"/>
          <w:highlight w:val="none"/>
        </w:rPr>
        <w:t xml:space="preserve">任何调整（材料及人工工资不</w:t>
      </w:r>
      <w:r>
        <w:rPr>
          <w:rFonts w:hint="eastAsia" w:ascii="宋体" w:hAnsi="宋体"/>
          <w:color w:val="000000"/>
          <w:sz w:val="24"/>
          <w:highlight w:val="none"/>
          <w:lang w:eastAsia="zh-CN"/>
        </w:rPr>
        <w:t xml:space="preserve">做调整</w:t>
      </w:r>
      <w:r>
        <w:rPr>
          <w:rFonts w:hint="eastAsia" w:ascii="宋体" w:hAnsi="宋体"/>
          <w:color w:val="000000"/>
          <w:sz w:val="24"/>
          <w:highlight w:val="none"/>
        </w:rPr>
        <w:t xml:space="preserve">）。</w:t>
      </w:r>
      <w:r>
        <w:rPr>
          <w:rFonts w:ascii="宋体" w:hAnsi="宋体"/>
          <w:color w:val="000000"/>
          <w:sz w:val="24"/>
          <w:highlight w:val="none"/>
        </w:rPr>
      </w:r>
      <w:r/>
    </w:p>
    <w:p>
      <w:pPr>
        <w:pStyle w:val="782"/>
        <w:ind w:firstLine="480"/>
        <w:spacing w:line="480" w:lineRule="exact"/>
        <w:rPr>
          <w:rFonts w:ascii="宋体" w:hAnsi="宋体"/>
          <w:color w:val="000000"/>
          <w:sz w:val="24"/>
          <w:highlight w:val="none"/>
          <w:u w:val="single"/>
        </w:rPr>
      </w:pPr>
      <w:r>
        <w:rPr>
          <w:rFonts w:hint="eastAsia" w:ascii="宋体" w:hAnsi="宋体"/>
          <w:color w:val="000000"/>
          <w:sz w:val="24"/>
          <w:highlight w:val="none"/>
        </w:rPr>
        <w:t xml:space="preserve">2、调整条件：</w:t>
      </w:r>
      <w:r>
        <w:rPr>
          <w:rFonts w:hint="eastAsia" w:ascii="宋体" w:hAnsi="宋体"/>
          <w:color w:val="000000"/>
          <w:sz w:val="24"/>
          <w:highlight w:val="none"/>
          <w:u w:val="single"/>
        </w:rPr>
        <w:t xml:space="preserve"> 增加或减少绿地管护面积的通知。</w:t>
      </w:r>
      <w:r>
        <w:rPr>
          <w:rFonts w:ascii="宋体" w:hAnsi="宋体"/>
          <w:color w:val="000000"/>
          <w:sz w:val="24"/>
          <w:highlight w:val="none"/>
          <w:u w:val="single"/>
        </w:rPr>
      </w:r>
      <w:r/>
    </w:p>
    <w:p>
      <w:pPr>
        <w:pStyle w:val="782"/>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3、调整方式：</w:t>
      </w:r>
      <w:r>
        <w:rPr>
          <w:rFonts w:hint="eastAsia" w:ascii="宋体" w:hAnsi="宋体" w:eastAsia="宋体" w:cs="Times New Roman"/>
          <w:color w:val="000000"/>
          <w:sz w:val="24"/>
          <w:highlight w:val="none"/>
          <w:u w:val="single"/>
        </w:rPr>
        <w:t xml:space="preserve"> 按实际绿化养护面积结算</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98"/>
        <w:ind w:firstLine="482"/>
        <w:spacing w:line="480" w:lineRule="exact"/>
        <w:tabs>
          <w:tab w:val="left" w:pos="540" w:leader="none"/>
        </w:tabs>
        <w:rPr>
          <w:rFonts w:ascii="Times New Roman" w:hAnsi="Times New Roman"/>
          <w:b/>
          <w:color w:val="000000"/>
          <w:sz w:val="24"/>
          <w:highlight w:val="none"/>
        </w:rPr>
      </w:pPr>
      <w:r>
        <w:rPr>
          <w:rFonts w:hint="eastAsia" w:hAnsi="宋体"/>
          <w:b/>
          <w:color w:val="000000"/>
          <w:sz w:val="24"/>
          <w:highlight w:val="none"/>
        </w:rPr>
        <w:t xml:space="preserve">七</w:t>
      </w:r>
      <w:r>
        <w:rPr>
          <w:rFonts w:hAnsi="宋体"/>
          <w:b/>
          <w:color w:val="000000"/>
          <w:sz w:val="24"/>
          <w:highlight w:val="none"/>
        </w:rPr>
        <w:t xml:space="preserve">、</w:t>
      </w:r>
      <w:r>
        <w:rPr>
          <w:rFonts w:ascii="Times New Roman" w:hAnsi="Times New Roman"/>
          <w:b/>
          <w:color w:val="000000"/>
          <w:sz w:val="24"/>
          <w:highlight w:val="none"/>
        </w:rPr>
        <w:t xml:space="preserve">价格与支付</w:t>
      </w:r>
      <w:r>
        <w:rPr>
          <w:rFonts w:ascii="Times New Roman" w:hAnsi="Times New Roman"/>
          <w:b/>
          <w:color w:val="000000"/>
          <w:sz w:val="24"/>
          <w:highlight w:val="none"/>
        </w:rPr>
      </w:r>
      <w:r/>
    </w:p>
    <w:p>
      <w:pPr>
        <w:pStyle w:val="782"/>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1、合同价格按此次中标价格执行，合同总金额为人民币</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w:t>
      </w:r>
      <w:r>
        <w:rPr>
          <w:rFonts w:hint="eastAsia" w:ascii="宋体" w:hAnsi="宋体" w:eastAsia="宋体" w:cs="Times New Roman"/>
          <w:color w:val="000000"/>
          <w:sz w:val="24"/>
          <w:highlight w:val="none"/>
        </w:rPr>
      </w:r>
      <w:r/>
    </w:p>
    <w:p>
      <w:pPr>
        <w:pStyle w:val="782"/>
        <w:ind w:firstLine="480"/>
        <w:spacing w:line="480" w:lineRule="exact"/>
        <w:rPr>
          <w:rFonts w:hAnsi="宋体"/>
          <w:color w:val="000000"/>
          <w:sz w:val="24"/>
          <w:highlight w:val="none"/>
        </w:rPr>
      </w:pPr>
      <w:r>
        <w:rPr>
          <w:rFonts w:hint="eastAsia" w:ascii="宋体" w:hAnsi="宋体"/>
          <w:color w:val="000000"/>
          <w:sz w:val="24"/>
          <w:highlight w:val="none"/>
        </w:rPr>
        <w:t xml:space="preserve">2、养护单价</w:t>
      </w:r>
      <w:r>
        <w:rPr>
          <w:rFonts w:hAnsi="宋体"/>
          <w:color w:val="000000"/>
          <w:sz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一级绿地=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二级绿地=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三级绿地=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防护林绿地=</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四季草花=</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 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水塘管理=</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生态停车场=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黑麦草套播=</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84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二月兰套播=</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元/（㎡*年）</w:t>
      </w:r>
      <w:r>
        <w:rPr>
          <w:rFonts w:hint="eastAsia" w:ascii="宋体" w:hAnsi="宋体" w:eastAsia="宋体" w:cs="Times New Roman"/>
          <w:color w:val="000000"/>
          <w:sz w:val="24"/>
          <w:szCs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color w:val="000000"/>
          <w:sz w:val="24"/>
          <w:highlight w:val="none"/>
        </w:rPr>
        <w:t xml:space="preserve">如养护单价/12*养护期限（月）*面积的得数与投标总价不一致，以养护单价为准</w:t>
      </w:r>
      <w:r>
        <w:rPr>
          <w:rFonts w:hint="eastAsia" w:hAnsi="宋体"/>
          <w:b/>
          <w:color w:val="000000"/>
          <w:sz w:val="24"/>
          <w:highlight w:val="none"/>
        </w:rPr>
        <w:t xml:space="preserve">。</w:t>
      </w:r>
      <w:r>
        <w:rPr>
          <w:rFonts w:ascii="宋体" w:hAnsi="宋体"/>
          <w:color w:val="000000"/>
          <w:sz w:val="24"/>
          <w:highlight w:val="none"/>
        </w:rPr>
      </w:r>
      <w:r/>
    </w:p>
    <w:p>
      <w:pPr>
        <w:pStyle w:val="782"/>
        <w:ind w:left="719" w:hanging="240"/>
        <w:spacing w:line="480" w:lineRule="exact"/>
        <w:rPr>
          <w:rFonts w:ascii="宋体" w:hAnsi="宋体"/>
          <w:color w:val="000000"/>
          <w:sz w:val="24"/>
          <w:szCs w:val="30"/>
          <w:highlight w:val="none"/>
        </w:rPr>
      </w:pPr>
      <w:r>
        <w:rPr>
          <w:rFonts w:hint="eastAsia" w:ascii="宋体" w:hAnsi="宋体"/>
          <w:color w:val="000000"/>
          <w:sz w:val="24"/>
          <w:highlight w:val="none"/>
        </w:rPr>
        <w:t xml:space="preserve">（2）</w:t>
      </w:r>
      <w:r>
        <w:rPr>
          <w:rFonts w:hint="eastAsia" w:ascii="宋体" w:hAnsi="宋体"/>
          <w:color w:val="000000"/>
          <w:sz w:val="24"/>
          <w:szCs w:val="30"/>
          <w:highlight w:val="none"/>
        </w:rPr>
        <w:t xml:space="preserve">清单数量与现场数量可能略有出入，本项目养护费结算仍以绿地实际管护面积为准。因政策性原因，需要调整绿地面积的，由甲方按照实际面积调整合同价格。在合同养护期内，退出或减少养护范围和等级的原因消除后，仍由乙方按合同继续养护，如有增加养护面积的，按实调整；如有改造提升绿地等级的，若该标段中标时有相应等级的养护单价，按该单价进行调整；若该标段中标时无相应等级的养护单价，则按原等级的中标养护单价乘以等级系数进行调整，等级系数=调整后绿地等级的最高限价÷调整前绿地等级的最高限价，即三级调整为一级的等级系数=</w:t>
      </w:r>
      <w:r>
        <w:rPr>
          <w:rFonts w:hint="eastAsia" w:ascii="宋体" w:hAnsi="宋体"/>
          <w:color w:val="000000"/>
          <w:sz w:val="24"/>
          <w:szCs w:val="30"/>
          <w:highlight w:val="none"/>
          <w:lang w:val="en-US" w:eastAsia="zh-CN"/>
        </w:rPr>
        <w:t xml:space="preserve">4.55</w:t>
      </w:r>
      <w:r>
        <w:rPr>
          <w:rFonts w:hint="eastAsia" w:ascii="宋体" w:hAnsi="宋体"/>
          <w:color w:val="000000"/>
          <w:sz w:val="24"/>
          <w:szCs w:val="30"/>
          <w:highlight w:val="none"/>
        </w:rPr>
        <w:t xml:space="preserve">÷</w:t>
      </w:r>
      <w:r>
        <w:rPr>
          <w:rFonts w:hint="eastAsia" w:ascii="宋体" w:hAnsi="宋体"/>
          <w:color w:val="000000"/>
          <w:sz w:val="24"/>
          <w:szCs w:val="30"/>
          <w:highlight w:val="none"/>
          <w:lang w:val="en-US" w:eastAsia="zh-CN"/>
        </w:rPr>
        <w:t xml:space="preserve">2.73</w:t>
      </w:r>
      <w:r>
        <w:rPr>
          <w:rFonts w:hint="eastAsia" w:ascii="宋体" w:hAnsi="宋体"/>
          <w:color w:val="000000"/>
          <w:sz w:val="24"/>
          <w:szCs w:val="30"/>
          <w:highlight w:val="none"/>
        </w:rPr>
        <w:t xml:space="preserve">=1.667，三级调整为二级的等级系数=</w:t>
      </w:r>
      <w:r>
        <w:rPr>
          <w:rFonts w:hint="eastAsia" w:ascii="宋体" w:hAnsi="宋体"/>
          <w:color w:val="000000"/>
          <w:sz w:val="24"/>
          <w:szCs w:val="30"/>
          <w:highlight w:val="none"/>
          <w:lang w:val="en-US" w:eastAsia="zh-CN"/>
        </w:rPr>
        <w:t xml:space="preserve">3.64</w:t>
      </w:r>
      <w:r>
        <w:rPr>
          <w:rFonts w:hint="eastAsia" w:ascii="宋体" w:hAnsi="宋体"/>
          <w:color w:val="000000"/>
          <w:sz w:val="24"/>
          <w:szCs w:val="30"/>
          <w:highlight w:val="none"/>
        </w:rPr>
        <w:t xml:space="preserve">÷</w:t>
      </w:r>
      <w:r>
        <w:rPr>
          <w:rFonts w:hint="eastAsia" w:ascii="宋体" w:hAnsi="宋体"/>
          <w:color w:val="000000"/>
          <w:sz w:val="24"/>
          <w:szCs w:val="30"/>
          <w:highlight w:val="none"/>
          <w:lang w:val="en-US" w:eastAsia="zh-CN"/>
        </w:rPr>
        <w:t xml:space="preserve">2.73</w:t>
      </w:r>
      <w:r>
        <w:rPr>
          <w:rFonts w:hint="eastAsia" w:ascii="宋体" w:hAnsi="宋体"/>
          <w:color w:val="000000"/>
          <w:sz w:val="24"/>
          <w:szCs w:val="30"/>
          <w:highlight w:val="none"/>
        </w:rPr>
        <w:t xml:space="preserve">=1.333，二级调整为一级的等级系数=</w:t>
      </w:r>
      <w:r>
        <w:rPr>
          <w:rFonts w:hint="eastAsia" w:ascii="宋体" w:hAnsi="宋体"/>
          <w:color w:val="000000"/>
          <w:sz w:val="24"/>
          <w:szCs w:val="30"/>
          <w:highlight w:val="none"/>
          <w:lang w:val="en-US" w:eastAsia="zh-CN"/>
        </w:rPr>
        <w:t xml:space="preserve">4.55</w:t>
      </w:r>
      <w:r>
        <w:rPr>
          <w:rFonts w:hint="eastAsia" w:ascii="宋体" w:hAnsi="宋体"/>
          <w:color w:val="000000"/>
          <w:sz w:val="24"/>
          <w:szCs w:val="30"/>
          <w:highlight w:val="none"/>
        </w:rPr>
        <w:t xml:space="preserve">÷</w:t>
      </w:r>
      <w:r>
        <w:rPr>
          <w:rFonts w:hint="eastAsia" w:ascii="宋体" w:hAnsi="宋体"/>
          <w:color w:val="000000"/>
          <w:sz w:val="24"/>
          <w:szCs w:val="30"/>
          <w:highlight w:val="none"/>
          <w:lang w:val="en-US" w:eastAsia="zh-CN"/>
        </w:rPr>
        <w:t xml:space="preserve">3.64</w:t>
      </w:r>
      <w:r>
        <w:rPr>
          <w:rFonts w:hint="eastAsia" w:ascii="宋体" w:hAnsi="宋体"/>
          <w:color w:val="000000"/>
          <w:sz w:val="24"/>
          <w:szCs w:val="30"/>
          <w:highlight w:val="none"/>
        </w:rPr>
        <w:t xml:space="preserve">=1.25。</w:t>
      </w:r>
      <w:r>
        <w:rPr>
          <w:rFonts w:ascii="宋体" w:hAnsi="宋体"/>
          <w:color w:val="000000"/>
          <w:sz w:val="24"/>
          <w:szCs w:val="30"/>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highlight w:val="none"/>
        </w:rPr>
        <w:t xml:space="preserve">（3）</w:t>
      </w:r>
      <w:r>
        <w:rPr>
          <w:rFonts w:hint="eastAsia" w:ascii="宋体" w:hAnsi="宋体"/>
          <w:color w:val="000000"/>
          <w:sz w:val="24"/>
          <w:szCs w:val="30"/>
          <w:highlight w:val="none"/>
        </w:rPr>
        <w:t xml:space="preserve">相应等级的养护单价在合同养护期内不</w:t>
      </w:r>
      <w:r>
        <w:rPr>
          <w:rFonts w:hint="eastAsia" w:ascii="宋体" w:hAnsi="宋体"/>
          <w:color w:val="000000"/>
          <w:sz w:val="24"/>
          <w:szCs w:val="30"/>
          <w:highlight w:val="none"/>
          <w:lang w:eastAsia="zh-CN"/>
        </w:rPr>
        <w:t xml:space="preserve">做</w:t>
      </w:r>
      <w:r>
        <w:rPr>
          <w:rFonts w:hint="eastAsia" w:ascii="宋体" w:hAnsi="宋体"/>
          <w:color w:val="000000"/>
          <w:sz w:val="24"/>
          <w:szCs w:val="30"/>
          <w:highlight w:val="none"/>
        </w:rPr>
        <w:t xml:space="preserve">任何调整。</w:t>
      </w:r>
      <w:r>
        <w:rPr>
          <w:rFonts w:ascii="宋体" w:hAnsi="宋体"/>
          <w:color w:val="000000"/>
          <w:sz w:val="24"/>
          <w:szCs w:val="30"/>
          <w:highlight w:val="none"/>
        </w:rPr>
      </w:r>
      <w:r/>
    </w:p>
    <w:p>
      <w:pPr>
        <w:pStyle w:val="782"/>
        <w:ind w:firstLine="480"/>
        <w:spacing w:line="480" w:lineRule="exact"/>
        <w:rPr>
          <w:rFonts w:ascii="宋体" w:hAnsi="宋体"/>
          <w:color w:val="000000"/>
          <w:sz w:val="24"/>
          <w:szCs w:val="30"/>
          <w:highlight w:val="none"/>
        </w:rPr>
      </w:pPr>
      <w:r>
        <w:rPr>
          <w:rFonts w:hint="eastAsia" w:ascii="宋体" w:hAnsi="宋体"/>
          <w:color w:val="000000"/>
          <w:sz w:val="24"/>
          <w:szCs w:val="30"/>
          <w:highlight w:val="none"/>
        </w:rPr>
        <w:t xml:space="preserve">（4）合同价中包含乙方车辆运营、工人运输等的费用。</w:t>
      </w:r>
      <w:r>
        <w:rPr>
          <w:rFonts w:ascii="宋体" w:hAnsi="宋体"/>
          <w:color w:val="000000"/>
          <w:sz w:val="24"/>
          <w:szCs w:val="30"/>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（5）合同价中包含行道树的养护费用。</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（6）合同价中包含标段内水塘的养护费用。</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szCs w:val="22"/>
          <w:highlight w:val="none"/>
        </w:rPr>
        <w:t xml:space="preserve">（7）</w:t>
      </w:r>
      <w:r>
        <w:rPr>
          <w:rFonts w:hint="eastAsia" w:ascii="宋体" w:hAnsi="宋体"/>
          <w:color w:val="000000"/>
          <w:sz w:val="24"/>
          <w:highlight w:val="none"/>
        </w:rPr>
        <w:t xml:space="preserve">合同价中2%为乙方安全文明施工费用。</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（8）合同价中包含人行道杂草清理的养护费用。</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（9）合同期内进行</w:t>
      </w:r>
      <w:r>
        <w:rPr>
          <w:rFonts w:hint="eastAsia" w:ascii="宋体" w:hAnsi="宋体"/>
          <w:bCs/>
          <w:color w:val="000000"/>
          <w:sz w:val="24"/>
          <w:highlight w:val="none"/>
        </w:rPr>
        <w:t xml:space="preserve">共计乔木总量</w:t>
      </w:r>
      <w:r>
        <w:rPr>
          <w:rFonts w:hint="eastAsia" w:ascii="宋体" w:hAnsi="宋体"/>
          <w:color w:val="000000"/>
          <w:sz w:val="24"/>
          <w:highlight w:val="none"/>
        </w:rPr>
        <w:t xml:space="preserve">2%以内的疏林工程（乙方应根据市</w:t>
      </w:r>
      <w:r>
        <w:rPr>
          <w:rFonts w:hint="eastAsia" w:ascii="宋体" w:hAnsi="宋体"/>
          <w:color w:val="000000"/>
          <w:sz w:val="24"/>
          <w:highlight w:val="none"/>
          <w:lang w:eastAsia="zh-CN"/>
        </w:rPr>
        <w:t xml:space="preserve">新街街道办事处</w:t>
      </w:r>
      <w:r>
        <w:rPr>
          <w:rFonts w:hint="eastAsia" w:ascii="宋体" w:hAnsi="宋体"/>
          <w:color w:val="000000"/>
          <w:sz w:val="24"/>
          <w:highlight w:val="none"/>
        </w:rPr>
        <w:t xml:space="preserve">布置的工作计划实施）。</w:t>
      </w:r>
      <w:r>
        <w:rPr>
          <w:rFonts w:ascii="宋体" w:hAnsi="宋体"/>
          <w:color w:val="000000"/>
          <w:sz w:val="24"/>
          <w:highlight w:val="none"/>
        </w:rPr>
      </w:r>
      <w:r/>
    </w:p>
    <w:p>
      <w:pPr>
        <w:pStyle w:val="782"/>
        <w:ind w:firstLine="480"/>
        <w:spacing w:line="480" w:lineRule="exact"/>
        <w:rPr>
          <w:rFonts w:ascii="宋体" w:hAnsi="宋体"/>
          <w:color w:val="000000"/>
          <w:sz w:val="24"/>
          <w:szCs w:val="24"/>
          <w:highlight w:val="none"/>
        </w:rPr>
      </w:pPr>
      <w:r>
        <w:rPr>
          <w:rFonts w:hint="eastAsia" w:ascii="宋体" w:hAnsi="宋体"/>
          <w:color w:val="000000"/>
          <w:sz w:val="24"/>
          <w:highlight w:val="none"/>
        </w:rPr>
        <w:t xml:space="preserve">（10）处理市民投诉、毁绿、占绿等社会问题的相关费用。</w:t>
      </w:r>
      <w:r>
        <w:rPr>
          <w:rFonts w:ascii="宋体" w:hAnsi="宋体"/>
          <w:color w:val="000000"/>
          <w:sz w:val="24"/>
          <w:szCs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szCs w:val="24"/>
          <w:highlight w:val="none"/>
        </w:rPr>
        <w:t xml:space="preserve">（11</w:t>
      </w:r>
      <w:r>
        <w:rPr>
          <w:rFonts w:hint="eastAsia" w:ascii="宋体" w:hAnsi="宋体"/>
          <w:color w:val="000000"/>
          <w:sz w:val="24"/>
          <w:highlight w:val="none"/>
        </w:rPr>
        <w:t xml:space="preserve">）草花使用F1代品种，60株/平方米，覆盖率95%以上，一年更换</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次。</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（12）黑麦草、二月兰套播，15</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20克/㎡。</w:t>
      </w:r>
      <w:r>
        <w:rPr>
          <w:rFonts w:ascii="宋体" w:hAnsi="宋体"/>
          <w:color w:val="000000"/>
          <w:sz w:val="24"/>
          <w:highlight w:val="none"/>
        </w:rPr>
      </w:r>
      <w:r/>
    </w:p>
    <w:p>
      <w:pPr>
        <w:pStyle w:val="782"/>
        <w:ind w:left="239" w:firstLine="307"/>
        <w:spacing w:line="480" w:lineRule="exact"/>
        <w:rPr>
          <w:rFonts w:hint="eastAsia" w:eastAsia="宋体"/>
          <w:color w:val="000000"/>
          <w:sz w:val="24"/>
          <w:highlight w:val="none"/>
          <w:lang w:val="en-US" w:eastAsia="zh-CN"/>
        </w:rPr>
      </w:pPr>
      <w:r>
        <w:rPr>
          <w:rFonts w:hint="eastAsia" w:ascii="宋体" w:hAnsi="宋体"/>
          <w:color w:val="000000"/>
          <w:sz w:val="24"/>
          <w:highlight w:val="none"/>
        </w:rPr>
        <w:t xml:space="preserve">3</w:t>
      </w:r>
      <w:r>
        <w:rPr>
          <w:rFonts w:ascii="宋体" w:hAnsi="宋体"/>
          <w:color w:val="000000"/>
          <w:sz w:val="24"/>
          <w:highlight w:val="none"/>
        </w:rPr>
        <w:t xml:space="preserve">、合</w:t>
      </w:r>
      <w:r>
        <w:rPr>
          <w:color w:val="000000"/>
          <w:sz w:val="24"/>
          <w:szCs w:val="30"/>
          <w:highlight w:val="none"/>
        </w:rPr>
        <w:t xml:space="preserve">同价款的支付及</w:t>
      </w:r>
      <w:r>
        <w:rPr>
          <w:color w:val="000000"/>
          <w:sz w:val="24"/>
          <w:highlight w:val="none"/>
        </w:rPr>
        <w:t xml:space="preserve">付款方式：</w:t>
      </w:r>
      <w:r>
        <w:rPr>
          <w:rFonts w:hint="eastAsia" w:eastAsia="宋体"/>
          <w:color w:val="000000"/>
          <w:sz w:val="24"/>
          <w:highlight w:val="none"/>
          <w:lang w:val="en-US" w:eastAsia="zh-CN"/>
        </w:rPr>
      </w:r>
      <w:r/>
    </w:p>
    <w:p>
      <w:pPr>
        <w:pStyle w:val="782"/>
        <w:ind w:firstLine="480"/>
        <w:keepLines w:val="0"/>
        <w:keepNext w:val="0"/>
        <w:pageBreakBefore w:val="0"/>
        <w:spacing w:line="360" w:lineRule="auto"/>
        <w:shd w:val="clear" w:color="auto" w:fill="auto"/>
        <w:widowControl w:val="off"/>
        <w:rPr>
          <w:rFonts w:ascii="宋体" w:hAnsi="宋体" w:eastAsia="宋体"/>
          <w:color w:val="000000"/>
          <w:sz w:val="24"/>
          <w:highlight w:val="none"/>
        </w:rPr>
      </w:pPr>
      <w:r>
        <w:rPr>
          <w:rFonts w:hint="eastAsia" w:ascii="宋体" w:hAnsi="宋体"/>
          <w:color w:val="000000"/>
          <w:sz w:val="24"/>
          <w:highlight w:val="none"/>
        </w:rPr>
        <w:t xml:space="preserve">①  </w:t>
      </w:r>
      <w:r>
        <w:rPr>
          <w:rFonts w:hint="eastAsia" w:ascii="宋体" w:hAnsi="宋体"/>
          <w:color w:val="000000"/>
          <w:sz w:val="24"/>
          <w:highlight w:val="none"/>
          <w:lang w:val="en-US" w:eastAsia="zh-CN"/>
        </w:rPr>
        <w:t xml:space="preserve">当年</w:t>
      </w:r>
      <w:r>
        <w:rPr>
          <w:rFonts w:hint="eastAsia" w:ascii="宋体" w:hAnsi="宋体"/>
          <w:color w:val="000000"/>
          <w:sz w:val="24"/>
          <w:highlight w:val="none"/>
        </w:rPr>
        <w:t xml:space="preserve">支付的</w:t>
      </w:r>
      <w:r>
        <w:rPr>
          <w:rFonts w:hint="eastAsia" w:ascii="宋体" w:hAnsi="宋体"/>
          <w:color w:val="000000"/>
          <w:sz w:val="24"/>
          <w:highlight w:val="none"/>
          <w:lang w:val="en-US" w:eastAsia="zh-CN"/>
        </w:rPr>
        <w:t xml:space="preserve">费用</w:t>
      </w:r>
      <w:r>
        <w:rPr>
          <w:rFonts w:hint="eastAsia" w:ascii="宋体" w:hAnsi="宋体"/>
          <w:color w:val="000000"/>
          <w:sz w:val="24"/>
          <w:highlight w:val="none"/>
        </w:rPr>
        <w:t xml:space="preserve">=每月度的合同价款×</w:t>
      </w:r>
      <w:r>
        <w:rPr>
          <w:rFonts w:hint="eastAsia" w:ascii="宋体" w:hAnsi="宋体"/>
          <w:color w:val="000000"/>
          <w:sz w:val="24"/>
          <w:highlight w:val="none"/>
          <w:lang w:val="en-US" w:eastAsia="zh-CN"/>
        </w:rPr>
        <w:t xml:space="preserve">当年养护月数（注：</w:t>
      </w:r>
      <w:r>
        <w:rPr>
          <w:rFonts w:hint="eastAsia" w:ascii="宋体" w:hAnsi="宋体"/>
          <w:color w:val="000000"/>
          <w:sz w:val="24"/>
          <w:highlight w:val="none"/>
        </w:rPr>
        <w:t xml:space="preserve">每月度的合同价款=年管护费金额×70％/12×当月考核得分折合的比率</w:t>
      </w:r>
      <w:r>
        <w:rPr>
          <w:rFonts w:hint="eastAsia" w:ascii="宋体" w:hAnsi="宋体"/>
          <w:color w:val="000000"/>
          <w:sz w:val="24"/>
          <w:highlight w:val="none"/>
          <w:lang w:val="en-US" w:eastAsia="zh-CN"/>
        </w:rPr>
        <w:t xml:space="preserve">）</w:t>
      </w:r>
      <w:r>
        <w:rPr>
          <w:rFonts w:ascii="宋体" w:hAnsi="宋体" w:eastAsia="宋体"/>
          <w:color w:val="000000"/>
          <w:sz w:val="24"/>
          <w:highlight w:val="none"/>
        </w:rPr>
      </w:r>
      <w:r/>
    </w:p>
    <w:p>
      <w:pPr>
        <w:pStyle w:val="782"/>
        <w:numPr>
          <w:ilvl w:val="0"/>
          <w:numId w:val="15"/>
        </w:numPr>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当年剩余费用</w:t>
      </w:r>
      <w:r>
        <w:rPr>
          <w:rFonts w:hint="eastAsia" w:ascii="宋体" w:hAnsi="宋体"/>
          <w:color w:val="000000"/>
          <w:sz w:val="24"/>
          <w:highlight w:val="none"/>
        </w:rPr>
        <w:t xml:space="preserve">的</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％在第二年根据年度考评结果核拨。</w:t>
      </w:r>
      <w:r>
        <w:rPr>
          <w:rFonts w:ascii="宋体" w:hAnsi="宋体"/>
          <w:color w:val="000000"/>
          <w:sz w:val="24"/>
          <w:highlight w:val="none"/>
        </w:rPr>
      </w:r>
      <w:r/>
    </w:p>
    <w:p>
      <w:pPr>
        <w:pStyle w:val="782"/>
        <w:numPr>
          <w:ilvl w:val="0"/>
          <w:numId w:val="15"/>
        </w:numPr>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rPr>
        <w:t xml:space="preserve">按上述公式折算的合同价款由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每</w:t>
      </w:r>
      <w:r>
        <w:rPr>
          <w:rFonts w:hint="eastAsia" w:ascii="宋体" w:hAnsi="宋体"/>
          <w:color w:val="000000"/>
          <w:sz w:val="24"/>
          <w:highlight w:val="none"/>
          <w:lang w:val="en-US" w:eastAsia="zh-CN"/>
        </w:rPr>
        <w:t xml:space="preserve">年</w:t>
      </w:r>
      <w:r>
        <w:rPr>
          <w:rFonts w:hint="eastAsia" w:ascii="宋体" w:hAnsi="宋体"/>
          <w:color w:val="000000"/>
          <w:sz w:val="24"/>
          <w:highlight w:val="none"/>
        </w:rPr>
        <w:t xml:space="preserve">向</w:t>
      </w:r>
      <w:r>
        <w:rPr>
          <w:rFonts w:hint="eastAsia" w:ascii="宋体" w:hAnsi="宋体"/>
          <w:color w:val="000000"/>
          <w:sz w:val="24"/>
          <w:highlight w:val="none"/>
          <w:lang w:val="en-US" w:eastAsia="zh-CN"/>
        </w:rPr>
        <w:t xml:space="preserve">中标单位</w:t>
      </w:r>
      <w:r>
        <w:rPr>
          <w:rFonts w:hint="eastAsia" w:ascii="宋体" w:hAnsi="宋体"/>
          <w:color w:val="000000"/>
          <w:sz w:val="24"/>
          <w:highlight w:val="none"/>
        </w:rPr>
        <w:t xml:space="preserve">支付。</w:t>
      </w:r>
      <w:r>
        <w:rPr>
          <w:rFonts w:ascii="宋体" w:hAnsi="宋体"/>
          <w:color w:val="000000"/>
          <w:sz w:val="24"/>
          <w:highlight w:val="none"/>
        </w:rPr>
      </w:r>
      <w:r/>
    </w:p>
    <w:p>
      <w:pPr>
        <w:pStyle w:val="782"/>
        <w:numPr>
          <w:ilvl w:val="0"/>
          <w:numId w:val="15"/>
        </w:numPr>
        <w:ind w:firstLine="480"/>
        <w:keepLines w:val="0"/>
        <w:keepNext w:val="0"/>
        <w:pageBreakBefore w:val="0"/>
        <w:spacing w:line="360" w:lineRule="auto"/>
        <w:shd w:val="clear" w:color="auto" w:fill="auto"/>
        <w:widowControl w:val="off"/>
        <w:rPr>
          <w:rFonts w:ascii="宋体" w:hAnsi="宋体"/>
          <w:color w:val="000000"/>
          <w:sz w:val="24"/>
          <w:highlight w:val="none"/>
        </w:rPr>
      </w:pPr>
      <w:r>
        <w:rPr>
          <w:rFonts w:hint="eastAsia" w:ascii="宋体" w:hAnsi="宋体"/>
          <w:color w:val="000000"/>
          <w:sz w:val="24"/>
          <w:highlight w:val="none"/>
          <w:lang w:eastAsia="zh-CN"/>
        </w:rPr>
        <w:t xml:space="preserve">履约保证金</w:t>
      </w:r>
      <w:r>
        <w:rPr>
          <w:rFonts w:hint="eastAsia" w:ascii="宋体" w:hAnsi="宋体"/>
          <w:color w:val="000000"/>
          <w:sz w:val="24"/>
          <w:highlight w:val="none"/>
        </w:rPr>
        <w:t xml:space="preserve">：Ⅰ、</w:t>
      </w:r>
      <w:r>
        <w:rPr>
          <w:rFonts w:hint="eastAsia" w:ascii="宋体" w:hAnsi="宋体"/>
          <w:color w:val="000000"/>
          <w:sz w:val="24"/>
          <w:highlight w:val="none"/>
          <w:lang w:eastAsia="zh-CN"/>
        </w:rPr>
        <w:t xml:space="preserve">履约保证金</w:t>
      </w:r>
      <w:r>
        <w:rPr>
          <w:rFonts w:hint="eastAsia" w:ascii="宋体" w:hAnsi="宋体"/>
          <w:color w:val="000000"/>
          <w:sz w:val="24"/>
          <w:highlight w:val="none"/>
        </w:rPr>
        <w:t xml:space="preserve">的金额：年度养护费总价的10</w:t>
      </w:r>
      <w:r>
        <w:rPr>
          <w:rFonts w:ascii="宋体" w:hAnsi="宋体"/>
          <w:color w:val="000000"/>
          <w:sz w:val="24"/>
          <w:highlight w:val="none"/>
        </w:rPr>
        <w:t xml:space="preserve">%</w:t>
      </w:r>
      <w:r>
        <w:rPr>
          <w:rFonts w:hint="eastAsia" w:ascii="宋体" w:hAnsi="宋体"/>
          <w:color w:val="000000"/>
          <w:sz w:val="24"/>
          <w:highlight w:val="none"/>
        </w:rPr>
        <w:t xml:space="preserve">；Ⅱ、履约保证金</w:t>
      </w:r>
      <w:r>
        <w:rPr>
          <w:rFonts w:ascii="宋体" w:hAnsi="宋体"/>
          <w:color w:val="000000"/>
          <w:sz w:val="24"/>
          <w:highlight w:val="none"/>
        </w:rPr>
        <w:t xml:space="preserve">在养护期满且养护缺陷更正，并配合新中标单位办理移交手续后支付。如原中标人对养护缺陷不予更正，</w:t>
      </w:r>
      <w:r>
        <w:rPr>
          <w:rFonts w:hint="eastAsia" w:ascii="宋体" w:hAnsi="宋体"/>
          <w:color w:val="000000"/>
          <w:sz w:val="24"/>
          <w:highlight w:val="none"/>
          <w:lang w:eastAsia="zh-CN"/>
        </w:rPr>
        <w:t xml:space="preserve">采购人</w:t>
      </w:r>
      <w:r>
        <w:rPr>
          <w:rFonts w:ascii="宋体" w:hAnsi="宋体"/>
          <w:color w:val="000000"/>
          <w:sz w:val="24"/>
          <w:highlight w:val="none"/>
        </w:rPr>
        <w:t xml:space="preserve">有权另请其他</w:t>
      </w:r>
      <w:r>
        <w:rPr>
          <w:rFonts w:hint="eastAsia" w:ascii="宋体" w:hAnsi="宋体"/>
          <w:color w:val="000000"/>
          <w:sz w:val="24"/>
          <w:highlight w:val="none"/>
        </w:rPr>
        <w:t xml:space="preserve">企业</w:t>
      </w:r>
      <w:r>
        <w:rPr>
          <w:rFonts w:ascii="宋体" w:hAnsi="宋体"/>
          <w:color w:val="000000"/>
          <w:sz w:val="24"/>
          <w:highlight w:val="none"/>
        </w:rPr>
        <w:t xml:space="preserve">更正，所发生的费用在</w:t>
      </w:r>
      <w:r>
        <w:rPr>
          <w:rFonts w:hint="eastAsia" w:ascii="宋体" w:hAnsi="宋体"/>
          <w:color w:val="000000"/>
          <w:sz w:val="24"/>
          <w:highlight w:val="none"/>
          <w:lang w:eastAsia="zh-CN"/>
        </w:rPr>
        <w:t xml:space="preserve">履约保证</w:t>
      </w:r>
      <w:r>
        <w:rPr>
          <w:rFonts w:ascii="宋体" w:hAnsi="宋体"/>
          <w:color w:val="000000"/>
          <w:sz w:val="24"/>
          <w:highlight w:val="none"/>
        </w:rPr>
        <w:t xml:space="preserve">金中扣除。</w:t>
      </w:r>
      <w:r>
        <w:rPr>
          <w:rFonts w:ascii="宋体" w:hAnsi="宋体"/>
          <w:color w:val="000000"/>
          <w:sz w:val="24"/>
          <w:highlight w:val="none"/>
        </w:rPr>
      </w:r>
      <w:r/>
    </w:p>
    <w:p>
      <w:pPr>
        <w:pStyle w:val="782"/>
        <w:ind w:left="403"/>
        <w:spacing w:line="360" w:lineRule="auto"/>
        <w:rPr>
          <w:rFonts w:ascii="宋体" w:hAnsi="宋体"/>
          <w:color w:val="000000"/>
          <w:sz w:val="24"/>
          <w:highlight w:val="none"/>
        </w:rPr>
      </w:pPr>
      <w:r>
        <w:rPr>
          <w:rFonts w:hint="eastAsia" w:ascii="宋体" w:hAnsi="宋体"/>
          <w:color w:val="000000"/>
          <w:sz w:val="24"/>
          <w:highlight w:val="none"/>
        </w:rPr>
        <w:t xml:space="preserve">4、发票开具方式：</w:t>
      </w:r>
      <w:r>
        <w:rPr>
          <w:rFonts w:hint="eastAsia" w:ascii="宋体" w:hAnsi="宋体"/>
          <w:color w:val="000000"/>
          <w:sz w:val="24"/>
          <w:highlight w:val="none"/>
          <w:u w:val="single"/>
        </w:rPr>
        <w:t xml:space="preserve">  开具增值税专用发票  </w:t>
      </w:r>
      <w:r>
        <w:rPr>
          <w:rFonts w:ascii="宋体" w:hAnsi="宋体"/>
          <w:color w:val="000000"/>
          <w:sz w:val="24"/>
          <w:highlight w:val="none"/>
        </w:rPr>
      </w:r>
      <w:r/>
    </w:p>
    <w:p>
      <w:pPr>
        <w:pStyle w:val="782"/>
        <w:ind w:firstLine="480"/>
        <w:spacing w:line="480" w:lineRule="exact"/>
        <w:rPr>
          <w:color w:val="000000"/>
          <w:sz w:val="24"/>
          <w:szCs w:val="30"/>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color w:val="000000"/>
          <w:sz w:val="24"/>
          <w:szCs w:val="30"/>
          <w:highlight w:val="none"/>
        </w:rPr>
        <w:t xml:space="preserve">绿地移植和复绿等零星项目：</w:t>
      </w:r>
      <w:r>
        <w:rPr>
          <w:color w:val="000000"/>
          <w:sz w:val="24"/>
          <w:szCs w:val="30"/>
          <w:highlight w:val="none"/>
        </w:rPr>
      </w:r>
      <w:r/>
    </w:p>
    <w:p>
      <w:pPr>
        <w:pStyle w:val="782"/>
        <w:ind w:firstLine="480"/>
        <w:spacing w:line="480" w:lineRule="exact"/>
        <w:rPr>
          <w:color w:val="000000"/>
          <w:sz w:val="24"/>
          <w:szCs w:val="30"/>
          <w:highlight w:val="none"/>
        </w:rPr>
      </w:pPr>
      <w:r>
        <w:rPr>
          <w:rFonts w:hint="eastAsia"/>
          <w:color w:val="000000"/>
          <w:sz w:val="24"/>
          <w:szCs w:val="30"/>
          <w:highlight w:val="none"/>
        </w:rPr>
        <w:t xml:space="preserve">在乙方管护范围内，因行政审批等原因发生的绿地移植和复绿等零星项目，超过政府采购限额标准的，由甲方按有关规定执行，乙方无条件配合；在限额标准范围内的，原则上由宜兴市</w:t>
      </w:r>
      <w:r>
        <w:rPr>
          <w:rFonts w:hint="eastAsia"/>
          <w:color w:val="000000"/>
          <w:sz w:val="24"/>
          <w:szCs w:val="30"/>
          <w:highlight w:val="none"/>
          <w:lang w:val="en-US" w:eastAsia="zh-CN"/>
        </w:rPr>
        <w:t xml:space="preserve">新街街道办事处</w:t>
      </w:r>
      <w:r>
        <w:rPr>
          <w:rFonts w:hint="eastAsia"/>
          <w:color w:val="000000"/>
          <w:sz w:val="24"/>
          <w:szCs w:val="30"/>
          <w:highlight w:val="none"/>
        </w:rPr>
        <w:t xml:space="preserve">拟定实施方案，报局相关科室审批后，由乙方实施并纳入养护范围。</w:t>
      </w:r>
      <w:r>
        <w:rPr>
          <w:color w:val="000000"/>
          <w:sz w:val="24"/>
          <w:szCs w:val="30"/>
          <w:highlight w:val="none"/>
        </w:rPr>
      </w:r>
      <w:r/>
    </w:p>
    <w:p>
      <w:pPr>
        <w:pStyle w:val="782"/>
        <w:ind w:firstLine="480"/>
        <w:spacing w:line="480" w:lineRule="exact"/>
        <w:rPr>
          <w:color w:val="000000"/>
          <w:sz w:val="24"/>
          <w:szCs w:val="30"/>
          <w:highlight w:val="none"/>
        </w:rPr>
      </w:pPr>
      <w:r>
        <w:rPr>
          <w:rFonts w:hint="eastAsia" w:ascii="宋体" w:hAnsi="宋体"/>
          <w:color w:val="000000"/>
          <w:sz w:val="24"/>
          <w:highlight w:val="none"/>
        </w:rPr>
        <w:t xml:space="preserve">①</w:t>
      </w:r>
      <w:r>
        <w:rPr>
          <w:rFonts w:hint="eastAsia"/>
          <w:color w:val="000000"/>
          <w:sz w:val="24"/>
          <w:szCs w:val="30"/>
          <w:highlight w:val="none"/>
        </w:rPr>
        <w:t xml:space="preserve">绿地移植和复绿等零星项目的经费按相应定额套用后让利</w:t>
      </w:r>
      <w:r>
        <w:rPr>
          <w:color w:val="000000"/>
          <w:sz w:val="24"/>
          <w:szCs w:val="30"/>
          <w:highlight w:val="none"/>
        </w:rPr>
        <w:t xml:space="preserve">10%</w:t>
      </w:r>
      <w:r>
        <w:rPr>
          <w:rFonts w:hint="eastAsia"/>
          <w:color w:val="000000"/>
          <w:sz w:val="24"/>
          <w:szCs w:val="30"/>
          <w:highlight w:val="none"/>
        </w:rPr>
        <w:t xml:space="preserve">，苗木价格有信息价的按信息价计算，无信息价的参照市场价计算，经局审计科审定后，纳入年终调整统一结算。</w:t>
      </w:r>
      <w:r>
        <w:rPr>
          <w:color w:val="000000"/>
          <w:sz w:val="24"/>
          <w:szCs w:val="30"/>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②绿地移植和复绿经费年度内累计不得超过政府采购限额标准。</w:t>
      </w:r>
      <w:r>
        <w:rPr>
          <w:rFonts w:ascii="宋体" w:hAnsi="宋体"/>
          <w:color w:val="000000"/>
          <w:sz w:val="24"/>
          <w:highlight w:val="none"/>
        </w:rPr>
      </w:r>
      <w:r/>
    </w:p>
    <w:p>
      <w:pPr>
        <w:pStyle w:val="782"/>
        <w:ind w:firstLine="480"/>
        <w:spacing w:line="480" w:lineRule="exact"/>
        <w:rPr>
          <w:color w:val="000000"/>
          <w:sz w:val="24"/>
          <w:szCs w:val="30"/>
          <w:highlight w:val="none"/>
        </w:rPr>
      </w:pPr>
      <w:r>
        <w:rPr>
          <w:rFonts w:hint="eastAsia" w:ascii="宋体" w:hAnsi="宋体"/>
          <w:color w:val="000000"/>
          <w:sz w:val="24"/>
          <w:highlight w:val="none"/>
        </w:rPr>
        <w:t xml:space="preserve">③经费支付：决算送审后付到审批价的50%，余款根据审计报告在年度考评后核拨。</w:t>
      </w:r>
      <w:r>
        <w:rPr>
          <w:color w:val="000000"/>
          <w:sz w:val="24"/>
          <w:szCs w:val="30"/>
          <w:highlight w:val="none"/>
        </w:rPr>
      </w:r>
      <w:r/>
    </w:p>
    <w:p>
      <w:pPr>
        <w:pStyle w:val="782"/>
        <w:ind w:left="-2" w:firstLine="458"/>
        <w:spacing w:line="480" w:lineRule="exact"/>
        <w:rPr>
          <w:color w:val="000000"/>
          <w:sz w:val="24"/>
          <w:szCs w:val="30"/>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管护区域内，因创建整治、绿地移交纳管等原因出现新增绿地的，</w:t>
      </w:r>
      <w:r>
        <w:rPr>
          <w:rFonts w:hint="eastAsia"/>
          <w:color w:val="000000"/>
          <w:sz w:val="24"/>
          <w:szCs w:val="30"/>
          <w:highlight w:val="none"/>
        </w:rPr>
        <w:t xml:space="preserve">超过政府采购限额标准的，由甲方按有关规定执行；在限额标准范围内的，原则上由属地养护公司纳管，养护经费年终调整后统一结算。</w:t>
      </w:r>
      <w:r>
        <w:rPr>
          <w:color w:val="000000"/>
          <w:sz w:val="24"/>
          <w:szCs w:val="30"/>
          <w:highlight w:val="none"/>
        </w:rPr>
      </w:r>
      <w:r/>
    </w:p>
    <w:p>
      <w:pPr>
        <w:pStyle w:val="782"/>
        <w:ind w:left="-2" w:firstLine="458"/>
        <w:spacing w:line="480" w:lineRule="exac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付款方式：</w:t>
      </w:r>
      <w:r>
        <w:rPr>
          <w:rFonts w:hint="eastAsia" w:ascii="宋体" w:hAnsi="宋体"/>
          <w:color w:val="000000"/>
          <w:sz w:val="24"/>
          <w:highlight w:val="none"/>
          <w:lang w:eastAsia="zh-CN"/>
        </w:rPr>
        <w:t xml:space="preserve">银行转账</w:t>
      </w:r>
      <w:r>
        <w:rPr>
          <w:rFonts w:ascii="宋体" w:hAnsi="宋体"/>
          <w:color w:val="000000"/>
          <w:sz w:val="24"/>
          <w:highlight w:val="none"/>
        </w:rPr>
        <w:t xml:space="preserve">。</w:t>
      </w:r>
      <w:r>
        <w:rPr>
          <w:rFonts w:ascii="宋体" w:hAnsi="宋体"/>
          <w:color w:val="000000"/>
          <w:sz w:val="24"/>
          <w:highlight w:val="none"/>
        </w:rPr>
      </w:r>
      <w:r/>
    </w:p>
    <w:p>
      <w:pPr>
        <w:pStyle w:val="782"/>
        <w:ind w:left="-2" w:firstLine="458"/>
        <w:spacing w:line="480" w:lineRule="exact"/>
        <w:rPr>
          <w:rFonts w:ascii="宋体" w:hAnsi="宋体"/>
          <w:color w:val="000000"/>
          <w:sz w:val="24"/>
          <w:highlight w:val="none"/>
        </w:rPr>
      </w:pPr>
      <w:r>
        <w:rPr>
          <w:rFonts w:hint="eastAsia" w:ascii="宋体" w:hAnsi="宋体"/>
          <w:color w:val="000000"/>
          <w:sz w:val="24"/>
          <w:highlight w:val="none"/>
        </w:rPr>
        <w:t xml:space="preserve">8、</w:t>
      </w:r>
      <w:r>
        <w:rPr>
          <w:color w:val="000000"/>
          <w:sz w:val="24"/>
          <w:szCs w:val="30"/>
          <w:highlight w:val="none"/>
        </w:rPr>
        <w:t xml:space="preserve">根据国家现行税法对</w:t>
      </w:r>
      <w:r>
        <w:rPr>
          <w:rFonts w:hint="eastAsia"/>
          <w:color w:val="000000"/>
          <w:sz w:val="24"/>
          <w:szCs w:val="30"/>
          <w:highlight w:val="none"/>
        </w:rPr>
        <w:t xml:space="preserve">甲方</w:t>
      </w:r>
      <w:r>
        <w:rPr>
          <w:color w:val="000000"/>
          <w:sz w:val="24"/>
          <w:szCs w:val="30"/>
          <w:highlight w:val="none"/>
        </w:rPr>
        <w:t xml:space="preserve">征收的与本合同有关的税费均由</w:t>
      </w:r>
      <w:r>
        <w:rPr>
          <w:rFonts w:hint="eastAsia"/>
          <w:color w:val="000000"/>
          <w:sz w:val="24"/>
          <w:szCs w:val="30"/>
          <w:highlight w:val="none"/>
        </w:rPr>
        <w:t xml:space="preserve">甲方</w:t>
      </w:r>
      <w:r>
        <w:rPr>
          <w:color w:val="000000"/>
          <w:sz w:val="24"/>
          <w:szCs w:val="30"/>
          <w:highlight w:val="none"/>
        </w:rPr>
        <w:t xml:space="preserve">承担；根据国家现行</w:t>
      </w:r>
      <w:r>
        <w:rPr>
          <w:color w:val="000000"/>
          <w:sz w:val="24"/>
          <w:highlight w:val="none"/>
        </w:rPr>
        <w:t xml:space="preserve">税法对</w:t>
      </w:r>
      <w:r>
        <w:rPr>
          <w:rFonts w:hint="eastAsia"/>
          <w:color w:val="000000"/>
          <w:sz w:val="24"/>
          <w:highlight w:val="none"/>
        </w:rPr>
        <w:t xml:space="preserve">乙方</w:t>
      </w:r>
      <w:r>
        <w:rPr>
          <w:color w:val="000000"/>
          <w:sz w:val="24"/>
          <w:highlight w:val="none"/>
        </w:rPr>
        <w:t xml:space="preserve">征收的与本合同有关的一切税费均由</w:t>
      </w:r>
      <w:r>
        <w:rPr>
          <w:rFonts w:hint="eastAsia"/>
          <w:color w:val="000000"/>
          <w:sz w:val="24"/>
          <w:highlight w:val="none"/>
        </w:rPr>
        <w:t xml:space="preserve">乙方</w:t>
      </w:r>
      <w:r>
        <w:rPr>
          <w:color w:val="000000"/>
          <w:sz w:val="24"/>
          <w:highlight w:val="none"/>
        </w:rPr>
        <w:t xml:space="preserve">承担。</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9、如因招标时间延后，导致招标合同期到期后不能移交新养护单位的，仍由原养护单位延续养护，养护经费按原中标养护单价和实际延期时间计算。</w:t>
      </w:r>
      <w:r>
        <w:rPr>
          <w:rFonts w:ascii="宋体" w:hAnsi="宋体"/>
          <w:color w:val="000000"/>
          <w:sz w:val="24"/>
          <w:highlight w:val="none"/>
        </w:rPr>
      </w:r>
      <w:r/>
    </w:p>
    <w:p>
      <w:pPr>
        <w:pStyle w:val="782"/>
        <w:ind w:firstLine="236"/>
        <w:spacing w:line="480" w:lineRule="exact"/>
        <w:rPr>
          <w:b/>
          <w:color w:val="000000"/>
          <w:sz w:val="24"/>
          <w:highlight w:val="none"/>
        </w:rPr>
      </w:pPr>
      <w:r>
        <w:rPr>
          <w:rFonts w:hint="eastAsia"/>
          <w:b/>
          <w:color w:val="000000"/>
          <w:sz w:val="24"/>
          <w:highlight w:val="none"/>
        </w:rPr>
        <w:t xml:space="preserve">八</w:t>
      </w:r>
      <w:r>
        <w:rPr>
          <w:b/>
          <w:color w:val="000000"/>
          <w:sz w:val="24"/>
          <w:highlight w:val="none"/>
        </w:rPr>
        <w:t xml:space="preserve">、不可抗力</w:t>
      </w:r>
      <w:r>
        <w:rPr>
          <w:b/>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因不可抗力不能履行合同的，</w:t>
      </w:r>
      <w:r>
        <w:rPr>
          <w:rFonts w:hint="eastAsia" w:ascii="宋体" w:hAnsi="宋体"/>
          <w:color w:val="000000"/>
          <w:sz w:val="24"/>
          <w:highlight w:val="none"/>
        </w:rPr>
        <w:t xml:space="preserve">经权威部门和职能部门认定</w:t>
      </w:r>
      <w:r>
        <w:rPr>
          <w:rFonts w:ascii="宋体" w:hAnsi="宋体"/>
          <w:color w:val="000000"/>
          <w:sz w:val="24"/>
          <w:highlight w:val="none"/>
        </w:rPr>
        <w:t xml:space="preserve">不可抗力的影响</w:t>
      </w:r>
      <w:r>
        <w:rPr>
          <w:rFonts w:hint="eastAsia" w:ascii="宋体" w:hAnsi="宋体"/>
          <w:color w:val="000000"/>
          <w:sz w:val="24"/>
          <w:highlight w:val="none"/>
        </w:rPr>
        <w:t xml:space="preserve">，可</w:t>
      </w:r>
      <w:r>
        <w:rPr>
          <w:rFonts w:ascii="宋体" w:hAnsi="宋体"/>
          <w:color w:val="000000"/>
          <w:sz w:val="24"/>
          <w:highlight w:val="none"/>
        </w:rPr>
        <w:t xml:space="preserve">部分或者全部免除责任。但合同一方迟延履行后发生严重后果的，不能免除责任</w:t>
      </w:r>
      <w:r>
        <w:rPr>
          <w:rFonts w:hint="eastAsia" w:ascii="宋体" w:hAnsi="宋体"/>
          <w:color w:val="000000"/>
          <w:sz w:val="24"/>
          <w:highlight w:val="none"/>
        </w:rPr>
        <w:t xml:space="preserve">，按违约处理。</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合同一方因不可抗力不能履行合同的，应当及时通知对方，以减轻可能给对方造成的损失，应在</w:t>
      </w:r>
      <w:r>
        <w:rPr>
          <w:rFonts w:hint="eastAsia" w:ascii="宋体" w:hAnsi="宋体"/>
          <w:color w:val="000000"/>
          <w:sz w:val="24"/>
          <w:highlight w:val="none"/>
        </w:rPr>
        <w:t xml:space="preserve">24小时</w:t>
      </w:r>
      <w:r>
        <w:rPr>
          <w:rFonts w:ascii="宋体" w:hAnsi="宋体"/>
          <w:color w:val="000000"/>
          <w:sz w:val="24"/>
          <w:highlight w:val="none"/>
        </w:rPr>
        <w:t xml:space="preserve">内提供证明</w:t>
      </w:r>
      <w:r>
        <w:rPr>
          <w:rFonts w:hint="eastAsia" w:ascii="宋体" w:hAnsi="宋体"/>
          <w:color w:val="000000"/>
          <w:sz w:val="24"/>
          <w:highlight w:val="none"/>
        </w:rPr>
        <w:t xml:space="preserve">，并得到甲方认可。</w:t>
      </w:r>
      <w:r>
        <w:rPr>
          <w:rFonts w:ascii="宋体" w:hAnsi="宋体"/>
          <w:color w:val="000000"/>
          <w:sz w:val="24"/>
          <w:highlight w:val="none"/>
        </w:rPr>
      </w:r>
      <w:r/>
    </w:p>
    <w:p>
      <w:pPr>
        <w:pStyle w:val="782"/>
        <w:ind w:firstLine="236"/>
        <w:spacing w:line="480" w:lineRule="exact"/>
        <w:rPr>
          <w:b/>
          <w:color w:val="000000"/>
          <w:sz w:val="24"/>
          <w:highlight w:val="none"/>
        </w:rPr>
      </w:pPr>
      <w:r>
        <w:rPr>
          <w:rFonts w:hint="eastAsia"/>
          <w:b/>
          <w:color w:val="000000"/>
          <w:sz w:val="24"/>
          <w:highlight w:val="none"/>
        </w:rPr>
        <w:t xml:space="preserve">九、</w:t>
      </w:r>
      <w:r>
        <w:rPr>
          <w:b/>
          <w:color w:val="000000"/>
          <w:sz w:val="24"/>
          <w:highlight w:val="none"/>
        </w:rPr>
        <w:t xml:space="preserve">合同的解除和转让</w:t>
      </w:r>
      <w:r>
        <w:rPr>
          <w:b/>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1、合同的解除</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甲、乙双方</w:t>
      </w:r>
      <w:r>
        <w:rPr>
          <w:rFonts w:ascii="宋体" w:hAnsi="宋体"/>
          <w:color w:val="000000"/>
          <w:sz w:val="24"/>
          <w:highlight w:val="none"/>
        </w:rPr>
        <w:t xml:space="preserve">协商一致，可以解除合同</w:t>
      </w:r>
      <w:r>
        <w:rPr>
          <w:rFonts w:hint="eastAsia" w:ascii="宋体" w:hAnsi="宋体"/>
          <w:color w:val="000000"/>
          <w:sz w:val="24"/>
          <w:highlight w:val="none"/>
        </w:rPr>
        <w:t xml:space="preserve">；</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（2）有下列情形之一，合同一方可以解除合同：</w:t>
      </w:r>
      <w:r>
        <w:rPr>
          <w:rFonts w:ascii="宋体" w:hAnsi="宋体"/>
          <w:color w:val="000000"/>
          <w:sz w:val="24"/>
          <w:highlight w:val="none"/>
        </w:rPr>
      </w:r>
      <w:r/>
    </w:p>
    <w:p>
      <w:pPr>
        <w:pStyle w:val="782"/>
        <w:ind w:firstLine="600"/>
        <w:spacing w:line="480" w:lineRule="exac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①</w:t>
      </w:r>
      <w:r>
        <w:rPr>
          <w:rFonts w:ascii="宋体" w:hAnsi="宋体"/>
          <w:color w:val="000000"/>
          <w:sz w:val="24"/>
          <w:highlight w:val="none"/>
        </w:rPr>
        <w:t xml:space="preserve"> 因不可抗力致使不能实现合同目的，未受不可抗力影响的一方有权解除合同；</w:t>
      </w:r>
      <w:r>
        <w:rPr>
          <w:rFonts w:ascii="宋体" w:hAnsi="宋体"/>
          <w:color w:val="000000"/>
          <w:sz w:val="24"/>
          <w:highlight w:val="none"/>
        </w:rPr>
      </w:r>
      <w:r/>
    </w:p>
    <w:p>
      <w:pPr>
        <w:pStyle w:val="782"/>
        <w:ind w:firstLine="600"/>
        <w:spacing w:line="480" w:lineRule="exac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②</w:t>
      </w:r>
      <w:r>
        <w:rPr>
          <w:rFonts w:ascii="宋体" w:hAnsi="宋体"/>
          <w:color w:val="000000"/>
          <w:sz w:val="24"/>
          <w:highlight w:val="none"/>
        </w:rPr>
        <w:t xml:space="preserve"> 因合同一方违约导致合同不能履行，另一方有权解除合同</w:t>
      </w:r>
      <w:r>
        <w:rPr>
          <w:rFonts w:hint="eastAsia" w:ascii="宋体" w:hAnsi="宋体"/>
          <w:color w:val="000000"/>
          <w:sz w:val="24"/>
          <w:highlight w:val="none"/>
        </w:rPr>
        <w:t xml:space="preserve">；</w:t>
      </w:r>
      <w:r>
        <w:rPr>
          <w:rFonts w:ascii="宋体" w:hAnsi="宋体"/>
          <w:color w:val="000000"/>
          <w:sz w:val="24"/>
          <w:highlight w:val="none"/>
        </w:rPr>
      </w:r>
      <w:r/>
    </w:p>
    <w:p>
      <w:pPr>
        <w:pStyle w:val="782"/>
        <w:ind w:firstLine="720"/>
        <w:spacing w:line="480" w:lineRule="exact"/>
        <w:rPr>
          <w:rFonts w:ascii="宋体" w:hAnsi="宋体"/>
          <w:color w:val="000000"/>
          <w:sz w:val="24"/>
          <w:highlight w:val="none"/>
        </w:rPr>
      </w:pPr>
      <w:r>
        <w:rPr>
          <w:rFonts w:hint="eastAsia" w:ascii="宋体" w:hAnsi="宋体"/>
          <w:color w:val="000000"/>
          <w:sz w:val="24"/>
          <w:highlight w:val="none"/>
        </w:rPr>
        <w:t xml:space="preserve">③ </w:t>
      </w:r>
      <w:r>
        <w:rPr>
          <w:rFonts w:ascii="宋体" w:hAnsi="宋体"/>
          <w:color w:val="000000"/>
          <w:sz w:val="24"/>
          <w:highlight w:val="none"/>
        </w:rPr>
        <w:t xml:space="preserve">有权解除合同的一方，应当在违约事实或不可抗力发生之后三十天内书面通知对方以主张解除合同，合同在书面通知到达对方时解除。</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（3）乙方因在招投标过程中有串通投标、弄虚作假等违约违规行为被投诉、举报，经财政监督部门查实并取消其中标资格的，甲方可以解除合同。</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2、合同的转让</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合同的部分和全部都不得转让。</w:t>
      </w:r>
      <w:r>
        <w:rPr>
          <w:rFonts w:ascii="宋体" w:hAnsi="宋体"/>
          <w:color w:val="000000"/>
          <w:sz w:val="24"/>
          <w:highlight w:val="none"/>
        </w:rPr>
      </w:r>
      <w:r/>
    </w:p>
    <w:p>
      <w:pPr>
        <w:pStyle w:val="782"/>
        <w:ind w:firstLine="236"/>
        <w:spacing w:line="480" w:lineRule="exact"/>
        <w:rPr>
          <w:b/>
          <w:color w:val="000000"/>
          <w:sz w:val="24"/>
          <w:highlight w:val="none"/>
        </w:rPr>
      </w:pPr>
      <w:r/>
      <w:bookmarkStart w:id="116" w:name="_Toc13543221"/>
      <w:r>
        <w:rPr>
          <w:rFonts w:hint="eastAsia"/>
          <w:b/>
          <w:color w:val="000000"/>
          <w:sz w:val="24"/>
          <w:highlight w:val="none"/>
        </w:rPr>
        <w:t xml:space="preserve">十</w:t>
      </w:r>
      <w:r>
        <w:rPr>
          <w:b/>
          <w:color w:val="000000"/>
          <w:sz w:val="24"/>
          <w:highlight w:val="none"/>
        </w:rPr>
        <w:t xml:space="preserve">、</w:t>
      </w:r>
      <w:bookmarkEnd w:id="116"/>
      <w:r>
        <w:rPr>
          <w:b/>
          <w:color w:val="000000"/>
          <w:sz w:val="24"/>
          <w:highlight w:val="none"/>
        </w:rPr>
        <w:t xml:space="preserve">合同的生效</w:t>
      </w:r>
      <w:r>
        <w:rPr>
          <w:b/>
          <w:color w:val="000000"/>
          <w:sz w:val="24"/>
          <w:highlight w:val="none"/>
        </w:rPr>
      </w:r>
      <w:r/>
    </w:p>
    <w:p>
      <w:pPr>
        <w:pStyle w:val="782"/>
        <w:ind w:firstLine="480"/>
        <w:spacing w:line="480" w:lineRule="exact"/>
        <w:rPr>
          <w:color w:val="000000"/>
          <w:sz w:val="24"/>
          <w:highlight w:val="none"/>
        </w:rPr>
      </w:pPr>
      <w:r>
        <w:rPr>
          <w:color w:val="000000"/>
          <w:sz w:val="24"/>
          <w:highlight w:val="none"/>
        </w:rPr>
        <w:t xml:space="preserve">本合同在双方签字盖章后即生效。</w:t>
      </w:r>
      <w:r>
        <w:rPr>
          <w:color w:val="000000"/>
          <w:sz w:val="24"/>
          <w:highlight w:val="none"/>
        </w:rPr>
      </w:r>
      <w:r/>
    </w:p>
    <w:p>
      <w:pPr>
        <w:pStyle w:val="782"/>
        <w:ind w:firstLine="241"/>
        <w:spacing w:line="480" w:lineRule="exact"/>
        <w:rPr>
          <w:color w:val="000000"/>
          <w:sz w:val="24"/>
          <w:highlight w:val="none"/>
        </w:rPr>
      </w:pPr>
      <w:r/>
      <w:bookmarkStart w:id="117" w:name="_Toc13543222"/>
      <w:r>
        <w:rPr>
          <w:b/>
          <w:color w:val="000000"/>
          <w:sz w:val="24"/>
          <w:highlight w:val="none"/>
        </w:rPr>
        <w:t xml:space="preserve">十</w:t>
      </w:r>
      <w:r>
        <w:rPr>
          <w:rFonts w:hint="eastAsia"/>
          <w:b/>
          <w:color w:val="000000"/>
          <w:sz w:val="24"/>
          <w:highlight w:val="none"/>
        </w:rPr>
        <w:t xml:space="preserve">一</w:t>
      </w:r>
      <w:r>
        <w:rPr>
          <w:b/>
          <w:color w:val="000000"/>
          <w:sz w:val="24"/>
          <w:highlight w:val="none"/>
        </w:rPr>
        <w:t xml:space="preserve">、</w:t>
      </w:r>
      <w:bookmarkEnd w:id="117"/>
      <w:r/>
      <w:bookmarkStart w:id="118" w:name="_Toc13543223"/>
      <w:r>
        <w:rPr>
          <w:b/>
          <w:color w:val="000000"/>
          <w:sz w:val="24"/>
          <w:highlight w:val="none"/>
        </w:rPr>
        <w:t xml:space="preserve">争议解决</w:t>
      </w:r>
      <w:r>
        <w:rPr>
          <w:color w:val="000000"/>
          <w:sz w:val="24"/>
          <w:highlight w:val="none"/>
        </w:rPr>
      </w:r>
      <w:r/>
    </w:p>
    <w:p>
      <w:pPr>
        <w:pStyle w:val="782"/>
        <w:ind w:firstLine="480"/>
        <w:spacing w:line="480" w:lineRule="exact"/>
        <w:rPr>
          <w:color w:val="000000"/>
          <w:highlight w:val="none"/>
        </w:rPr>
      </w:pPr>
      <w:r>
        <w:rPr>
          <w:rFonts w:hint="eastAsia"/>
          <w:color w:val="000000"/>
          <w:sz w:val="24"/>
          <w:highlight w:val="none"/>
        </w:rPr>
        <w:t xml:space="preserve">甲、乙双</w:t>
      </w:r>
      <w:r>
        <w:rPr>
          <w:color w:val="000000"/>
          <w:sz w:val="24"/>
          <w:highlight w:val="none"/>
        </w:rPr>
        <w:t xml:space="preserve">方因合同发生争议，签约</w:t>
      </w:r>
      <w:r>
        <w:rPr>
          <w:rFonts w:hint="eastAsia"/>
          <w:color w:val="000000"/>
          <w:sz w:val="24"/>
          <w:highlight w:val="none"/>
        </w:rPr>
        <w:t xml:space="preserve">双方</w:t>
      </w:r>
      <w:r>
        <w:rPr>
          <w:color w:val="000000"/>
          <w:sz w:val="24"/>
          <w:highlight w:val="none"/>
        </w:rPr>
        <w:t xml:space="preserve">应友好协商解决。协商不成，任何一方可以向</w:t>
      </w:r>
      <w:r>
        <w:rPr>
          <w:rFonts w:hint="eastAsia"/>
          <w:color w:val="000000"/>
          <w:sz w:val="24"/>
          <w:highlight w:val="none"/>
        </w:rPr>
        <w:t xml:space="preserve">甲方</w:t>
      </w:r>
      <w:r>
        <w:rPr>
          <w:color w:val="000000"/>
          <w:sz w:val="24"/>
          <w:highlight w:val="none"/>
        </w:rPr>
        <w:t xml:space="preserve">所在地人民法院起诉。</w:t>
      </w:r>
      <w:r>
        <w:rPr>
          <w:color w:val="000000"/>
          <w:highlight w:val="none"/>
        </w:rPr>
      </w:r>
      <w:r/>
    </w:p>
    <w:p>
      <w:pPr>
        <w:pStyle w:val="782"/>
        <w:ind w:firstLine="236"/>
        <w:spacing w:line="480" w:lineRule="exact"/>
        <w:rPr>
          <w:b/>
          <w:color w:val="000000"/>
          <w:sz w:val="24"/>
          <w:highlight w:val="none"/>
        </w:rPr>
      </w:pPr>
      <w:r>
        <w:rPr>
          <w:b/>
          <w:color w:val="000000"/>
          <w:sz w:val="24"/>
          <w:highlight w:val="none"/>
        </w:rPr>
        <w:t xml:space="preserve">十</w:t>
      </w:r>
      <w:r>
        <w:rPr>
          <w:rFonts w:hint="eastAsia"/>
          <w:b/>
          <w:color w:val="000000"/>
          <w:sz w:val="24"/>
          <w:highlight w:val="none"/>
        </w:rPr>
        <w:t xml:space="preserve">二</w:t>
      </w:r>
      <w:r>
        <w:rPr>
          <w:b/>
          <w:color w:val="000000"/>
          <w:sz w:val="24"/>
          <w:highlight w:val="none"/>
        </w:rPr>
        <w:t xml:space="preserve">、</w:t>
      </w:r>
      <w:bookmarkEnd w:id="118"/>
      <w:r/>
      <w:bookmarkStart w:id="119" w:name="_Toc13543224"/>
      <w:r>
        <w:rPr>
          <w:b/>
          <w:color w:val="000000"/>
          <w:sz w:val="24"/>
          <w:highlight w:val="none"/>
        </w:rPr>
        <w:t xml:space="preserve">附则</w:t>
      </w:r>
      <w:r>
        <w:rPr>
          <w:b/>
          <w:color w:val="000000"/>
          <w:sz w:val="24"/>
          <w:highlight w:val="none"/>
        </w:rPr>
      </w:r>
      <w:r/>
    </w:p>
    <w:p>
      <w:pPr>
        <w:pStyle w:val="782"/>
        <w:ind w:firstLine="480"/>
        <w:spacing w:line="480" w:lineRule="exact"/>
        <w:rPr>
          <w:rFonts w:ascii="宋体" w:hAnsi="宋体"/>
          <w:color w:val="000000"/>
          <w:sz w:val="24"/>
          <w:highlight w:val="none"/>
        </w:rPr>
      </w:pPr>
      <w:r>
        <w:rPr>
          <w:rFonts w:ascii="宋体" w:hAnsi="宋体"/>
          <w:color w:val="000000"/>
          <w:sz w:val="24"/>
          <w:highlight w:val="none"/>
        </w:rPr>
        <w:t xml:space="preserve">1、合同份数</w:t>
      </w:r>
      <w:r>
        <w:rPr>
          <w:rFonts w:ascii="宋体" w:hAnsi="宋体"/>
          <w:color w:val="000000"/>
          <w:sz w:val="24"/>
          <w:highlight w:val="none"/>
        </w:rPr>
      </w:r>
      <w:r/>
    </w:p>
    <w:p>
      <w:pPr>
        <w:pStyle w:val="782"/>
        <w:ind w:firstLine="480"/>
        <w:spacing w:line="480" w:lineRule="exact"/>
        <w:tabs>
          <w:tab w:val="left" w:pos="502" w:leader="none"/>
        </w:tabs>
        <w:rPr>
          <w:rFonts w:ascii="宋体" w:hAnsi="宋体"/>
          <w:color w:val="000000"/>
          <w:sz w:val="24"/>
          <w:highlight w:val="none"/>
        </w:rPr>
      </w:pPr>
      <w:r>
        <w:rPr>
          <w:rFonts w:hint="eastAsia" w:ascii="宋体" w:hAnsi="宋体"/>
          <w:color w:val="000000"/>
          <w:sz w:val="24"/>
          <w:highlight w:val="none"/>
        </w:rPr>
        <w:t xml:space="preserve">双方约定合同份数：</w:t>
      </w:r>
      <w:r>
        <w:rPr>
          <w:rFonts w:hint="eastAsia"/>
          <w:color w:val="000000"/>
          <w:sz w:val="24"/>
          <w:highlight w:val="none"/>
        </w:rPr>
        <w:t xml:space="preserve">正本二份，双方各执一份，副本八份，双方各执四份。</w:t>
      </w:r>
      <w:r>
        <w:rPr>
          <w:rFonts w:ascii="宋体" w:hAnsi="宋体"/>
          <w:color w:val="000000"/>
          <w:sz w:val="24"/>
          <w:highlight w:val="none"/>
        </w:rPr>
        <w:t xml:space="preserve">    </w:t>
      </w:r>
      <w:r>
        <w:rPr>
          <w:rFonts w:ascii="宋体" w:hAnsi="宋体"/>
          <w:color w:val="000000"/>
          <w:sz w:val="24"/>
          <w:highlight w:val="none"/>
        </w:rPr>
      </w:r>
      <w:r/>
    </w:p>
    <w:p>
      <w:pPr>
        <w:pStyle w:val="782"/>
        <w:ind w:firstLine="480"/>
        <w:spacing w:line="480" w:lineRule="exact"/>
        <w:tabs>
          <w:tab w:val="left" w:pos="502" w:leader="none"/>
        </w:tabs>
        <w:rPr>
          <w:color w:val="000000"/>
          <w:sz w:val="24"/>
          <w:highlight w:val="none"/>
        </w:rPr>
      </w:pPr>
      <w:r>
        <w:rPr>
          <w:rFonts w:ascii="宋体" w:hAnsi="宋体"/>
          <w:color w:val="000000"/>
          <w:sz w:val="24"/>
          <w:highlight w:val="none"/>
        </w:rPr>
        <w:t xml:space="preserve">2、未</w:t>
      </w:r>
      <w:r>
        <w:rPr>
          <w:color w:val="000000"/>
          <w:sz w:val="24"/>
          <w:highlight w:val="none"/>
        </w:rPr>
        <w:t xml:space="preserve">尽事宜</w:t>
      </w:r>
      <w:r>
        <w:rPr>
          <w:color w:val="000000"/>
          <w:sz w:val="24"/>
          <w:highlight w:val="none"/>
        </w:rPr>
      </w:r>
      <w:r/>
    </w:p>
    <w:p>
      <w:pPr>
        <w:pStyle w:val="782"/>
        <w:ind w:firstLine="480"/>
        <w:spacing w:line="480" w:lineRule="exact"/>
        <w:rPr>
          <w:color w:val="000000"/>
          <w:sz w:val="24"/>
          <w:highlight w:val="none"/>
        </w:rPr>
      </w:pPr>
      <w:r>
        <w:rPr>
          <w:color w:val="000000"/>
          <w:sz w:val="24"/>
          <w:highlight w:val="none"/>
        </w:rPr>
        <w:t xml:space="preserve">本合同未尽事宜</w:t>
      </w:r>
      <w:r>
        <w:rPr>
          <w:rFonts w:hint="eastAsia"/>
          <w:color w:val="000000"/>
          <w:sz w:val="24"/>
          <w:highlight w:val="none"/>
        </w:rPr>
        <w:t xml:space="preserve">应按《中华人民共和国民法典</w:t>
      </w:r>
      <w:r>
        <w:rPr>
          <w:rFonts w:hint="eastAsia"/>
          <w:color w:val="000000"/>
          <w:sz w:val="24"/>
          <w:highlight w:val="none"/>
          <w:lang w:eastAsia="zh-CN"/>
        </w:rPr>
        <w:t xml:space="preserve">》《</w:t>
      </w:r>
      <w:r>
        <w:rPr>
          <w:rFonts w:hint="eastAsia"/>
          <w:color w:val="000000"/>
          <w:sz w:val="24"/>
          <w:highlight w:val="none"/>
        </w:rPr>
        <w:t xml:space="preserve">中华人民共和国建筑法》以及其他相关</w:t>
      </w:r>
      <w:r>
        <w:rPr>
          <w:rFonts w:hint="eastAsia"/>
          <w:color w:val="000000"/>
          <w:sz w:val="24"/>
          <w:highlight w:val="none"/>
          <w:lang w:eastAsia="zh-CN"/>
        </w:rPr>
        <w:t xml:space="preserve">法律法规</w:t>
      </w:r>
      <w:r>
        <w:rPr>
          <w:rFonts w:hint="eastAsia"/>
          <w:color w:val="000000"/>
          <w:sz w:val="24"/>
          <w:highlight w:val="none"/>
        </w:rPr>
        <w:t xml:space="preserve">之规定双方协商确定</w:t>
      </w:r>
      <w:r>
        <w:rPr>
          <w:color w:val="000000"/>
          <w:sz w:val="24"/>
          <w:highlight w:val="none"/>
        </w:rPr>
        <w:t xml:space="preserve">。</w:t>
      </w:r>
      <w:r>
        <w:rPr>
          <w:color w:val="000000"/>
          <w:sz w:val="24"/>
          <w:highlight w:val="none"/>
        </w:rPr>
      </w:r>
      <w:r/>
    </w:p>
    <w:p>
      <w:pPr>
        <w:pStyle w:val="782"/>
        <w:ind w:firstLine="236"/>
        <w:spacing w:line="480" w:lineRule="exact"/>
        <w:rPr>
          <w:rFonts w:ascii="宋体" w:hAnsi="宋体"/>
          <w:b/>
          <w:color w:val="000000"/>
          <w:sz w:val="24"/>
          <w:highlight w:val="none"/>
        </w:rPr>
      </w:pPr>
      <w:r>
        <w:rPr>
          <w:b/>
          <w:color w:val="000000"/>
          <w:sz w:val="24"/>
          <w:highlight w:val="none"/>
        </w:rPr>
        <w:t xml:space="preserve">十</w:t>
      </w:r>
      <w:r>
        <w:rPr>
          <w:rFonts w:hint="eastAsia"/>
          <w:b/>
          <w:color w:val="000000"/>
          <w:sz w:val="24"/>
          <w:highlight w:val="none"/>
        </w:rPr>
        <w:t xml:space="preserve">三</w:t>
      </w:r>
      <w:r>
        <w:rPr>
          <w:b/>
          <w:color w:val="000000"/>
          <w:sz w:val="24"/>
          <w:highlight w:val="none"/>
        </w:rPr>
        <w:t xml:space="preserve">、</w:t>
      </w:r>
      <w:bookmarkEnd w:id="119"/>
      <w:r>
        <w:rPr>
          <w:rFonts w:hint="eastAsia" w:ascii="宋体" w:hAnsi="宋体"/>
          <w:b/>
          <w:color w:val="000000"/>
          <w:sz w:val="24"/>
          <w:highlight w:val="none"/>
        </w:rPr>
        <w:t xml:space="preserve">违约责任</w:t>
      </w:r>
      <w:r>
        <w:rPr>
          <w:rFonts w:ascii="宋体" w:hAnsi="宋体"/>
          <w:b/>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1、双方不得无故终止合同（除合同约定），否则视为违约，由违约方支付对方违约金。   </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2、乙方在养护管理期间，由于管养措施不力，出现以下情况之一，甲方有权终止合同并由乙方承担一切责任。</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①年度内月度考核等级两次为差的；</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②发生重大质量安全责任事故，或被媒体曝光造成严重影响的；</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③根据</w:t>
      </w:r>
      <w:r>
        <w:rPr>
          <w:rFonts w:ascii="宋体" w:hAnsi="宋体"/>
          <w:color w:val="000000"/>
          <w:sz w:val="24"/>
          <w:highlight w:val="none"/>
        </w:rPr>
        <w:t xml:space="preserve">《</w:t>
      </w:r>
      <w:r>
        <w:rPr>
          <w:rFonts w:hint="eastAsia" w:ascii="宋体" w:hAnsi="宋体"/>
          <w:color w:val="000000"/>
          <w:sz w:val="24"/>
          <w:highlight w:val="none"/>
        </w:rPr>
        <w:t xml:space="preserve">宜兴市公共</w:t>
      </w:r>
      <w:r>
        <w:rPr>
          <w:rFonts w:ascii="宋体" w:hAnsi="宋体"/>
          <w:color w:val="000000"/>
          <w:sz w:val="24"/>
          <w:highlight w:val="none"/>
        </w:rPr>
        <w:t xml:space="preserve">绿地养护管理</w:t>
      </w:r>
      <w:r>
        <w:rPr>
          <w:rFonts w:hint="eastAsia" w:ascii="宋体" w:hAnsi="宋体"/>
          <w:color w:val="000000"/>
          <w:sz w:val="24"/>
          <w:highlight w:val="none"/>
        </w:rPr>
        <w:t xml:space="preserve">检查</w:t>
      </w:r>
      <w:r>
        <w:rPr>
          <w:rFonts w:ascii="宋体" w:hAnsi="宋体"/>
          <w:color w:val="000000"/>
          <w:sz w:val="24"/>
          <w:highlight w:val="none"/>
        </w:rPr>
        <w:t xml:space="preserve">考核办法（</w:t>
      </w:r>
      <w:r>
        <w:rPr>
          <w:rFonts w:hint="eastAsia" w:ascii="宋体" w:hAnsi="宋体"/>
          <w:color w:val="000000"/>
          <w:sz w:val="24"/>
          <w:highlight w:val="none"/>
        </w:rPr>
        <w:t xml:space="preserve">试行</w:t>
      </w:r>
      <w:r>
        <w:rPr>
          <w:rFonts w:ascii="宋体" w:hAnsi="宋体"/>
          <w:color w:val="000000"/>
          <w:sz w:val="24"/>
          <w:highlight w:val="none"/>
        </w:rPr>
        <w:t xml:space="preserve">）》</w:t>
      </w:r>
      <w:r>
        <w:rPr>
          <w:rFonts w:hint="eastAsia" w:ascii="宋体" w:hAnsi="宋体"/>
          <w:color w:val="000000"/>
          <w:sz w:val="24"/>
          <w:highlight w:val="none"/>
        </w:rPr>
        <w:t xml:space="preserve">被淘汰的；</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④遇灾害性天气，未听从甲方统一指挥，未按要求进行应急管理造成严重损失的；</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⑤管护质量达不到附件一《宜兴市公共绿地养护基本要求》或甲方其他养护要求的，甲方即向乙方发出绿地养护整改通知单并限期整改，若整改不到位且严重影响绿化景观的；</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⑥管护合同进行分包、转包的。</w:t>
      </w:r>
      <w:r>
        <w:rPr>
          <w:rFonts w:ascii="宋体" w:hAnsi="宋体"/>
          <w:color w:val="000000"/>
          <w:sz w:val="24"/>
          <w:highlight w:val="none"/>
        </w:rPr>
      </w:r>
      <w:r/>
    </w:p>
    <w:p>
      <w:pPr>
        <w:pStyle w:val="782"/>
        <w:ind w:firstLine="236"/>
        <w:spacing w:line="480" w:lineRule="exact"/>
        <w:rPr>
          <w:rFonts w:ascii="宋体" w:hAnsi="宋体"/>
          <w:b/>
          <w:color w:val="000000"/>
          <w:sz w:val="24"/>
          <w:highlight w:val="none"/>
        </w:rPr>
      </w:pPr>
      <w:r>
        <w:rPr>
          <w:rFonts w:hint="eastAsia" w:ascii="宋体" w:hAnsi="宋体"/>
          <w:b/>
          <w:color w:val="000000"/>
          <w:sz w:val="24"/>
          <w:highlight w:val="none"/>
        </w:rPr>
        <w:t xml:space="preserve">十四</w:t>
      </w:r>
      <w:r>
        <w:rPr>
          <w:b/>
          <w:color w:val="000000"/>
          <w:sz w:val="24"/>
          <w:highlight w:val="none"/>
        </w:rPr>
        <w:t xml:space="preserve">、</w:t>
      </w:r>
      <w:r>
        <w:rPr>
          <w:rFonts w:hint="eastAsia" w:ascii="宋体" w:hAnsi="宋体"/>
          <w:b/>
          <w:color w:val="000000"/>
          <w:sz w:val="24"/>
          <w:highlight w:val="none"/>
        </w:rPr>
        <w:t xml:space="preserve">奖惩措施</w:t>
      </w:r>
      <w:r>
        <w:rPr>
          <w:rFonts w:ascii="宋体" w:hAnsi="宋体"/>
          <w:b/>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1、绿化养护企业养护期内年度考评成绩名列前茅的、参与各项评优和技能竞赛获得表彰的、防洪防汛抗旱抗雪等抗灾抢险工作中表现优异的，实行信用评价加分。</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2、乙方在年度内月度考核等级两次差的</w:t>
      </w:r>
      <w:r>
        <w:rPr>
          <w:rFonts w:hint="eastAsia" w:ascii="宋体" w:hAnsi="宋体"/>
          <w:color w:val="000000"/>
          <w:sz w:val="24"/>
          <w:szCs w:val="30"/>
          <w:highlight w:val="none"/>
        </w:rPr>
        <w:t xml:space="preserve">，解除养护合同</w:t>
      </w:r>
      <w:r>
        <w:rPr>
          <w:rFonts w:hint="eastAsia" w:ascii="宋体" w:hAnsi="宋体"/>
          <w:color w:val="000000"/>
          <w:sz w:val="24"/>
          <w:highlight w:val="none"/>
        </w:rPr>
        <w:t xml:space="preserve">。</w:t>
      </w:r>
      <w:r>
        <w:rPr>
          <w:rFonts w:ascii="宋体" w:hAnsi="宋体"/>
          <w:color w:val="000000"/>
          <w:sz w:val="24"/>
          <w:highlight w:val="none"/>
        </w:rPr>
        <w:t xml:space="preserve"> </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szCs w:val="30"/>
          <w:highlight w:val="none"/>
        </w:rPr>
        <w:t xml:space="preserve">所有非正常解除合同的绿化养护企业、项目经理予以全市通报，录入企业信用评价体系，并上报财政监督部门，两年内不得进入</w:t>
      </w:r>
      <w:r>
        <w:rPr>
          <w:rFonts w:hint="eastAsia" w:ascii="宋体" w:hAnsi="宋体"/>
          <w:color w:val="000000"/>
          <w:sz w:val="24"/>
          <w:szCs w:val="30"/>
          <w:highlight w:val="none"/>
          <w:lang w:eastAsia="zh-CN"/>
        </w:rPr>
        <w:t xml:space="preserve">宜兴市新街街道办事处</w:t>
      </w:r>
      <w:r>
        <w:rPr>
          <w:rFonts w:hint="eastAsia" w:ascii="宋体" w:hAnsi="宋体"/>
          <w:color w:val="000000"/>
          <w:sz w:val="24"/>
          <w:szCs w:val="30"/>
          <w:highlight w:val="none"/>
        </w:rPr>
        <w:t xml:space="preserve">园林绿化养护市场。</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szCs w:val="30"/>
          <w:highlight w:val="none"/>
        </w:rPr>
        <w:t xml:space="preserve">4、</w:t>
      </w:r>
      <w:r>
        <w:rPr>
          <w:rFonts w:hint="eastAsia" w:ascii="宋体" w:hAnsi="宋体"/>
          <w:color w:val="000000"/>
          <w:sz w:val="24"/>
          <w:highlight w:val="none"/>
        </w:rPr>
        <w:t xml:space="preserve">乙方在养护期内如出现农民工工资未支付的情况，则取消下一次养护发包的投标资格。</w:t>
      </w:r>
      <w:r>
        <w:rPr>
          <w:rFonts w:ascii="宋体" w:hAnsi="宋体"/>
          <w:color w:val="000000"/>
          <w:sz w:val="24"/>
          <w:highlight w:val="none"/>
        </w:rPr>
      </w:r>
      <w:r/>
    </w:p>
    <w:p>
      <w:pPr>
        <w:pStyle w:val="782"/>
        <w:ind w:firstLine="236"/>
        <w:spacing w:line="480" w:lineRule="exact"/>
        <w:rPr>
          <w:rFonts w:ascii="宋体" w:hAnsi="宋体"/>
          <w:color w:val="000000"/>
          <w:sz w:val="24"/>
          <w:highlight w:val="none"/>
        </w:rPr>
      </w:pPr>
      <w:r>
        <w:rPr>
          <w:rFonts w:hint="eastAsia" w:ascii="宋体" w:hAnsi="宋体"/>
          <w:b/>
          <w:color w:val="000000"/>
          <w:sz w:val="24"/>
          <w:highlight w:val="none"/>
        </w:rPr>
        <w:t xml:space="preserve">十五、</w:t>
      </w:r>
      <w:r>
        <w:rPr>
          <w:rFonts w:ascii="宋体" w:hAnsi="宋体"/>
          <w:b/>
          <w:color w:val="000000"/>
          <w:sz w:val="24"/>
          <w:highlight w:val="none"/>
        </w:rPr>
        <w:t xml:space="preserve">合同生效</w:t>
      </w:r>
      <w:r>
        <w:rPr>
          <w:color w:val="000000"/>
          <w:highlight w:val="none"/>
        </w:rPr>
        <w:t xml:space="preserve">  </w:t>
      </w:r>
      <w:r>
        <w:rPr>
          <w:rFonts w:ascii="宋体" w:hAnsi="宋体"/>
          <w:color w:val="000000"/>
          <w:sz w:val="24"/>
          <w:highlight w:val="non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合同订立时间：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782"/>
        <w:ind w:firstLine="480"/>
        <w:spacing w:line="480" w:lineRule="exact"/>
        <w:rPr>
          <w:rFonts w:ascii="宋体" w:hAnsi="宋体"/>
          <w:color w:val="000000"/>
          <w:sz w:val="24"/>
          <w:highlight w:val="none"/>
          <w:u w:val="single"/>
        </w:rPr>
      </w:pPr>
      <w:r>
        <w:rPr>
          <w:rFonts w:hint="eastAsia" w:ascii="宋体" w:hAnsi="宋体"/>
          <w:color w:val="000000"/>
          <w:sz w:val="24"/>
          <w:highlight w:val="none"/>
        </w:rPr>
        <w:t xml:space="preserve">2、</w:t>
      </w:r>
      <w:r>
        <w:rPr>
          <w:rFonts w:ascii="宋体" w:hAnsi="宋体"/>
          <w:color w:val="000000"/>
          <w:sz w:val="24"/>
          <w:highlight w:val="none"/>
        </w:rPr>
        <w:t xml:space="preserve">合同订立地点：</w:t>
      </w:r>
      <w:r>
        <w:rPr>
          <w:rFonts w:hint="eastAsia" w:ascii="宋体" w:hAnsi="宋体"/>
          <w:color w:val="000000"/>
          <w:sz w:val="24"/>
          <w:highlight w:val="none"/>
          <w:u w:val="single"/>
        </w:rPr>
        <w:t xml:space="preserve">        宜兴市          </w:t>
      </w:r>
      <w:r>
        <w:rPr>
          <w:rFonts w:ascii="宋体" w:hAnsi="宋体"/>
          <w:color w:val="000000"/>
          <w:sz w:val="24"/>
          <w:highlight w:val="none"/>
          <w:u w:val="single"/>
        </w:rPr>
      </w:r>
      <w:r/>
    </w:p>
    <w:p>
      <w:pPr>
        <w:pStyle w:val="78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本合同</w:t>
      </w:r>
      <w:r>
        <w:rPr>
          <w:rFonts w:hint="eastAsia" w:ascii="宋体" w:hAnsi="宋体"/>
          <w:color w:val="000000"/>
          <w:sz w:val="24"/>
          <w:highlight w:val="none"/>
        </w:rPr>
        <w:t xml:space="preserve">双</w:t>
      </w:r>
      <w:r>
        <w:rPr>
          <w:rFonts w:ascii="宋体" w:hAnsi="宋体"/>
          <w:color w:val="000000"/>
          <w:sz w:val="24"/>
          <w:highlight w:val="none"/>
        </w:rPr>
        <w:t xml:space="preserve">方约定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双方签字盖章</w:t>
      </w:r>
      <w:r>
        <w:rPr>
          <w:rFonts w:ascii="宋体" w:hAnsi="宋体"/>
          <w:color w:val="000000"/>
          <w:sz w:val="24"/>
          <w:highlight w:val="none"/>
          <w:u w:val="single"/>
        </w:rPr>
        <w:t xml:space="preserve">      </w:t>
      </w:r>
      <w:r>
        <w:rPr>
          <w:rFonts w:hint="eastAsia" w:ascii="宋体" w:hAnsi="宋体"/>
          <w:color w:val="000000"/>
          <w:sz w:val="24"/>
          <w:highlight w:val="none"/>
        </w:rPr>
        <w:t xml:space="preserve">后生效。</w:t>
      </w:r>
      <w:r>
        <w:rPr>
          <w:rFonts w:ascii="宋体" w:hAnsi="宋体"/>
          <w:color w:val="000000"/>
          <w:sz w:val="24"/>
          <w:highlight w:val="none"/>
        </w:rPr>
      </w:r>
      <w:r/>
    </w:p>
    <w:p>
      <w:pPr>
        <w:pStyle w:val="782"/>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782"/>
        <w:spacing w:line="360" w:lineRule="auto"/>
        <w:rPr>
          <w:rFonts w:ascii="宋体" w:hAnsi="宋体"/>
          <w:color w:val="000000"/>
          <w:sz w:val="24"/>
          <w:highlight w:val="none"/>
        </w:rPr>
      </w:pPr>
      <w:r>
        <w:rPr>
          <w:rFonts w:hint="eastAsia" w:ascii="宋体" w:hAnsi="宋体"/>
          <w:color w:val="000000"/>
          <w:sz w:val="24"/>
          <w:highlight w:val="none"/>
        </w:rPr>
        <w:t xml:space="preserve">甲方：（公章）                           乙方：（公章）</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统一社会信用代码：                       统一社会信用代码或身份证号码：</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住所：                                   住所：</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法定代表人或                             法定代表人</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授权代表（签字）：                        或授权代表（签字）</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联系人：                                 联系人：</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约定送达地址：                           约定送达地址：</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邮政编码：                               邮政编码：</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电话</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电话</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传真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传真</w:t>
      </w:r>
      <w:r>
        <w:rPr>
          <w:rFonts w:ascii="宋体" w:hAnsi="宋体"/>
          <w:color w:val="000000"/>
          <w:sz w:val="24"/>
          <w:highlight w:val="none"/>
        </w:rPr>
      </w:r>
      <w:r/>
    </w:p>
    <w:p>
      <w:pPr>
        <w:pStyle w:val="782"/>
        <w:jc w:val="left"/>
        <w:spacing w:after="156" w:line="360" w:lineRule="auto"/>
        <w:rPr>
          <w:rFonts w:ascii="宋体" w:hAnsi="宋体"/>
          <w:color w:val="000000"/>
          <w:sz w:val="24"/>
          <w:highlight w:val="none"/>
        </w:rPr>
      </w:pPr>
      <w:r>
        <w:rPr>
          <w:rFonts w:hint="eastAsia" w:ascii="宋体" w:hAnsi="宋体"/>
          <w:color w:val="000000"/>
          <w:sz w:val="24"/>
          <w:highlight w:val="none"/>
        </w:rPr>
        <w:t xml:space="preserve">电子邮箱：                               电子邮箱：</w:t>
      </w:r>
      <w:r>
        <w:rPr>
          <w:rFonts w:ascii="宋体" w:hAnsi="宋体"/>
          <w:color w:val="000000"/>
          <w:sz w:val="24"/>
          <w:highlight w:val="none"/>
        </w:rPr>
      </w:r>
      <w:r/>
    </w:p>
    <w:p>
      <w:pPr>
        <w:pStyle w:val="782"/>
        <w:jc w:val="left"/>
        <w:spacing w:after="156"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开户银行：</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开户银行： </w:t>
      </w:r>
      <w:r>
        <w:rPr>
          <w:rFonts w:hint="eastAsia" w:ascii="宋体" w:hAnsi="宋体" w:eastAsia="宋体" w:cs="Times New Roman"/>
          <w:color w:val="000000"/>
          <w:sz w:val="24"/>
          <w:highlight w:val="none"/>
        </w:rPr>
      </w:r>
      <w:r/>
    </w:p>
    <w:p>
      <w:pPr>
        <w:pStyle w:val="782"/>
        <w:jc w:val="left"/>
        <w:spacing w:after="156"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开户名称：</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         开户名称： </w:t>
      </w:r>
      <w:r>
        <w:rPr>
          <w:rFonts w:hint="eastAsia" w:ascii="宋体" w:hAnsi="宋体" w:eastAsia="宋体" w:cs="Times New Roman"/>
          <w:color w:val="000000"/>
          <w:sz w:val="24"/>
          <w:highlight w:val="none"/>
        </w:rPr>
      </w:r>
      <w:r/>
    </w:p>
    <w:p>
      <w:pPr>
        <w:pStyle w:val="782"/>
        <w:jc w:val="left"/>
        <w:spacing w:after="156"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开户账号：</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       开户账号：</w:t>
      </w:r>
      <w:r>
        <w:rPr>
          <w:rFonts w:hint="eastAsia" w:ascii="宋体" w:hAnsi="宋体" w:eastAsia="宋体" w:cs="Times New Roman"/>
          <w:color w:val="000000"/>
          <w:sz w:val="24"/>
          <w:highlight w:val="none"/>
        </w:rPr>
      </w:r>
      <w:r/>
    </w:p>
    <w:p>
      <w:pPr>
        <w:pStyle w:val="820"/>
        <w:ind w:firstLine="198"/>
        <w:jc w:val="center"/>
        <w:keepLines w:val="0"/>
        <w:keepNext w:val="0"/>
        <w:pageBreakBefore/>
        <w:spacing w:line="560" w:lineRule="exact"/>
        <w:widowControl w:val="off"/>
        <w:rPr>
          <w:rFonts w:hAnsi="宋体" w:cs="宋体"/>
          <w:b/>
          <w:color w:val="000000"/>
          <w:szCs w:val="24"/>
          <w:highlight w:val="none"/>
        </w:rPr>
      </w:pPr>
      <w:r>
        <w:rPr>
          <w:rFonts w:hint="eastAsia" w:hAnsi="宋体" w:cs="宋体"/>
          <w:b/>
          <w:color w:val="000000"/>
          <w:szCs w:val="24"/>
          <w:highlight w:val="none"/>
        </w:rPr>
        <w:t xml:space="preserve">第二部分 合同一般条款</w:t>
      </w:r>
      <w:r>
        <w:rPr>
          <w:rFonts w:hAnsi="宋体" w:cs="宋体"/>
          <w:b/>
          <w:color w:val="000000"/>
          <w:szCs w:val="24"/>
          <w:highlight w:val="none"/>
        </w:rPr>
      </w:r>
      <w:r/>
    </w:p>
    <w:p>
      <w:pPr>
        <w:pStyle w:val="782"/>
        <w:ind w:firstLine="482"/>
        <w:spacing w:line="560" w:lineRule="exact"/>
        <w:rPr>
          <w:rFonts w:ascii="宋体" w:hAnsi="宋体" w:cs="宋体"/>
          <w:b/>
          <w:color w:val="000000"/>
          <w:sz w:val="24"/>
          <w:szCs w:val="24"/>
          <w:highlight w:val="none"/>
        </w:rPr>
      </w:pPr>
      <w:r/>
      <w:bookmarkStart w:id="120" w:name="_Ref467379101"/>
      <w:r/>
      <w:bookmarkStart w:id="121" w:name="_Ref467379195"/>
      <w:r/>
      <w:bookmarkStart w:id="122" w:name="_Toc31297"/>
      <w:r/>
      <w:bookmarkStart w:id="123" w:name="_Toc487900349"/>
      <w:r/>
      <w:bookmarkStart w:id="124" w:name="_Ref467378499"/>
      <w:r/>
      <w:bookmarkStart w:id="125" w:name="_Toc25079"/>
      <w:r/>
      <w:bookmarkStart w:id="126" w:name="_Toc279701240"/>
      <w:r/>
      <w:bookmarkStart w:id="127" w:name="_Ref467379225"/>
      <w:r/>
      <w:bookmarkStart w:id="128" w:name="_Ref467379205"/>
      <w:r/>
      <w:bookmarkStart w:id="129" w:name="_Ref467378404"/>
      <w:r/>
      <w:bookmarkStart w:id="130" w:name="_Ref467379109"/>
      <w:r/>
      <w:bookmarkStart w:id="131" w:name="_Toc14021"/>
      <w:r/>
      <w:bookmarkStart w:id="132" w:name="_Toc5228"/>
      <w:r/>
      <w:bookmarkStart w:id="133" w:name="_Ref467379094"/>
      <w:r/>
      <w:bookmarkStart w:id="134" w:name="_Toc259093669"/>
      <w:r/>
      <w:bookmarkStart w:id="135" w:name="_Ref467379214"/>
      <w:r/>
      <w:bookmarkStart w:id="136" w:name="_Toc19680"/>
      <w:r/>
      <w:bookmarkStart w:id="137" w:name="_Ref467378463"/>
      <w:r>
        <w:rPr>
          <w:rFonts w:hint="eastAsia" w:ascii="宋体" w:hAnsi="宋体" w:cs="宋体"/>
          <w:b/>
          <w:color w:val="000000"/>
          <w:sz w:val="24"/>
          <w:szCs w:val="24"/>
          <w:highlight w:val="none"/>
        </w:rPr>
        <w:t xml:space="preserve">2.1 定义</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签订的载明双方当事人所达成的协议，并包括所有的附件、附录和构成合同的其他文件。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在完全履行合同义务后，采购人应支付给</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的价格。</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根据合同约定应向采购人履行的除货物和工程以外的其他政府采购对象，包括采购人自身需要的服务和向社会公众提供的公共服务。</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38" w:name="_Ref467378840"/>
      <w:r>
        <w:rPr>
          <w:rFonts w:hint="eastAsia" w:ascii="宋体" w:hAnsi="宋体" w:cs="宋体"/>
          <w:color w:val="000000"/>
          <w:sz w:val="24"/>
          <w:szCs w:val="24"/>
          <w:highlight w:val="none"/>
        </w:rPr>
        <w:t xml:space="preserve">2.1.4 “甲方”系指与</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签署合同的采购人</w:t>
      </w:r>
      <w:bookmarkEnd w:id="138"/>
      <w:r>
        <w:rPr>
          <w:rFonts w:hint="eastAsia" w:ascii="宋体" w:hAnsi="宋体" w:cs="宋体"/>
          <w:color w:val="000000"/>
          <w:sz w:val="24"/>
          <w:szCs w:val="24"/>
          <w:highlight w:val="none"/>
        </w:rPr>
        <w:t xml:space="preserve">；采购人委托采购代理机构代表其与乙方签订合同的，采购人的授权委托书作为合同附件。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39" w:name="_Ref467379400"/>
      <w:r>
        <w:rPr>
          <w:rFonts w:hint="eastAsia" w:ascii="宋体" w:hAnsi="宋体" w:cs="宋体"/>
          <w:color w:val="000000"/>
          <w:sz w:val="24"/>
          <w:szCs w:val="24"/>
          <w:highlight w:val="none"/>
        </w:rPr>
        <w:t xml:space="preserve">2.1.5 “乙方”系指根据合同约定提供服务的</w:t>
      </w:r>
      <w:bookmarkEnd w:id="139"/>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；两个以上的自然人、法人或者其他组织组成一个联合体，以一个</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的身份共同参加政府采购的，联合体各方均应为乙方或者与乙方相同地位的合同当事人，并就合同约定的事项对甲方承担连带责任。</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40" w:name="_Ref467379436"/>
      <w:r>
        <w:rPr>
          <w:rFonts w:hint="eastAsia" w:ascii="宋体" w:hAnsi="宋体" w:cs="宋体"/>
          <w:color w:val="000000"/>
          <w:sz w:val="24"/>
          <w:szCs w:val="24"/>
          <w:highlight w:val="none"/>
        </w:rPr>
        <w:t xml:space="preserve">2.1.6 “现场”系指合同约定提供服务的地点。</w:t>
      </w:r>
      <w:bookmarkEnd w:id="140"/>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41" w:name="_Toc23289"/>
      <w:r/>
      <w:bookmarkStart w:id="142" w:name="_Toc487900350"/>
      <w:r/>
      <w:bookmarkStart w:id="143" w:name="_Toc3769"/>
      <w:r/>
      <w:bookmarkStart w:id="144" w:name="_Toc259093670"/>
      <w:r/>
      <w:bookmarkStart w:id="145" w:name="_Toc279701241"/>
      <w:r/>
      <w:bookmarkStart w:id="146" w:name="_Toc16752"/>
      <w:r/>
      <w:bookmarkStart w:id="147" w:name="_Toc31402"/>
      <w:r/>
      <w:bookmarkStart w:id="148" w:name="_Toc19539"/>
      <w:r>
        <w:rPr>
          <w:rFonts w:hint="eastAsia" w:ascii="宋体" w:hAnsi="宋体" w:cs="宋体"/>
          <w:b/>
          <w:color w:val="000000"/>
          <w:sz w:val="24"/>
          <w:szCs w:val="24"/>
          <w:highlight w:val="none"/>
        </w:rPr>
        <w:t xml:space="preserve">2.2 技术规范</w:t>
      </w:r>
      <w:bookmarkEnd w:id="141"/>
      <w:r/>
      <w:bookmarkEnd w:id="142"/>
      <w:r/>
      <w:bookmarkEnd w:id="143"/>
      <w:r/>
      <w:bookmarkEnd w:id="144"/>
      <w:r/>
      <w:bookmarkEnd w:id="145"/>
      <w:r/>
      <w:bookmarkEnd w:id="146"/>
      <w:r/>
      <w:bookmarkEnd w:id="147"/>
      <w:r/>
      <w:bookmarkEnd w:id="148"/>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如果有的话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及其技术规范偏差表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如果被甲方接受的话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相一致；如果采购文件中没有技术规范的相应说明，那么应以国家有关部门最新颁布的相应标准和规范为准。</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49" w:name="_Toc12412"/>
      <w:r/>
      <w:bookmarkStart w:id="150" w:name="_Toc487900351"/>
      <w:r/>
      <w:bookmarkStart w:id="151" w:name="_Toc27945"/>
      <w:r/>
      <w:bookmarkStart w:id="152" w:name="_Toc259093671"/>
      <w:r/>
      <w:bookmarkStart w:id="153" w:name="_Toc4133"/>
      <w:r/>
      <w:bookmarkStart w:id="154" w:name="_Toc13673"/>
      <w:r/>
      <w:bookmarkStart w:id="155" w:name="_Toc279701242"/>
      <w:r/>
      <w:bookmarkStart w:id="156" w:name="_Toc9161"/>
      <w:r>
        <w:rPr>
          <w:rFonts w:hint="eastAsia" w:ascii="宋体" w:hAnsi="宋体" w:cs="宋体"/>
          <w:b/>
          <w:color w:val="000000"/>
          <w:sz w:val="24"/>
          <w:szCs w:val="24"/>
          <w:highlight w:val="none"/>
        </w:rPr>
        <w:t xml:space="preserve">2.3 知识产权</w:t>
      </w:r>
      <w:bookmarkEnd w:id="149"/>
      <w:r/>
      <w:bookmarkEnd w:id="150"/>
      <w:r/>
      <w:bookmarkEnd w:id="151"/>
      <w:r/>
      <w:bookmarkEnd w:id="152"/>
      <w:r/>
      <w:bookmarkEnd w:id="153"/>
      <w:r/>
      <w:bookmarkEnd w:id="154"/>
      <w:r/>
      <w:bookmarkEnd w:id="155"/>
      <w:r/>
      <w:bookmarkEnd w:id="156"/>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57" w:name="_Ref467379657"/>
      <w:r>
        <w:rPr>
          <w:rFonts w:hint="eastAsia" w:ascii="宋体" w:hAnsi="宋体" w:cs="宋体"/>
          <w:color w:val="000000"/>
          <w:sz w:val="24"/>
          <w:szCs w:val="24"/>
          <w:highlight w:val="none"/>
        </w:rPr>
        <w:t xml:space="preserve">2.4.1</w:t>
      </w:r>
      <w:bookmarkEnd w:id="157"/>
      <w:r/>
      <w:bookmarkStart w:id="158" w:name="_Toc186431854"/>
      <w:r/>
      <w:bookmarkStart w:id="159" w:name="_Ref467379793"/>
      <w:r/>
      <w:bookmarkStart w:id="160" w:name="_Toc279701247"/>
      <w:r/>
      <w:bookmarkStart w:id="161" w:name="_Toc259093676"/>
      <w:r/>
      <w:bookmarkStart w:id="162" w:name="_Toc487900357"/>
      <w:r/>
      <w:bookmarkStart w:id="163" w:name="_Ref467379807"/>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158"/>
      <w:r/>
      <w:bookmarkStart w:id="164" w:name="_Toc186431855"/>
      <w:r>
        <w:rPr>
          <w:rFonts w:hint="eastAsia" w:ascii="宋体" w:hAnsi="宋体" w:cs="宋体"/>
          <w:color w:val="000000"/>
          <w:sz w:val="24"/>
          <w:szCs w:val="24"/>
          <w:highlight w:val="none"/>
        </w:rPr>
        <w:t xml:space="preserve">。</w:t>
      </w:r>
      <w:bookmarkEnd w:id="159"/>
      <w:r/>
      <w:bookmarkEnd w:id="160"/>
      <w:r/>
      <w:bookmarkEnd w:id="161"/>
      <w:r/>
      <w:bookmarkEnd w:id="162"/>
      <w:r/>
      <w:bookmarkEnd w:id="163"/>
      <w:r/>
      <w:bookmarkEnd w:id="164"/>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65" w:name="_Toc487900358"/>
      <w:r/>
      <w:bookmarkStart w:id="166" w:name="_Ref467379923"/>
      <w:r/>
      <w:bookmarkStart w:id="167" w:name="_Toc259093677"/>
      <w:r/>
      <w:bookmarkStart w:id="168" w:name="_Toc279701248"/>
      <w:r/>
      <w:bookmarkStart w:id="169" w:name="_Ref467379863"/>
      <w:r/>
      <w:bookmarkStart w:id="170" w:name="_Ref467379852"/>
      <w:r/>
      <w:bookmarkStart w:id="171" w:name="_Toc13467"/>
      <w:r/>
      <w:bookmarkStart w:id="172" w:name="_Toc16163"/>
      <w:r/>
      <w:bookmarkStart w:id="173" w:name="_Toc18990"/>
      <w:r/>
      <w:bookmarkStart w:id="174" w:name="_Toc30507"/>
      <w:r/>
      <w:bookmarkStart w:id="175" w:name="_Toc13154"/>
      <w:r>
        <w:rPr>
          <w:rFonts w:hint="eastAsia" w:ascii="宋体" w:hAnsi="宋体" w:cs="宋体"/>
          <w:b/>
          <w:color w:val="000000"/>
          <w:sz w:val="24"/>
          <w:szCs w:val="24"/>
          <w:highlight w:val="none"/>
        </w:rPr>
        <w:t xml:space="preserve">2.5 技术资料</w:t>
      </w:r>
      <w:bookmarkEnd w:id="165"/>
      <w:r/>
      <w:bookmarkEnd w:id="166"/>
      <w:r/>
      <w:bookmarkEnd w:id="167"/>
      <w:r/>
      <w:bookmarkEnd w:id="168"/>
      <w:r/>
      <w:bookmarkEnd w:id="169"/>
      <w:r/>
      <w:bookmarkEnd w:id="170"/>
      <w:r>
        <w:rPr>
          <w:rFonts w:hint="eastAsia" w:ascii="宋体" w:hAnsi="宋体" w:cs="宋体"/>
          <w:b/>
          <w:color w:val="000000"/>
          <w:sz w:val="24"/>
          <w:szCs w:val="24"/>
          <w:highlight w:val="none"/>
        </w:rPr>
        <w:t xml:space="preserve">和保密义务</w:t>
      </w:r>
      <w:bookmarkEnd w:id="171"/>
      <w:r/>
      <w:bookmarkEnd w:id="172"/>
      <w:r/>
      <w:bookmarkEnd w:id="173"/>
      <w:r/>
      <w:bookmarkEnd w:id="174"/>
      <w:r/>
      <w:bookmarkEnd w:id="175"/>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76" w:name="_Toc279701252"/>
      <w:r/>
      <w:bookmarkStart w:id="177" w:name="_Toc259093681"/>
      <w:r/>
      <w:bookmarkStart w:id="178" w:name="_Toc19069"/>
      <w:r/>
      <w:bookmarkStart w:id="179" w:name="_Toc487900362"/>
      <w:r>
        <w:rPr>
          <w:rFonts w:hint="eastAsia" w:ascii="宋体" w:hAnsi="宋体" w:cs="宋体"/>
          <w:b/>
          <w:color w:val="000000"/>
          <w:sz w:val="24"/>
          <w:szCs w:val="24"/>
          <w:highlight w:val="none"/>
        </w:rPr>
        <w:t xml:space="preserve">2.6 质量保证</w:t>
      </w:r>
      <w:bookmarkEnd w:id="178"/>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80" w:name="_Toc22267"/>
      <w:r>
        <w:rPr>
          <w:rFonts w:hint="eastAsia" w:ascii="宋体" w:hAnsi="宋体" w:cs="宋体"/>
          <w:b/>
          <w:color w:val="000000"/>
          <w:sz w:val="24"/>
          <w:szCs w:val="24"/>
          <w:highlight w:val="none"/>
        </w:rPr>
        <w:t xml:space="preserve">2.7 延迟</w:t>
      </w:r>
      <w:bookmarkEnd w:id="176"/>
      <w:r/>
      <w:bookmarkEnd w:id="177"/>
      <w:r/>
      <w:bookmarkEnd w:id="179"/>
      <w:r>
        <w:rPr>
          <w:rFonts w:hint="eastAsia" w:ascii="宋体" w:hAnsi="宋体" w:cs="宋体"/>
          <w:b/>
          <w:color w:val="000000"/>
          <w:sz w:val="24"/>
          <w:szCs w:val="24"/>
          <w:highlight w:val="none"/>
        </w:rPr>
        <w:t xml:space="preserve">履行</w:t>
      </w:r>
      <w:bookmarkEnd w:id="180"/>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81" w:name="_Toc487900364"/>
      <w:r/>
      <w:bookmarkStart w:id="182" w:name="_Toc279701254"/>
      <w:r/>
      <w:bookmarkStart w:id="183" w:name="_Toc259093683"/>
      <w:r/>
      <w:bookmarkStart w:id="184" w:name="_Ref467378121"/>
      <w:r/>
      <w:bookmarkStart w:id="185" w:name="_Toc10611"/>
      <w:r>
        <w:rPr>
          <w:rFonts w:hint="eastAsia" w:ascii="宋体" w:hAnsi="宋体" w:cs="宋体"/>
          <w:b/>
          <w:color w:val="000000"/>
          <w:sz w:val="24"/>
          <w:szCs w:val="24"/>
          <w:highlight w:val="none"/>
        </w:rPr>
        <w:t xml:space="preserve">2.8 合同变更</w:t>
      </w:r>
      <w:bookmarkEnd w:id="185"/>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86" w:name="_Toc487900369"/>
      <w:r/>
      <w:bookmarkStart w:id="187" w:name="_Toc279701259"/>
      <w:r/>
      <w:bookmarkStart w:id="188" w:name="_Toc259093688"/>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89" w:name="_Toc42"/>
      <w:r/>
      <w:bookmarkStart w:id="190" w:name="_Toc10663"/>
      <w:r/>
      <w:bookmarkStart w:id="191" w:name="_Toc23368"/>
      <w:r/>
      <w:bookmarkStart w:id="192" w:name="_Toc26689"/>
      <w:r/>
      <w:bookmarkStart w:id="193" w:name="_Toc21830"/>
      <w:r>
        <w:rPr>
          <w:rFonts w:hint="eastAsia" w:ascii="宋体" w:hAnsi="宋体" w:cs="宋体"/>
          <w:b/>
          <w:color w:val="000000"/>
          <w:sz w:val="24"/>
          <w:szCs w:val="24"/>
          <w:highlight w:val="none"/>
        </w:rPr>
        <w:t xml:space="preserve">2.9 合同转让</w:t>
      </w:r>
      <w:bookmarkEnd w:id="186"/>
      <w:r/>
      <w:bookmarkEnd w:id="187"/>
      <w:r/>
      <w:bookmarkEnd w:id="188"/>
      <w:r>
        <w:rPr>
          <w:rFonts w:hint="eastAsia" w:ascii="宋体" w:hAnsi="宋体" w:cs="宋体"/>
          <w:b/>
          <w:color w:val="000000"/>
          <w:sz w:val="24"/>
          <w:szCs w:val="24"/>
          <w:highlight w:val="none"/>
        </w:rPr>
        <w:t xml:space="preserve">和分包</w:t>
      </w:r>
      <w:bookmarkEnd w:id="189"/>
      <w:r/>
      <w:bookmarkEnd w:id="190"/>
      <w:r/>
      <w:bookmarkEnd w:id="191"/>
      <w:r/>
      <w:bookmarkEnd w:id="192"/>
      <w:r/>
      <w:bookmarkEnd w:id="193"/>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合同的权利义务依法不得转让，如招标文件“第一章 投标邀请函”中甲方接受中标后分包，</w:t>
      </w:r>
      <w:r>
        <w:rPr>
          <w:rFonts w:hint="eastAsia" w:ascii="宋体" w:hAnsi="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就分包项目向甲方承担连带责任。</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94" w:name="_Toc26633"/>
      <w:r/>
      <w:bookmarkStart w:id="195" w:name="_Toc4720"/>
      <w:r/>
      <w:bookmarkStart w:id="196" w:name="_Toc14371"/>
      <w:r/>
      <w:bookmarkStart w:id="197" w:name="_Toc25571"/>
      <w:r/>
      <w:bookmarkStart w:id="198" w:name="_Toc32494"/>
      <w:r>
        <w:rPr>
          <w:rFonts w:hint="eastAsia" w:ascii="宋体" w:hAnsi="宋体" w:cs="宋体"/>
          <w:b/>
          <w:color w:val="000000"/>
          <w:sz w:val="24"/>
          <w:szCs w:val="24"/>
          <w:highlight w:val="none"/>
        </w:rPr>
        <w:t xml:space="preserve">2.10 不可抗力</w:t>
      </w:r>
      <w:bookmarkEnd w:id="194"/>
      <w:r/>
      <w:bookmarkEnd w:id="195"/>
      <w:r/>
      <w:bookmarkEnd w:id="196"/>
      <w:r/>
      <w:bookmarkEnd w:id="197"/>
      <w:r/>
      <w:bookmarkEnd w:id="198"/>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0"/>
        <w:spacing w:line="560" w:lineRule="exact"/>
        <w:rPr>
          <w:rFonts w:ascii="宋体" w:hAnsi="宋体"/>
          <w:bCs/>
          <w:color w:val="000000"/>
          <w:sz w:val="24"/>
          <w:highlight w:val="none"/>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rPr>
          <w:rFonts w:ascii="宋体" w:hAnsi="宋体"/>
          <w:bCs/>
          <w:color w:val="000000"/>
          <w:sz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99" w:name="_Toc23854"/>
      <w:r/>
      <w:bookmarkStart w:id="200" w:name="_Toc14115"/>
      <w:r/>
      <w:bookmarkStart w:id="201" w:name="_Toc25783"/>
      <w:r/>
      <w:bookmarkStart w:id="202" w:name="_Toc24465"/>
      <w:r/>
      <w:bookmarkStart w:id="203" w:name="_Toc259093684"/>
      <w:r/>
      <w:bookmarkStart w:id="204" w:name="_Toc487900365"/>
      <w:r/>
      <w:bookmarkStart w:id="205" w:name="_Toc279701255"/>
      <w:r/>
      <w:bookmarkStart w:id="206" w:name="_Toc3638"/>
      <w:r>
        <w:rPr>
          <w:rFonts w:hint="eastAsia" w:ascii="宋体" w:hAnsi="宋体" w:cs="宋体"/>
          <w:b/>
          <w:color w:val="000000"/>
          <w:sz w:val="24"/>
          <w:szCs w:val="24"/>
          <w:highlight w:val="none"/>
        </w:rPr>
        <w:t xml:space="preserve">2.11 税费</w:t>
      </w:r>
      <w:bookmarkEnd w:id="199"/>
      <w:r/>
      <w:bookmarkEnd w:id="200"/>
      <w:r/>
      <w:bookmarkEnd w:id="201"/>
      <w:r/>
      <w:bookmarkEnd w:id="202"/>
      <w:r/>
      <w:bookmarkEnd w:id="203"/>
      <w:r/>
      <w:bookmarkEnd w:id="204"/>
      <w:r/>
      <w:bookmarkEnd w:id="205"/>
      <w:r/>
      <w:bookmarkEnd w:id="206"/>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07" w:name="_Toc7315"/>
      <w:r/>
      <w:bookmarkStart w:id="208" w:name="_Toc279701258"/>
      <w:r/>
      <w:bookmarkStart w:id="209" w:name="_Toc14814"/>
      <w:r/>
      <w:bookmarkStart w:id="210" w:name="_Toc259093687"/>
      <w:r/>
      <w:bookmarkStart w:id="211" w:name="_Toc30105"/>
      <w:r/>
      <w:bookmarkStart w:id="212" w:name="_Toc487900368"/>
      <w:r/>
      <w:bookmarkStart w:id="213" w:name="_Toc25525"/>
      <w:r/>
      <w:bookmarkStart w:id="214" w:name="_Toc26883"/>
      <w:r>
        <w:rPr>
          <w:rFonts w:hint="eastAsia" w:ascii="宋体" w:hAnsi="宋体" w:cs="宋体"/>
          <w:b/>
          <w:color w:val="000000"/>
          <w:sz w:val="24"/>
          <w:szCs w:val="24"/>
          <w:highlight w:val="none"/>
        </w:rPr>
        <w:t xml:space="preserve">2.12 乙方破产</w:t>
      </w:r>
      <w:bookmarkEnd w:id="207"/>
      <w:r/>
      <w:bookmarkEnd w:id="208"/>
      <w:r/>
      <w:bookmarkEnd w:id="209"/>
      <w:r/>
      <w:bookmarkEnd w:id="210"/>
      <w:r/>
      <w:bookmarkEnd w:id="211"/>
      <w:r/>
      <w:bookmarkEnd w:id="212"/>
      <w:r/>
      <w:bookmarkEnd w:id="213"/>
      <w:r/>
      <w:bookmarkEnd w:id="214"/>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15" w:name="_Toc2016"/>
      <w:r/>
      <w:bookmarkStart w:id="216" w:name="_Toc1123"/>
      <w:r/>
      <w:bookmarkStart w:id="217" w:name="_Toc23323"/>
      <w:r>
        <w:rPr>
          <w:rFonts w:hint="eastAsia" w:ascii="宋体" w:hAnsi="宋体" w:cs="宋体"/>
          <w:b/>
          <w:color w:val="000000"/>
          <w:sz w:val="24"/>
          <w:szCs w:val="24"/>
          <w:highlight w:val="none"/>
        </w:rPr>
        <w:t xml:space="preserve">2.13 合同中止、终止</w:t>
      </w:r>
      <w:bookmarkEnd w:id="215"/>
      <w:r/>
      <w:bookmarkEnd w:id="216"/>
      <w:r/>
      <w:bookmarkEnd w:id="217"/>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18" w:name="_Toc14525"/>
      <w:r/>
      <w:bookmarkStart w:id="219" w:name="_Toc17363"/>
      <w:r/>
      <w:bookmarkStart w:id="220" w:name="_Toc1969"/>
      <w:r>
        <w:rPr>
          <w:rFonts w:hint="eastAsia" w:ascii="宋体" w:hAnsi="宋体" w:cs="宋体"/>
          <w:b/>
          <w:color w:val="000000"/>
          <w:sz w:val="24"/>
          <w:szCs w:val="24"/>
          <w:highlight w:val="none"/>
        </w:rPr>
        <w:t xml:space="preserve">2.14 检验和验收</w:t>
      </w:r>
      <w:bookmarkEnd w:id="218"/>
      <w:r/>
      <w:bookmarkEnd w:id="219"/>
      <w:r/>
      <w:bookmarkEnd w:id="220"/>
      <w:r>
        <w:rPr>
          <w:rFonts w:ascii="宋体" w:hAnsi="宋体" w:cs="宋体"/>
          <w:b/>
          <w:color w:val="000000"/>
          <w:sz w:val="24"/>
          <w:szCs w:val="24"/>
          <w:highlight w:val="none"/>
        </w:rPr>
      </w:r>
      <w:r/>
    </w:p>
    <w:p>
      <w:pPr>
        <w:pStyle w:val="782"/>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2.14.1 乙方按照约定，定期提交服务报告，甲方定期进行验收；</w:t>
      </w:r>
      <w:r>
        <w:rPr>
          <w:rFonts w:ascii="宋体" w:hAnsi="宋体" w:cs="宋体"/>
          <w:color w:val="000000"/>
          <w:sz w:val="24"/>
          <w:szCs w:val="24"/>
          <w:highlight w:val="none"/>
        </w:rPr>
      </w:r>
      <w:r/>
    </w:p>
    <w:p>
      <w:pPr>
        <w:pStyle w:val="782"/>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81"/>
      <w:r/>
      <w:bookmarkEnd w:id="182"/>
      <w:r/>
      <w:bookmarkEnd w:id="183"/>
      <w:r/>
      <w:bookmarkEnd w:id="184"/>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21" w:name="_Toc259093690"/>
      <w:r/>
      <w:bookmarkStart w:id="222" w:name="_Toc279701261"/>
      <w:r/>
      <w:bookmarkStart w:id="223" w:name="_Toc487900371"/>
      <w:r/>
      <w:bookmarkStart w:id="224" w:name="_Toc31892"/>
      <w:r/>
      <w:bookmarkStart w:id="225" w:name="_Toc9808"/>
      <w:r/>
      <w:bookmarkStart w:id="226" w:name="_Toc12666"/>
      <w:r/>
      <w:bookmarkStart w:id="227" w:name="_Toc25198"/>
      <w:r/>
      <w:bookmarkStart w:id="228" w:name="_Toc2308"/>
      <w:r>
        <w:rPr>
          <w:rFonts w:hint="eastAsia" w:ascii="宋体" w:hAnsi="宋体" w:cs="宋体"/>
          <w:b/>
          <w:color w:val="000000"/>
          <w:sz w:val="24"/>
          <w:szCs w:val="24"/>
          <w:highlight w:val="none"/>
        </w:rPr>
        <w:t xml:space="preserve">2.15 通知</w:t>
      </w:r>
      <w:bookmarkEnd w:id="221"/>
      <w:r/>
      <w:bookmarkEnd w:id="222"/>
      <w:r/>
      <w:bookmarkEnd w:id="223"/>
      <w:r>
        <w:rPr>
          <w:rFonts w:hint="eastAsia" w:ascii="宋体" w:hAnsi="宋体" w:cs="宋体"/>
          <w:b/>
          <w:color w:val="000000"/>
          <w:sz w:val="24"/>
          <w:szCs w:val="24"/>
          <w:highlight w:val="none"/>
        </w:rPr>
        <w:t xml:space="preserve">和送达</w:t>
      </w:r>
      <w:bookmarkEnd w:id="224"/>
      <w:r/>
      <w:bookmarkEnd w:id="225"/>
      <w:r/>
      <w:bookmarkEnd w:id="226"/>
      <w:r/>
      <w:bookmarkEnd w:id="227"/>
      <w:r/>
      <w:bookmarkEnd w:id="228"/>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229" w:name="_Toc29220"/>
      <w:r/>
      <w:bookmarkStart w:id="230" w:name="_Toc7073"/>
      <w:r/>
      <w:bookmarkStart w:id="231" w:name="_Toc259093691"/>
      <w:r/>
      <w:bookmarkStart w:id="232" w:name="_Toc487900372"/>
      <w:r/>
      <w:bookmarkStart w:id="233" w:name="_Toc279701262"/>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229"/>
      <w:r/>
      <w:bookmarkEnd w:id="230"/>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234" w:name="_Toc18401"/>
      <w:r/>
      <w:bookmarkStart w:id="235" w:name="_Toc27674"/>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1"/>
      <w:r/>
      <w:bookmarkEnd w:id="232"/>
      <w:r/>
      <w:bookmarkEnd w:id="233"/>
      <w:r/>
      <w:bookmarkEnd w:id="234"/>
      <w:r/>
      <w:bookmarkEnd w:id="235"/>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36" w:name="_Toc5063"/>
      <w:r/>
      <w:bookmarkStart w:id="237" w:name="_Toc487900373"/>
      <w:r/>
      <w:bookmarkStart w:id="238" w:name="_Toc279701263"/>
      <w:r/>
      <w:bookmarkStart w:id="239" w:name="_Toc20808"/>
      <w:r/>
      <w:bookmarkStart w:id="240" w:name="_Toc12254"/>
      <w:r/>
      <w:bookmarkStart w:id="241" w:name="_Toc259093692"/>
      <w:r/>
      <w:bookmarkStart w:id="242" w:name="_Toc28906"/>
      <w:r/>
      <w:bookmarkStart w:id="243" w:name="_Toc27644"/>
      <w:r>
        <w:rPr>
          <w:rFonts w:hint="eastAsia" w:ascii="宋体" w:hAnsi="宋体" w:cs="宋体"/>
          <w:b/>
          <w:color w:val="000000"/>
          <w:sz w:val="24"/>
          <w:szCs w:val="24"/>
          <w:highlight w:val="none"/>
        </w:rPr>
        <w:t xml:space="preserve">2.16 合同使用的文字和适用的法律</w:t>
      </w:r>
      <w:bookmarkEnd w:id="236"/>
      <w:r/>
      <w:bookmarkEnd w:id="237"/>
      <w:r/>
      <w:bookmarkEnd w:id="238"/>
      <w:r/>
      <w:bookmarkEnd w:id="239"/>
      <w:r/>
      <w:bookmarkEnd w:id="240"/>
      <w:r/>
      <w:bookmarkEnd w:id="241"/>
      <w:r/>
      <w:bookmarkEnd w:id="242"/>
      <w:r/>
      <w:bookmarkEnd w:id="243"/>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2.16.2 合同适用中华人民共和国法律。</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44" w:name="_Toc259093693"/>
      <w:r/>
      <w:bookmarkStart w:id="245" w:name="_Toc1492"/>
      <w:r/>
      <w:bookmarkStart w:id="246" w:name="_Toc279701264"/>
      <w:r/>
      <w:bookmarkStart w:id="247" w:name="_Toc27403"/>
      <w:r/>
      <w:bookmarkStart w:id="248" w:name="_Toc30096"/>
      <w:r/>
      <w:bookmarkStart w:id="249" w:name="_Toc22266"/>
      <w:r/>
      <w:bookmarkStart w:id="250" w:name="_Toc27127"/>
      <w:r>
        <w:rPr>
          <w:rFonts w:hint="eastAsia" w:ascii="宋体" w:hAnsi="宋体" w:cs="宋体"/>
          <w:b/>
          <w:color w:val="000000"/>
          <w:sz w:val="24"/>
          <w:szCs w:val="24"/>
          <w:highlight w:val="none"/>
        </w:rPr>
        <w:t xml:space="preserve">2.2</w:t>
      </w:r>
      <w:bookmarkEnd w:id="244"/>
      <w:r/>
      <w:bookmarkEnd w:id="245"/>
      <w:r/>
      <w:bookmarkEnd w:id="246"/>
      <w:r/>
      <w:bookmarkEnd w:id="247"/>
      <w:r/>
      <w:bookmarkEnd w:id="248"/>
      <w:r/>
      <w:bookmarkEnd w:id="249"/>
      <w:r/>
      <w:bookmarkEnd w:id="250"/>
      <w:r>
        <w:rPr>
          <w:rFonts w:hint="eastAsia" w:ascii="宋体" w:hAnsi="宋体" w:cs="宋体"/>
          <w:b/>
          <w:color w:val="000000"/>
          <w:sz w:val="24"/>
          <w:szCs w:val="24"/>
          <w:highlight w:val="none"/>
        </w:rPr>
        <w:t xml:space="preserve">1 履约保证金：</w:t>
      </w:r>
      <w:r>
        <w:rPr>
          <w:rFonts w:ascii="宋体" w:hAnsi="宋体" w:cs="宋体"/>
          <w:b/>
          <w:color w:val="000000"/>
          <w:sz w:val="24"/>
          <w:szCs w:val="24"/>
          <w:highlight w:val="none"/>
        </w:rPr>
      </w:r>
      <w:r/>
    </w:p>
    <w:p>
      <w:pPr>
        <w:pStyle w:val="782"/>
        <w:ind w:firstLine="480"/>
        <w:spacing w:line="560" w:lineRule="exact"/>
        <w:rPr>
          <w:rFonts w:ascii="宋体" w:hAnsi="宋体"/>
          <w:bCs/>
          <w:color w:val="000000"/>
          <w:sz w:val="24"/>
          <w:szCs w:val="24"/>
          <w:highlight w:val="none"/>
        </w:rPr>
      </w:pPr>
      <w:r>
        <w:rPr>
          <w:rFonts w:hint="eastAsia" w:ascii="宋体" w:hAnsi="宋体" w:cs="宋体"/>
          <w:color w:val="000000"/>
          <w:sz w:val="24"/>
          <w:szCs w:val="24"/>
          <w:highlight w:val="none"/>
        </w:rPr>
        <w:t xml:space="preserve">2.21.1 </w:t>
      </w:r>
      <w:bookmarkStart w:id="251" w:name="OLE_LINK183"/>
      <w:r>
        <w:rPr>
          <w:rFonts w:hint="eastAsia" w:ascii="宋体" w:hAnsi="宋体"/>
          <w:bCs/>
          <w:color w:val="000000"/>
          <w:sz w:val="24"/>
          <w:szCs w:val="24"/>
          <w:highlight w:val="none"/>
          <w:lang w:val="zh-CN"/>
        </w:rPr>
        <w:t xml:space="preserve">签订合同前，中标供应商须按下表要求缴纳合同总金额</w:t>
      </w:r>
      <w:r>
        <w:rPr>
          <w:rFonts w:hint="eastAsia" w:ascii="宋体" w:hAnsi="宋体"/>
          <w:bCs/>
          <w:color w:val="000000"/>
          <w:sz w:val="24"/>
          <w:szCs w:val="24"/>
          <w:highlight w:val="none"/>
          <w:u w:val="single"/>
        </w:rPr>
        <w:t xml:space="preserve"> 10 </w:t>
      </w:r>
      <w:r>
        <w:rPr>
          <w:rFonts w:hint="eastAsia" w:ascii="宋体" w:hAnsi="宋体"/>
          <w:bCs/>
          <w:color w:val="000000"/>
          <w:sz w:val="24"/>
          <w:szCs w:val="24"/>
          <w:highlight w:val="none"/>
          <w:lang w:val="zh-CN"/>
        </w:rPr>
        <w:t xml:space="preserve">%的履约保证金。</w:t>
      </w:r>
      <w:bookmarkEnd w:id="251"/>
      <w:r>
        <w:rPr>
          <w:rFonts w:ascii="宋体" w:hAnsi="宋体"/>
          <w:bCs/>
          <w:color w:val="000000"/>
          <w:sz w:val="24"/>
          <w:szCs w:val="24"/>
          <w:highlight w:val="none"/>
        </w:rPr>
      </w:r>
      <w:r/>
    </w:p>
    <w:tbl>
      <w:tblPr>
        <w:tblW w:w="92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3339"/>
        <w:gridCol w:w="965"/>
        <w:gridCol w:w="3555"/>
      </w:tblGrid>
      <w:tr>
        <w:trPr>
          <w:trHeight w:val="522"/>
        </w:trPr>
        <w:tc>
          <w:tcPr>
            <w:tcW w:w="1341" w:type="dxa"/>
            <w:vAlign w:val="center"/>
            <w:textDirection w:val="lrTb"/>
            <w:noWrap w:val="false"/>
          </w:tcPr>
          <w:p>
            <w:pPr>
              <w:pStyle w:val="782"/>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收款单位</w:t>
            </w:r>
            <w:r>
              <w:rPr>
                <w:rFonts w:ascii="宋体" w:hAnsi="宋体"/>
                <w:bCs/>
                <w:color w:val="000000"/>
                <w:sz w:val="24"/>
                <w:szCs w:val="24"/>
                <w:highlight w:val="none"/>
              </w:rPr>
            </w:r>
            <w:r/>
          </w:p>
        </w:tc>
        <w:tc>
          <w:tcPr>
            <w:tcW w:w="3339" w:type="dxa"/>
            <w:vAlign w:val="top"/>
            <w:textDirection w:val="lrTb"/>
            <w:noWrap w:val="false"/>
          </w:tcPr>
          <w:p>
            <w:pPr>
              <w:pStyle w:val="78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中国宜兴环保科技工业园管理委员会财政局</w:t>
            </w:r>
            <w:r>
              <w:rPr>
                <w:rFonts w:ascii="宋体" w:hAnsi="宋体"/>
                <w:bCs/>
                <w:color w:val="000000"/>
                <w:sz w:val="24"/>
                <w:szCs w:val="24"/>
                <w:highlight w:val="none"/>
              </w:rPr>
            </w:r>
            <w:r/>
          </w:p>
        </w:tc>
        <w:tc>
          <w:tcPr>
            <w:tcW w:w="965" w:type="dxa"/>
            <w:vAlign w:val="center"/>
            <w:vMerge w:val="restart"/>
            <w:textDirection w:val="lrTb"/>
            <w:noWrap w:val="false"/>
          </w:tcPr>
          <w:p>
            <w:pPr>
              <w:pStyle w:val="782"/>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交纳</w:t>
            </w:r>
            <w:r>
              <w:rPr>
                <w:rFonts w:ascii="宋体" w:hAnsi="宋体"/>
                <w:bCs/>
                <w:color w:val="000000"/>
                <w:sz w:val="24"/>
                <w:szCs w:val="24"/>
                <w:highlight w:val="none"/>
              </w:rPr>
            </w:r>
            <w:r/>
          </w:p>
          <w:p>
            <w:pPr>
              <w:pStyle w:val="782"/>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形式</w:t>
            </w:r>
            <w:r>
              <w:rPr>
                <w:rFonts w:ascii="宋体" w:hAnsi="宋体"/>
                <w:bCs/>
                <w:color w:val="000000"/>
                <w:sz w:val="24"/>
                <w:szCs w:val="24"/>
                <w:highlight w:val="none"/>
              </w:rPr>
            </w:r>
            <w:r/>
          </w:p>
        </w:tc>
        <w:tc>
          <w:tcPr>
            <w:tcW w:w="3555" w:type="dxa"/>
            <w:vAlign w:val="center"/>
            <w:vMerge w:val="restart"/>
            <w:textDirection w:val="lrTb"/>
            <w:noWrap w:val="false"/>
          </w:tcPr>
          <w:p>
            <w:pPr>
              <w:pStyle w:val="782"/>
              <w:spacing w:line="360" w:lineRule="auto"/>
              <w:rPr>
                <w:rFonts w:ascii="宋体" w:hAnsi="宋体"/>
                <w:bCs/>
                <w:color w:val="000000"/>
                <w:sz w:val="24"/>
                <w:szCs w:val="24"/>
                <w:highlight w:val="none"/>
              </w:rPr>
            </w:pPr>
            <w:r>
              <w:rPr>
                <w:color w:val="000000"/>
                <w:highlight w:val="none"/>
              </w:rPr>
              <w:t xml:space="preserve">交纳形式限于</w:t>
            </w:r>
            <w:r>
              <w:rPr>
                <w:rFonts w:hint="eastAsia"/>
                <w:color w:val="000000"/>
                <w:highlight w:val="none"/>
              </w:rPr>
              <w:t xml:space="preserve">履约保函、</w:t>
            </w:r>
            <w:r>
              <w:rPr>
                <w:color w:val="000000"/>
                <w:highlight w:val="none"/>
              </w:rPr>
              <w:t xml:space="preserve">银行</w:t>
            </w:r>
            <w:r>
              <w:rPr>
                <w:rFonts w:hint="eastAsia"/>
                <w:color w:val="000000"/>
                <w:highlight w:val="none"/>
              </w:rPr>
              <w:t xml:space="preserve">存款</w:t>
            </w:r>
            <w:r>
              <w:rPr>
                <w:color w:val="000000"/>
                <w:highlight w:val="none"/>
              </w:rPr>
              <w:t xml:space="preserve">（不接受其他形式的保证金交纳形式）</w:t>
            </w:r>
            <w:r>
              <w:rPr>
                <w:rFonts w:ascii="宋体" w:hAnsi="宋体"/>
                <w:bCs/>
                <w:color w:val="000000"/>
                <w:sz w:val="24"/>
                <w:szCs w:val="24"/>
                <w:highlight w:val="none"/>
              </w:rPr>
            </w:r>
            <w:r/>
          </w:p>
        </w:tc>
      </w:tr>
      <w:tr>
        <w:trPr>
          <w:trHeight w:val="522"/>
        </w:trPr>
        <w:tc>
          <w:tcPr>
            <w:tcW w:w="1341" w:type="dxa"/>
            <w:vAlign w:val="center"/>
            <w:textDirection w:val="lrTb"/>
            <w:noWrap w:val="false"/>
          </w:tcPr>
          <w:p>
            <w:pPr>
              <w:pStyle w:val="782"/>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开户行</w:t>
            </w:r>
            <w:r>
              <w:rPr>
                <w:rFonts w:ascii="宋体" w:hAnsi="宋体"/>
                <w:bCs/>
                <w:color w:val="000000"/>
                <w:sz w:val="24"/>
                <w:szCs w:val="24"/>
                <w:highlight w:val="none"/>
              </w:rPr>
            </w:r>
            <w:r/>
          </w:p>
        </w:tc>
        <w:tc>
          <w:tcPr>
            <w:tcW w:w="3339" w:type="dxa"/>
            <w:vAlign w:val="center"/>
            <w:textDirection w:val="lrTb"/>
            <w:noWrap w:val="false"/>
          </w:tcPr>
          <w:p>
            <w:pPr>
              <w:pStyle w:val="782"/>
              <w:jc w:val="center"/>
              <w:spacing w:line="360" w:lineRule="auto"/>
              <w:rPr>
                <w:color w:val="000000"/>
                <w:sz w:val="24"/>
                <w:szCs w:val="24"/>
                <w:highlight w:val="none"/>
              </w:rPr>
            </w:pPr>
            <w:r>
              <w:rPr>
                <w:rFonts w:hint="eastAsia"/>
                <w:color w:val="000000"/>
                <w:sz w:val="24"/>
                <w:szCs w:val="24"/>
                <w:highlight w:val="none"/>
              </w:rPr>
              <w:t xml:space="preserve">江苏宜兴农村商业银行环科园支行</w:t>
            </w:r>
            <w:r>
              <w:rPr>
                <w:color w:val="000000"/>
                <w:sz w:val="24"/>
                <w:szCs w:val="24"/>
                <w:highlight w:val="none"/>
              </w:rPr>
            </w:r>
            <w:r/>
          </w:p>
        </w:tc>
        <w:tc>
          <w:tcPr>
            <w:tcW w:w="965" w:type="dxa"/>
            <w:vAlign w:val="center"/>
            <w:vMerge w:val="continue"/>
            <w:textDirection w:val="lrTb"/>
            <w:noWrap w:val="false"/>
          </w:tcPr>
          <w:p>
            <w:pPr>
              <w:pStyle w:val="782"/>
              <w:jc w:val="center"/>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r>
            <w:r/>
          </w:p>
        </w:tc>
        <w:tc>
          <w:tcPr>
            <w:tcW w:w="3555" w:type="dxa"/>
            <w:vAlign w:val="center"/>
            <w:vMerge w:val="continue"/>
            <w:textDirection w:val="lrTb"/>
            <w:noWrap w:val="false"/>
          </w:tcPr>
          <w:p>
            <w:pPr>
              <w:pStyle w:val="782"/>
              <w:jc w:val="center"/>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r>
            <w:r/>
          </w:p>
        </w:tc>
      </w:tr>
      <w:tr>
        <w:trPr>
          <w:trHeight w:val="522"/>
        </w:trPr>
        <w:tc>
          <w:tcPr>
            <w:tcW w:w="1341" w:type="dxa"/>
            <w:vAlign w:val="center"/>
            <w:textDirection w:val="lrTb"/>
            <w:noWrap w:val="false"/>
          </w:tcPr>
          <w:p>
            <w:pPr>
              <w:pStyle w:val="782"/>
              <w:jc w:val="center"/>
              <w:spacing w:line="360" w:lineRule="auto"/>
              <w:rPr>
                <w:rFonts w:ascii="宋体" w:hAnsi="宋体"/>
                <w:bCs/>
                <w:color w:val="000000"/>
                <w:sz w:val="24"/>
                <w:szCs w:val="24"/>
                <w:highlight w:val="none"/>
              </w:rPr>
            </w:pPr>
            <w:r>
              <w:rPr>
                <w:rFonts w:hint="eastAsia" w:ascii="宋体" w:hAnsi="宋体" w:cs="宋体"/>
                <w:color w:val="000000"/>
                <w:sz w:val="24"/>
                <w:szCs w:val="24"/>
                <w:highlight w:val="none"/>
                <w:lang w:val="zh-CN"/>
              </w:rPr>
              <w:t xml:space="preserve">账号</w:t>
            </w:r>
            <w:r>
              <w:rPr>
                <w:rFonts w:ascii="宋体" w:hAnsi="宋体"/>
                <w:bCs/>
                <w:color w:val="000000"/>
                <w:sz w:val="24"/>
                <w:szCs w:val="24"/>
                <w:highlight w:val="none"/>
              </w:rPr>
            </w:r>
            <w:r/>
          </w:p>
        </w:tc>
        <w:tc>
          <w:tcPr>
            <w:tcW w:w="3339" w:type="dxa"/>
            <w:vAlign w:val="center"/>
            <w:textDirection w:val="lrTb"/>
            <w:noWrap w:val="false"/>
          </w:tcPr>
          <w:p>
            <w:pPr>
              <w:pStyle w:val="782"/>
              <w:jc w:val="center"/>
              <w:spacing w:line="360" w:lineRule="auto"/>
              <w:rPr>
                <w:color w:val="000000"/>
                <w:sz w:val="24"/>
                <w:szCs w:val="24"/>
                <w:highlight w:val="none"/>
              </w:rPr>
            </w:pPr>
            <w:r>
              <w:rPr>
                <w:rFonts w:hint="eastAsia" w:ascii="宋体"/>
                <w:color w:val="000000"/>
                <w:sz w:val="24"/>
                <w:szCs w:val="24"/>
                <w:highlight w:val="none"/>
              </w:rPr>
              <w:t xml:space="preserve">3202230651010089390108</w:t>
            </w:r>
            <w:r>
              <w:rPr>
                <w:color w:val="000000"/>
                <w:sz w:val="24"/>
                <w:szCs w:val="24"/>
                <w:highlight w:val="none"/>
              </w:rPr>
            </w:r>
            <w:r/>
          </w:p>
        </w:tc>
        <w:tc>
          <w:tcPr>
            <w:tcW w:w="965" w:type="dxa"/>
            <w:vAlign w:val="center"/>
            <w:vMerge w:val="continue"/>
            <w:textDirection w:val="lrTb"/>
            <w:noWrap w:val="false"/>
          </w:tcPr>
          <w:p>
            <w:pPr>
              <w:pStyle w:val="782"/>
              <w:jc w:val="center"/>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r>
            <w:r/>
          </w:p>
        </w:tc>
        <w:tc>
          <w:tcPr>
            <w:tcW w:w="3555" w:type="dxa"/>
            <w:vAlign w:val="center"/>
            <w:vMerge w:val="continue"/>
            <w:textDirection w:val="lrTb"/>
            <w:noWrap w:val="false"/>
          </w:tcPr>
          <w:p>
            <w:pPr>
              <w:pStyle w:val="782"/>
              <w:jc w:val="center"/>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r>
            <w:r/>
          </w:p>
        </w:tc>
      </w:tr>
      <w:tr>
        <w:trPr>
          <w:trHeight w:val="522"/>
        </w:trPr>
        <w:tc>
          <w:tcPr>
            <w:tcW w:w="1341" w:type="dxa"/>
            <w:vAlign w:val="center"/>
            <w:textDirection w:val="lrTb"/>
            <w:noWrap w:val="false"/>
          </w:tcPr>
          <w:p>
            <w:pPr>
              <w:pStyle w:val="782"/>
              <w:jc w:val="center"/>
              <w:spacing w:line="360" w:lineRule="auto"/>
              <w:rPr>
                <w:rFonts w:ascii="宋体" w:hAnsi="宋体"/>
                <w:bCs/>
                <w:color w:val="000000"/>
                <w:sz w:val="24"/>
                <w:szCs w:val="24"/>
                <w:highlight w:val="none"/>
              </w:rPr>
            </w:pPr>
            <w:r>
              <w:rPr>
                <w:rFonts w:hint="eastAsia" w:ascii="宋体" w:hAnsi="宋体" w:cs="宋体"/>
                <w:color w:val="000000"/>
                <w:sz w:val="24"/>
                <w:szCs w:val="24"/>
                <w:highlight w:val="none"/>
                <w:lang w:val="zh-CN"/>
              </w:rPr>
              <w:t xml:space="preserve">退还时间</w:t>
            </w:r>
            <w:r>
              <w:rPr>
                <w:rFonts w:ascii="宋体" w:hAnsi="宋体"/>
                <w:bCs/>
                <w:color w:val="000000"/>
                <w:sz w:val="24"/>
                <w:szCs w:val="24"/>
                <w:highlight w:val="none"/>
              </w:rPr>
            </w:r>
            <w:r/>
          </w:p>
        </w:tc>
        <w:tc>
          <w:tcPr>
            <w:gridSpan w:val="3"/>
            <w:tcW w:w="7859" w:type="dxa"/>
            <w:vAlign w:val="center"/>
            <w:textDirection w:val="lrTb"/>
            <w:noWrap w:val="false"/>
          </w:tcPr>
          <w:p>
            <w:pPr>
              <w:pStyle w:val="782"/>
              <w:jc w:val="center"/>
              <w:spacing w:line="360" w:lineRule="auto"/>
              <w:rPr>
                <w:rFonts w:ascii="宋体"/>
                <w:color w:val="000000"/>
                <w:sz w:val="24"/>
                <w:szCs w:val="24"/>
                <w:highlight w:val="none"/>
              </w:rPr>
            </w:pPr>
            <w:r>
              <w:rPr>
                <w:rFonts w:ascii="宋体" w:hAnsi="宋体"/>
                <w:color w:val="000000"/>
                <w:sz w:val="24"/>
                <w:highlight w:val="none"/>
              </w:rPr>
              <w:t xml:space="preserve">养护期满且养护缺陷更正，并配合新中标单位办理移交手续后</w:t>
            </w:r>
            <w:r>
              <w:rPr>
                <w:rFonts w:hint="eastAsia" w:ascii="宋体" w:hAnsi="宋体" w:cs="宋体"/>
                <w:color w:val="000000"/>
                <w:sz w:val="24"/>
                <w:szCs w:val="24"/>
                <w:highlight w:val="none"/>
              </w:rPr>
              <w:t xml:space="preserve">无息退还</w:t>
            </w:r>
            <w:r>
              <w:rPr>
                <w:rFonts w:ascii="宋体"/>
                <w:color w:val="000000"/>
                <w:sz w:val="24"/>
                <w:szCs w:val="24"/>
                <w:highlight w:val="none"/>
              </w:rPr>
            </w:r>
            <w:r/>
          </w:p>
        </w:tc>
      </w:tr>
    </w:tbl>
    <w:p>
      <w:pPr>
        <w:pStyle w:val="782"/>
        <w:ind w:firstLine="480"/>
        <w:spacing w:line="560" w:lineRule="exact"/>
        <w:rPr>
          <w:color w:val="000000"/>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21</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color w:val="000000"/>
          <w:highlight w:val="none"/>
        </w:rPr>
      </w:r>
      <w:r/>
    </w:p>
    <w:p>
      <w:pPr>
        <w:pStyle w:val="7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2.21.3 如果甲方未及时退还履约保证金，相关责任由甲乙双方在合同中自行约定。</w:t>
      </w:r>
      <w:r>
        <w:rPr>
          <w:rFonts w:ascii="宋体" w:hAnsi="宋体" w:cs="宋体"/>
          <w:color w:val="000000"/>
          <w:sz w:val="24"/>
          <w:highlight w:val="none"/>
        </w:rPr>
      </w:r>
      <w:r/>
    </w:p>
    <w:p>
      <w:pPr>
        <w:pStyle w:val="782"/>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2.21.4 如乙方对养护缺陷不予更正，甲方有权另请其他企业更正，所发生的费用在</w:t>
      </w:r>
      <w:r>
        <w:rPr>
          <w:rFonts w:hint="eastAsia" w:ascii="宋体" w:hAnsi="宋体" w:cs="宋体"/>
          <w:color w:val="000000"/>
          <w:sz w:val="24"/>
          <w:highlight w:val="none"/>
          <w:lang w:val="en-US" w:eastAsia="zh-CN"/>
        </w:rPr>
        <w:t xml:space="preserve">履约保证金</w:t>
      </w:r>
      <w:r>
        <w:rPr>
          <w:rFonts w:hint="eastAsia" w:ascii="宋体" w:hAnsi="宋体" w:cs="宋体"/>
          <w:color w:val="000000"/>
          <w:sz w:val="24"/>
          <w:highlight w:val="none"/>
        </w:rPr>
        <w:t xml:space="preserve">中扣除。</w:t>
      </w:r>
      <w:r>
        <w:rPr>
          <w:rFonts w:ascii="宋体" w:hAnsi="宋体" w:cs="宋体"/>
          <w:color w:val="000000"/>
          <w:sz w:val="24"/>
          <w:highlight w:val="none"/>
        </w:rPr>
      </w:r>
      <w:r/>
    </w:p>
    <w:p>
      <w:pPr>
        <w:pStyle w:val="782"/>
        <w:spacing w:after="156"/>
        <w:rPr>
          <w:rFonts w:ascii="宋体" w:hAnsi="宋体"/>
          <w:b/>
          <w:color w:val="000000"/>
          <w:sz w:val="30"/>
          <w:szCs w:val="30"/>
          <w:highlight w:val="none"/>
        </w:rPr>
      </w:pPr>
      <w:r>
        <w:rPr>
          <w:rFonts w:ascii="宋体" w:hAnsi="宋体"/>
          <w:b/>
          <w:color w:val="000000"/>
          <w:sz w:val="30"/>
          <w:szCs w:val="30"/>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widowControl/>
        <w:rPr>
          <w:rFonts w:ascii="黑体" w:hAnsi="黑体" w:eastAsia="黑体" w:cs="宋体"/>
          <w:color w:val="000000"/>
          <w:sz w:val="36"/>
          <w:szCs w:val="36"/>
          <w:highlight w:val="none"/>
        </w:rPr>
      </w:pPr>
      <w:r>
        <w:rPr>
          <w:rFonts w:ascii="黑体" w:hAnsi="黑体" w:eastAsia="黑体" w:cs="宋体"/>
          <w:color w:val="000000"/>
          <w:sz w:val="36"/>
          <w:szCs w:val="36"/>
          <w:highlight w:val="none"/>
        </w:rPr>
      </w:r>
      <w:r/>
    </w:p>
    <w:p>
      <w:pPr>
        <w:pStyle w:val="782"/>
        <w:jc w:val="center"/>
        <w:keepLines w:val="0"/>
        <w:keepNext w:val="0"/>
        <w:pageBreakBefore/>
        <w:spacing w:after="156"/>
        <w:widowControl w:val="off"/>
        <w:rPr>
          <w:rFonts w:ascii="宋体" w:hAnsi="宋体"/>
          <w:b/>
          <w:color w:val="000000"/>
          <w:sz w:val="30"/>
          <w:szCs w:val="30"/>
          <w:highlight w:val="none"/>
        </w:rPr>
      </w:pPr>
      <w:r>
        <w:rPr>
          <w:rFonts w:hint="eastAsia" w:ascii="宋体" w:hAnsi="宋体"/>
          <w:b/>
          <w:color w:val="000000"/>
          <w:sz w:val="30"/>
          <w:szCs w:val="30"/>
          <w:highlight w:val="none"/>
        </w:rPr>
        <w:t xml:space="preserve">绿化养护承诺书</w:t>
      </w:r>
      <w:r>
        <w:rPr>
          <w:rFonts w:ascii="宋体" w:hAnsi="宋体"/>
          <w:b/>
          <w:color w:val="000000"/>
          <w:sz w:val="30"/>
          <w:szCs w:val="30"/>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若我单位中标，将严格履行以下承诺，并已将相关费用考虑在综合报价中。</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养护劳动力严格按标书规定要求配足配齐。正常养护绿地养护人员按照投标文件人员数量配备。扣除工人休息日、重点季节突击性用工外，每天养护工人到岗率确保达到100%。突击工作无条件服从，并增派人员和设备。</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2、中标后按招标文件规定数量于</w:t>
      </w:r>
      <w:r>
        <w:rPr>
          <w:rFonts w:hint="eastAsia" w:ascii="宋体" w:hAnsi="宋体"/>
          <w:color w:val="000000"/>
          <w:szCs w:val="21"/>
          <w:highlight w:val="none"/>
          <w:u w:val="single"/>
        </w:rPr>
        <w:t xml:space="preserve"> 2025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日前将所有养护设备配备到位，如未能在规定时间将上述设备配备到位，将接受招标人暂停支付养护经费</w:t>
      </w:r>
      <w:r>
        <w:rPr>
          <w:rFonts w:hint="eastAsia" w:ascii="宋体" w:hAnsi="宋体"/>
          <w:color w:val="000000"/>
          <w:szCs w:val="21"/>
          <w:highlight w:val="none"/>
          <w:lang w:eastAsia="zh-CN"/>
        </w:rPr>
        <w:t xml:space="preserve">及其他</w:t>
      </w:r>
      <w:r>
        <w:rPr>
          <w:rFonts w:hint="eastAsia" w:ascii="宋体" w:hAnsi="宋体"/>
          <w:color w:val="000000"/>
          <w:szCs w:val="21"/>
          <w:highlight w:val="none"/>
        </w:rPr>
        <w:t xml:space="preserve">更严厉的处罚，同时保证上述设备仅限用于</w:t>
      </w:r>
      <w:r>
        <w:rPr>
          <w:rFonts w:hint="eastAsia" w:ascii="宋体" w:hAnsi="宋体"/>
          <w:color w:val="000000"/>
          <w:szCs w:val="21"/>
          <w:highlight w:val="none"/>
          <w:u w:val="single"/>
          <w:lang w:eastAsia="zh-CN"/>
        </w:rPr>
        <w:t xml:space="preserve">宜兴市新街街道办事处</w:t>
      </w:r>
      <w:r>
        <w:rPr>
          <w:rFonts w:hint="eastAsia" w:ascii="宋体" w:hAnsi="宋体"/>
          <w:color w:val="000000"/>
          <w:szCs w:val="21"/>
          <w:highlight w:val="none"/>
          <w:u w:val="single"/>
        </w:rPr>
        <w:t xml:space="preserve">管辖绿地</w:t>
      </w:r>
      <w:r>
        <w:rPr>
          <w:rFonts w:hint="eastAsia" w:ascii="宋体" w:hAnsi="宋体"/>
          <w:color w:val="000000"/>
          <w:szCs w:val="21"/>
          <w:highlight w:val="none"/>
        </w:rPr>
        <w:t xml:space="preserve">中标标段的绿化养护，使用过程中落实专人做好设备维护更新管理工作，确保设备外观整洁、性能良好。</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3、根据招标文件要求于</w:t>
      </w:r>
      <w:r>
        <w:rPr>
          <w:rFonts w:hint="eastAsia" w:ascii="宋体" w:hAnsi="宋体"/>
          <w:color w:val="000000"/>
          <w:szCs w:val="21"/>
          <w:highlight w:val="none"/>
          <w:u w:val="single"/>
        </w:rPr>
        <w:t xml:space="preserve"> 2025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日前将为养护工人配备的工作服（包括反光背心、帽子、雨衣雨裤等）发放到位，标明养护单位，并保证自</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日开始，养护工人全部统一着装上岗，道路或中分带养护人员需加穿反光背心。</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4、根据招标文件要求落实专人负责养护</w:t>
      </w:r>
      <w:r>
        <w:rPr>
          <w:rFonts w:hint="eastAsia" w:ascii="宋体" w:hAnsi="宋体"/>
          <w:color w:val="000000"/>
          <w:szCs w:val="21"/>
          <w:highlight w:val="none"/>
          <w:lang w:eastAsia="zh-CN"/>
        </w:rPr>
        <w:t xml:space="preserve">台账资料</w:t>
      </w:r>
      <w:r>
        <w:rPr>
          <w:rFonts w:hint="eastAsia" w:ascii="宋体" w:hAnsi="宋体"/>
          <w:color w:val="000000"/>
          <w:szCs w:val="21"/>
          <w:highlight w:val="none"/>
        </w:rPr>
        <w:t xml:space="preserve">的制作、管理，确保</w:t>
      </w:r>
      <w:r>
        <w:rPr>
          <w:rFonts w:hint="eastAsia" w:ascii="宋体" w:hAnsi="宋体"/>
          <w:color w:val="000000"/>
          <w:szCs w:val="21"/>
          <w:highlight w:val="none"/>
          <w:lang w:eastAsia="zh-CN"/>
        </w:rPr>
        <w:t xml:space="preserve">台账资料</w:t>
      </w:r>
      <w:r>
        <w:rPr>
          <w:rFonts w:hint="eastAsia" w:ascii="宋体" w:hAnsi="宋体"/>
          <w:color w:val="000000"/>
          <w:szCs w:val="21"/>
          <w:highlight w:val="none"/>
        </w:rPr>
        <w:t xml:space="preserve">记录详细，分类清楚，数据详实。及时建立养护范围内绿化苗木数据库，并根据实际情况进行动态更新。</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5、根据招标文件规定的植物保存率的要求，养护期内加强管理，尽可能提高树木存活率，一旦出现枯枝现象，24小时内处理完毕，如出现树木、草坪等植物死亡，在第一时间内按规定格式及时上报。</w:t>
      </w:r>
      <w:r>
        <w:rPr>
          <w:rFonts w:ascii="宋体" w:hAnsi="宋体"/>
          <w:color w:val="000000"/>
          <w:szCs w:val="21"/>
          <w:highlight w:val="none"/>
        </w:rPr>
      </w:r>
      <w:r/>
    </w:p>
    <w:p>
      <w:pPr>
        <w:pStyle w:val="782"/>
        <w:ind w:firstLine="420"/>
        <w:keepLines w:val="0"/>
        <w:keepNext w:val="0"/>
        <w:pageBreakBefore w:val="0"/>
        <w:spacing w:line="400" w:lineRule="exact"/>
        <w:widowControl w:val="off"/>
        <w:rPr>
          <w:rFonts w:ascii="宋体" w:hAnsi="宋体"/>
          <w:color w:val="000000"/>
          <w:szCs w:val="21"/>
          <w:highlight w:val="none"/>
        </w:rPr>
        <w:outlineLvl w:val="9"/>
      </w:pPr>
      <w:r>
        <w:rPr>
          <w:rFonts w:hint="eastAsia" w:ascii="宋体" w:hAnsi="宋体"/>
          <w:color w:val="000000"/>
          <w:szCs w:val="21"/>
          <w:highlight w:val="none"/>
        </w:rPr>
        <w:t xml:space="preserve">6、认真做好病虫害防治工作，对一些发生较为严重、防治难度较大的病虫害，严格按照招标人制定的防治方案进行防治。</w:t>
      </w:r>
      <w:r>
        <w:rPr>
          <w:rFonts w:ascii="宋体" w:hAnsi="宋体"/>
          <w:color w:val="000000"/>
          <w:szCs w:val="21"/>
          <w:highlight w:val="none"/>
        </w:rPr>
      </w:r>
      <w:r/>
    </w:p>
    <w:p>
      <w:pPr>
        <w:pStyle w:val="782"/>
        <w:ind w:firstLine="420"/>
        <w:keepLines w:val="0"/>
        <w:keepNext w:val="0"/>
        <w:pageBreakBefore w:val="0"/>
        <w:spacing w:line="400" w:lineRule="exact"/>
        <w:widowControl w:val="off"/>
        <w:rPr>
          <w:rFonts w:ascii="宋体" w:hAnsi="宋体"/>
          <w:color w:val="000000"/>
          <w:szCs w:val="21"/>
          <w:highlight w:val="none"/>
        </w:rPr>
        <w:outlineLvl w:val="9"/>
      </w:pPr>
      <w:r>
        <w:rPr>
          <w:rFonts w:hint="eastAsia" w:ascii="宋体" w:hAnsi="宋体"/>
          <w:color w:val="000000"/>
          <w:szCs w:val="21"/>
          <w:highlight w:val="none"/>
        </w:rPr>
        <w:t xml:space="preserve">7、对行道树的修剪标准已理解掌握，养护期内将按标准对行道树进行冬季修剪，日常疏剪。通过修剪保证树冠通风透光、树型优美，修剪后上不挂各类线路、下不妨碍交通、旁不影响建筑，同时加强日常检查，及时清除枯枝危</w:t>
      </w:r>
      <w:r>
        <w:rPr>
          <w:rFonts w:hint="eastAsia" w:ascii="宋体" w:hAnsi="宋体"/>
          <w:color w:val="000000"/>
          <w:szCs w:val="21"/>
          <w:highlight w:val="none"/>
          <w:lang w:val="en-US" w:eastAsia="zh-CN"/>
        </w:rPr>
        <w:t xml:space="preserve">傍</w:t>
      </w:r>
      <w:r>
        <w:rPr>
          <w:rFonts w:hint="eastAsia" w:ascii="宋体" w:hAnsi="宋体"/>
          <w:color w:val="000000"/>
          <w:szCs w:val="21"/>
          <w:highlight w:val="none"/>
        </w:rPr>
        <w:t xml:space="preserve">、空中挂枝，避免断枝掉落伤人伤物事件发生。</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8、养护期内，认真做好我中标标段内的各项安全防范工作，如发生安全事故，我单位负责处理解决，处理过程中所发生的费用（包括赔偿费用）由我单位承担。</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建立应急抢险预案，组织一支稳定的110应急抢险队伍，配备必备的抢险车辆、工具设备，并落实专人负责抢险工作，保持全天24小时通信畅通，接到抢险任务后半小时内到达现场，在第一时间内解除险情。出现强对流等恶劣天气时，事先做好高大树木加固、危枝危膀剪除等防范措施，抢险应急队伍24小时值班待命；事中做到抢险人员主动上街巡视，主动发现问题、主动解除险情；事后及时清理现场做好善后工作。在做好本标段范围绿地内的应急抢险任务外，服从招标人的统一调度，确保完成招标人另行安排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应急抢险任务。</w:t>
      </w:r>
      <w:r>
        <w:rPr>
          <w:rFonts w:ascii="宋体" w:hAnsi="宋体"/>
          <w:color w:val="000000"/>
          <w:szCs w:val="21"/>
          <w:highlight w:val="none"/>
        </w:rPr>
      </w:r>
      <w:r/>
    </w:p>
    <w:p>
      <w:pPr>
        <w:pStyle w:val="78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9、中标后按照</w:t>
      </w:r>
      <w:r>
        <w:rPr>
          <w:rFonts w:hint="eastAsia" w:ascii="宋体" w:hAnsi="宋体"/>
          <w:color w:val="000000"/>
          <w:szCs w:val="21"/>
          <w:highlight w:val="none"/>
          <w:lang w:eastAsia="zh-CN"/>
        </w:rPr>
        <w:t xml:space="preserve">采购人</w:t>
      </w:r>
      <w:r>
        <w:rPr>
          <w:rFonts w:hint="eastAsia" w:ascii="宋体" w:hAnsi="宋体"/>
          <w:color w:val="000000"/>
          <w:szCs w:val="21"/>
          <w:highlight w:val="none"/>
        </w:rPr>
        <w:t xml:space="preserve">的统一安排，对所有用于中标标段的制式浇灌水车、绿化工人专用运输车辆、载货汽车、</w:t>
      </w:r>
      <w:r>
        <w:rPr>
          <w:rFonts w:hint="eastAsia"/>
          <w:color w:val="000000"/>
          <w:highlight w:val="none"/>
          <w:lang w:val="zh-CN"/>
        </w:rPr>
        <w:t xml:space="preserve">高空升降车和专业汽吊</w:t>
      </w:r>
      <w:r>
        <w:rPr>
          <w:rFonts w:hint="eastAsia" w:ascii="宋体" w:hAnsi="宋体"/>
          <w:color w:val="000000"/>
          <w:szCs w:val="21"/>
          <w:highlight w:val="none"/>
        </w:rPr>
        <w:t xml:space="preserve">自行加装GPS定位装置，接受</w:t>
      </w:r>
      <w:r>
        <w:rPr>
          <w:rFonts w:hint="eastAsia" w:ascii="宋体" w:hAnsi="宋体"/>
          <w:color w:val="000000"/>
          <w:szCs w:val="21"/>
          <w:highlight w:val="none"/>
          <w:lang w:eastAsia="zh-CN"/>
        </w:rPr>
        <w:t xml:space="preserve">采购人</w:t>
      </w:r>
      <w:r>
        <w:rPr>
          <w:rFonts w:hint="eastAsia" w:ascii="宋体" w:hAnsi="宋体"/>
          <w:color w:val="000000"/>
          <w:szCs w:val="21"/>
          <w:highlight w:val="none"/>
        </w:rPr>
        <w:t xml:space="preserve">的监管，安装等相关费用由我单位承担。</w:t>
      </w:r>
      <w:r>
        <w:rPr>
          <w:rFonts w:ascii="宋体" w:hAnsi="宋体"/>
          <w:color w:val="000000"/>
          <w:szCs w:val="21"/>
          <w:highlight w:val="none"/>
        </w:rPr>
      </w:r>
      <w:r/>
    </w:p>
    <w:p>
      <w:pPr>
        <w:pStyle w:val="822"/>
        <w:ind w:firstLine="5642"/>
        <w:rPr>
          <w:rFonts w:hAnsi="宋体"/>
          <w:color w:val="000000"/>
          <w:szCs w:val="21"/>
          <w:highlight w:val="none"/>
        </w:rPr>
      </w:pPr>
      <w:r>
        <w:rPr>
          <w:rFonts w:hint="eastAsia" w:hAnsi="宋体"/>
          <w:color w:val="000000"/>
          <w:szCs w:val="21"/>
          <w:highlight w:val="none"/>
        </w:rPr>
        <w:t xml:space="preserve">投标方：（单位盖章）</w:t>
      </w:r>
      <w:r>
        <w:rPr>
          <w:rFonts w:hAnsi="宋体"/>
          <w:color w:val="000000"/>
          <w:szCs w:val="21"/>
          <w:highlight w:val="none"/>
        </w:rPr>
      </w:r>
      <w:r/>
    </w:p>
    <w:p>
      <w:pPr>
        <w:pStyle w:val="822"/>
        <w:ind w:firstLine="5642"/>
        <w:rPr>
          <w:rFonts w:hAnsi="宋体"/>
          <w:color w:val="000000"/>
          <w:szCs w:val="21"/>
          <w:highlight w:val="none"/>
        </w:rPr>
      </w:pPr>
      <w:r>
        <w:rPr>
          <w:rFonts w:hint="eastAsia" w:hAnsi="宋体"/>
          <w:color w:val="000000"/>
          <w:szCs w:val="21"/>
          <w:highlight w:val="none"/>
        </w:rPr>
        <w:t xml:space="preserve">法定代表人或代理人：（签字或盖章）</w:t>
      </w:r>
      <w:r>
        <w:rPr>
          <w:rFonts w:hAnsi="宋体"/>
          <w:color w:val="000000"/>
          <w:szCs w:val="21"/>
          <w:highlight w:val="none"/>
        </w:rPr>
      </w:r>
      <w:r/>
    </w:p>
    <w:p>
      <w:pPr>
        <w:pStyle w:val="822"/>
        <w:ind w:firstLine="5642"/>
        <w:rPr>
          <w:rFonts w:hAnsi="宋体"/>
          <w:b/>
          <w:color w:val="000000"/>
          <w:szCs w:val="21"/>
          <w:highlight w:val="none"/>
        </w:rPr>
      </w:pPr>
      <w:r>
        <w:rPr>
          <w:rFonts w:hint="eastAsia" w:hAnsi="宋体"/>
          <w:color w:val="000000"/>
          <w:szCs w:val="21"/>
          <w:highlight w:val="none"/>
        </w:rPr>
        <w:t xml:space="preserve">日期：</w:t>
      </w:r>
      <w:r>
        <w:rPr>
          <w:rFonts w:hAnsi="宋体"/>
          <w:color w:val="000000"/>
          <w:szCs w:val="21"/>
          <w:highlight w:val="none"/>
        </w:rPr>
        <w:t xml:space="preserve">   </w:t>
      </w: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年</w:t>
      </w:r>
      <w:r>
        <w:rPr>
          <w:rFonts w:hAnsi="宋体"/>
          <w:color w:val="000000"/>
          <w:szCs w:val="21"/>
          <w:highlight w:val="none"/>
        </w:rPr>
        <w:t xml:space="preserve">  </w:t>
      </w: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月</w:t>
      </w:r>
      <w:r>
        <w:rPr>
          <w:rFonts w:hAnsi="宋体"/>
          <w:color w:val="000000"/>
          <w:szCs w:val="21"/>
          <w:highlight w:val="none"/>
        </w:rPr>
        <w:t xml:space="preserve">  </w:t>
      </w: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日</w:t>
      </w:r>
      <w:r>
        <w:rPr>
          <w:rFonts w:hAnsi="宋体"/>
          <w:b/>
          <w:color w:val="000000"/>
          <w:szCs w:val="21"/>
          <w:highlight w:val="none"/>
        </w:rPr>
      </w:r>
      <w:r/>
    </w:p>
    <w:p>
      <w:pPr>
        <w:pStyle w:val="7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附件一：</w:t>
      </w:r>
      <w:r>
        <w:rPr>
          <w:rFonts w:hint="eastAsia" w:ascii="宋体" w:hAnsi="宋体"/>
          <w:b/>
          <w:color w:val="000000"/>
          <w:sz w:val="24"/>
          <w:szCs w:val="24"/>
          <w:highlight w:val="none"/>
        </w:rPr>
      </w:r>
      <w:r/>
    </w:p>
    <w:p>
      <w:pPr>
        <w:pStyle w:val="782"/>
        <w:jc w:val="center"/>
        <w:spacing w:line="360" w:lineRule="auto"/>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t xml:space="preserve">宜兴</w:t>
      </w:r>
      <w:r>
        <w:rPr>
          <w:rFonts w:ascii="宋体" w:hAnsi="宋体" w:eastAsia="宋体"/>
          <w:b/>
          <w:color w:val="000000"/>
          <w:sz w:val="36"/>
          <w:szCs w:val="36"/>
          <w:highlight w:val="none"/>
        </w:rPr>
        <w:t xml:space="preserve">市</w:t>
      </w:r>
      <w:r>
        <w:rPr>
          <w:rFonts w:hint="eastAsia" w:ascii="宋体" w:hAnsi="宋体" w:eastAsia="宋体"/>
          <w:b/>
          <w:color w:val="000000"/>
          <w:sz w:val="36"/>
          <w:szCs w:val="36"/>
          <w:highlight w:val="none"/>
        </w:rPr>
        <w:t xml:space="preserve">公共</w:t>
      </w:r>
      <w:r>
        <w:rPr>
          <w:rFonts w:ascii="宋体" w:hAnsi="宋体" w:eastAsia="宋体"/>
          <w:b/>
          <w:color w:val="000000"/>
          <w:sz w:val="36"/>
          <w:szCs w:val="36"/>
          <w:highlight w:val="none"/>
        </w:rPr>
        <w:t xml:space="preserve">绿地养护</w:t>
      </w:r>
      <w:r>
        <w:rPr>
          <w:rFonts w:hint="eastAsia" w:ascii="宋体" w:hAnsi="宋体" w:eastAsia="宋体"/>
          <w:b/>
          <w:color w:val="000000"/>
          <w:sz w:val="36"/>
          <w:szCs w:val="36"/>
          <w:highlight w:val="none"/>
        </w:rPr>
        <w:t xml:space="preserve">基本</w:t>
      </w:r>
      <w:r>
        <w:rPr>
          <w:rFonts w:ascii="宋体" w:hAnsi="宋体" w:eastAsia="宋体"/>
          <w:b/>
          <w:color w:val="000000"/>
          <w:sz w:val="36"/>
          <w:szCs w:val="36"/>
          <w:highlight w:val="none"/>
        </w:rPr>
        <w:t xml:space="preserve">要求</w:t>
      </w:r>
      <w:r>
        <w:rPr>
          <w:rFonts w:hint="eastAsia" w:ascii="宋体" w:hAnsi="宋体" w:eastAsia="宋体"/>
          <w:b/>
          <w:color w:val="000000"/>
          <w:sz w:val="36"/>
          <w:szCs w:val="36"/>
          <w:highlight w:val="none"/>
        </w:rPr>
      </w:r>
      <w:r/>
    </w:p>
    <w:p>
      <w:pPr>
        <w:pStyle w:val="782"/>
        <w:ind w:firstLine="482"/>
        <w:spacing w:line="440" w:lineRule="exact"/>
        <w:rPr>
          <w:rFonts w:ascii="宋体" w:hAnsi="宋体" w:eastAsia="宋体"/>
          <w:color w:val="000000"/>
          <w:sz w:val="24"/>
          <w:szCs w:val="30"/>
          <w:highlight w:val="none"/>
        </w:rPr>
      </w:pPr>
      <w:r>
        <w:rPr>
          <w:rFonts w:ascii="宋体" w:hAnsi="宋体" w:eastAsia="宋体"/>
          <w:b/>
          <w:color w:val="000000"/>
          <w:sz w:val="24"/>
          <w:szCs w:val="30"/>
          <w:highlight w:val="none"/>
        </w:rPr>
        <w:t xml:space="preserve">一、总体要求</w:t>
      </w:r>
      <w:r>
        <w:rPr>
          <w:rFonts w:ascii="宋体" w:hAnsi="宋体" w:eastAsia="宋体"/>
          <w:color w:val="000000"/>
          <w:sz w:val="24"/>
          <w:szCs w:val="30"/>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1、绿化养护必须由具有</w:t>
      </w:r>
      <w:r>
        <w:rPr>
          <w:rFonts w:hint="eastAsia" w:ascii="宋体" w:hAnsi="宋体" w:eastAsia="宋体"/>
          <w:color w:val="000000"/>
          <w:sz w:val="24"/>
          <w:szCs w:val="24"/>
          <w:highlight w:val="none"/>
        </w:rPr>
        <w:t xml:space="preserve">一定养护经验的养护企业的</w:t>
      </w:r>
      <w:r>
        <w:rPr>
          <w:rFonts w:ascii="宋体" w:hAnsi="宋体" w:eastAsia="宋体"/>
          <w:color w:val="000000"/>
          <w:sz w:val="24"/>
          <w:szCs w:val="24"/>
          <w:highlight w:val="none"/>
        </w:rPr>
        <w:t xml:space="preserve">专业队伍来承担。</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2、绿化养护按照</w:t>
      </w:r>
      <w:r>
        <w:rPr>
          <w:rFonts w:hint="eastAsia" w:ascii="宋体" w:hAnsi="宋体" w:eastAsia="宋体"/>
          <w:color w:val="000000"/>
          <w:sz w:val="24"/>
          <w:szCs w:val="24"/>
          <w:highlight w:val="none"/>
        </w:rPr>
        <w:t xml:space="preserve">《江苏省城市绿化管理条例</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江苏省城市绿地养护技术规范</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江苏省园林绿化植物技术规定（试行）</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宜兴市绿地养护质量标准（试行）》</w:t>
      </w:r>
      <w:r>
        <w:rPr>
          <w:rFonts w:ascii="宋体" w:hAnsi="宋体" w:eastAsia="宋体"/>
          <w:color w:val="000000"/>
          <w:sz w:val="24"/>
          <w:szCs w:val="24"/>
          <w:highlight w:val="none"/>
        </w:rPr>
        <w:t xml:space="preserve">等规定执行。</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3、养护单位应具备专业养护管理人员和专业技术工人进行作业，</w:t>
      </w:r>
      <w:r>
        <w:rPr>
          <w:rFonts w:hint="eastAsia" w:ascii="宋体" w:hAnsi="宋体" w:eastAsia="宋体"/>
          <w:color w:val="000000"/>
          <w:sz w:val="24"/>
          <w:szCs w:val="24"/>
          <w:highlight w:val="none"/>
        </w:rPr>
        <w:t xml:space="preserve">正常养护绿地养护人员按照一级绿地1人/8000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 ，二级绿地1人/10000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，三级绿地1人/15000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的最低要求配置人员；防护林绿地养护人员原则上应按锡宜高速平均约1人/50000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、宁杭高速平均约1人/80000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的要求配置人员。</w:t>
      </w:r>
      <w:r>
        <w:rPr>
          <w:rFonts w:ascii="宋体" w:hAnsi="宋体" w:eastAsia="宋体"/>
          <w:color w:val="000000"/>
          <w:sz w:val="24"/>
          <w:szCs w:val="24"/>
          <w:highlight w:val="none"/>
        </w:rPr>
        <w:t xml:space="preserve">施工过程中无违章操作现象，无安全事故。</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4、养护单位所提供的植物材料、生产资料、机械设备和工具必须满足绿化养护的要求，并且对环境没有污染。</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5、养护后的绿地应植物生长旺盛，设施完善，环境整洁美观。</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6、绿化养护单位必须建立每日巡视制度，每天对绿地进行巡视，并做好巡视记录（人员名单和联系方法要报宜兴市</w:t>
      </w:r>
      <w:r>
        <w:rPr>
          <w:rFonts w:hint="eastAsia" w:ascii="宋体" w:hAnsi="宋体" w:eastAsia="宋体"/>
          <w:color w:val="000000"/>
          <w:sz w:val="24"/>
          <w:szCs w:val="24"/>
          <w:highlight w:val="none"/>
          <w:lang w:eastAsia="zh-CN"/>
        </w:rPr>
        <w:t xml:space="preserve">新街街道办事处</w:t>
      </w:r>
      <w:r>
        <w:rPr>
          <w:rFonts w:hint="eastAsia" w:ascii="宋体" w:hAnsi="宋体" w:eastAsia="宋体"/>
          <w:color w:val="000000"/>
          <w:sz w:val="24"/>
          <w:szCs w:val="24"/>
          <w:highlight w:val="none"/>
        </w:rPr>
        <w:t xml:space="preserve">备案）。</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7、绿化养护单位需在所管辖范围内设立建筑面积至少60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的项目管理部一处（项目负责人及项目管理人员日常办公场所、交通车辆能到达）。每个标段必须配备一辆养护企业绿化巡查标志明显巡视汽车（面包车、皮卡车或轿车）。</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r>
      <w:r/>
    </w:p>
    <w:p>
      <w:pPr>
        <w:pStyle w:val="782"/>
        <w:ind w:firstLine="482"/>
        <w:spacing w:line="440" w:lineRule="exact"/>
        <w:rPr>
          <w:rFonts w:ascii="宋体" w:hAnsi="宋体" w:eastAsia="宋体"/>
          <w:color w:val="000000"/>
          <w:sz w:val="24"/>
          <w:szCs w:val="30"/>
          <w:highlight w:val="none"/>
        </w:rPr>
      </w:pPr>
      <w:r>
        <w:rPr>
          <w:rFonts w:ascii="宋体" w:hAnsi="宋体" w:eastAsia="宋体"/>
          <w:b/>
          <w:color w:val="000000"/>
          <w:sz w:val="24"/>
          <w:szCs w:val="30"/>
          <w:highlight w:val="none"/>
        </w:rPr>
        <w:t xml:space="preserve">二、养护</w:t>
      </w:r>
      <w:r>
        <w:rPr>
          <w:rFonts w:hint="eastAsia" w:ascii="宋体" w:hAnsi="宋体" w:eastAsia="宋体"/>
          <w:b/>
          <w:color w:val="000000"/>
          <w:sz w:val="24"/>
          <w:szCs w:val="30"/>
          <w:highlight w:val="none"/>
        </w:rPr>
        <w:t xml:space="preserve">基本</w:t>
      </w:r>
      <w:r>
        <w:rPr>
          <w:rFonts w:ascii="宋体" w:hAnsi="宋体" w:eastAsia="宋体"/>
          <w:b/>
          <w:color w:val="000000"/>
          <w:sz w:val="24"/>
          <w:szCs w:val="30"/>
          <w:highlight w:val="none"/>
        </w:rPr>
        <w:t xml:space="preserve">要求</w:t>
      </w:r>
      <w:r>
        <w:rPr>
          <w:rFonts w:ascii="宋体" w:hAnsi="宋体" w:eastAsia="宋体"/>
          <w:color w:val="000000"/>
          <w:sz w:val="24"/>
          <w:szCs w:val="30"/>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（一）园林植物养护</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1、修剪</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所有乔灌木冬季修剪在12月底前完成，春季修剪在植物生长开始前完成。</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园林乔木要求</w:t>
      </w:r>
      <w:r>
        <w:rPr>
          <w:rFonts w:hint="eastAsia" w:ascii="宋体" w:hAnsi="宋体"/>
          <w:color w:val="000000"/>
          <w:sz w:val="24"/>
          <w:szCs w:val="24"/>
          <w:highlight w:val="none"/>
          <w:lang w:eastAsia="zh-CN"/>
        </w:rPr>
        <w:t xml:space="preserve">树形</w:t>
      </w:r>
      <w:r>
        <w:rPr>
          <w:rFonts w:ascii="宋体" w:hAnsi="宋体" w:eastAsia="宋体"/>
          <w:color w:val="000000"/>
          <w:sz w:val="24"/>
          <w:szCs w:val="24"/>
          <w:highlight w:val="none"/>
        </w:rPr>
        <w:t xml:space="preserve">优美，主要修剪</w:t>
      </w:r>
      <w:r>
        <w:rPr>
          <w:rFonts w:hint="eastAsia" w:ascii="宋体" w:hAnsi="宋体" w:eastAsia="宋体"/>
          <w:color w:val="000000"/>
          <w:sz w:val="24"/>
          <w:szCs w:val="24"/>
          <w:highlight w:val="none"/>
        </w:rPr>
        <w:t xml:space="preserve">徒长枝、病虫枝、交叉枝、并生枝、下垂枝、根部萌蘖枝以及枯枝残枝（包括林带间伐）等，</w:t>
      </w:r>
      <w:r>
        <w:rPr>
          <w:rFonts w:ascii="宋体" w:hAnsi="宋体" w:eastAsia="宋体"/>
          <w:color w:val="000000"/>
          <w:sz w:val="24"/>
          <w:szCs w:val="24"/>
          <w:highlight w:val="none"/>
        </w:rPr>
        <w:t xml:space="preserve">无</w:t>
      </w:r>
      <w:r>
        <w:rPr>
          <w:rFonts w:hint="eastAsia" w:ascii="宋体" w:hAnsi="宋体" w:eastAsia="宋体"/>
          <w:color w:val="000000"/>
          <w:sz w:val="24"/>
          <w:szCs w:val="24"/>
          <w:highlight w:val="none"/>
        </w:rPr>
        <w:t xml:space="preserve">危靠</w:t>
      </w:r>
      <w:r>
        <w:rPr>
          <w:rFonts w:ascii="宋体" w:hAnsi="宋体" w:eastAsia="宋体"/>
          <w:color w:val="000000"/>
          <w:sz w:val="24"/>
          <w:szCs w:val="24"/>
          <w:highlight w:val="none"/>
        </w:rPr>
        <w:t xml:space="preserve">危</w:t>
      </w:r>
      <w:r>
        <w:rPr>
          <w:rFonts w:hint="eastAsia" w:ascii="宋体" w:hAnsi="宋体" w:eastAsia="宋体"/>
          <w:color w:val="000000"/>
          <w:sz w:val="24"/>
          <w:szCs w:val="24"/>
          <w:highlight w:val="none"/>
          <w:lang w:val="en-US" w:eastAsia="zh-CN"/>
        </w:rPr>
        <w:t xml:space="preserve">傍</w:t>
      </w:r>
      <w:r>
        <w:rPr>
          <w:rFonts w:hint="eastAsia" w:ascii="宋体" w:hAnsi="宋体" w:eastAsia="宋体"/>
          <w:color w:val="000000"/>
          <w:sz w:val="24"/>
          <w:szCs w:val="24"/>
          <w:highlight w:val="none"/>
        </w:rPr>
        <w:t xml:space="preserve">（与建筑物、高压设备、路灯等保持安全距离并且不遮挡交通信号灯）</w:t>
      </w:r>
      <w:r>
        <w:rPr>
          <w:rFonts w:ascii="宋体" w:hAnsi="宋体" w:eastAsia="宋体"/>
          <w:color w:val="000000"/>
          <w:sz w:val="24"/>
          <w:szCs w:val="24"/>
          <w:highlight w:val="none"/>
        </w:rPr>
        <w:t xml:space="preserve">，生长季节及时剥芽，芽长不超过</w:t>
      </w: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0厘米。</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花灌木秋冬季修剪要有利于短枝和花芽的形成，遵循“先上后下，先内后外，去弱留强，去老留新”的原则进行修剪，生长季节及时剥芽（含脚芽），芽长不超过</w:t>
      </w: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0厘米。</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绿篱、</w:t>
      </w:r>
      <w:r>
        <w:rPr>
          <w:rFonts w:hint="eastAsia" w:ascii="宋体" w:hAnsi="宋体" w:eastAsia="宋体"/>
          <w:color w:val="000000"/>
          <w:sz w:val="24"/>
          <w:szCs w:val="24"/>
          <w:highlight w:val="none"/>
        </w:rPr>
        <w:t xml:space="preserve">色块、</w:t>
      </w:r>
      <w:r>
        <w:rPr>
          <w:rFonts w:ascii="宋体" w:hAnsi="宋体" w:eastAsia="宋体"/>
          <w:color w:val="000000"/>
          <w:sz w:val="24"/>
          <w:szCs w:val="24"/>
          <w:highlight w:val="none"/>
        </w:rPr>
        <w:t xml:space="preserve">地被要及时修剪，促其分枝，保持全株枝叶丰满，加速覆盖。球形灌木应常年保持形态完整</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色块灌木应保持一定高度，常年保持完整，曲线清晰流畅，无缺株、无空洞。</w:t>
      </w:r>
      <w:r>
        <w:rPr>
          <w:rFonts w:hint="eastAsia" w:ascii="宋体" w:hAnsi="宋体" w:eastAsia="宋体"/>
          <w:color w:val="000000"/>
          <w:sz w:val="24"/>
          <w:szCs w:val="24"/>
          <w:highlight w:val="none"/>
        </w:rPr>
        <w:t xml:space="preserve">地被植物应保持高度整齐，残花或无观赏价值的宿存果实，应及时清除。</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草坪在生长季节，应采用条纹状交叉修剪方式，按三分之一原则适时进行修剪</w:t>
      </w:r>
      <w:r>
        <w:rPr>
          <w:rFonts w:hint="eastAsia" w:ascii="宋体" w:hAnsi="宋体" w:eastAsia="宋体"/>
          <w:color w:val="000000"/>
          <w:sz w:val="24"/>
          <w:szCs w:val="24"/>
          <w:highlight w:val="none"/>
        </w:rPr>
        <w:t xml:space="preserve">。冷季型草坪留茬高度不超过6-7㎝，暖季型草坪留茬高度不超过4-5㎝，当草坪实际高度超过</w:t>
      </w:r>
      <w:r>
        <w:rPr>
          <w:rFonts w:hint="eastAsia" w:ascii="宋体" w:hAnsi="宋体"/>
          <w:color w:val="000000"/>
          <w:sz w:val="24"/>
          <w:szCs w:val="24"/>
          <w:highlight w:val="none"/>
          <w:lang w:eastAsia="zh-CN"/>
        </w:rPr>
        <w:t xml:space="preserve">额定</w:t>
      </w:r>
      <w:r>
        <w:rPr>
          <w:rFonts w:hint="eastAsia" w:ascii="宋体" w:hAnsi="宋体" w:eastAsia="宋体"/>
          <w:color w:val="000000"/>
          <w:sz w:val="24"/>
          <w:szCs w:val="24"/>
          <w:highlight w:val="none"/>
        </w:rPr>
        <w:t xml:space="preserve">高度1/3时应进行修剪，混播草坪的低修剪应根据气候条件，在2月底至4月上旬进行，降低留茬高度，以确保暖季型草坪出芽。</w:t>
      </w:r>
      <w:r>
        <w:rPr>
          <w:rFonts w:ascii="宋体" w:hAnsi="宋体" w:eastAsia="宋体"/>
          <w:color w:val="000000"/>
          <w:sz w:val="24"/>
          <w:szCs w:val="24"/>
          <w:highlight w:val="none"/>
        </w:rPr>
        <w:t xml:space="preserve">年修剪次数：冷季型为</w:t>
      </w:r>
      <w:r>
        <w:rPr>
          <w:rFonts w:hint="eastAsia" w:ascii="宋体" w:hAnsi="宋体" w:eastAsia="宋体"/>
          <w:color w:val="000000"/>
          <w:sz w:val="24"/>
          <w:szCs w:val="24"/>
          <w:highlight w:val="none"/>
        </w:rPr>
        <w:t xml:space="preserve">25</w:t>
      </w:r>
      <w:r>
        <w:rPr>
          <w:rFonts w:ascii="宋体" w:hAnsi="宋体" w:eastAsia="宋体"/>
          <w:color w:val="000000"/>
          <w:sz w:val="24"/>
          <w:szCs w:val="24"/>
          <w:highlight w:val="none"/>
        </w:rPr>
        <w:t xml:space="preserve">次 (12</w:t>
      </w: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t xml:space="preserve">月份，2 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月；春季</w:t>
      </w:r>
      <w:r>
        <w:rPr>
          <w:rFonts w:hint="eastAsia" w:ascii="宋体" w:hAnsi="宋体" w:eastAsia="宋体"/>
          <w:color w:val="000000"/>
          <w:sz w:val="24"/>
          <w:szCs w:val="24"/>
          <w:highlight w:val="none"/>
        </w:rPr>
        <w:t xml:space="preserve">4-6</w:t>
      </w:r>
      <w:r>
        <w:rPr>
          <w:rFonts w:ascii="宋体" w:hAnsi="宋体" w:eastAsia="宋体"/>
          <w:color w:val="000000"/>
          <w:sz w:val="24"/>
          <w:szCs w:val="24"/>
          <w:highlight w:val="none"/>
        </w:rPr>
        <w:t xml:space="preserve">月份，3次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w:t>
      </w:r>
      <w:r>
        <w:rPr>
          <w:rFonts w:hint="eastAsia" w:ascii="宋体" w:hAnsi="宋体" w:eastAsia="宋体"/>
          <w:color w:val="000000"/>
          <w:sz w:val="24"/>
          <w:szCs w:val="24"/>
          <w:highlight w:val="none"/>
        </w:rPr>
        <w:t xml:space="preserve">7-8</w:t>
      </w:r>
      <w:r>
        <w:rPr>
          <w:rFonts w:ascii="宋体" w:hAnsi="宋体" w:eastAsia="宋体"/>
          <w:color w:val="000000"/>
          <w:sz w:val="24"/>
          <w:szCs w:val="24"/>
          <w:highlight w:val="none"/>
        </w:rPr>
        <w:t xml:space="preserve">月份，</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 9</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11月份，</w:t>
      </w: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 ，暖季型为</w:t>
      </w:r>
      <w:r>
        <w:rPr>
          <w:rFonts w:hint="eastAsia" w:ascii="宋体" w:hAnsi="宋体" w:eastAsia="宋体"/>
          <w:color w:val="000000"/>
          <w:sz w:val="24"/>
          <w:szCs w:val="24"/>
          <w:highlight w:val="none"/>
        </w:rPr>
        <w:t xml:space="preserve">12</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（4-5</w:t>
      </w:r>
      <w:r>
        <w:rPr>
          <w:rFonts w:ascii="宋体" w:hAnsi="宋体" w:eastAsia="宋体"/>
          <w:color w:val="000000"/>
          <w:sz w:val="24"/>
          <w:szCs w:val="24"/>
          <w:highlight w:val="none"/>
        </w:rPr>
        <w:t xml:space="preserve">月份，</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 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w:t>
      </w:r>
      <w:r>
        <w:rPr>
          <w:rFonts w:hint="eastAsia" w:ascii="宋体" w:hAnsi="宋体" w:eastAsia="宋体"/>
          <w:color w:val="000000"/>
          <w:sz w:val="24"/>
          <w:szCs w:val="24"/>
          <w:highlight w:val="none"/>
        </w:rPr>
        <w:t xml:space="preserve">6-9</w:t>
      </w:r>
      <w:r>
        <w:rPr>
          <w:rFonts w:ascii="宋体" w:hAnsi="宋体" w:eastAsia="宋体"/>
          <w:color w:val="000000"/>
          <w:sz w:val="24"/>
          <w:szCs w:val="24"/>
          <w:highlight w:val="none"/>
        </w:rPr>
        <w:t xml:space="preserve">月份，</w:t>
      </w: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w:t>
      </w:r>
      <w:r>
        <w:rPr>
          <w:rFonts w:hint="eastAsia" w:ascii="宋体" w:hAnsi="宋体" w:eastAsia="宋体"/>
          <w:color w:val="000000"/>
          <w:sz w:val="24"/>
          <w:szCs w:val="24"/>
          <w:highlight w:val="none"/>
        </w:rPr>
        <w:t xml:space="preserve">10-11</w:t>
      </w:r>
      <w:r>
        <w:rPr>
          <w:rFonts w:ascii="宋体" w:hAnsi="宋体" w:eastAsia="宋体"/>
          <w:color w:val="000000"/>
          <w:sz w:val="24"/>
          <w:szCs w:val="24"/>
          <w:highlight w:val="none"/>
        </w:rPr>
        <w:t xml:space="preserve">月份，</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一、二级绿地的草坪原则上应使用草坪机进行修剪作业。未经允许，严禁使用割灌机进行修剪作业。</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草坪内</w:t>
      </w:r>
      <w:r>
        <w:rPr>
          <w:rFonts w:hint="eastAsia" w:ascii="宋体" w:hAnsi="宋体" w:eastAsia="宋体"/>
          <w:color w:val="000000"/>
          <w:sz w:val="24"/>
          <w:szCs w:val="24"/>
          <w:highlight w:val="none"/>
        </w:rPr>
        <w:t xml:space="preserve">乔灌木与色块及时</w:t>
      </w:r>
      <w:r>
        <w:rPr>
          <w:rFonts w:ascii="宋体" w:hAnsi="宋体" w:eastAsia="宋体"/>
          <w:color w:val="000000"/>
          <w:sz w:val="24"/>
          <w:szCs w:val="24"/>
          <w:highlight w:val="none"/>
        </w:rPr>
        <w:t xml:space="preserve">切边，草坪与绿篱、</w:t>
      </w:r>
      <w:r>
        <w:rPr>
          <w:rFonts w:hint="eastAsia" w:ascii="宋体" w:hAnsi="宋体" w:eastAsia="宋体"/>
          <w:color w:val="000000"/>
          <w:sz w:val="24"/>
          <w:szCs w:val="24"/>
          <w:highlight w:val="none"/>
        </w:rPr>
        <w:t xml:space="preserve">色块、</w:t>
      </w:r>
      <w:r>
        <w:rPr>
          <w:rFonts w:ascii="宋体" w:hAnsi="宋体" w:eastAsia="宋体"/>
          <w:color w:val="000000"/>
          <w:sz w:val="24"/>
          <w:szCs w:val="24"/>
          <w:highlight w:val="none"/>
        </w:rPr>
        <w:t xml:space="preserve">草花</w:t>
      </w:r>
      <w:r>
        <w:rPr>
          <w:rFonts w:hint="eastAsia" w:ascii="宋体" w:hAnsi="宋体" w:eastAsia="宋体"/>
          <w:color w:val="000000"/>
          <w:sz w:val="24"/>
          <w:szCs w:val="24"/>
          <w:highlight w:val="none"/>
        </w:rPr>
        <w:t xml:space="preserve">等</w:t>
      </w:r>
      <w:r>
        <w:rPr>
          <w:rFonts w:ascii="宋体" w:hAnsi="宋体" w:eastAsia="宋体"/>
          <w:color w:val="000000"/>
          <w:sz w:val="24"/>
          <w:szCs w:val="24"/>
          <w:highlight w:val="none"/>
        </w:rPr>
        <w:t xml:space="preserve">应有分隔沟</w:t>
      </w:r>
      <w:r>
        <w:rPr>
          <w:rFonts w:hint="eastAsia" w:ascii="宋体" w:hAnsi="宋体" w:eastAsia="宋体"/>
          <w:color w:val="000000"/>
          <w:sz w:val="24"/>
          <w:szCs w:val="24"/>
          <w:highlight w:val="none"/>
        </w:rPr>
        <w:t xml:space="preserve">，沟宽20</w:t>
      </w:r>
      <w:r>
        <w:rPr>
          <w:rFonts w:hint="eastAsia" w:ascii="宋体" w:hAnsi="宋体" w:eastAsia="宋体" w:cs="宋体"/>
          <w:color w:val="000000"/>
          <w:sz w:val="24"/>
          <w:szCs w:val="24"/>
          <w:highlight w:val="none"/>
        </w:rPr>
        <w:t xml:space="preserve">㎝</w:t>
      </w:r>
      <w:r>
        <w:rPr>
          <w:rFonts w:hint="eastAsia" w:ascii="宋体" w:hAnsi="宋体" w:eastAsia="宋体"/>
          <w:color w:val="000000"/>
          <w:sz w:val="24"/>
          <w:szCs w:val="24"/>
          <w:highlight w:val="none"/>
        </w:rPr>
        <w:t xml:space="preserve">，要求</w:t>
      </w:r>
      <w:r>
        <w:rPr>
          <w:rFonts w:ascii="宋体" w:hAnsi="宋体" w:eastAsia="宋体"/>
          <w:color w:val="000000"/>
          <w:sz w:val="24"/>
          <w:szCs w:val="24"/>
          <w:highlight w:val="none"/>
        </w:rPr>
        <w:t xml:space="preserve">切边</w:t>
      </w:r>
      <w:r>
        <w:rPr>
          <w:rFonts w:hint="eastAsia" w:ascii="宋体" w:hAnsi="宋体" w:eastAsia="宋体"/>
          <w:color w:val="000000"/>
          <w:sz w:val="24"/>
          <w:szCs w:val="24"/>
          <w:highlight w:val="none"/>
        </w:rPr>
        <w:t xml:space="preserve">曲线清晰、线条流畅。</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所有修剪剩余物要及时清理，保证现场整洁，防止滋生病虫害。</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2、浇水</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植物浇水应根据不同的立地条件、季节差异和生长状况及时进行，并要浇透。</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草坪</w:t>
      </w:r>
      <w:r>
        <w:rPr>
          <w:rFonts w:hint="eastAsia" w:ascii="宋体" w:hAnsi="宋体" w:eastAsia="宋体"/>
          <w:color w:val="000000"/>
          <w:sz w:val="24"/>
          <w:szCs w:val="24"/>
          <w:highlight w:val="none"/>
        </w:rPr>
        <w:t xml:space="preserve">、色块</w:t>
      </w:r>
      <w:r>
        <w:rPr>
          <w:rFonts w:ascii="宋体" w:hAnsi="宋体" w:eastAsia="宋体"/>
          <w:color w:val="000000"/>
          <w:sz w:val="24"/>
          <w:szCs w:val="24"/>
          <w:highlight w:val="none"/>
        </w:rPr>
        <w:t xml:space="preserve">浇水</w:t>
      </w:r>
      <w:r>
        <w:rPr>
          <w:rFonts w:hint="eastAsia" w:ascii="宋体" w:hAnsi="宋体" w:eastAsia="宋体"/>
          <w:color w:val="000000"/>
          <w:sz w:val="24"/>
          <w:szCs w:val="24"/>
          <w:highlight w:val="none"/>
        </w:rPr>
        <w:t xml:space="preserve">根据每月养护要点实施</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对于名贵树木及新种植树木，视天气干旱情况和植物生长情况对树干和树体进行喷雾。</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另外还须定期</w:t>
      </w:r>
      <w:r>
        <w:rPr>
          <w:rFonts w:ascii="宋体" w:hAnsi="宋体" w:eastAsia="宋体"/>
          <w:color w:val="000000"/>
          <w:sz w:val="24"/>
          <w:szCs w:val="24"/>
          <w:highlight w:val="none"/>
        </w:rPr>
        <w:t xml:space="preserve">做好主次干道</w:t>
      </w:r>
      <w:r>
        <w:rPr>
          <w:rFonts w:hint="eastAsia" w:ascii="宋体" w:hAnsi="宋体" w:eastAsia="宋体"/>
          <w:color w:val="000000"/>
          <w:sz w:val="24"/>
          <w:szCs w:val="24"/>
          <w:highlight w:val="none"/>
        </w:rPr>
        <w:t xml:space="preserve">中侧分</w:t>
      </w:r>
      <w:r>
        <w:rPr>
          <w:rFonts w:ascii="宋体" w:hAnsi="宋体" w:eastAsia="宋体"/>
          <w:color w:val="000000"/>
          <w:sz w:val="24"/>
          <w:szCs w:val="24"/>
          <w:highlight w:val="none"/>
        </w:rPr>
        <w:t xml:space="preserve">带的蒙尘清洗工作，保持绿篱和色块的干净、整洁。</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绿地内</w:t>
      </w:r>
      <w:r>
        <w:rPr>
          <w:rFonts w:ascii="宋体" w:hAnsi="宋体" w:eastAsia="宋体"/>
          <w:color w:val="000000"/>
          <w:sz w:val="24"/>
          <w:szCs w:val="24"/>
          <w:highlight w:val="none"/>
        </w:rPr>
        <w:t xml:space="preserve">雨后积水应及时排除。</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3、松土、除草</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树木根部周围的土壤要保持疏松，易板结的土壤在蒸腾旺季须每月松土一次，松土深度以不伤根系生长为限。</w:t>
      </w:r>
      <w:r>
        <w:rPr>
          <w:rFonts w:hint="eastAsia" w:ascii="宋体" w:hAnsi="宋体" w:eastAsia="宋体"/>
          <w:color w:val="000000"/>
          <w:sz w:val="24"/>
          <w:szCs w:val="24"/>
          <w:highlight w:val="none"/>
        </w:rPr>
        <w:t xml:space="preserve">绿地内杂草应及时铲除。</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树穴整修的要求：乔灌木类为树木地径的5倍；球类直径为冠幅的1/2-2/3。</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地被植物在未覆盖前，应及时进行松土、除草，松土除草时要防止损伤根系和地下茎。</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草坪杂草应及时连根清除，做到除早、除小、除净，草坪覆盖度不少于95％，集中空秃不大于1平方米。清除方法可采用人工除草、生物除草、机械除草和化学除草</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采用化学除草剂</w:t>
      </w:r>
      <w:r>
        <w:rPr>
          <w:rFonts w:hint="eastAsia" w:ascii="宋体" w:hAnsi="宋体" w:eastAsia="宋体"/>
          <w:color w:val="000000"/>
          <w:sz w:val="24"/>
          <w:szCs w:val="24"/>
          <w:highlight w:val="none"/>
        </w:rPr>
        <w:t xml:space="preserve">要</w:t>
      </w:r>
      <w:r>
        <w:rPr>
          <w:rFonts w:ascii="宋体" w:hAnsi="宋体" w:eastAsia="宋体"/>
          <w:color w:val="000000"/>
          <w:sz w:val="24"/>
          <w:szCs w:val="24"/>
          <w:highlight w:val="none"/>
        </w:rPr>
        <w:t xml:space="preserve">慎重，必须先掌握药剂性能，对各类园林植物的敏感程度，不能造成药害</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30"/>
          <w:highlight w:val="none"/>
        </w:rPr>
        <w:t xml:space="preserve">不得使用国家明令禁止的、灭生性的化学除草剂。</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4、病虫害防治</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做好植物病虫害的预测、预报，及时防治、控制，用药配比正确，安全操作。发现病虫害应在2天内治理完毕，病虫害应控制在不影响观赏效果的范围之内，其中食叶害虫危害的叶片，每株不超过5%，刺吸性害虫危害的叶片，每株不超过10%，无蛀干性害虫的活虫、活卵。用药必须符合环保要求，使用生态农药比例不少于50%。</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喷药时间宜在清早或傍晚，为防止产生抗药性，应轮流使用多种药剂。</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草坪修剪</w:t>
      </w:r>
      <w:r>
        <w:rPr>
          <w:rFonts w:hint="eastAsia" w:ascii="宋体" w:hAnsi="宋体"/>
          <w:color w:val="000000"/>
          <w:sz w:val="24"/>
          <w:szCs w:val="24"/>
          <w:highlight w:val="none"/>
          <w:lang w:eastAsia="zh-CN"/>
        </w:rPr>
        <w:t xml:space="preserve">1～2天</w:t>
      </w:r>
      <w:r>
        <w:rPr>
          <w:rFonts w:hint="eastAsia" w:ascii="宋体" w:hAnsi="宋体" w:eastAsia="宋体"/>
          <w:color w:val="000000"/>
          <w:sz w:val="24"/>
          <w:szCs w:val="24"/>
          <w:highlight w:val="none"/>
        </w:rPr>
        <w:t xml:space="preserve">后</w:t>
      </w:r>
      <w:r>
        <w:rPr>
          <w:rFonts w:ascii="宋体" w:hAnsi="宋体" w:eastAsia="宋体"/>
          <w:color w:val="000000"/>
          <w:sz w:val="24"/>
          <w:szCs w:val="24"/>
          <w:highlight w:val="none"/>
        </w:rPr>
        <w:t xml:space="preserve">，应喷洒一次常规抗菌剂（如甲基托布津、代森</w:t>
      </w:r>
      <w:r>
        <w:rPr>
          <w:rFonts w:hint="eastAsia" w:ascii="宋体" w:hAnsi="宋体" w:eastAsia="宋体"/>
          <w:color w:val="000000"/>
          <w:sz w:val="24"/>
          <w:szCs w:val="24"/>
          <w:highlight w:val="none"/>
        </w:rPr>
        <w:t xml:space="preserve">锰</w:t>
      </w:r>
      <w:r>
        <w:rPr>
          <w:rFonts w:ascii="宋体" w:hAnsi="宋体" w:eastAsia="宋体"/>
          <w:color w:val="000000"/>
          <w:sz w:val="24"/>
          <w:szCs w:val="24"/>
          <w:highlight w:val="none"/>
        </w:rPr>
        <w:t xml:space="preserve">锌等）防止病害发生，特别是在6</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8月病害多发季节。</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5、合理用药</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①农药使用</w:t>
      </w:r>
      <w:r>
        <w:rPr>
          <w:rFonts w:ascii="宋体" w:hAnsi="宋体" w:eastAsia="宋体"/>
          <w:color w:val="000000"/>
          <w:sz w:val="24"/>
          <w:szCs w:val="24"/>
          <w:highlight w:val="none"/>
        </w:rPr>
        <w:t xml:space="preserve">必须严格</w:t>
      </w:r>
      <w:r>
        <w:rPr>
          <w:rFonts w:hint="eastAsia" w:ascii="宋体" w:hAnsi="宋体" w:eastAsia="宋体"/>
          <w:color w:val="000000"/>
          <w:sz w:val="24"/>
          <w:szCs w:val="24"/>
          <w:highlight w:val="none"/>
        </w:rPr>
        <w:t xml:space="preserve">按照</w:t>
      </w:r>
      <w:r>
        <w:rPr>
          <w:rFonts w:ascii="宋体" w:hAnsi="宋体" w:eastAsia="宋体"/>
          <w:color w:val="000000"/>
          <w:sz w:val="24"/>
          <w:szCs w:val="24"/>
          <w:highlight w:val="none"/>
        </w:rPr>
        <w:t xml:space="preserve">《国家植物保护条例》及《国家农药使用防毒规程</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农药安全使用规则</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宜兴市市管绿地农药使用管理制度》执行，国家明令禁止的剧毒、高毒农药严禁使用</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使用农药应</w:t>
      </w:r>
      <w:r>
        <w:rPr>
          <w:rFonts w:ascii="宋体" w:hAnsi="宋体" w:eastAsia="宋体"/>
          <w:color w:val="000000"/>
          <w:sz w:val="24"/>
          <w:szCs w:val="24"/>
          <w:highlight w:val="none"/>
        </w:rPr>
        <w:t xml:space="preserve">选用低毒、低残留</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易分解</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、无公害或基本无公害，对植物安全的</w:t>
      </w:r>
      <w:r>
        <w:rPr>
          <w:rFonts w:hint="eastAsia" w:ascii="宋体" w:hAnsi="宋体" w:eastAsia="宋体"/>
          <w:color w:val="000000"/>
          <w:sz w:val="24"/>
          <w:szCs w:val="24"/>
          <w:highlight w:val="none"/>
        </w:rPr>
        <w:t xml:space="preserve">药剂。②</w:t>
      </w:r>
      <w:r>
        <w:rPr>
          <w:rFonts w:ascii="宋体" w:hAnsi="宋体" w:eastAsia="宋体"/>
          <w:color w:val="000000"/>
          <w:sz w:val="24"/>
          <w:szCs w:val="24"/>
          <w:highlight w:val="none"/>
        </w:rPr>
        <w:t xml:space="preserve">化学药剂的应用，必须按单位面积</w:t>
      </w:r>
      <w:r>
        <w:rPr>
          <w:rFonts w:hint="eastAsia" w:ascii="宋体" w:hAnsi="宋体"/>
          <w:color w:val="000000"/>
          <w:sz w:val="24"/>
          <w:szCs w:val="24"/>
          <w:highlight w:val="none"/>
          <w:lang w:eastAsia="zh-CN"/>
        </w:rPr>
        <w:t xml:space="preserve">有效成分的</w:t>
      </w:r>
      <w:r>
        <w:rPr>
          <w:rFonts w:ascii="宋体" w:hAnsi="宋体" w:eastAsia="宋体"/>
          <w:color w:val="000000"/>
          <w:sz w:val="24"/>
          <w:szCs w:val="24"/>
          <w:highlight w:val="none"/>
        </w:rPr>
        <w:t xml:space="preserve">用量。</w:t>
      </w:r>
      <w:r>
        <w:rPr>
          <w:rFonts w:hint="eastAsia" w:ascii="宋体" w:hAnsi="宋体" w:eastAsia="宋体"/>
          <w:color w:val="000000"/>
          <w:sz w:val="24"/>
          <w:szCs w:val="24"/>
          <w:highlight w:val="none"/>
        </w:rPr>
        <w:t xml:space="preserve">③</w:t>
      </w:r>
      <w:r>
        <w:rPr>
          <w:rFonts w:ascii="宋体" w:hAnsi="宋体" w:eastAsia="宋体"/>
          <w:color w:val="000000"/>
          <w:sz w:val="24"/>
          <w:szCs w:val="24"/>
          <w:highlight w:val="none"/>
        </w:rPr>
        <w:t xml:space="preserve">化学药剂混用，必须掌握药剂的理化性，对植物的安全性。</w:t>
      </w:r>
      <w:r>
        <w:rPr>
          <w:rFonts w:hint="eastAsia" w:ascii="宋体" w:hAnsi="宋体" w:eastAsia="宋体"/>
          <w:color w:val="000000"/>
          <w:sz w:val="24"/>
          <w:szCs w:val="24"/>
          <w:highlight w:val="none"/>
        </w:rPr>
        <w:t xml:space="preserve">④</w:t>
      </w:r>
      <w:r>
        <w:rPr>
          <w:rFonts w:ascii="宋体" w:hAnsi="宋体" w:eastAsia="宋体"/>
          <w:color w:val="000000"/>
          <w:sz w:val="24"/>
          <w:szCs w:val="24"/>
          <w:highlight w:val="none"/>
        </w:rPr>
        <w:t xml:space="preserve">同一种化学药剂，不宜连续施用，在一定植物群落范围内应针对性施药</w:t>
      </w:r>
      <w:r>
        <w:rPr>
          <w:rFonts w:hint="eastAsia" w:ascii="宋体" w:hAnsi="宋体" w:eastAsia="宋体"/>
          <w:color w:val="000000"/>
          <w:sz w:val="24"/>
          <w:szCs w:val="24"/>
          <w:highlight w:val="none"/>
        </w:rPr>
        <w:t xml:space="preserve">，防止出现抗药性</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⑤</w:t>
      </w:r>
      <w:r>
        <w:rPr>
          <w:rFonts w:ascii="宋体" w:hAnsi="宋体" w:eastAsia="宋体"/>
          <w:color w:val="000000"/>
          <w:sz w:val="24"/>
          <w:szCs w:val="24"/>
          <w:highlight w:val="none"/>
        </w:rPr>
        <w:t xml:space="preserve">在绿地范围内不得应用灭生性除草剂，严禁施用剧毒性除草剂，用药量应按规定不得任意增加。</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ascii="宋体" w:hAnsi="宋体" w:eastAsia="宋体"/>
          <w:color w:val="000000"/>
          <w:sz w:val="24"/>
          <w:szCs w:val="24"/>
          <w:highlight w:val="none"/>
        </w:rPr>
        <w:t xml:space="preserve">、施肥</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施肥应根据不同的树种、树龄、生长势和土壤理化性质而定。树木休眠期施基肥，生长期施追肥，花灌木应在花前、花后进行施肥。</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各类绿地</w:t>
      </w:r>
      <w:r>
        <w:rPr>
          <w:rFonts w:hint="eastAsia" w:ascii="宋体" w:hAnsi="宋体" w:eastAsia="宋体"/>
          <w:color w:val="000000"/>
          <w:sz w:val="24"/>
          <w:szCs w:val="24"/>
          <w:highlight w:val="none"/>
        </w:rPr>
        <w:t xml:space="preserve">基肥</w:t>
      </w:r>
      <w:r>
        <w:rPr>
          <w:rFonts w:ascii="宋体" w:hAnsi="宋体" w:eastAsia="宋体"/>
          <w:color w:val="000000"/>
          <w:sz w:val="24"/>
          <w:szCs w:val="24"/>
          <w:highlight w:val="none"/>
        </w:rPr>
        <w:t xml:space="preserve">应以施腐熟有机肥为主。</w:t>
      </w:r>
      <w:r>
        <w:rPr>
          <w:rFonts w:hint="eastAsia" w:ascii="宋体" w:hAnsi="宋体" w:eastAsia="宋体"/>
          <w:color w:val="000000"/>
          <w:sz w:val="24"/>
          <w:szCs w:val="24"/>
          <w:highlight w:val="none"/>
        </w:rPr>
        <w:t xml:space="preserve">追肥</w:t>
      </w:r>
      <w:r>
        <w:rPr>
          <w:rFonts w:ascii="宋体" w:hAnsi="宋体" w:eastAsia="宋体"/>
          <w:color w:val="000000"/>
          <w:sz w:val="24"/>
          <w:szCs w:val="24"/>
          <w:highlight w:val="none"/>
        </w:rPr>
        <w:t xml:space="preserve">应用微量元素和根外施肥技术，推广应用复合肥料和长效缓释肥料。</w:t>
      </w:r>
      <w:r>
        <w:rPr>
          <w:rFonts w:hint="eastAsia" w:ascii="宋体" w:hAnsi="宋体" w:eastAsia="宋体"/>
          <w:color w:val="000000"/>
          <w:sz w:val="24"/>
          <w:szCs w:val="24"/>
          <w:highlight w:val="none"/>
        </w:rPr>
        <w:t xml:space="preserve">具体可根据每月养护要点实施。</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乔灌木一般在秋冬季施1次基肥，约200</w:t>
      </w:r>
      <w:r>
        <w:rPr>
          <w:rFonts w:ascii="宋体" w:hAnsi="宋体" w:eastAsia="宋体"/>
          <w:color w:val="000000"/>
          <w:sz w:val="24"/>
          <w:szCs w:val="24"/>
          <w:highlight w:val="none"/>
        </w:rPr>
        <w:t xml:space="preserve">g/</w:t>
      </w:r>
      <w:r>
        <w:rPr>
          <w:rFonts w:hint="eastAsia" w:ascii="宋体" w:hAnsi="宋体" w:eastAsia="宋体"/>
          <w:color w:val="000000"/>
          <w:sz w:val="24"/>
          <w:szCs w:val="24"/>
          <w:highlight w:val="none"/>
        </w:rPr>
        <w:t xml:space="preserve">株</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年，每年施追肥2次，约50</w:t>
      </w:r>
      <w:r>
        <w:rPr>
          <w:rFonts w:ascii="宋体" w:hAnsi="宋体" w:eastAsia="宋体"/>
          <w:color w:val="000000"/>
          <w:sz w:val="24"/>
          <w:szCs w:val="24"/>
          <w:highlight w:val="none"/>
        </w:rPr>
        <w:t xml:space="preserve">g/</w:t>
      </w:r>
      <w:r>
        <w:rPr>
          <w:rFonts w:hint="eastAsia" w:ascii="宋体" w:hAnsi="宋体" w:eastAsia="宋体"/>
          <w:color w:val="000000"/>
          <w:sz w:val="24"/>
          <w:szCs w:val="24"/>
          <w:highlight w:val="none"/>
        </w:rPr>
        <w:t xml:space="preserve">株</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。绿篱、色块和地被植物一般冬季施1次基肥，约</w:t>
      </w:r>
      <w:r>
        <w:rPr>
          <w:rFonts w:ascii="宋体" w:hAnsi="宋体" w:eastAsia="宋体"/>
          <w:color w:val="000000"/>
          <w:sz w:val="24"/>
          <w:szCs w:val="24"/>
          <w:highlight w:val="none"/>
        </w:rPr>
        <w:t xml:space="preserve">20</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rPr>
        <w:t xml:space="preserve">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每年施追肥2次，约20</w:t>
      </w:r>
      <w:r>
        <w:rPr>
          <w:rFonts w:ascii="宋体" w:hAnsi="宋体" w:eastAsia="宋体"/>
          <w:color w:val="000000"/>
          <w:sz w:val="24"/>
          <w:szCs w:val="24"/>
          <w:highlight w:val="none"/>
        </w:rPr>
        <w:t xml:space="preserve">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。（春季施复合肥</w:t>
      </w:r>
      <w:r>
        <w:rPr>
          <w:rFonts w:ascii="宋体" w:hAnsi="宋体" w:eastAsia="宋体"/>
          <w:color w:val="000000"/>
          <w:sz w:val="24"/>
          <w:szCs w:val="24"/>
          <w:highlight w:val="none"/>
        </w:rPr>
        <w:t xml:space="preserve">N</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P</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K＝10</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；秋冬季施复合肥</w:t>
      </w:r>
      <w:r>
        <w:rPr>
          <w:rFonts w:ascii="宋体" w:hAnsi="宋体" w:eastAsia="宋体"/>
          <w:color w:val="000000"/>
          <w:sz w:val="24"/>
          <w:szCs w:val="24"/>
          <w:highlight w:val="none"/>
        </w:rPr>
        <w:t xml:space="preserve">（N</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P</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K＝</w:t>
      </w:r>
      <w:r>
        <w:rPr>
          <w:rFonts w:hint="eastAsia" w:ascii="宋体" w:hAnsi="宋体" w:eastAsia="宋体"/>
          <w:color w:val="000000"/>
          <w:sz w:val="24"/>
          <w:szCs w:val="24"/>
          <w:highlight w:val="none"/>
        </w:rPr>
        <w:t xml:space="preserve">5∶10∶</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草坪主要施肥时期在春秋季，施肥可采用撒施和根外追肥，每次修剪后需立即施肥，不发生明显的肥害现象。1－2月，1次，结合打孔施用鸡粪等草坪专用有机肥，130g/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·次；3－6月，</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施复合肥（N</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P</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K＝10</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5 ），20g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·次；7</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8月基本不需施肥；9</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10月，</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月，施复合肥（N</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P</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K＝10</w:t>
      </w:r>
      <w:r>
        <w:rPr>
          <w:rFonts w:hint="eastAsia" w:ascii="宋体" w:hAnsi="宋体" w:eastAsia="宋体"/>
          <w:color w:val="000000"/>
          <w:sz w:val="24"/>
          <w:szCs w:val="24"/>
          <w:highlight w:val="none"/>
        </w:rPr>
        <w:t xml:space="preserve">∶6∶4</w:t>
      </w:r>
      <w:r>
        <w:rPr>
          <w:rFonts w:ascii="宋体" w:hAnsi="宋体" w:eastAsia="宋体"/>
          <w:color w:val="000000"/>
          <w:sz w:val="24"/>
          <w:szCs w:val="24"/>
          <w:highlight w:val="none"/>
        </w:rPr>
        <w:t xml:space="preserve"> ），15g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·次；11</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12月，1次，结合中耕施用复合肥（N</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P</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K＝</w:t>
      </w:r>
      <w:r>
        <w:rPr>
          <w:rFonts w:hint="eastAsia" w:ascii="宋体" w:hAnsi="宋体" w:eastAsia="宋体"/>
          <w:color w:val="000000"/>
          <w:sz w:val="24"/>
          <w:szCs w:val="24"/>
          <w:highlight w:val="none"/>
        </w:rPr>
        <w:t xml:space="preserve">5∶10∶</w:t>
      </w:r>
      <w:r>
        <w:rPr>
          <w:rFonts w:ascii="宋体" w:hAnsi="宋体" w:eastAsia="宋体"/>
          <w:color w:val="000000"/>
          <w:sz w:val="24"/>
          <w:szCs w:val="24"/>
          <w:highlight w:val="none"/>
        </w:rPr>
        <w:t xml:space="preserve">5），15g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竹类一般在冬季施基肥1次，以酸性有机肥为主，约20</w:t>
      </w:r>
      <w:r>
        <w:rPr>
          <w:rFonts w:ascii="宋体" w:hAnsi="宋体" w:eastAsia="宋体"/>
          <w:color w:val="000000"/>
          <w:sz w:val="24"/>
          <w:szCs w:val="24"/>
          <w:highlight w:val="none"/>
        </w:rPr>
        <w:t xml:space="preserve">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；春、夏季追肥1</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3次，适宜施用尿素等速效肥，分别在3月、6月、9月进行，约15</w:t>
      </w:r>
      <w:r>
        <w:rPr>
          <w:rFonts w:ascii="宋体" w:hAnsi="宋体" w:eastAsia="宋体"/>
          <w:color w:val="000000"/>
          <w:sz w:val="24"/>
          <w:szCs w:val="24"/>
          <w:highlight w:val="none"/>
        </w:rPr>
        <w:t xml:space="preserve">g</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·次</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、保护</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每年的初冬，均</w:t>
      </w:r>
      <w:r>
        <w:rPr>
          <w:rFonts w:hint="eastAsia" w:ascii="宋体" w:hAnsi="宋体" w:eastAsia="宋体"/>
          <w:color w:val="000000"/>
          <w:sz w:val="24"/>
          <w:szCs w:val="24"/>
          <w:highlight w:val="none"/>
        </w:rPr>
        <w:t xml:space="preserve">须</w:t>
      </w:r>
      <w:r>
        <w:rPr>
          <w:rFonts w:ascii="宋体" w:hAnsi="宋体" w:eastAsia="宋体"/>
          <w:color w:val="000000"/>
          <w:sz w:val="24"/>
          <w:szCs w:val="24"/>
          <w:highlight w:val="none"/>
        </w:rPr>
        <w:t xml:space="preserve">对行道树进行抗冻处理（</w:t>
      </w:r>
      <w:r>
        <w:rPr>
          <w:rFonts w:hint="eastAsia" w:ascii="宋体" w:hAnsi="宋体"/>
          <w:color w:val="000000"/>
          <w:sz w:val="24"/>
          <w:szCs w:val="24"/>
          <w:highlight w:val="none"/>
          <w:lang w:eastAsia="zh-CN"/>
        </w:rPr>
        <w:t xml:space="preserve">根基</w:t>
      </w:r>
      <w:r>
        <w:rPr>
          <w:rFonts w:ascii="宋体" w:hAnsi="宋体" w:eastAsia="宋体"/>
          <w:color w:val="000000"/>
          <w:sz w:val="24"/>
          <w:szCs w:val="24"/>
          <w:highlight w:val="none"/>
        </w:rPr>
        <w:t xml:space="preserve">培土、主干包扎、涂白</w:t>
      </w:r>
      <w:r>
        <w:rPr>
          <w:rFonts w:hint="eastAsia" w:ascii="宋体" w:hAnsi="宋体" w:eastAsia="宋体"/>
          <w:color w:val="000000"/>
          <w:sz w:val="24"/>
          <w:szCs w:val="24"/>
          <w:highlight w:val="none"/>
        </w:rPr>
        <w:t xml:space="preserve">等</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，耐寒性较弱的植物应采取防寒越冬保护。</w:t>
      </w:r>
      <w:r>
        <w:rPr>
          <w:rFonts w:ascii="宋体" w:hAnsi="宋体" w:eastAsia="宋体"/>
          <w:color w:val="000000"/>
          <w:sz w:val="24"/>
          <w:szCs w:val="24"/>
          <w:highlight w:val="none"/>
        </w:rPr>
        <w:t xml:space="preserve">在树木休眠期内，进行扶正</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用于支撑、固定的材料应坚固耐用美观，并采用软性材料同植物接触。</w:t>
      </w:r>
      <w:r>
        <w:rPr>
          <w:rFonts w:hint="eastAsia" w:ascii="宋体" w:hAnsi="宋体" w:eastAsia="宋体"/>
          <w:color w:val="000000"/>
          <w:sz w:val="24"/>
          <w:szCs w:val="24"/>
          <w:highlight w:val="none"/>
        </w:rPr>
        <w:t xml:space="preserve">台风潮汛季节，对易于倒伏的树木应进行支撑加固。喜荫类或不耐日灼的植物应夏季</w:t>
      </w:r>
      <w:r>
        <w:rPr>
          <w:rFonts w:hint="eastAsia" w:ascii="宋体" w:hAnsi="宋体"/>
          <w:color w:val="000000"/>
          <w:sz w:val="24"/>
          <w:szCs w:val="24"/>
          <w:highlight w:val="none"/>
          <w:lang w:eastAsia="zh-CN"/>
        </w:rPr>
        <w:t xml:space="preserve">遮阴</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ascii="宋体" w:hAnsi="宋体" w:eastAsia="宋体"/>
          <w:color w:val="000000"/>
          <w:sz w:val="24"/>
          <w:szCs w:val="24"/>
          <w:highlight w:val="none"/>
        </w:rPr>
        <w:t xml:space="preserve">、补植</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发现枯枝、死枝须24小时内处理完毕；如出现乔木死亡，及时报批、倒伐和补植，对枯死的树木应连同根部在一周内挖除，填平挖穴，</w:t>
      </w:r>
      <w:r>
        <w:rPr>
          <w:rFonts w:hint="eastAsia" w:ascii="宋体" w:hAnsi="宋体" w:eastAsia="宋体"/>
          <w:color w:val="000000"/>
          <w:sz w:val="24"/>
          <w:szCs w:val="24"/>
          <w:highlight w:val="none"/>
        </w:rPr>
        <w:t xml:space="preserve">上报宜兴市</w:t>
      </w:r>
      <w:r>
        <w:rPr>
          <w:rFonts w:hint="eastAsia" w:ascii="宋体" w:hAnsi="宋体" w:eastAsia="宋体"/>
          <w:color w:val="000000"/>
          <w:sz w:val="24"/>
          <w:szCs w:val="24"/>
          <w:highlight w:val="none"/>
          <w:lang w:eastAsia="zh-CN"/>
        </w:rPr>
        <w:t xml:space="preserve">新街街道办事处</w:t>
      </w:r>
      <w:r>
        <w:rPr>
          <w:rFonts w:hint="eastAsia" w:ascii="宋体" w:hAnsi="宋体" w:eastAsia="宋体"/>
          <w:color w:val="000000"/>
          <w:sz w:val="24"/>
          <w:szCs w:val="24"/>
          <w:highlight w:val="none"/>
        </w:rPr>
        <w:t xml:space="preserve">管护股存档，由宜兴市</w:t>
      </w:r>
      <w:r>
        <w:rPr>
          <w:rFonts w:hint="eastAsia" w:ascii="宋体" w:hAnsi="宋体" w:eastAsia="宋体"/>
          <w:color w:val="000000"/>
          <w:sz w:val="24"/>
          <w:szCs w:val="24"/>
          <w:highlight w:val="none"/>
          <w:lang w:eastAsia="zh-CN"/>
        </w:rPr>
        <w:t xml:space="preserve">新街街道办事处</w:t>
      </w:r>
      <w:r>
        <w:rPr>
          <w:rFonts w:hint="eastAsia" w:ascii="宋体" w:hAnsi="宋体" w:eastAsia="宋体"/>
          <w:color w:val="000000"/>
          <w:sz w:val="24"/>
          <w:szCs w:val="24"/>
          <w:highlight w:val="none"/>
        </w:rPr>
        <w:t xml:space="preserve">适时安排各养护单位进行补植</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专项养护</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草花的养护管理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应根据不同花卉品种和花坛的不同要求，制定养护技术措施。</w:t>
      </w:r>
      <w:r>
        <w:rPr>
          <w:rFonts w:hint="eastAsia" w:ascii="宋体" w:hAnsi="宋体" w:eastAsia="宋体"/>
          <w:color w:val="000000"/>
          <w:sz w:val="24"/>
          <w:szCs w:val="24"/>
          <w:highlight w:val="none"/>
        </w:rPr>
        <w:t xml:space="preserve">①</w:t>
      </w:r>
      <w:r>
        <w:rPr>
          <w:rFonts w:ascii="宋体" w:hAnsi="宋体" w:eastAsia="宋体"/>
          <w:color w:val="000000"/>
          <w:sz w:val="24"/>
          <w:szCs w:val="24"/>
          <w:highlight w:val="none"/>
        </w:rPr>
        <w:t xml:space="preserve">常规草花品种为：春秋季以矮牵牛、三色堇、万寿菊</w:t>
      </w:r>
      <w:r>
        <w:rPr>
          <w:rFonts w:hint="eastAsia" w:ascii="宋体" w:hAnsi="宋体" w:eastAsia="宋体"/>
          <w:color w:val="000000"/>
          <w:sz w:val="24"/>
          <w:szCs w:val="24"/>
          <w:highlight w:val="none"/>
        </w:rPr>
        <w:t xml:space="preserve">、孔雀草、凤仙花、一串红、国庆菊</w:t>
      </w:r>
      <w:r>
        <w:rPr>
          <w:rFonts w:ascii="宋体" w:hAnsi="宋体" w:eastAsia="宋体"/>
          <w:color w:val="000000"/>
          <w:sz w:val="24"/>
          <w:szCs w:val="24"/>
          <w:highlight w:val="none"/>
        </w:rPr>
        <w:t xml:space="preserve">等</w:t>
      </w:r>
      <w:r>
        <w:rPr>
          <w:rFonts w:hint="eastAsia" w:ascii="宋体" w:hAnsi="宋体" w:eastAsia="宋体"/>
          <w:color w:val="000000"/>
          <w:sz w:val="24"/>
          <w:szCs w:val="24"/>
          <w:highlight w:val="none"/>
        </w:rPr>
        <w:t xml:space="preserve">时令草花</w:t>
      </w:r>
      <w:r>
        <w:rPr>
          <w:rFonts w:ascii="宋体" w:hAnsi="宋体" w:eastAsia="宋体"/>
          <w:color w:val="000000"/>
          <w:sz w:val="24"/>
          <w:szCs w:val="24"/>
          <w:highlight w:val="none"/>
        </w:rPr>
        <w:t xml:space="preserve">为主，夏季以鸡冠花、秋海棠</w:t>
      </w:r>
      <w:r>
        <w:rPr>
          <w:rFonts w:hint="eastAsia" w:ascii="宋体" w:hAnsi="宋体" w:eastAsia="宋体"/>
          <w:color w:val="000000"/>
          <w:sz w:val="24"/>
          <w:szCs w:val="24"/>
          <w:highlight w:val="none"/>
        </w:rPr>
        <w:t xml:space="preserve">、太阳花、彩叶草、夏堇</w:t>
      </w:r>
      <w:r>
        <w:rPr>
          <w:rFonts w:ascii="宋体" w:hAnsi="宋体" w:eastAsia="宋体"/>
          <w:color w:val="000000"/>
          <w:sz w:val="24"/>
          <w:szCs w:val="24"/>
          <w:highlight w:val="none"/>
        </w:rPr>
        <w:t xml:space="preserve">等</w:t>
      </w:r>
      <w:r>
        <w:rPr>
          <w:rFonts w:hint="eastAsia" w:ascii="宋体" w:hAnsi="宋体" w:eastAsia="宋体"/>
          <w:color w:val="000000"/>
          <w:sz w:val="24"/>
          <w:szCs w:val="24"/>
          <w:highlight w:val="none"/>
        </w:rPr>
        <w:t xml:space="preserve">时令草花</w:t>
      </w:r>
      <w:r>
        <w:rPr>
          <w:rFonts w:ascii="宋体" w:hAnsi="宋体" w:eastAsia="宋体"/>
          <w:color w:val="000000"/>
          <w:sz w:val="24"/>
          <w:szCs w:val="24"/>
          <w:highlight w:val="none"/>
        </w:rPr>
        <w:t xml:space="preserve">为主，冬季以羽衣甘蓝、三色堇</w:t>
      </w:r>
      <w:r>
        <w:rPr>
          <w:rFonts w:hint="eastAsia" w:ascii="宋体" w:hAnsi="宋体" w:eastAsia="宋体"/>
          <w:color w:val="000000"/>
          <w:sz w:val="24"/>
          <w:szCs w:val="24"/>
          <w:highlight w:val="none"/>
        </w:rPr>
        <w:t xml:space="preserve">、角堇</w:t>
      </w:r>
      <w:r>
        <w:rPr>
          <w:rFonts w:ascii="宋体" w:hAnsi="宋体" w:eastAsia="宋体"/>
          <w:color w:val="000000"/>
          <w:sz w:val="24"/>
          <w:szCs w:val="24"/>
          <w:highlight w:val="none"/>
        </w:rPr>
        <w:t xml:space="preserve">、金盏菊等</w:t>
      </w:r>
      <w:r>
        <w:rPr>
          <w:rFonts w:hint="eastAsia" w:ascii="宋体" w:hAnsi="宋体" w:eastAsia="宋体"/>
          <w:color w:val="000000"/>
          <w:sz w:val="24"/>
          <w:szCs w:val="24"/>
          <w:highlight w:val="none"/>
        </w:rPr>
        <w:t xml:space="preserve">时令草花</w:t>
      </w:r>
      <w:r>
        <w:rPr>
          <w:rFonts w:ascii="宋体" w:hAnsi="宋体" w:eastAsia="宋体"/>
          <w:color w:val="000000"/>
          <w:sz w:val="24"/>
          <w:szCs w:val="24"/>
          <w:highlight w:val="none"/>
        </w:rPr>
        <w:t xml:space="preserve">为主。</w:t>
      </w:r>
      <w:r>
        <w:rPr>
          <w:rFonts w:hint="eastAsia" w:ascii="宋体" w:hAnsi="宋体" w:eastAsia="宋体"/>
          <w:color w:val="000000"/>
          <w:sz w:val="24"/>
          <w:szCs w:val="24"/>
          <w:highlight w:val="none"/>
        </w:rPr>
        <w:t xml:space="preserve">②</w:t>
      </w:r>
      <w:r>
        <w:rPr>
          <w:rFonts w:ascii="宋体" w:hAnsi="宋体" w:eastAsia="宋体"/>
          <w:color w:val="000000"/>
          <w:sz w:val="24"/>
          <w:szCs w:val="24"/>
          <w:highlight w:val="none"/>
        </w:rPr>
        <w:t xml:space="preserve">草花</w:t>
      </w:r>
      <w:r>
        <w:rPr>
          <w:rFonts w:hint="eastAsia" w:ascii="宋体" w:hAnsi="宋体" w:eastAsia="宋体"/>
          <w:color w:val="000000"/>
          <w:sz w:val="24"/>
          <w:szCs w:val="24"/>
          <w:highlight w:val="none"/>
        </w:rPr>
        <w:t xml:space="preserve">按期更换，养护单位应根据当季草花品种上报草花更换方案</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经批准后实施。③</w:t>
      </w:r>
      <w:r>
        <w:rPr>
          <w:rFonts w:ascii="宋体" w:hAnsi="宋体" w:eastAsia="宋体"/>
          <w:color w:val="000000"/>
          <w:sz w:val="24"/>
          <w:szCs w:val="24"/>
          <w:highlight w:val="none"/>
        </w:rPr>
        <w:t xml:space="preserve">全年观赏期应不少于340天。每次换花期坛面裸露时间不得超过</w:t>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t xml:space="preserve">天。</w:t>
      </w:r>
      <w:r>
        <w:rPr>
          <w:rFonts w:hint="eastAsia" w:ascii="宋体" w:hAnsi="宋体" w:eastAsia="宋体"/>
          <w:color w:val="000000"/>
          <w:sz w:val="24"/>
          <w:szCs w:val="24"/>
          <w:highlight w:val="none"/>
        </w:rPr>
        <w:t xml:space="preserve">④</w:t>
      </w:r>
      <w:r>
        <w:rPr>
          <w:rFonts w:ascii="宋体" w:hAnsi="宋体" w:eastAsia="宋体"/>
          <w:color w:val="000000"/>
          <w:sz w:val="24"/>
          <w:szCs w:val="24"/>
          <w:highlight w:val="none"/>
        </w:rPr>
        <w:t xml:space="preserve">质量要求，露地种植花卉应使用F1代品种，营养钵苗，生长健壮</w:t>
      </w:r>
      <w:r>
        <w:rPr>
          <w:rFonts w:hint="eastAsia" w:ascii="宋体" w:hAnsi="宋体" w:eastAsia="宋体"/>
          <w:color w:val="000000"/>
          <w:sz w:val="24"/>
          <w:szCs w:val="24"/>
          <w:highlight w:val="none"/>
        </w:rPr>
        <w:t xml:space="preserve">、观花品种应带花种植</w:t>
      </w:r>
      <w:r>
        <w:rPr>
          <w:rFonts w:ascii="宋体" w:hAnsi="宋体" w:eastAsia="宋体"/>
          <w:color w:val="000000"/>
          <w:sz w:val="24"/>
          <w:szCs w:val="24"/>
          <w:highlight w:val="none"/>
        </w:rPr>
        <w:t xml:space="preserve">、色彩鲜艳，</w:t>
      </w:r>
      <w:r>
        <w:rPr>
          <w:rFonts w:hint="eastAsia" w:ascii="宋体" w:hAnsi="宋体" w:eastAsia="宋体"/>
          <w:color w:val="000000"/>
          <w:sz w:val="24"/>
          <w:szCs w:val="24"/>
          <w:highlight w:val="none"/>
        </w:rPr>
        <w:t xml:space="preserve">种植后达到景观效果，覆盖率95%以上</w:t>
      </w:r>
      <w:r>
        <w:rPr>
          <w:rFonts w:ascii="宋体" w:hAnsi="宋体" w:eastAsia="宋体"/>
          <w:color w:val="000000"/>
          <w:sz w:val="24"/>
          <w:szCs w:val="24"/>
          <w:highlight w:val="none"/>
        </w:rPr>
        <w:t xml:space="preserve">，确保植后黄土不裸露。换花移栽前必须深翻细耙，要去除土层20cm内的石块、草屑、残茎、落叶等杂物，苗床高度不得高于侧石或花钵边缘，并施足基肥。草花更换后应加强水肥、除草、保洁等常规管理，花卉种植完成以后</w:t>
      </w:r>
      <w:r>
        <w:rPr>
          <w:rFonts w:hint="eastAsia" w:ascii="宋体" w:hAnsi="宋体"/>
          <w:color w:val="000000"/>
          <w:sz w:val="24"/>
          <w:szCs w:val="24"/>
          <w:highlight w:val="none"/>
          <w:lang w:eastAsia="zh-CN"/>
        </w:rPr>
        <w:t xml:space="preserve">4～5天</w:t>
      </w:r>
      <w:r>
        <w:rPr>
          <w:rFonts w:ascii="宋体" w:hAnsi="宋体" w:eastAsia="宋体"/>
          <w:color w:val="000000"/>
          <w:sz w:val="24"/>
          <w:szCs w:val="24"/>
          <w:highlight w:val="none"/>
        </w:rPr>
        <w:t xml:space="preserve">应施肥一次，在花卉生长旺期应再次适当追肥，施肥量根据花卉种类而定。施肥后应用清水喷淋。严禁肥料污染花、叶，公园、景点、重要路段的绿地禁用有异味的肥料。</w:t>
      </w:r>
      <w:r>
        <w:rPr>
          <w:rFonts w:hint="eastAsia" w:ascii="宋体" w:hAnsi="宋体" w:eastAsia="宋体"/>
          <w:color w:val="000000"/>
          <w:sz w:val="24"/>
          <w:szCs w:val="24"/>
          <w:highlight w:val="none"/>
        </w:rPr>
        <w:t xml:space="preserve">⑤草花保存率100%，</w:t>
      </w:r>
      <w:r>
        <w:rPr>
          <w:rFonts w:ascii="宋体" w:hAnsi="宋体" w:eastAsia="宋体"/>
          <w:color w:val="000000"/>
          <w:sz w:val="24"/>
          <w:szCs w:val="24"/>
          <w:highlight w:val="none"/>
        </w:rPr>
        <w:t xml:space="preserve">一旦出现草花死亡</w:t>
      </w:r>
      <w:r>
        <w:rPr>
          <w:rFonts w:hint="eastAsia" w:ascii="宋体" w:hAnsi="宋体" w:eastAsia="宋体"/>
          <w:color w:val="000000"/>
          <w:sz w:val="24"/>
          <w:szCs w:val="24"/>
          <w:highlight w:val="none"/>
        </w:rPr>
        <w:t xml:space="preserve">、空缺</w:t>
      </w:r>
      <w:r>
        <w:rPr>
          <w:rFonts w:ascii="宋体" w:hAnsi="宋体" w:eastAsia="宋体"/>
          <w:color w:val="000000"/>
          <w:sz w:val="24"/>
          <w:szCs w:val="24"/>
          <w:highlight w:val="none"/>
        </w:rPr>
        <w:t xml:space="preserve">、长势不良等明显影响观赏效果的，而草花更换时间尚未到期的，养护单位应及时无偿更换、补植到位。</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球根、宿根类地被植物养护</w:t>
      </w:r>
      <w:r>
        <w:rPr>
          <w:rFonts w:hint="eastAsia" w:ascii="宋体" w:hAnsi="宋体" w:eastAsia="宋体"/>
          <w:color w:val="000000"/>
          <w:sz w:val="24"/>
          <w:szCs w:val="24"/>
          <w:highlight w:val="none"/>
        </w:rPr>
        <w:t xml:space="preserve">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球根、宿根类地被植物，经</w:t>
      </w:r>
      <w:r>
        <w:rPr>
          <w:rFonts w:hint="eastAsia" w:ascii="宋体" w:hAnsi="宋体"/>
          <w:color w:val="000000"/>
          <w:sz w:val="24"/>
          <w:szCs w:val="24"/>
          <w:highlight w:val="none"/>
          <w:lang w:eastAsia="zh-CN"/>
        </w:rPr>
        <w:t xml:space="preserve">2～3年</w:t>
      </w:r>
      <w:r>
        <w:rPr>
          <w:rFonts w:ascii="宋体" w:hAnsi="宋体" w:eastAsia="宋体"/>
          <w:color w:val="000000"/>
          <w:sz w:val="24"/>
          <w:szCs w:val="24"/>
          <w:highlight w:val="none"/>
        </w:rPr>
        <w:t xml:space="preserve">生长后，根部拥挤以致影响其正常生长时，必须按不同品种的生理习性进行分株或更新移植。</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t xml:space="preserve">水生植</w:t>
      </w:r>
      <w:r>
        <w:rPr>
          <w:rFonts w:hint="eastAsia" w:ascii="宋体" w:hAnsi="宋体" w:eastAsia="宋体"/>
          <w:color w:val="000000"/>
          <w:sz w:val="24"/>
          <w:szCs w:val="24"/>
          <w:highlight w:val="none"/>
        </w:rPr>
        <w:t xml:space="preserve">物的养护管理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①应根据品种的习性和生长时期合理控制水生植物的入水深度：石菖蒲、红莲子草、杉叶藻、千屈菜等湿生地被植物入水深度宜 5</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10cm；雨久花、再力花、花菖蒲、</w:t>
      </w:r>
      <w:r>
        <w:rPr>
          <w:rFonts w:hint="eastAsia" w:ascii="宋体" w:hAnsi="宋体"/>
          <w:color w:val="000000"/>
          <w:sz w:val="24"/>
          <w:szCs w:val="24"/>
          <w:highlight w:val="none"/>
          <w:lang w:eastAsia="zh-CN"/>
        </w:rPr>
        <w:t xml:space="preserve">欧洲</w:t>
      </w:r>
      <w:r>
        <w:rPr>
          <w:rFonts w:hint="eastAsia" w:ascii="宋体" w:hAnsi="宋体" w:eastAsia="宋体"/>
          <w:color w:val="000000"/>
          <w:sz w:val="24"/>
          <w:szCs w:val="24"/>
          <w:highlight w:val="none"/>
        </w:rPr>
        <w:t xml:space="preserve">芦荻、花叶香蒲等浅水型植株入水深度宜 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30cm；花叶芦竹、黄菖蒲、葛蒲、水葱、水烛、荻等中小型挺水植物和荇菜、水鳖、萍蓬草、金银莲等浮叶植物入水深度宜 30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60cm；深水型水生植物入水深度 60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200cm，如荷花、芦苇等少数挺水植物能耐 80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100cm的水深，睡莲、菱、芡实、眼子菜等大量浮叶植物漂浮植物宜在 60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150cm的水域中生长，狐尾藻、金鱼藻、黑藻、菹草、苦草等沉水植物宜在水深 60cm以上的水底生长。②当水生植物耐水深度与水体深度不一致时，宜采用种植槽、种植土墩、坑穴或容器、支架等方式调整。③休眠期疏剪：挺水植物冬季应剪除植株</w:t>
      </w:r>
      <w:r>
        <w:rPr>
          <w:rFonts w:ascii="宋体" w:hAnsi="宋体" w:eastAsia="宋体"/>
          <w:color w:val="000000"/>
          <w:sz w:val="24"/>
          <w:szCs w:val="24"/>
          <w:highlight w:val="none"/>
        </w:rPr>
        <w:t xml:space="preserve">泥上</w:t>
      </w:r>
      <w:r>
        <w:rPr>
          <w:rFonts w:hint="eastAsia" w:ascii="宋体" w:hAnsi="宋体" w:eastAsia="宋体"/>
          <w:color w:val="000000"/>
          <w:sz w:val="24"/>
          <w:szCs w:val="24"/>
          <w:highlight w:val="none"/>
        </w:rPr>
        <w:t xml:space="preserve">枯萎部分，留茬应低矮整齐，抽稀过密枝株，浮叶漂浮植物和沉水植物应结合清，疏剪老株根茎，重新铺植。疏剪后各类水生植物植株密度每一平方米应控制在5-</w:t>
      </w:r>
      <w:r>
        <w:rPr>
          <w:rFonts w:ascii="宋体" w:hAnsi="宋体" w:eastAsia="宋体"/>
          <w:color w:val="000000"/>
          <w:sz w:val="24"/>
          <w:szCs w:val="24"/>
          <w:highlight w:val="none"/>
        </w:rPr>
        <w:t xml:space="preserve">6</w:t>
      </w:r>
      <w:r>
        <w:rPr>
          <w:rFonts w:hint="eastAsia" w:ascii="宋体" w:hAnsi="宋体" w:eastAsia="宋体"/>
          <w:color w:val="000000"/>
          <w:sz w:val="24"/>
          <w:szCs w:val="24"/>
          <w:highlight w:val="none"/>
        </w:rPr>
        <w:t xml:space="preserve">丛，每丛3-</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芽。</w:t>
      </w:r>
      <w:r>
        <w:rPr>
          <w:rFonts w:ascii="宋体" w:hAnsi="宋体" w:eastAsia="宋体"/>
          <w:color w:val="000000"/>
          <w:sz w:val="24"/>
          <w:szCs w:val="24"/>
          <w:highlight w:val="none"/>
        </w:rPr>
        <w:t xml:space="preserve">对于多年生耐寒水生植物应在每年2月底新芽长出前</w:t>
      </w:r>
      <w:r>
        <w:rPr>
          <w:rFonts w:hint="eastAsia" w:ascii="宋体" w:hAnsi="宋体" w:eastAsia="宋体"/>
          <w:color w:val="000000"/>
          <w:sz w:val="24"/>
          <w:szCs w:val="24"/>
          <w:highlight w:val="none"/>
        </w:rPr>
        <w:t xml:space="preserve">将</w:t>
      </w:r>
      <w:r>
        <w:rPr>
          <w:rFonts w:ascii="宋体" w:hAnsi="宋体" w:eastAsia="宋体"/>
          <w:color w:val="000000"/>
          <w:sz w:val="24"/>
          <w:szCs w:val="24"/>
          <w:highlight w:val="none"/>
        </w:rPr>
        <w:t xml:space="preserve">泥上部分剪除。</w:t>
      </w:r>
      <w:r>
        <w:rPr>
          <w:rFonts w:hint="eastAsia" w:ascii="宋体" w:hAnsi="宋体" w:eastAsia="宋体"/>
          <w:color w:val="000000"/>
          <w:sz w:val="24"/>
          <w:szCs w:val="24"/>
          <w:highlight w:val="none"/>
        </w:rPr>
        <w:t xml:space="preserve">④生长期疏剪：6-8月</w:t>
      </w:r>
      <w:r>
        <w:rPr>
          <w:rFonts w:hint="eastAsia" w:ascii="宋体" w:hAnsi="宋体"/>
          <w:color w:val="000000"/>
          <w:sz w:val="24"/>
          <w:szCs w:val="24"/>
          <w:highlight w:val="none"/>
          <w:lang w:eastAsia="zh-CN"/>
        </w:rPr>
        <w:t xml:space="preserve">疏剪</w:t>
      </w:r>
      <w:r>
        <w:rPr>
          <w:rFonts w:hint="eastAsia" w:ascii="宋体" w:hAnsi="宋体" w:eastAsia="宋体"/>
          <w:color w:val="000000"/>
          <w:sz w:val="24"/>
          <w:szCs w:val="24"/>
          <w:highlight w:val="none"/>
        </w:rPr>
        <w:t xml:space="preserve">过密和衰弱的挺水植物枝株，及时捞割过于冗密的沉水植物和浮叶漂浮植物，保持植物类层次，删剪后的植物枝叶必须清除出水体，可堆制沤肥或深埋焚毁。⑤繁殖能力特强的水烛、水葱、香菇草以及凤眼莲、水鳖、荇菜等水生植物在生长盛期应按习性及时切除根茎、防止种子散播或采取围护圈养等措施。⑥定植多年的水生植物因不断滋生蔓延而根节纠连或茎枝缠结，影响正常生长，应及时分栽，更新复壮，特别是容器栽培的植株，应每年翻盆整新⑦</w:t>
      </w:r>
      <w:r>
        <w:rPr>
          <w:rFonts w:ascii="宋体" w:hAnsi="宋体" w:eastAsia="宋体"/>
          <w:color w:val="000000"/>
          <w:sz w:val="24"/>
          <w:szCs w:val="24"/>
          <w:highlight w:val="none"/>
        </w:rPr>
        <w:t xml:space="preserve">及时清除枯残枝叶及杂物，对于因病虫等原因而造成整盆死亡的</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应将其空盆撤出。</w:t>
      </w:r>
      <w:r>
        <w:rPr>
          <w:rFonts w:hint="eastAsia" w:ascii="宋体" w:hAnsi="宋体" w:eastAsia="宋体"/>
          <w:color w:val="000000"/>
          <w:sz w:val="24"/>
          <w:szCs w:val="24"/>
          <w:highlight w:val="none"/>
        </w:rPr>
        <w:t xml:space="preserve">⑧同一水池中混合栽植各类水生植物，必须定时疏除繁殖过快的种类，以免覆盖水面，影响其他水生植物的生长。⑨</w:t>
      </w:r>
      <w:r>
        <w:rPr>
          <w:rFonts w:ascii="宋体" w:hAnsi="宋体" w:eastAsia="宋体"/>
          <w:color w:val="000000"/>
          <w:sz w:val="24"/>
          <w:szCs w:val="24"/>
          <w:highlight w:val="none"/>
        </w:rPr>
        <w:t xml:space="preserve">所有绿地内的水面，包括：池塘、排水明沟、暗沟、旱溪</w:t>
      </w:r>
      <w:r>
        <w:rPr>
          <w:rFonts w:hint="eastAsia" w:ascii="宋体" w:hAnsi="宋体" w:eastAsia="宋体"/>
          <w:color w:val="000000"/>
          <w:sz w:val="24"/>
          <w:szCs w:val="24"/>
          <w:highlight w:val="none"/>
        </w:rPr>
        <w:t xml:space="preserve">，每天</w:t>
      </w:r>
      <w:r>
        <w:rPr>
          <w:rFonts w:ascii="宋体" w:hAnsi="宋体" w:eastAsia="宋体"/>
          <w:color w:val="000000"/>
          <w:sz w:val="24"/>
          <w:szCs w:val="24"/>
          <w:highlight w:val="none"/>
        </w:rPr>
        <w:t xml:space="preserve">保洁一次，清除生活垃圾、枯枝落叶、水藻水草等</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（4）攀援植物（垂直绿化）的养护管理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生长季节应进行理藤、造型、固定，以逐步达到满铺的效果，定期检查绑扎物以防脱落。②多年生藤本应定期翻蔓，清除枯枝，疏除老弱藤蔓。③修剪宜在5月、7月、11月或植株开花后进行。④部分徒长枝长度达15-30㎝时应抑制生长；对长势过密的植株适当疏剪重叠枝控制厚度；2年以上的植株，应疏剪上部枝叶并适当疏剪下部枝叶，以减少枝条重叠；对生长衰弱的植株应进行重剪促进萌发；未完全覆盖的植株应短截空隙周围枝条，促生副</w:t>
      </w:r>
      <w:r>
        <w:rPr>
          <w:rFonts w:hint="eastAsia" w:ascii="宋体" w:hAnsi="宋体"/>
          <w:color w:val="000000"/>
          <w:sz w:val="24"/>
          <w:szCs w:val="24"/>
          <w:highlight w:val="none"/>
          <w:lang w:eastAsia="zh-CN"/>
        </w:rPr>
        <w:t xml:space="preserve">梢</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（5）竹类植物的养护管理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①竹林每3</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5年应深翻、断鞭，应将4年生以上的老鞭及每年砍伐后的</w:t>
      </w:r>
      <w:r>
        <w:rPr>
          <w:rFonts w:hint="eastAsia" w:ascii="宋体" w:hAnsi="宋体"/>
          <w:color w:val="000000"/>
          <w:sz w:val="24"/>
          <w:szCs w:val="24"/>
          <w:highlight w:val="none"/>
          <w:lang w:eastAsia="zh-CN"/>
        </w:rPr>
        <w:t xml:space="preserve">竹篼</w:t>
      </w:r>
      <w:r>
        <w:rPr>
          <w:rFonts w:hint="eastAsia" w:ascii="宋体" w:hAnsi="宋体" w:eastAsia="宋体"/>
          <w:color w:val="000000"/>
          <w:sz w:val="24"/>
          <w:szCs w:val="24"/>
          <w:highlight w:val="none"/>
        </w:rPr>
        <w:t xml:space="preserve">挖出。②竹林应加强抚育管理，保留适当密度，使竹林通风透光、生长健壮。③竹林过密应适当间伐或间移，使留竹分布均匀，并及时用土杂肥回填土坑。竹林应于每年初冬适量培土。④间伐应在晚秋或冬季进行，应保留4、5年生以下立竹，去除6年以上尤其是10年生以上老竹。</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花境的养护管理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①应根据花境原设计效果要求和植物生长势进行整形疏枝，剪除基部萌发的徒长枝、修剪休眠期的枯黄衰败的枝叶、剪除生长过密和生长势弱的枝条、修剪因过度生长导致入侵</w:t>
      </w:r>
      <w:r>
        <w:rPr>
          <w:rFonts w:hint="eastAsia" w:ascii="宋体" w:hAnsi="宋体" w:eastAsia="宋体"/>
          <w:color w:val="000000"/>
          <w:sz w:val="24"/>
          <w:szCs w:val="24"/>
          <w:highlight w:val="none"/>
        </w:rPr>
        <w:t xml:space="preserve">相邻块面的枝叶，剪除病虫株并清除杂草、植物生长枝叶稀少或生长势弱应摘心处理来促进分枝、落叶花灌木在休眠季节通过回缩截枝控制株型和促进开花。主要的修剪时间宜盛花过后和休眠前后，但观赏草宜于早春萌芽前修剪。②补植更新：当植物生长势开始衰弱或植物群落、不同植物块面呈现互相侵占影响了植物生长和景观效果时宜进行局部或全部更新。多年生植物宜3 -5年翻种一次，木本花卉视生长情况而定。补植的植物应与原植物品种、规格相同（也可结合长势过旺导致植株过密需进行的分株间植进行）。休眠期地上部分枯黄的宿根花卉处，宜用时令花卉点栽或</w:t>
      </w:r>
      <w:r>
        <w:rPr>
          <w:rFonts w:hint="eastAsia" w:ascii="宋体" w:hAnsi="宋体"/>
          <w:color w:val="000000"/>
          <w:sz w:val="24"/>
          <w:szCs w:val="24"/>
          <w:highlight w:val="none"/>
          <w:lang w:eastAsia="zh-CN"/>
        </w:rPr>
        <w:t xml:space="preserve">铺设</w:t>
      </w:r>
      <w:r>
        <w:rPr>
          <w:rFonts w:hint="eastAsia" w:ascii="宋体" w:hAnsi="宋体" w:eastAsia="宋体"/>
          <w:color w:val="000000"/>
          <w:sz w:val="24"/>
          <w:szCs w:val="24"/>
          <w:highlight w:val="none"/>
        </w:rPr>
        <w:t xml:space="preserve">与环境相协调的卵石、树皮块、木屑、松针等覆盖物。</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（7）籽播草花养护管护</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播种时间：春季宜在3-5月份进行，秋季宜在9-10月进行。②做好籽播场地清理工作，表土翻耕20-30㎝，清除杂物和杂草，打碎整平，并少量浇水，保证土壤处于微微湿润状态；如需要混播，播种前应将种子充分混合，避免因混合不均匀而出现的品种生长分布不均现象；种子可直接撒播</w:t>
      </w:r>
      <w:r>
        <w:rPr>
          <w:rFonts w:ascii="宋体" w:hAnsi="宋体" w:eastAsia="宋体"/>
          <w:color w:val="000000"/>
          <w:sz w:val="24"/>
          <w:szCs w:val="24"/>
          <w:highlight w:val="none"/>
        </w:rPr>
        <w:t xml:space="preserve">或掺2-3倍的细沙</w:t>
      </w:r>
      <w:r>
        <w:rPr>
          <w:rFonts w:hint="eastAsia" w:ascii="宋体" w:hAnsi="宋体" w:eastAsia="宋体"/>
          <w:color w:val="000000"/>
          <w:sz w:val="24"/>
          <w:szCs w:val="24"/>
          <w:highlight w:val="none"/>
        </w:rPr>
        <w:t xml:space="preserve">土</w:t>
      </w:r>
      <w:r>
        <w:rPr>
          <w:rFonts w:ascii="宋体" w:hAnsi="宋体" w:eastAsia="宋体"/>
          <w:color w:val="000000"/>
          <w:sz w:val="24"/>
          <w:szCs w:val="24"/>
          <w:highlight w:val="none"/>
        </w:rPr>
        <w:t xml:space="preserve">充分拌匀</w:t>
      </w:r>
      <w:r>
        <w:rPr>
          <w:rFonts w:hint="eastAsia" w:ascii="宋体" w:hAnsi="宋体" w:eastAsia="宋体"/>
          <w:color w:val="000000"/>
          <w:sz w:val="24"/>
          <w:szCs w:val="24"/>
          <w:highlight w:val="none"/>
        </w:rPr>
        <w:t xml:space="preserve">后</w:t>
      </w:r>
      <w:r>
        <w:rPr>
          <w:rFonts w:ascii="宋体" w:hAnsi="宋体" w:eastAsia="宋体"/>
          <w:color w:val="000000"/>
          <w:sz w:val="24"/>
          <w:szCs w:val="24"/>
          <w:highlight w:val="none"/>
        </w:rPr>
        <w:t xml:space="preserve">撒播</w:t>
      </w:r>
      <w:r>
        <w:rPr>
          <w:rFonts w:hint="eastAsia" w:ascii="宋体" w:hAnsi="宋体" w:eastAsia="宋体"/>
          <w:color w:val="000000"/>
          <w:sz w:val="24"/>
          <w:szCs w:val="24"/>
          <w:highlight w:val="none"/>
        </w:rPr>
        <w:t xml:space="preserve">；种子事先浸泡再撒播能够使发芽更快。③花谢之后及时剪去残花，减少养分消耗，以利再次开花。同时要追施1</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2次以磷、钾肥为主的肥料。全部花期结束后，剪掉枯败的地上部分。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（8）立体绿雕的养护管理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根据天气情况，确定水分供应，避开中午高温期浇水，浇水时应防止将泥土冲到茎、叶上。保持排水通畅、无积水。灌溉量适量，植株不萎蔫。夏季一天两次，冬季一天一次，尤其是绿雕的边沿，边角部位重点养护。②花卉布置施工完成后，在观赏期内可适当追施液肥（叶面肥、小苗肥或尿素）。绿雕修剪后</w:t>
      </w:r>
      <w:r>
        <w:rPr>
          <w:rFonts w:hint="eastAsia" w:ascii="宋体" w:hAnsi="宋体"/>
          <w:color w:val="000000"/>
          <w:sz w:val="24"/>
          <w:szCs w:val="24"/>
          <w:highlight w:val="none"/>
          <w:lang w:eastAsia="zh-CN"/>
        </w:rPr>
        <w:t xml:space="preserve">2～3天</w:t>
      </w:r>
      <w:r>
        <w:rPr>
          <w:rFonts w:hint="eastAsia" w:ascii="宋体" w:hAnsi="宋体" w:eastAsia="宋体"/>
          <w:color w:val="000000"/>
          <w:sz w:val="24"/>
          <w:szCs w:val="24"/>
          <w:highlight w:val="none"/>
        </w:rPr>
        <w:t xml:space="preserve">即可施肥一次，根据实际情况决定施肥次数。施肥必须要有阳光，有利于养分的吸收。③及时清理病虫害落叶、杂草及残花等，消灭病虫源，防止病虫扩散、蔓延。进行虫、病情监测，及时发现并进行相应防治。夏季高温多雨时，定期喷洒环保农药，以预防病虫害的发生。④检查并及时取出残株并进行补植，防止缺株；绿雕补植的植株品种、规格、高度应与周边植株相同。⑤1个月左右修剪一次，将过长的五色草剪短，保留3-5公分即可，防止植物徒长或太茂盛导致植物雕塑变形。</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r>
        <w:rPr>
          <w:rFonts w:ascii="宋体" w:hAnsi="宋体" w:eastAsia="宋体"/>
          <w:color w:val="000000"/>
          <w:sz w:val="24"/>
          <w:szCs w:val="24"/>
          <w:highlight w:val="none"/>
        </w:rPr>
        <w:t xml:space="preserve">古树名木</w:t>
      </w:r>
      <w:r>
        <w:rPr>
          <w:rFonts w:hint="eastAsia" w:ascii="宋体" w:hAnsi="宋体" w:eastAsia="宋体"/>
          <w:color w:val="000000"/>
          <w:sz w:val="24"/>
          <w:szCs w:val="24"/>
          <w:highlight w:val="none"/>
        </w:rPr>
        <w:t xml:space="preserve">及后备资源的养护管理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w:t>
      </w:r>
      <w:r>
        <w:rPr>
          <w:rFonts w:ascii="宋体" w:hAnsi="宋体" w:eastAsia="宋体"/>
          <w:color w:val="000000"/>
          <w:sz w:val="24"/>
          <w:szCs w:val="24"/>
          <w:highlight w:val="none"/>
        </w:rPr>
        <w:t xml:space="preserve">落实专人定期检查绿地内挂牌古树名木的生长情况，并</w:t>
      </w:r>
      <w:r>
        <w:rPr>
          <w:rFonts w:hint="eastAsia" w:ascii="宋体" w:hAnsi="宋体"/>
          <w:color w:val="000000"/>
          <w:sz w:val="24"/>
          <w:szCs w:val="24"/>
          <w:highlight w:val="none"/>
          <w:lang w:eastAsia="zh-CN"/>
        </w:rPr>
        <w:t xml:space="preserve">做好</w:t>
      </w:r>
      <w:r>
        <w:rPr>
          <w:rFonts w:ascii="宋体" w:hAnsi="宋体" w:eastAsia="宋体"/>
          <w:color w:val="000000"/>
          <w:sz w:val="24"/>
          <w:szCs w:val="24"/>
          <w:highlight w:val="none"/>
        </w:rPr>
        <w:t xml:space="preserve">检查记录</w:t>
      </w:r>
      <w:r>
        <w:rPr>
          <w:rFonts w:hint="eastAsia" w:ascii="宋体" w:hAnsi="宋体" w:eastAsia="宋体"/>
          <w:color w:val="000000"/>
          <w:sz w:val="24"/>
          <w:szCs w:val="24"/>
          <w:highlight w:val="none"/>
        </w:rPr>
        <w:t xml:space="preserve">，一树一档</w:t>
      </w:r>
      <w:r>
        <w:rPr>
          <w:rFonts w:ascii="宋体" w:hAnsi="宋体" w:eastAsia="宋体"/>
          <w:color w:val="000000"/>
          <w:sz w:val="24"/>
          <w:szCs w:val="24"/>
          <w:highlight w:val="none"/>
        </w:rPr>
        <w:t xml:space="preserve">，如发现古树生长异常，</w:t>
      </w:r>
      <w:r>
        <w:rPr>
          <w:rFonts w:hint="eastAsia" w:ascii="宋体" w:hAnsi="宋体" w:eastAsia="宋体"/>
          <w:color w:val="000000"/>
          <w:sz w:val="24"/>
          <w:szCs w:val="24"/>
          <w:highlight w:val="none"/>
        </w:rPr>
        <w:t xml:space="preserve">必须</w:t>
      </w:r>
      <w:r>
        <w:rPr>
          <w:rFonts w:ascii="宋体" w:hAnsi="宋体" w:eastAsia="宋体"/>
          <w:color w:val="000000"/>
          <w:sz w:val="24"/>
          <w:szCs w:val="24"/>
          <w:highlight w:val="none"/>
        </w:rPr>
        <w:t xml:space="preserve">在第一时间内报告</w:t>
      </w:r>
      <w:r>
        <w:rPr>
          <w:rFonts w:hint="eastAsia" w:ascii="宋体" w:hAnsi="宋体" w:eastAsia="宋体"/>
          <w:color w:val="000000"/>
          <w:sz w:val="24"/>
          <w:szCs w:val="24"/>
          <w:highlight w:val="none"/>
        </w:rPr>
        <w:t xml:space="preserve">宜兴市</w:t>
      </w:r>
      <w:r>
        <w:rPr>
          <w:rFonts w:hint="eastAsia" w:ascii="宋体" w:hAnsi="宋体" w:eastAsia="宋体"/>
          <w:color w:val="000000"/>
          <w:sz w:val="24"/>
          <w:szCs w:val="24"/>
          <w:highlight w:val="none"/>
          <w:lang w:eastAsia="zh-CN"/>
        </w:rPr>
        <w:t xml:space="preserve">新街街道办事处</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②对</w:t>
      </w:r>
      <w:r>
        <w:rPr>
          <w:rFonts w:ascii="宋体" w:hAnsi="宋体" w:eastAsia="宋体"/>
          <w:color w:val="000000"/>
          <w:sz w:val="24"/>
          <w:szCs w:val="24"/>
          <w:highlight w:val="none"/>
        </w:rPr>
        <w:t xml:space="preserve">树穴</w:t>
      </w:r>
      <w:r>
        <w:rPr>
          <w:rFonts w:hint="eastAsia" w:ascii="宋体" w:hAnsi="宋体" w:eastAsia="宋体"/>
          <w:color w:val="000000"/>
          <w:sz w:val="24"/>
          <w:szCs w:val="24"/>
          <w:highlight w:val="none"/>
        </w:rPr>
        <w:t xml:space="preserve">进行</w:t>
      </w:r>
      <w:r>
        <w:rPr>
          <w:rFonts w:ascii="宋体" w:hAnsi="宋体" w:eastAsia="宋体"/>
          <w:color w:val="000000"/>
          <w:sz w:val="24"/>
          <w:szCs w:val="24"/>
          <w:highlight w:val="none"/>
        </w:rPr>
        <w:t xml:space="preserve">常规性松土、除草、浇水抗旱。</w:t>
      </w:r>
      <w:r>
        <w:rPr>
          <w:rFonts w:hint="eastAsia" w:ascii="宋体" w:hAnsi="宋体" w:eastAsia="宋体"/>
          <w:color w:val="000000"/>
          <w:sz w:val="24"/>
          <w:szCs w:val="24"/>
          <w:highlight w:val="none"/>
        </w:rPr>
        <w:t xml:space="preserve">③</w:t>
      </w:r>
      <w:r>
        <w:rPr>
          <w:rFonts w:ascii="宋体" w:hAnsi="宋体" w:eastAsia="宋体"/>
          <w:color w:val="000000"/>
          <w:sz w:val="24"/>
          <w:szCs w:val="24"/>
          <w:highlight w:val="none"/>
        </w:rPr>
        <w:t xml:space="preserve">古树主干部分剥芽、常规病虫害防治。</w:t>
      </w:r>
      <w:r>
        <w:rPr>
          <w:rFonts w:hint="eastAsia" w:ascii="宋体" w:hAnsi="宋体" w:eastAsia="宋体"/>
          <w:color w:val="000000"/>
          <w:sz w:val="24"/>
          <w:szCs w:val="24"/>
          <w:highlight w:val="none"/>
        </w:rPr>
        <w:t xml:space="preserve">④</w:t>
      </w:r>
      <w:r>
        <w:rPr>
          <w:rFonts w:ascii="宋体" w:hAnsi="宋体" w:eastAsia="宋体"/>
          <w:color w:val="000000"/>
          <w:sz w:val="24"/>
          <w:szCs w:val="24"/>
          <w:highlight w:val="none"/>
        </w:rPr>
        <w:t xml:space="preserve">配合</w:t>
      </w:r>
      <w:r>
        <w:rPr>
          <w:rFonts w:hint="eastAsia" w:ascii="宋体" w:hAnsi="宋体" w:eastAsia="宋体"/>
          <w:color w:val="000000"/>
          <w:sz w:val="24"/>
          <w:szCs w:val="24"/>
          <w:highlight w:val="none"/>
        </w:rPr>
        <w:t xml:space="preserve">宜兴市</w:t>
      </w:r>
      <w:r>
        <w:rPr>
          <w:rFonts w:hint="eastAsia" w:ascii="宋体" w:hAnsi="宋体" w:eastAsia="宋体"/>
          <w:color w:val="000000"/>
          <w:sz w:val="24"/>
          <w:szCs w:val="24"/>
          <w:highlight w:val="none"/>
          <w:lang w:eastAsia="zh-CN"/>
        </w:rPr>
        <w:t xml:space="preserve">新街街道办事处</w:t>
      </w:r>
      <w:r>
        <w:rPr>
          <w:rFonts w:ascii="宋体" w:hAnsi="宋体" w:eastAsia="宋体"/>
          <w:color w:val="000000"/>
          <w:sz w:val="24"/>
          <w:szCs w:val="24"/>
          <w:highlight w:val="none"/>
        </w:rPr>
        <w:t xml:space="preserve">安排的专业队伍做好古树复壮工作。</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10、应急管理</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lang w:val="en-US" w:eastAsia="zh-CN"/>
        </w:rPr>
      </w:pPr>
      <w:r>
        <w:rPr>
          <w:rFonts w:ascii="宋体" w:hAnsi="宋体" w:eastAsia="宋体"/>
          <w:color w:val="000000"/>
          <w:sz w:val="24"/>
          <w:szCs w:val="24"/>
          <w:highlight w:val="none"/>
        </w:rPr>
        <w:t xml:space="preserve">养护单位</w:t>
      </w:r>
      <w:r>
        <w:rPr>
          <w:rFonts w:hint="eastAsia" w:ascii="宋体" w:hAnsi="宋体" w:eastAsia="宋体"/>
          <w:color w:val="000000"/>
          <w:sz w:val="24"/>
          <w:szCs w:val="24"/>
          <w:highlight w:val="none"/>
        </w:rPr>
        <w:t xml:space="preserve">必须制定灾害性天气</w:t>
      </w:r>
      <w:r>
        <w:rPr>
          <w:rFonts w:eastAsia="方正仿宋_GBK"/>
          <w:color w:val="000000"/>
          <w:szCs w:val="32"/>
          <w:highlight w:val="none"/>
        </w:rPr>
        <w:t xml:space="preserve">的</w:t>
      </w:r>
      <w:r>
        <w:rPr>
          <w:rFonts w:hint="eastAsia" w:ascii="宋体" w:hAnsi="宋体" w:eastAsia="宋体"/>
          <w:color w:val="000000"/>
          <w:sz w:val="24"/>
          <w:szCs w:val="24"/>
          <w:highlight w:val="none"/>
        </w:rPr>
        <w:t xml:space="preserve">应急预案，建立</w:t>
      </w:r>
      <w:r>
        <w:rPr>
          <w:rFonts w:ascii="宋体" w:hAnsi="宋体" w:eastAsia="宋体"/>
          <w:color w:val="000000"/>
          <w:sz w:val="24"/>
          <w:szCs w:val="24"/>
          <w:highlight w:val="none"/>
        </w:rPr>
        <w:t xml:space="preserve">一支稳定的应急抢险队伍，</w:t>
      </w:r>
      <w:r>
        <w:rPr>
          <w:rFonts w:hint="eastAsia" w:ascii="宋体" w:hAnsi="宋体" w:eastAsia="宋体"/>
          <w:color w:val="000000"/>
          <w:sz w:val="24"/>
          <w:szCs w:val="24"/>
          <w:highlight w:val="none"/>
        </w:rPr>
        <w:t xml:space="preserve">并将应急预案和人员名单上报绿化处备案；</w:t>
      </w:r>
      <w:r>
        <w:rPr>
          <w:rFonts w:ascii="宋体" w:hAnsi="宋体" w:eastAsia="宋体"/>
          <w:color w:val="000000"/>
          <w:sz w:val="24"/>
          <w:szCs w:val="24"/>
          <w:highlight w:val="none"/>
        </w:rPr>
        <w:t xml:space="preserve">配备必备的登高车</w:t>
      </w:r>
      <w:r>
        <w:rPr>
          <w:rFonts w:hint="eastAsia" w:ascii="宋体" w:hAnsi="宋体" w:eastAsia="宋体"/>
          <w:color w:val="000000"/>
          <w:sz w:val="24"/>
          <w:szCs w:val="24"/>
          <w:highlight w:val="none"/>
        </w:rPr>
        <w:t xml:space="preserve">（器）</w:t>
      </w:r>
      <w:r>
        <w:rPr>
          <w:rFonts w:ascii="宋体" w:hAnsi="宋体" w:eastAsia="宋体"/>
          <w:color w:val="000000"/>
          <w:sz w:val="24"/>
          <w:szCs w:val="24"/>
          <w:highlight w:val="none"/>
        </w:rPr>
        <w:t xml:space="preserve">、货车、油锯等抢险车辆、工具设备</w:t>
      </w:r>
      <w:r>
        <w:rPr>
          <w:rFonts w:hint="eastAsia" w:ascii="宋体" w:hAnsi="宋体" w:eastAsia="宋体"/>
          <w:color w:val="000000"/>
          <w:sz w:val="24"/>
          <w:szCs w:val="24"/>
          <w:highlight w:val="none"/>
        </w:rPr>
        <w:t xml:space="preserve">及抗旱、防汛、抗台、抗寒、抗雪等物资（钢管、毛竹、水泵等），</w:t>
      </w:r>
      <w:r>
        <w:rPr>
          <w:rFonts w:ascii="宋体" w:hAnsi="宋体" w:eastAsia="宋体"/>
          <w:color w:val="000000"/>
          <w:sz w:val="24"/>
          <w:szCs w:val="24"/>
          <w:highlight w:val="none"/>
        </w:rPr>
        <w:t xml:space="preserve">并落实专人负责抢险工作，保持全天24小时通信畅通，一旦接到抢险任务须于半小时</w:t>
      </w:r>
      <w:r>
        <w:rPr>
          <w:rFonts w:hint="eastAsia" w:ascii="宋体" w:hAnsi="宋体" w:eastAsia="宋体"/>
          <w:color w:val="000000"/>
          <w:sz w:val="24"/>
          <w:szCs w:val="24"/>
          <w:highlight w:val="none"/>
        </w:rPr>
        <w:t xml:space="preserve">内</w:t>
      </w:r>
      <w:r>
        <w:rPr>
          <w:rFonts w:ascii="宋体" w:hAnsi="宋体" w:eastAsia="宋体"/>
          <w:color w:val="000000"/>
          <w:sz w:val="24"/>
          <w:szCs w:val="24"/>
          <w:highlight w:val="none"/>
        </w:rPr>
        <w:t xml:space="preserve">到达现场，在第一时间内解除险情。出现强对流等恶劣天气时，</w:t>
      </w:r>
      <w:r>
        <w:rPr>
          <w:rFonts w:hint="eastAsia" w:ascii="宋体" w:hAnsi="宋体" w:eastAsia="宋体"/>
          <w:color w:val="000000"/>
          <w:sz w:val="24"/>
          <w:szCs w:val="24"/>
          <w:highlight w:val="none"/>
        </w:rPr>
        <w:t xml:space="preserve">必</w:t>
      </w:r>
      <w:r>
        <w:rPr>
          <w:rFonts w:ascii="宋体" w:hAnsi="宋体" w:eastAsia="宋体"/>
          <w:color w:val="000000"/>
          <w:sz w:val="24"/>
          <w:szCs w:val="24"/>
          <w:highlight w:val="none"/>
        </w:rPr>
        <w:t xml:space="preserve">须事先做好高大树木加固、危枝危膀剪除等防范措施，抢险应急队伍24小时值班待命；事中做到抢险人员主动巡视，主动发现问题、主动解除险情；事后及时清理现场做好善后工作。应急抢险范围指养护单位管辖标段范围绿地内发生的险情及甲方另行安排的</w:t>
      </w:r>
      <w:r>
        <w:rPr>
          <w:rFonts w:hint="eastAsia" w:ascii="宋体" w:hAnsi="宋体"/>
          <w:color w:val="000000"/>
          <w:sz w:val="24"/>
          <w:szCs w:val="24"/>
          <w:highlight w:val="none"/>
          <w:lang w:eastAsia="zh-CN"/>
        </w:rPr>
        <w:t xml:space="preserve">其他</w:t>
      </w:r>
      <w:r>
        <w:rPr>
          <w:rFonts w:ascii="宋体" w:hAnsi="宋体" w:eastAsia="宋体"/>
          <w:color w:val="000000"/>
          <w:sz w:val="24"/>
          <w:szCs w:val="24"/>
          <w:highlight w:val="none"/>
        </w:rPr>
        <w:t xml:space="preserve">范围内的应急抢险任务。</w:t>
      </w:r>
      <w:r>
        <w:rPr>
          <w:rFonts w:hint="eastAsia" w:ascii="宋体" w:hAnsi="宋体" w:eastAsia="宋体"/>
          <w:color w:val="000000"/>
          <w:sz w:val="24"/>
          <w:szCs w:val="24"/>
          <w:highlight w:val="none"/>
          <w:lang w:val="en-US" w:eastAsia="zh-CN"/>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w:t>
      </w:r>
      <w:r>
        <w:rPr>
          <w:rFonts w:ascii="宋体" w:hAnsi="宋体" w:eastAsia="宋体"/>
          <w:color w:val="000000"/>
          <w:sz w:val="24"/>
          <w:szCs w:val="24"/>
          <w:highlight w:val="none"/>
        </w:rPr>
        <w:t xml:space="preserve">、安全责任事故等风险问题</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养护单位须</w:t>
      </w:r>
      <w:r>
        <w:rPr>
          <w:rFonts w:hint="eastAsia" w:ascii="宋体" w:hAnsi="宋体" w:eastAsia="宋体"/>
          <w:color w:val="000000"/>
          <w:sz w:val="24"/>
          <w:szCs w:val="24"/>
          <w:highlight w:val="none"/>
        </w:rPr>
        <w:t xml:space="preserve">制定合理的安全施工管理方案，加强安全生产管理，并</w:t>
      </w:r>
      <w:r>
        <w:rPr>
          <w:rFonts w:hint="eastAsia" w:ascii="宋体" w:hAnsi="宋体"/>
          <w:color w:val="000000"/>
          <w:sz w:val="24"/>
          <w:szCs w:val="24"/>
          <w:highlight w:val="none"/>
          <w:lang w:eastAsia="zh-CN"/>
        </w:rPr>
        <w:t xml:space="preserve">配备</w:t>
      </w:r>
      <w:r>
        <w:rPr>
          <w:rFonts w:hint="eastAsia" w:ascii="宋体" w:hAnsi="宋体" w:eastAsia="宋体"/>
          <w:color w:val="000000"/>
          <w:sz w:val="24"/>
          <w:szCs w:val="24"/>
          <w:highlight w:val="none"/>
        </w:rPr>
        <w:t xml:space="preserve">安全员，对养护作业人员进行施工安全教育培训（包括岗前安全教育、养护施工安全教育、园林机械设备使用安全、农药使用安全和安全检查等），并监督养护作业人员做好安全防范措施。加强日常巡查，及时发现、解除安全隐患，同时通过为养护工人购买保险等方式来规避风险。在合同养护期内，由于养护单位管理不善，引起政府职能部门处罚、停工整改或发生安全事故出现财物受损、人员伤亡事件的，由</w:t>
      </w:r>
      <w:r>
        <w:rPr>
          <w:rFonts w:hint="eastAsia" w:ascii="宋体" w:hAnsi="宋体" w:eastAsia="宋体"/>
          <w:color w:val="000000"/>
          <w:sz w:val="24"/>
          <w:szCs w:val="24"/>
          <w:highlight w:val="none"/>
          <w:lang w:eastAsia="zh-CN"/>
        </w:rPr>
        <w:t xml:space="preserve">养护单位</w:t>
      </w:r>
      <w:r>
        <w:rPr>
          <w:rFonts w:hint="eastAsia" w:ascii="宋体" w:hAnsi="宋体" w:eastAsia="宋体"/>
          <w:color w:val="000000"/>
          <w:sz w:val="24"/>
          <w:szCs w:val="24"/>
          <w:highlight w:val="none"/>
        </w:rPr>
        <w:t xml:space="preserve">负责处理解决，处理过程中所发生的费用（包括赔偿费用）由</w:t>
      </w:r>
      <w:r>
        <w:rPr>
          <w:rFonts w:hint="eastAsia" w:ascii="宋体" w:hAnsi="宋体" w:eastAsia="宋体"/>
          <w:color w:val="000000"/>
          <w:sz w:val="24"/>
          <w:szCs w:val="24"/>
          <w:highlight w:val="none"/>
          <w:lang w:eastAsia="zh-CN"/>
        </w:rPr>
        <w:t xml:space="preserve">养护单位</w:t>
      </w:r>
      <w:r>
        <w:rPr>
          <w:rFonts w:hint="eastAsia" w:ascii="宋体" w:hAnsi="宋体" w:eastAsia="宋体"/>
          <w:color w:val="000000"/>
          <w:sz w:val="24"/>
          <w:szCs w:val="24"/>
          <w:highlight w:val="none"/>
        </w:rPr>
        <w:t xml:space="preserve">自行承担。</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养护单位必须合法用车，服从交警部门管理，严禁出现非法改装、人货混装、超载等交通违法行为。</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工人运输车辆在使用过程中严禁出现非法改装、人货混装等违法行为。</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二</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绿化养护范围内的</w:t>
      </w:r>
      <w:r>
        <w:rPr>
          <w:rFonts w:ascii="宋体" w:hAnsi="宋体" w:eastAsia="宋体"/>
          <w:color w:val="000000"/>
          <w:sz w:val="24"/>
          <w:szCs w:val="24"/>
          <w:highlight w:val="none"/>
        </w:rPr>
        <w:t xml:space="preserve">卫生保洁</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日常保洁人员</w:t>
      </w:r>
      <w:r>
        <w:rPr>
          <w:rFonts w:hint="eastAsia" w:ascii="宋体" w:hAnsi="宋体" w:eastAsia="宋体"/>
          <w:color w:val="000000"/>
          <w:sz w:val="24"/>
          <w:szCs w:val="24"/>
          <w:highlight w:val="none"/>
        </w:rPr>
        <w:t xml:space="preserve">应</w:t>
      </w:r>
      <w:r>
        <w:rPr>
          <w:rFonts w:ascii="宋体" w:hAnsi="宋体" w:eastAsia="宋体"/>
          <w:color w:val="000000"/>
          <w:sz w:val="24"/>
          <w:szCs w:val="24"/>
          <w:highlight w:val="none"/>
        </w:rPr>
        <w:t xml:space="preserve">统一着装上岗，</w:t>
      </w:r>
      <w:r>
        <w:rPr>
          <w:rFonts w:hint="eastAsia" w:ascii="宋体" w:hAnsi="宋体" w:eastAsia="宋体"/>
          <w:color w:val="000000"/>
          <w:sz w:val="24"/>
          <w:szCs w:val="24"/>
          <w:highlight w:val="none"/>
        </w:rPr>
        <w:t xml:space="preserve">加强对绿地卫生的巡视保洁工作。保洁时间为上午七点至下午五点，不间断保持，确保绿地整洁</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绿地、设施应巡视保洁，</w:t>
      </w:r>
      <w:r>
        <w:rPr>
          <w:rFonts w:hint="eastAsia" w:ascii="宋体" w:hAnsi="宋体" w:eastAsia="宋体"/>
          <w:color w:val="000000"/>
          <w:sz w:val="24"/>
          <w:szCs w:val="24"/>
          <w:highlight w:val="none"/>
        </w:rPr>
        <w:t xml:space="preserve">绿地内白色垃圾、枯枝残叶（花、果）、砖块、废旧支撑、烂草绳、生锈铁丝等杂物需彻底清除，色块内的落叶需用鼓风机吹出后清理，苗木上无树挂垃圾。桥堍、围墙边、广告牌后等隐蔽处不留绿化死角，废弃物日产日清，严禁将垃圾堆放在桥堍、围墙边、窨井内或擅自焚烧。</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绿地内景石，应保持外貌整洁、完好常新，禁止胡乱涂刻；刻字褪色的，应使用石材漆等进行描色。</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绿地范围内的水体，无水生植物（如水花生、绿萍、蓝藻）泛滥、无枯萎茎叶残留、无垃圾漂浮。根据甲方要求安排清淤，清除池（沟）底的淤泥、垃圾。养护水面河滩杂草及时清除。</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绿色废弃物（如树枝、树叶、草屑等），重点地区随产随清，</w:t>
      </w:r>
      <w:r>
        <w:rPr>
          <w:rFonts w:hint="eastAsia" w:ascii="宋体" w:hAnsi="宋体"/>
          <w:color w:val="000000"/>
          <w:sz w:val="24"/>
          <w:szCs w:val="24"/>
          <w:highlight w:val="none"/>
          <w:lang w:eastAsia="zh-CN"/>
        </w:rPr>
        <w:t xml:space="preserve">其他</w:t>
      </w:r>
      <w:r>
        <w:rPr>
          <w:rFonts w:ascii="宋体" w:hAnsi="宋体" w:eastAsia="宋体"/>
          <w:color w:val="000000"/>
          <w:sz w:val="24"/>
          <w:szCs w:val="24"/>
          <w:highlight w:val="none"/>
        </w:rPr>
        <w:t xml:space="preserve">地区日产日清。</w:t>
      </w:r>
      <w:r>
        <w:rPr>
          <w:rFonts w:hint="eastAsia" w:ascii="宋体" w:hAnsi="宋体"/>
          <w:color w:val="000000"/>
          <w:sz w:val="24"/>
          <w:szCs w:val="24"/>
          <w:highlight w:val="none"/>
          <w:lang w:eastAsia="zh-CN"/>
        </w:rPr>
        <w:t xml:space="preserve">绿色</w:t>
      </w:r>
      <w:r>
        <w:rPr>
          <w:rFonts w:hint="eastAsia" w:ascii="宋体" w:hAnsi="宋体" w:eastAsia="宋体"/>
          <w:color w:val="000000"/>
          <w:sz w:val="24"/>
          <w:szCs w:val="24"/>
          <w:highlight w:val="none"/>
        </w:rPr>
        <w:t xml:space="preserve">园林废弃物运输前只得暂时堆放在绿化带内，不得堆放在</w:t>
      </w:r>
      <w:r>
        <w:rPr>
          <w:rFonts w:hint="eastAsia" w:ascii="宋体" w:hAnsi="宋体"/>
          <w:color w:val="000000"/>
          <w:sz w:val="24"/>
          <w:szCs w:val="24"/>
          <w:highlight w:val="none"/>
          <w:lang w:eastAsia="zh-CN"/>
        </w:rPr>
        <w:t xml:space="preserve">人行道</w:t>
      </w:r>
      <w:r>
        <w:rPr>
          <w:rFonts w:hint="eastAsia" w:ascii="宋体" w:hAnsi="宋体" w:eastAsia="宋体"/>
          <w:color w:val="000000"/>
          <w:sz w:val="24"/>
          <w:szCs w:val="24"/>
          <w:highlight w:val="none"/>
        </w:rPr>
        <w:t xml:space="preserve">或车道上。绿化垃圾收集作业做到车走地净。绿化垃圾运输过程中不得抛撒滴漏，造成二次污染。</w:t>
      </w:r>
      <w:r>
        <w:rPr>
          <w:rFonts w:hint="eastAsia"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三</w:t>
      </w:r>
      <w:r>
        <w:rPr>
          <w:rFonts w:ascii="宋体" w:hAnsi="宋体" w:eastAsia="宋体"/>
          <w:color w:val="000000"/>
          <w:sz w:val="24"/>
          <w:szCs w:val="24"/>
          <w:highlight w:val="none"/>
        </w:rPr>
        <w:t xml:space="preserve">）绿地保护</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应安排专门</w:t>
      </w:r>
      <w:r>
        <w:rPr>
          <w:rFonts w:hint="eastAsia" w:ascii="宋体" w:hAnsi="宋体" w:eastAsia="宋体"/>
          <w:color w:val="000000"/>
          <w:sz w:val="24"/>
          <w:szCs w:val="24"/>
          <w:highlight w:val="none"/>
        </w:rPr>
        <w:t xml:space="preserve">场所</w:t>
      </w:r>
      <w:r>
        <w:rPr>
          <w:rFonts w:ascii="宋体" w:hAnsi="宋体" w:eastAsia="宋体"/>
          <w:color w:val="000000"/>
          <w:sz w:val="24"/>
          <w:szCs w:val="24"/>
          <w:highlight w:val="none"/>
        </w:rPr>
        <w:t xml:space="preserve">用于养护工具、机械的安放，绿地中严禁停放</w:t>
      </w:r>
      <w:r>
        <w:rPr>
          <w:rFonts w:hint="eastAsia" w:ascii="宋体" w:hAnsi="宋体" w:eastAsia="宋体"/>
          <w:color w:val="000000"/>
          <w:sz w:val="24"/>
          <w:szCs w:val="24"/>
          <w:highlight w:val="none"/>
        </w:rPr>
        <w:t xml:space="preserve">工作人员</w:t>
      </w:r>
      <w:r>
        <w:rPr>
          <w:rFonts w:ascii="宋体" w:hAnsi="宋体" w:eastAsia="宋体"/>
          <w:color w:val="000000"/>
          <w:sz w:val="24"/>
          <w:szCs w:val="24"/>
          <w:highlight w:val="none"/>
        </w:rPr>
        <w:t xml:space="preserve">任何车辆。</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绿地中无堆物、堆料、搭棚，建筑墙面和树干上无钉拴</w:t>
      </w:r>
      <w:r>
        <w:rPr>
          <w:rFonts w:hint="eastAsia" w:ascii="宋体" w:hAnsi="宋体"/>
          <w:color w:val="000000"/>
          <w:sz w:val="24"/>
          <w:szCs w:val="24"/>
          <w:highlight w:val="none"/>
          <w:lang w:eastAsia="zh-CN"/>
        </w:rPr>
        <w:t xml:space="preserve">刻划</w:t>
      </w:r>
      <w:r>
        <w:rPr>
          <w:rFonts w:ascii="宋体" w:hAnsi="宋体" w:eastAsia="宋体"/>
          <w:color w:val="000000"/>
          <w:sz w:val="24"/>
          <w:szCs w:val="24"/>
          <w:highlight w:val="none"/>
        </w:rPr>
        <w:t xml:space="preserve">等现象。</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绿地</w:t>
      </w:r>
      <w:r>
        <w:rPr>
          <w:rFonts w:hint="eastAsia" w:ascii="宋体" w:hAnsi="宋体" w:eastAsia="宋体"/>
          <w:color w:val="000000"/>
          <w:sz w:val="24"/>
          <w:szCs w:val="24"/>
          <w:highlight w:val="none"/>
        </w:rPr>
        <w:t xml:space="preserve">中应保证一定的安全</w:t>
      </w:r>
      <w:r>
        <w:rPr>
          <w:rFonts w:ascii="宋体" w:hAnsi="宋体" w:eastAsia="宋体"/>
          <w:color w:val="000000"/>
          <w:sz w:val="24"/>
          <w:szCs w:val="24"/>
          <w:highlight w:val="none"/>
        </w:rPr>
        <w:t xml:space="preserve">，无重大破坏和偷盗案件，如遇重大事件及时上报，未及时上报而造成的损失由养护单位承担。</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绿地占用必须持有严格的审批手续，未经审批，严禁各种侵占绿地行为发生。经审批同意占用的，须全过程跟踪，严格控制施工作业面，临时占用的要及时恢复。</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四</w:t>
      </w:r>
      <w:r>
        <w:rPr>
          <w:rFonts w:ascii="宋体" w:hAnsi="宋体" w:eastAsia="宋体"/>
          <w:color w:val="000000"/>
          <w:sz w:val="24"/>
          <w:szCs w:val="24"/>
          <w:highlight w:val="none"/>
        </w:rPr>
        <w:t xml:space="preserve">）绿化养护</w:t>
      </w:r>
      <w:r>
        <w:rPr>
          <w:rFonts w:hint="eastAsia" w:ascii="宋体" w:hAnsi="宋体"/>
          <w:color w:val="000000"/>
          <w:sz w:val="24"/>
          <w:szCs w:val="24"/>
          <w:highlight w:val="none"/>
          <w:lang w:eastAsia="zh-CN"/>
        </w:rPr>
        <w:t xml:space="preserve">台账</w:t>
      </w:r>
      <w:r>
        <w:rPr>
          <w:rFonts w:ascii="宋体" w:hAnsi="宋体" w:eastAsia="宋体"/>
          <w:color w:val="000000"/>
          <w:sz w:val="24"/>
          <w:szCs w:val="24"/>
          <w:highlight w:val="none"/>
        </w:rPr>
      </w:r>
      <w:r/>
    </w:p>
    <w:p>
      <w:pPr>
        <w:pStyle w:val="782"/>
        <w:ind w:firstLine="48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应建立完整的绿化养护</w:t>
      </w:r>
      <w:r>
        <w:rPr>
          <w:rFonts w:hint="eastAsia" w:ascii="宋体" w:hAnsi="宋体"/>
          <w:color w:val="000000"/>
          <w:sz w:val="24"/>
          <w:szCs w:val="24"/>
          <w:highlight w:val="none"/>
          <w:lang w:eastAsia="zh-CN"/>
        </w:rPr>
        <w:t xml:space="preserve">台账</w:t>
      </w:r>
      <w:r>
        <w:rPr>
          <w:rFonts w:ascii="宋体" w:hAnsi="宋体" w:eastAsia="宋体"/>
          <w:color w:val="000000"/>
          <w:sz w:val="24"/>
          <w:szCs w:val="24"/>
          <w:highlight w:val="none"/>
        </w:rPr>
        <w:t xml:space="preserve">，并由专人负责。绿化资料记录详细，分类清楚，数据详实。</w:t>
      </w:r>
      <w:r>
        <w:rPr>
          <w:rFonts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月度养护计划及养护作业应按时记录，并符合现状和季节特点，针对性强，不弄虚作假。</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季、年度养护工作计划和作业统计报表以及应急抢险救灾工作措施要在每季季末、年底前随月报按时上报；每年各绿地养护管理人员组成的网络表应随年度养护工作计划按时上报。</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养护</w:t>
      </w:r>
      <w:r>
        <w:rPr>
          <w:rFonts w:hint="eastAsia" w:ascii="宋体" w:hAnsi="宋体"/>
          <w:color w:val="000000"/>
          <w:sz w:val="24"/>
          <w:szCs w:val="24"/>
          <w:highlight w:val="none"/>
          <w:lang w:eastAsia="zh-CN"/>
        </w:rPr>
        <w:t xml:space="preserve">台账与</w:t>
      </w:r>
      <w:r>
        <w:rPr>
          <w:rFonts w:hint="eastAsia" w:ascii="宋体" w:hAnsi="宋体" w:eastAsia="宋体"/>
          <w:color w:val="000000"/>
          <w:sz w:val="24"/>
          <w:szCs w:val="24"/>
          <w:highlight w:val="none"/>
        </w:rPr>
        <w:t xml:space="preserve">月度养护计划须在每月25日前上报宜兴市</w:t>
      </w:r>
      <w:r>
        <w:rPr>
          <w:rFonts w:hint="eastAsia" w:ascii="宋体" w:hAnsi="宋体" w:eastAsia="宋体"/>
          <w:color w:val="000000"/>
          <w:sz w:val="24"/>
          <w:szCs w:val="24"/>
          <w:highlight w:val="none"/>
          <w:lang w:eastAsia="zh-CN"/>
        </w:rPr>
        <w:t xml:space="preserve">新街街道办事处</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应</w:t>
      </w:r>
      <w:r>
        <w:rPr>
          <w:rFonts w:hint="eastAsia" w:ascii="宋体" w:hAnsi="宋体" w:eastAsia="宋体"/>
          <w:color w:val="000000"/>
          <w:sz w:val="24"/>
          <w:szCs w:val="24"/>
          <w:highlight w:val="none"/>
        </w:rPr>
        <w:t xml:space="preserve">及时</w:t>
      </w:r>
      <w:r>
        <w:rPr>
          <w:rFonts w:ascii="宋体" w:hAnsi="宋体" w:eastAsia="宋体"/>
          <w:color w:val="000000"/>
          <w:sz w:val="24"/>
          <w:szCs w:val="24"/>
          <w:highlight w:val="none"/>
        </w:rPr>
        <w:t xml:space="preserve">建立绿化养护数据库，并根据实际情况进行变动。</w:t>
      </w:r>
      <w:r>
        <w:rPr>
          <w:rFonts w:hint="eastAsia" w:ascii="宋体" w:hAnsi="宋体" w:eastAsia="宋体"/>
          <w:color w:val="000000"/>
          <w:sz w:val="24"/>
          <w:szCs w:val="24"/>
          <w:highlight w:val="none"/>
        </w:rPr>
      </w:r>
      <w:r/>
    </w:p>
    <w:p>
      <w:pPr>
        <w:pStyle w:val="782"/>
        <w:ind w:firstLine="480"/>
        <w:spacing w:line="44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各有关报表列入考核打分内容。</w:t>
      </w:r>
      <w:r>
        <w:rPr>
          <w:rFonts w:hint="eastAsia" w:ascii="宋体" w:hAnsi="宋体" w:eastAsia="宋体"/>
          <w:color w:val="000000"/>
          <w:sz w:val="24"/>
          <w:szCs w:val="24"/>
          <w:highlight w:val="none"/>
        </w:rPr>
      </w:r>
      <w:r/>
    </w:p>
    <w:p>
      <w:pPr>
        <w:pStyle w:val="782"/>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2"/>
        <w:rPr>
          <w:rFonts w:hint="eastAsia"/>
          <w:color w:val="000000"/>
          <w:sz w:val="24"/>
          <w:szCs w:val="24"/>
          <w:highlight w:val="none"/>
        </w:rPr>
      </w:pPr>
      <w:r>
        <w:rPr>
          <w:rFonts w:hint="eastAsia"/>
          <w:color w:val="000000"/>
          <w:sz w:val="24"/>
          <w:szCs w:val="24"/>
          <w:highlight w:val="none"/>
        </w:rPr>
      </w:r>
      <w:r/>
    </w:p>
    <w:p>
      <w:pPr>
        <w:pStyle w:val="782"/>
        <w:rPr>
          <w:rFonts w:hint="eastAsia"/>
          <w:color w:val="000000"/>
          <w:sz w:val="24"/>
          <w:szCs w:val="24"/>
          <w:highlight w:val="none"/>
        </w:rPr>
      </w:pPr>
      <w:r>
        <w:rPr>
          <w:rFonts w:hint="eastAsia"/>
          <w:color w:val="000000"/>
          <w:sz w:val="24"/>
          <w:szCs w:val="24"/>
          <w:highlight w:val="none"/>
        </w:rPr>
      </w:r>
      <w:r/>
    </w:p>
    <w:p>
      <w:pPr>
        <w:pStyle w:val="782"/>
        <w:jc w:val="left"/>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left"/>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left"/>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left"/>
        <w:widowControl/>
        <w:rPr>
          <w:rFonts w:ascii="宋体" w:hAnsi="宋体" w:cs="宋体"/>
          <w:b/>
          <w:bCs/>
          <w:color w:val="000000"/>
          <w:sz w:val="28"/>
          <w:szCs w:val="28"/>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bCs/>
          <w:color w:val="000000"/>
          <w:sz w:val="28"/>
          <w:szCs w:val="28"/>
          <w:highlight w:val="none"/>
        </w:rPr>
      </w:r>
      <w:r/>
    </w:p>
    <w:p>
      <w:pPr>
        <w:pStyle w:val="782"/>
        <w:jc w:val="left"/>
        <w:keepLines w:val="0"/>
        <w:keepNext w:val="0"/>
        <w:pageBreakBefore w:val="0"/>
        <w:spacing w:line="360" w:lineRule="auto"/>
        <w:widowControl w:val="off"/>
        <w:rPr>
          <w:rFonts w:hint="eastAsia" w:ascii="黑体" w:hAnsi="黑体" w:eastAsia="黑体"/>
          <w:color w:val="000000"/>
          <w:sz w:val="28"/>
          <w:highlight w:val="none"/>
        </w:rPr>
        <w:outlineLvl w:val="9"/>
      </w:pPr>
      <w:r>
        <w:rPr>
          <w:rFonts w:hint="eastAsia" w:ascii="黑体" w:hAnsi="黑体" w:eastAsia="黑体"/>
          <w:color w:val="000000"/>
          <w:sz w:val="28"/>
          <w:highlight w:val="none"/>
          <w:lang w:val="en-US" w:eastAsia="zh-CN"/>
        </w:rPr>
        <w:t xml:space="preserve">附件二：</w:t>
      </w:r>
      <w:r>
        <w:rPr>
          <w:rFonts w:hint="eastAsia" w:ascii="黑体" w:hAnsi="黑体" w:eastAsia="黑体"/>
          <w:color w:val="000000"/>
          <w:sz w:val="28"/>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8"/>
        <w:gridCol w:w="819"/>
        <w:gridCol w:w="3611"/>
        <w:gridCol w:w="3611"/>
        <w:gridCol w:w="3611"/>
        <w:gridCol w:w="2576"/>
      </w:tblGrid>
      <w:tr>
        <w:trPr>
          <w:trHeight w:val="405"/>
        </w:trPr>
        <w:tc>
          <w:tcPr>
            <w:gridSpan w:val="6"/>
            <w:tcW w:w="14786" w:type="dxa"/>
            <w:vAlign w:val="center"/>
            <w:textDirection w:val="lrTb"/>
            <w:noWrap/>
          </w:tcPr>
          <w:p>
            <w:pPr>
              <w:pStyle w:val="782"/>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宜兴市绿地养护质量标准</w:t>
            </w:r>
            <w:r>
              <w:rPr>
                <w:rFonts w:hint="eastAsia" w:ascii="宋体" w:hAnsi="宋体" w:eastAsia="宋体" w:cs="宋体"/>
                <w:b/>
                <w:bCs/>
                <w:i w:val="0"/>
                <w:iCs w:val="0"/>
                <w:color w:val="000000"/>
                <w:sz w:val="36"/>
                <w:szCs w:val="36"/>
                <w:highlight w:val="none"/>
                <w:u w:val="none"/>
              </w:rPr>
            </w:r>
            <w:r/>
          </w:p>
        </w:tc>
      </w:tr>
      <w:tr>
        <w:trPr>
          <w:trHeight w:val="150"/>
        </w:trPr>
        <w:tc>
          <w:tcPr>
            <w:tcW w:w="189" w:type="dxa"/>
            <w:vAlign w:val="center"/>
            <w:textDirection w:val="lrTb"/>
            <w:noWrap/>
          </w:tcPr>
          <w:p>
            <w:pPr>
              <w:pStyle w:val="782"/>
              <w:jc w:val="center"/>
              <w:rPr>
                <w:rFonts w:hint="eastAsia" w:ascii="宋体" w:hAnsi="宋体" w:eastAsia="宋体" w:cs="宋体"/>
                <w:b/>
                <w:bCs/>
                <w:i w:val="0"/>
                <w:iCs w:val="0"/>
                <w:color w:val="000000"/>
                <w:sz w:val="30"/>
                <w:szCs w:val="30"/>
                <w:highlight w:val="none"/>
                <w:u w:val="none"/>
              </w:rPr>
            </w:pPr>
            <w:r>
              <w:rPr>
                <w:rFonts w:hint="eastAsia" w:ascii="宋体" w:hAnsi="宋体" w:eastAsia="宋体" w:cs="宋体"/>
                <w:b/>
                <w:bCs/>
                <w:i w:val="0"/>
                <w:iCs w:val="0"/>
                <w:color w:val="000000"/>
                <w:sz w:val="30"/>
                <w:szCs w:val="30"/>
                <w:highlight w:val="none"/>
                <w:u w:val="none"/>
              </w:rPr>
            </w:r>
            <w:r/>
          </w:p>
        </w:tc>
        <w:tc>
          <w:tcPr>
            <w:tcW w:w="277" w:type="dxa"/>
            <w:vAlign w:val="center"/>
            <w:textDirection w:val="lrTb"/>
            <w:noWrap/>
          </w:tcPr>
          <w:p>
            <w:pPr>
              <w:pStyle w:val="782"/>
              <w:jc w:val="center"/>
              <w:rPr>
                <w:rFonts w:hint="eastAsia" w:ascii="宋体" w:hAnsi="宋体" w:eastAsia="宋体" w:cs="宋体"/>
                <w:b/>
                <w:bCs/>
                <w:i w:val="0"/>
                <w:iCs w:val="0"/>
                <w:color w:val="000000"/>
                <w:sz w:val="30"/>
                <w:szCs w:val="30"/>
                <w:highlight w:val="none"/>
                <w:u w:val="single"/>
              </w:rPr>
            </w:pPr>
            <w:r>
              <w:rPr>
                <w:rFonts w:hint="eastAsia" w:ascii="宋体" w:hAnsi="宋体" w:eastAsia="宋体" w:cs="宋体"/>
                <w:b/>
                <w:bCs/>
                <w:i w:val="0"/>
                <w:iCs w:val="0"/>
                <w:color w:val="000000"/>
                <w:sz w:val="30"/>
                <w:szCs w:val="30"/>
                <w:highlight w:val="none"/>
                <w:u w:val="single"/>
              </w:rPr>
            </w:r>
            <w:r/>
          </w:p>
        </w:tc>
        <w:tc>
          <w:tcPr>
            <w:tcW w:w="1221" w:type="dxa"/>
            <w:vAlign w:val="center"/>
            <w:textDirection w:val="lrTb"/>
            <w:noWrap/>
          </w:tcPr>
          <w:p>
            <w:pPr>
              <w:pStyle w:val="782"/>
              <w:jc w:val="center"/>
              <w:rPr>
                <w:rFonts w:hint="eastAsia" w:ascii="宋体" w:hAnsi="宋体" w:eastAsia="宋体" w:cs="宋体"/>
                <w:b/>
                <w:bCs/>
                <w:i w:val="0"/>
                <w:iCs w:val="0"/>
                <w:color w:val="000000"/>
                <w:sz w:val="30"/>
                <w:szCs w:val="30"/>
                <w:highlight w:val="none"/>
                <w:u w:val="single"/>
              </w:rPr>
            </w:pPr>
            <w:r>
              <w:rPr>
                <w:rFonts w:hint="eastAsia" w:ascii="宋体" w:hAnsi="宋体" w:eastAsia="宋体" w:cs="宋体"/>
                <w:b/>
                <w:bCs/>
                <w:i w:val="0"/>
                <w:iCs w:val="0"/>
                <w:color w:val="000000"/>
                <w:sz w:val="30"/>
                <w:szCs w:val="30"/>
                <w:highlight w:val="none"/>
                <w:u w:val="single"/>
              </w:rPr>
            </w:r>
            <w:r/>
          </w:p>
        </w:tc>
        <w:tc>
          <w:tcPr>
            <w:tcW w:w="1221" w:type="dxa"/>
            <w:vAlign w:val="center"/>
            <w:textDirection w:val="lrTb"/>
            <w:noWrap/>
          </w:tcPr>
          <w:p>
            <w:pPr>
              <w:pStyle w:val="782"/>
              <w:jc w:val="center"/>
              <w:rPr>
                <w:rFonts w:hint="eastAsia" w:ascii="宋体" w:hAnsi="宋体" w:eastAsia="宋体" w:cs="宋体"/>
                <w:b/>
                <w:bCs/>
                <w:i w:val="0"/>
                <w:iCs w:val="0"/>
                <w:color w:val="000000"/>
                <w:sz w:val="30"/>
                <w:szCs w:val="30"/>
                <w:highlight w:val="none"/>
                <w:u w:val="single"/>
              </w:rPr>
            </w:pPr>
            <w:r>
              <w:rPr>
                <w:rFonts w:hint="eastAsia" w:ascii="宋体" w:hAnsi="宋体" w:eastAsia="宋体" w:cs="宋体"/>
                <w:b/>
                <w:bCs/>
                <w:i w:val="0"/>
                <w:iCs w:val="0"/>
                <w:color w:val="000000"/>
                <w:sz w:val="30"/>
                <w:szCs w:val="30"/>
                <w:highlight w:val="none"/>
                <w:u w:val="single"/>
              </w:rPr>
            </w:r>
            <w:r/>
          </w:p>
        </w:tc>
        <w:tc>
          <w:tcPr>
            <w:tcW w:w="1221" w:type="dxa"/>
            <w:vAlign w:val="center"/>
            <w:textDirection w:val="lrTb"/>
            <w:noWrap/>
          </w:tcPr>
          <w:p>
            <w:pPr>
              <w:pStyle w:val="782"/>
              <w:jc w:val="center"/>
              <w:rPr>
                <w:rFonts w:hint="eastAsia" w:ascii="宋体" w:hAnsi="宋体" w:eastAsia="宋体" w:cs="宋体"/>
                <w:b/>
                <w:bCs/>
                <w:i w:val="0"/>
                <w:iCs w:val="0"/>
                <w:color w:val="000000"/>
                <w:sz w:val="30"/>
                <w:szCs w:val="30"/>
                <w:highlight w:val="none"/>
                <w:u w:val="single"/>
              </w:rPr>
            </w:pPr>
            <w:r>
              <w:rPr>
                <w:rFonts w:hint="eastAsia" w:ascii="宋体" w:hAnsi="宋体" w:eastAsia="宋体" w:cs="宋体"/>
                <w:b/>
                <w:bCs/>
                <w:i w:val="0"/>
                <w:iCs w:val="0"/>
                <w:color w:val="000000"/>
                <w:sz w:val="30"/>
                <w:szCs w:val="30"/>
                <w:highlight w:val="none"/>
                <w:u w:val="single"/>
              </w:rPr>
            </w:r>
            <w:r/>
          </w:p>
        </w:tc>
        <w:tc>
          <w:tcPr>
            <w:tcW w:w="869" w:type="dxa"/>
            <w:vAlign w:val="center"/>
            <w:textDirection w:val="lrTb"/>
            <w:noWrap/>
          </w:tcPr>
          <w:p>
            <w:pPr>
              <w:pStyle w:val="782"/>
              <w:jc w:val="center"/>
              <w:rPr>
                <w:rFonts w:hint="eastAsia" w:ascii="宋体" w:hAnsi="宋体" w:eastAsia="宋体" w:cs="宋体"/>
                <w:b/>
                <w:bCs/>
                <w:i w:val="0"/>
                <w:iCs w:val="0"/>
                <w:color w:val="000000"/>
                <w:sz w:val="30"/>
                <w:szCs w:val="30"/>
                <w:highlight w:val="none"/>
                <w:u w:val="single"/>
              </w:rPr>
            </w:pPr>
            <w:r>
              <w:rPr>
                <w:rFonts w:hint="eastAsia" w:ascii="宋体" w:hAnsi="宋体" w:eastAsia="宋体" w:cs="宋体"/>
                <w:b/>
                <w:bCs/>
                <w:i w:val="0"/>
                <w:iCs w:val="0"/>
                <w:color w:val="000000"/>
                <w:sz w:val="30"/>
                <w:szCs w:val="30"/>
                <w:highlight w:val="none"/>
                <w:u w:val="single"/>
              </w:rPr>
            </w:r>
            <w:r/>
          </w:p>
        </w:tc>
      </w:tr>
      <w:tr>
        <w:trPr>
          <w:trHeight w:val="390"/>
        </w:trPr>
        <w:tc>
          <w:tcPr>
            <w:tcW w:w="189"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内容</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一级</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二级</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三级</w:t>
            </w:r>
            <w:r>
              <w:rPr>
                <w:rFonts w:hint="eastAsia" w:ascii="宋体" w:hAnsi="宋体" w:eastAsia="宋体" w:cs="宋体"/>
                <w:b/>
                <w:bCs/>
                <w:i w:val="0"/>
                <w:iCs w:val="0"/>
                <w:color w:val="000000"/>
                <w:sz w:val="24"/>
                <w:szCs w:val="24"/>
                <w:highlight w:val="none"/>
                <w:u w:val="none"/>
              </w:rPr>
            </w:r>
            <w:r/>
          </w:p>
        </w:tc>
        <w:tc>
          <w:tcPr>
            <w:tcW w:w="869"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防护林带</w:t>
            </w:r>
            <w:r>
              <w:rPr>
                <w:rFonts w:hint="eastAsia" w:ascii="宋体" w:hAnsi="宋体" w:eastAsia="宋体" w:cs="宋体"/>
                <w:b/>
                <w:bCs/>
                <w:i w:val="0"/>
                <w:iCs w:val="0"/>
                <w:color w:val="000000"/>
                <w:sz w:val="24"/>
                <w:szCs w:val="24"/>
                <w:highlight w:val="none"/>
                <w:u w:val="none"/>
              </w:rPr>
            </w:r>
            <w:r/>
          </w:p>
        </w:tc>
      </w:tr>
      <w:tr>
        <w:trPr>
          <w:trHeight w:val="1275"/>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群落   结构</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随着植物生长的各个时期，不断进行更新、调整、间伐，使群落结构稳定，树种配置科学合理，层次丰富，物种多样覆盖地表，黄土不裸露，生态观赏效果好。</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随着植物生长的各个时期，不断进行更新、调整、间伐，使林相结构合理，有较完整的层次和不少于二层的林相结构，林下处理得当。</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随着植物生长的各个时期，不断进行更新、调整、间伐，植物种植成片或带状，有较好的绿化效果，地表整洁。</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随着植物生长的各个时期，适时进行间伐，植物种植成林或带状，有一定的景观效果，无人为破坏现象。</w:t>
            </w:r>
            <w:r>
              <w:rPr>
                <w:rFonts w:hint="eastAsia" w:ascii="宋体" w:hAnsi="宋体" w:eastAsia="宋体" w:cs="宋体"/>
                <w:i w:val="0"/>
                <w:iCs w:val="0"/>
                <w:color w:val="000000"/>
                <w:sz w:val="20"/>
                <w:szCs w:val="20"/>
                <w:highlight w:val="none"/>
                <w:u w:val="none"/>
              </w:rPr>
            </w:r>
            <w:r/>
          </w:p>
        </w:tc>
      </w:tr>
      <w:tr>
        <w:trPr>
          <w:trHeight w:val="3195"/>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树木   养护</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①树木生长健壮，不歪斜。           </w:t>
            </w:r>
            <w:r>
              <w:rPr>
                <w:rFonts w:hint="eastAsia" w:ascii="宋体" w:hAnsi="宋体" w:eastAsia="宋体" w:cs="宋体"/>
                <w:i w:val="0"/>
                <w:iCs w:val="0"/>
                <w:color w:val="000000"/>
                <w:sz w:val="20"/>
                <w:szCs w:val="20"/>
                <w:highlight w:val="none"/>
                <w:u w:val="none"/>
                <w:lang w:val="en-US" w:eastAsia="zh-CN" w:bidi="ar"/>
              </w:rPr>
              <w:t xml:space="preserve">                                                 ②新建绿地各种植物两年内恢复正常生长。                                                    ③树冠完整美观，修剪科学合理，主侧枝分布均匀，数量适宜，内膛不乱，通风透气，无枯枝死杈、徒长枝、病虫枝、交叉枝、重叠枝、下垂枝、萌蘖枝等。                                                        ④花灌木按时开花结果，</w:t>
            </w:r>
            <w:r>
              <w:rPr>
                <w:rFonts w:hint="eastAsia" w:ascii="宋体" w:hAnsi="宋体" w:cs="宋体"/>
                <w:i w:val="0"/>
                <w:iCs w:val="0"/>
                <w:color w:val="000000"/>
                <w:sz w:val="20"/>
                <w:szCs w:val="20"/>
                <w:highlight w:val="none"/>
                <w:u w:val="none"/>
                <w:lang w:val="en-US" w:eastAsia="zh-CN" w:bidi="ar"/>
              </w:rPr>
              <w:t xml:space="preserve">株型</w:t>
            </w:r>
            <w:r>
              <w:rPr>
                <w:rFonts w:hint="eastAsia" w:ascii="宋体" w:hAnsi="宋体" w:eastAsia="宋体" w:cs="宋体"/>
                <w:i w:val="0"/>
                <w:iCs w:val="0"/>
                <w:color w:val="000000"/>
                <w:sz w:val="20"/>
                <w:szCs w:val="20"/>
                <w:highlight w:val="none"/>
                <w:u w:val="none"/>
                <w:lang w:val="en-US" w:eastAsia="zh-CN" w:bidi="ar"/>
              </w:rPr>
              <w:t xml:space="preserve">丰满，花后修剪及时。                                                            ⑤整形植物修剪及时，保持外</w:t>
            </w:r>
            <w:r>
              <w:rPr>
                <w:rFonts w:hint="eastAsia" w:ascii="宋体" w:hAnsi="宋体" w:cs="宋体"/>
                <w:i w:val="0"/>
                <w:iCs w:val="0"/>
                <w:color w:val="000000"/>
                <w:sz w:val="20"/>
                <w:szCs w:val="20"/>
                <w:highlight w:val="none"/>
                <w:u w:val="none"/>
                <w:lang w:val="en-US" w:eastAsia="zh-CN" w:bidi="ar"/>
              </w:rPr>
              <w:t xml:space="preserve">形</w:t>
            </w:r>
            <w:r>
              <w:rPr>
                <w:rFonts w:hint="eastAsia" w:ascii="宋体" w:hAnsi="宋体" w:eastAsia="宋体" w:cs="宋体"/>
                <w:i w:val="0"/>
                <w:iCs w:val="0"/>
                <w:color w:val="000000"/>
                <w:sz w:val="20"/>
                <w:szCs w:val="20"/>
                <w:highlight w:val="none"/>
                <w:u w:val="none"/>
                <w:lang w:val="en-US" w:eastAsia="zh-CN" w:bidi="ar"/>
              </w:rPr>
              <w:t xml:space="preserve">轮廓清楚，外缘枝叶紧密。                                               ⑥地被植物整齐，覆盖率在98%以上。                                         ⑦树木存活率在99%以上，行道树存活率100%。</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①树木生长正常，不歪斜。                                       ②新建绿地各种植物三年内恢复正常生长。                                                          ③树冠基本完整，主侧枝匀称，数量适宜，修剪合理，内膛不乱，通风透气，无枯枝死杈、徒长枝、病虫枝、交叉枝、重叠枝、下垂枝、萌蘖枝等。                 </w:t>
            </w:r>
            <w:r>
              <w:rPr>
                <w:rFonts w:hint="eastAsia" w:ascii="宋体" w:hAnsi="宋体" w:eastAsia="宋体" w:cs="宋体"/>
                <w:i w:val="0"/>
                <w:iCs w:val="0"/>
                <w:color w:val="000000"/>
                <w:sz w:val="20"/>
                <w:szCs w:val="20"/>
                <w:highlight w:val="none"/>
                <w:u w:val="none"/>
                <w:lang w:val="en-US" w:eastAsia="zh-CN" w:bidi="ar"/>
              </w:rPr>
              <w:t xml:space="preserve">                              ④花灌木开花及时，正常，花后修剪及时。                                                          ⑤整形植物修剪及时，枝叶生长正常，整齐一致。                                                           ⑥地被植物整齐，覆盖率在98%以上。                          ⑦树木存活率在99%以上，行道树存活率100%。</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①树木生长正常，不歪斜，有绿色效果。                                                         ②新建绿地各种植物三年内基本恢复生长。                                                              ③树冠基本完整，修剪及时，无明显枯枝死杈、徒长枝、病虫枝、交叉枝、重叠枝、下垂枝、</w:t>
            </w:r>
            <w:r>
              <w:rPr>
                <w:rFonts w:hint="eastAsia" w:ascii="宋体" w:hAnsi="宋体" w:eastAsia="宋体" w:cs="宋体"/>
                <w:i w:val="0"/>
                <w:iCs w:val="0"/>
                <w:color w:val="000000"/>
                <w:sz w:val="20"/>
                <w:szCs w:val="20"/>
                <w:highlight w:val="none"/>
                <w:u w:val="none"/>
                <w:lang w:val="en-US" w:eastAsia="zh-CN" w:bidi="ar"/>
              </w:rPr>
              <w:t xml:space="preserve">萌蘖枝等。                                                    ④花灌木开花及时，花后修剪及时。                                     ⑤整形植物及时修剪，有一定形态。                                      ⑥地被植物整齐，覆盖率在98%以上。                                        ⑦树木存活率在98%以上，行道树存活率100%。          </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w:t>
            </w:r>
            <w:r>
              <w:rPr>
                <w:rFonts w:hint="eastAsia" w:ascii="宋体" w:hAnsi="宋体" w:eastAsia="宋体" w:cs="宋体"/>
                <w:i w:val="0"/>
                <w:iCs w:val="0"/>
                <w:color w:val="000000"/>
                <w:sz w:val="20"/>
                <w:szCs w:val="20"/>
                <w:highlight w:val="none"/>
                <w:u w:val="none"/>
                <w:lang w:val="en-US" w:eastAsia="zh-CN" w:bidi="ar"/>
              </w:rPr>
              <w:t xml:space="preserve">植株生长健壮，树木茂盛。                                       ②林冠线完整。及时清除绿地内的死树、杂树、树桩。                                                 ③定期修剪，无萌蘖枝、枯枝、徒长枝、下垂枝、病虫枝等。                                              ④按时开花结果，季相明显。                                 ⑤树木存活率在98%以上。</w:t>
            </w:r>
            <w:r>
              <w:rPr>
                <w:rFonts w:hint="eastAsia" w:ascii="宋体" w:hAnsi="宋体" w:eastAsia="宋体" w:cs="宋体"/>
                <w:i w:val="0"/>
                <w:iCs w:val="0"/>
                <w:color w:val="000000"/>
                <w:sz w:val="20"/>
                <w:szCs w:val="20"/>
                <w:highlight w:val="none"/>
                <w:u w:val="none"/>
              </w:rPr>
            </w:r>
            <w:r/>
          </w:p>
        </w:tc>
      </w:tr>
      <w:tr>
        <w:trPr>
          <w:trHeight w:val="539"/>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草坪   养护</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①草种纯正，生长茂盛。颜色一致，高度一致，密度一致，质地均一。                                                ②草高不超过（冷）6cm，（暖）4cm。  </w:t>
            </w:r>
            <w:r>
              <w:rPr>
                <w:rFonts w:hint="eastAsia" w:ascii="宋体" w:hAnsi="宋体" w:eastAsia="宋体" w:cs="宋体"/>
                <w:i w:val="0"/>
                <w:iCs w:val="0"/>
                <w:color w:val="000000"/>
                <w:sz w:val="20"/>
                <w:szCs w:val="20"/>
                <w:highlight w:val="none"/>
                <w:u w:val="none"/>
                <w:lang w:val="en-US" w:eastAsia="zh-CN" w:bidi="ar"/>
              </w:rPr>
              <w:t xml:space="preserve">                               ③草坪边缘线清晰（与路面、树穴、花坛交界处）。                                                         ④无杂草。                                             ⑤草坪覆盖率在98%以上，无大于20×20cm的秃斑。                                                        ⑥绿地平整，雨后无积水。</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①草种基本纯正，生长整齐。                                 </w:t>
            </w:r>
            <w:r>
              <w:rPr>
                <w:rFonts w:hint="eastAsia" w:ascii="宋体" w:hAnsi="宋体" w:eastAsia="宋体" w:cs="宋体"/>
                <w:i w:val="0"/>
                <w:iCs w:val="0"/>
                <w:color w:val="000000"/>
                <w:sz w:val="20"/>
                <w:szCs w:val="20"/>
                <w:highlight w:val="none"/>
                <w:u w:val="none"/>
                <w:lang w:val="en-US" w:eastAsia="zh-CN" w:bidi="ar"/>
              </w:rPr>
              <w:t xml:space="preserve">             ②生长期草高不超过（冷）6.5cm，（暖）4.5cm。                                                ③基本无杂草。                                                     ④草坪覆盖度98%以上，无大于50×50cm的秃斑。                                                               ⑤草坪边缘线清晰（树穴、花坛交界处）。</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①草坪生长茂盛。                                                        ②生长期</w:t>
            </w:r>
            <w:r>
              <w:rPr>
                <w:rFonts w:hint="eastAsia" w:ascii="宋体" w:hAnsi="宋体" w:eastAsia="宋体" w:cs="宋体"/>
                <w:i w:val="0"/>
                <w:iCs w:val="0"/>
                <w:color w:val="000000"/>
                <w:sz w:val="20"/>
                <w:szCs w:val="20"/>
                <w:highlight w:val="none"/>
                <w:u w:val="none"/>
                <w:lang w:val="en-US" w:eastAsia="zh-CN" w:bidi="ar"/>
              </w:rPr>
              <w:t xml:space="preserve">草高不超过（冷）7cm，（暖）5cm。                                                                  ③基本无阔叶杂草，杂草控制高度：5cm以下。                                                             ④草坪覆盖度98%以上，集中空秃面积不超1㎡。                                                   ⑤草坪与树穴交界处有边缘线。</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①草坪生长茂盛。                                           ②基本无杂草。</w:t>
            </w:r>
            <w:r>
              <w:rPr>
                <w:rFonts w:hint="eastAsia" w:ascii="宋体" w:hAnsi="宋体" w:eastAsia="宋体" w:cs="宋体"/>
                <w:i w:val="0"/>
                <w:iCs w:val="0"/>
                <w:color w:val="000000"/>
                <w:sz w:val="20"/>
                <w:szCs w:val="20"/>
                <w:highlight w:val="none"/>
                <w:u w:val="none"/>
              </w:rPr>
            </w:r>
            <w:r/>
          </w:p>
        </w:tc>
      </w:tr>
      <w:tr>
        <w:trPr>
          <w:trHeight w:val="2700"/>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卫生   标准</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①绿地整洁，无枯枝病叶，无垃圾，无落叶堆积，植物叶面无陈旧积尘。                                                         ②无杂物（纸屑、果壳、塑料纸、砖头石块、堆物、堆料、搭棚等）。                                          ③绿化生产垃圾（树枝、树叶、草屑等）、水面杂物，重点地区随产随清，</w:t>
            </w:r>
            <w:r>
              <w:rPr>
                <w:rFonts w:hint="eastAsia" w:ascii="宋体" w:hAnsi="宋体" w:cs="宋体"/>
                <w:i w:val="0"/>
                <w:iCs w:val="0"/>
                <w:color w:val="000000"/>
                <w:sz w:val="20"/>
                <w:szCs w:val="20"/>
                <w:highlight w:val="none"/>
                <w:u w:val="none"/>
                <w:lang w:val="en-US" w:eastAsia="zh-CN" w:bidi="ar"/>
              </w:rPr>
              <w:t xml:space="preserve">其他</w:t>
            </w:r>
            <w:r>
              <w:rPr>
                <w:rFonts w:hint="eastAsia" w:ascii="宋体" w:hAnsi="宋体" w:eastAsia="宋体" w:cs="宋体"/>
                <w:i w:val="0"/>
                <w:iCs w:val="0"/>
                <w:color w:val="000000"/>
                <w:sz w:val="20"/>
                <w:szCs w:val="20"/>
                <w:highlight w:val="none"/>
                <w:u w:val="none"/>
                <w:lang w:val="en-US" w:eastAsia="zh-CN" w:bidi="ar"/>
              </w:rPr>
              <w:t xml:space="preserve">地区日产日清，做到巡视保洁。                                           ④绿地设施整洁，立面无涂刻、招贴。                       ⑤无卫生死角。                                    ⑥水面整洁，无浮萍蓝藻、枯萎茎叶、垃圾漂浮。</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①绿地整洁，无枯枝病叶，无垃圾，无落叶堆积，植物叶面无陈旧积尘。                                                  ②无杂物（纸屑、果壳、塑料纸、砖头石块、堆物、堆料、搭棚等）。                                       </w:t>
            </w:r>
            <w:r>
              <w:rPr>
                <w:rFonts w:hint="eastAsia" w:ascii="宋体" w:hAnsi="宋体" w:eastAsia="宋体" w:cs="宋体"/>
                <w:i w:val="0"/>
                <w:iCs w:val="0"/>
                <w:color w:val="000000"/>
                <w:sz w:val="20"/>
                <w:szCs w:val="20"/>
                <w:highlight w:val="none"/>
                <w:u w:val="none"/>
                <w:lang w:val="en-US" w:eastAsia="zh-CN" w:bidi="ar"/>
              </w:rPr>
              <w:t xml:space="preserve">                      ③绿化生产垃圾（树枝、树叶、草屑等）、水面杂物，应日产日清，做到保洁及时。                                                                        ④绿地设施整洁，立面无涂刻、招贴。                                            ⑤无卫生死角。                                 ⑥水面整洁，基本无浮萍蓝藻、枯萎茎叶、垃圾漂浮。</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①绿地基本整洁，无枯枝病叶，无垃圾，无落叶堆积。                                            </w:t>
            </w:r>
            <w:r>
              <w:rPr>
                <w:rFonts w:hint="eastAsia" w:ascii="宋体" w:hAnsi="宋体" w:eastAsia="宋体" w:cs="宋体"/>
                <w:i w:val="0"/>
                <w:iCs w:val="0"/>
                <w:color w:val="000000"/>
                <w:sz w:val="20"/>
                <w:szCs w:val="20"/>
                <w:highlight w:val="none"/>
                <w:u w:val="none"/>
                <w:lang w:val="en-US" w:eastAsia="zh-CN" w:bidi="ar"/>
              </w:rPr>
              <w:t xml:space="preserve">          ②无明显杂物（纸屑、果壳、塑料纸、砖头石块、堆物、堆料、搭棚等）。                                 ③绿化生产垃圾（树枝、树叶、草屑等），水面杂物能日产日清，能做到保洁及时。                                           ④绿地设施整洁，立面无涂刻、招贴。                      ⑤无卫生死角。                              ⑥水面整洁，无明显浮萍蓝藻、枯萎茎叶、垃圾漂浮。</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①绿地内保持整洁，无白色垃圾、建筑垃圾和落叶堆积。                                      ②无卫生死角。</w:t>
            </w:r>
            <w:r>
              <w:rPr>
                <w:rFonts w:hint="eastAsia" w:ascii="宋体" w:hAnsi="宋体" w:eastAsia="宋体" w:cs="宋体"/>
                <w:i w:val="0"/>
                <w:iCs w:val="0"/>
                <w:color w:val="000000"/>
                <w:sz w:val="20"/>
                <w:szCs w:val="20"/>
                <w:highlight w:val="none"/>
                <w:u w:val="none"/>
              </w:rPr>
            </w:r>
            <w:r/>
          </w:p>
        </w:tc>
      </w:tr>
      <w:tr>
        <w:trPr>
          <w:trHeight w:val="1440"/>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灌溉与排水</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①绿地内有灌水、排水设施，灌溉用水水质符合园林植物灌溉水质要求。                                        ②浇水树堰规范（直径为树木胸径的10倍），浇水后无跑水、漏水现象。                                 ③绿地无超过12小时的积水。</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①绿地内有排水设施，灌溉用水水源便利，水质符合园林植物灌溉水质要求。                           ②浇水树堰完整，浇水后无明显跑水、漏水现象。                                                    ③绿地无超过24小时的积水。</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①灌溉用水水源便利，水质符合园林植物灌溉水质要求。                          ②有浇水树堰，浇水后水不溢出绿地。    ③无超过36小时的积水。</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①绿地内有排水设施。                                      ②无超过36小时的积水。</w:t>
            </w:r>
            <w:r>
              <w:rPr>
                <w:rFonts w:hint="eastAsia" w:ascii="宋体" w:hAnsi="宋体" w:eastAsia="宋体" w:cs="宋体"/>
                <w:i w:val="0"/>
                <w:iCs w:val="0"/>
                <w:color w:val="000000"/>
                <w:sz w:val="20"/>
                <w:szCs w:val="20"/>
                <w:highlight w:val="none"/>
                <w:u w:val="none"/>
              </w:rPr>
            </w:r>
            <w:r/>
          </w:p>
        </w:tc>
      </w:tr>
      <w:tr>
        <w:trPr>
          <w:trHeight w:val="1140"/>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杂草   控制</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无大型野草，无缠绕性、攀缘性杂草，基本无杂草。</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无大型野草，无缠绕性、攀缘性杂草，路边及零星区域的杂草控制在5cm以下，并不得蔓延到路面、花树坛，不影响景观效果。</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无缠绕性、攀缘性杂草，控制杂草高度以不影响景观效果为度。</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无大型杂草、无缠绕性、攀缘性杂草，路边及零星区域的杂草不超过15cm。</w:t>
            </w:r>
            <w:r>
              <w:rPr>
                <w:rFonts w:hint="eastAsia" w:ascii="宋体" w:hAnsi="宋体" w:eastAsia="宋体" w:cs="宋体"/>
                <w:i w:val="0"/>
                <w:iCs w:val="0"/>
                <w:color w:val="000000"/>
                <w:sz w:val="20"/>
                <w:szCs w:val="20"/>
                <w:highlight w:val="none"/>
                <w:u w:val="none"/>
              </w:rPr>
            </w:r>
            <w:r/>
          </w:p>
        </w:tc>
      </w:tr>
      <w:tr>
        <w:trPr>
          <w:trHeight w:val="1440"/>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病虫害控制</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①有病虫害控制措施。                                    ②基本无病虫危害迹象。                                  ③食叶、刺吸性害虫危害的叶片控制在每株不超过5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10%。                                                  ④蛀干性害虫危害的株数在3%以下。</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①有病虫害控制措施。                                                             ②无明显病虫危害迹象。                                                              ③食叶、刺吸性害虫危害的叶片控制在每株不超过10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15%。                                                               ④蛀干性害虫危害的株数在5%以下。</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①有病虫害控制措施。                   ②无因病虫害而引起断枝倒伏现象。                                    ③食叶、刺吸性害虫危害的叶片控制在每株不超过15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20%。                                               ④蛀干性害虫危害的株数在8%以下。</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①树木有病虫害防治措施。                                 ②树表基本无虫瘿附着。                                         ③无大面积病虫害发生迹象。</w:t>
            </w:r>
            <w:r>
              <w:rPr>
                <w:rFonts w:hint="eastAsia" w:ascii="宋体" w:hAnsi="宋体" w:eastAsia="宋体" w:cs="宋体"/>
                <w:i w:val="0"/>
                <w:iCs w:val="0"/>
                <w:color w:val="000000"/>
                <w:sz w:val="20"/>
                <w:szCs w:val="20"/>
                <w:highlight w:val="none"/>
                <w:u w:val="none"/>
              </w:rPr>
            </w:r>
            <w:r/>
          </w:p>
        </w:tc>
      </w:tr>
      <w:tr>
        <w:trPr>
          <w:trHeight w:val="720"/>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花卉  布置</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花繁叶茂，始花期方可种植，株行距适宜，花期整齐，图案美观，适令开花。</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重大节日花期整齐，花色艳丽，缺株不得超过3－5处，花卉布置整体效果好。</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节日有花。</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395"/>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设施   维护</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①树木支撑桩位扎缚规范统一。                                 ②建筑小品、辅助设施完整、安全、规范，有问题及时上报。                                    ③硬地卫生，不积水，无沉积垃圾杂物。                                ④设施完善率98%以上。</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①树木支撑规范，扎缚有效。                              ②建筑小品、辅助设施整洁无损，安全，有问题及时上报。                                      ③硬地卫生，无沉积垃圾杂物。                            ④设施完善率95%。</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①园林设施基本完整，有问题及时上报。                                  ②设施完善率90%。</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①园林设施基本完整，有问题及时上报。                        ②设施完善率90%。</w:t>
            </w:r>
            <w:r>
              <w:rPr>
                <w:rFonts w:hint="eastAsia" w:ascii="宋体" w:hAnsi="宋体" w:eastAsia="宋体" w:cs="宋体"/>
                <w:i w:val="0"/>
                <w:iCs w:val="0"/>
                <w:color w:val="000000"/>
                <w:sz w:val="20"/>
                <w:szCs w:val="20"/>
                <w:highlight w:val="none"/>
                <w:u w:val="none"/>
              </w:rPr>
            </w:r>
            <w:r/>
          </w:p>
        </w:tc>
      </w:tr>
      <w:tr>
        <w:trPr>
          <w:trHeight w:val="3480"/>
        </w:trPr>
        <w:tc>
          <w:tcPr>
            <w:tcW w:w="1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7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   标准</w:t>
            </w:r>
            <w:r>
              <w:rPr>
                <w:rFonts w:hint="eastAsia" w:ascii="宋体" w:hAnsi="宋体" w:eastAsia="宋体" w:cs="宋体"/>
                <w:b/>
                <w:bCs/>
                <w:i w:val="0"/>
                <w:iCs w:val="0"/>
                <w:color w:val="000000"/>
                <w:sz w:val="24"/>
                <w:szCs w:val="24"/>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①绿地管理制度全面落实，档案资料完整、详尽，工作人员统一着装。                                     ②根据绿地质量标准，制订养护管理技术措施及年度养护计划。                                         ③加强对职工的培训，提高职工的技术水平。                                    ④无违章</w:t>
            </w:r>
            <w:r>
              <w:rPr>
                <w:rFonts w:hint="eastAsia" w:ascii="宋体" w:hAnsi="宋体" w:eastAsia="宋体" w:cs="宋体"/>
                <w:i w:val="0"/>
                <w:iCs w:val="0"/>
                <w:color w:val="000000"/>
                <w:sz w:val="20"/>
                <w:szCs w:val="20"/>
                <w:highlight w:val="none"/>
                <w:u w:val="none"/>
                <w:lang w:val="en-US" w:eastAsia="zh-CN" w:bidi="ar"/>
              </w:rPr>
              <w:t xml:space="preserve">占绿，无违法建设。                               ⑤秩序良好，无乱堆乱放、晾晒衣物现象。                                                 ⑥有紧急抢险预案措施。                                 ⑦对被破坏或其他原因引起的绿地损坏及时上报。                                                                ⑧按照有关安全生产操作规程组织作业。</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①绿地管理制度全面落实，档案资料完整、详尽，工作人员统一着装。                                   ②根据绿地质量标准，制订养护管理技术措施及年度养护计划。                                      ③加强对职工的培训，提高职工的技术水平。                                </w:t>
            </w:r>
            <w:r>
              <w:rPr>
                <w:rFonts w:hint="eastAsia" w:ascii="宋体" w:hAnsi="宋体" w:eastAsia="宋体" w:cs="宋体"/>
                <w:i w:val="0"/>
                <w:iCs w:val="0"/>
                <w:color w:val="000000"/>
                <w:sz w:val="20"/>
                <w:szCs w:val="20"/>
                <w:highlight w:val="none"/>
                <w:u w:val="none"/>
                <w:lang w:val="en-US" w:eastAsia="zh-CN" w:bidi="ar"/>
              </w:rPr>
              <w:t xml:space="preserve">    ④无违章占绿，无违法建设。                             ⑤秩序良好，无乱堆乱放、晾晒衣物现象。                                                   ⑥有紧急抢险预案措施。                                    ⑦对被破坏或其他原因引起的绿地损坏及时上报。                                                     ⑧按照有关安全生产操作规程组织作业。</w:t>
            </w:r>
            <w:r>
              <w:rPr>
                <w:rFonts w:hint="eastAsia" w:ascii="宋体" w:hAnsi="宋体" w:eastAsia="宋体" w:cs="宋体"/>
                <w:i w:val="0"/>
                <w:iCs w:val="0"/>
                <w:color w:val="000000"/>
                <w:sz w:val="20"/>
                <w:szCs w:val="20"/>
                <w:highlight w:val="none"/>
                <w:u w:val="none"/>
              </w:rPr>
            </w:r>
            <w:r/>
          </w:p>
        </w:tc>
        <w:tc>
          <w:tcPr>
            <w:tcW w:w="1221"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①绿地管理制度全面落实，档案资料完整、详尽，工作人员统一着装。                                         ②根据绿地质量标准，制订养护管理技术措施及年度养护计划。                                           ③加强对职工的培训，提高职工的技术水平。                                                           ④无违章占绿，无违法建设。             </w:t>
            </w:r>
            <w:r>
              <w:rPr>
                <w:rFonts w:hint="eastAsia" w:ascii="宋体" w:hAnsi="宋体" w:eastAsia="宋体" w:cs="宋体"/>
                <w:i w:val="0"/>
                <w:iCs w:val="0"/>
                <w:color w:val="000000"/>
                <w:sz w:val="20"/>
                <w:szCs w:val="20"/>
                <w:highlight w:val="none"/>
                <w:u w:val="none"/>
                <w:lang w:val="en-US" w:eastAsia="zh-CN" w:bidi="ar"/>
              </w:rPr>
              <w:t xml:space="preserve">                     ⑤秩序良好，无乱堆乱放、晾晒衣物现象。                                                         ⑥有紧急抢险预案措施。                                           ⑦对被破坏或其他原因引起的绿地损坏及时上报。                                                                 ⑧按照有关安全生产操作规程组织作业。</w:t>
            </w:r>
            <w:r>
              <w:rPr>
                <w:rFonts w:hint="eastAsia" w:ascii="宋体" w:hAnsi="宋体" w:eastAsia="宋体" w:cs="宋体"/>
                <w:i w:val="0"/>
                <w:iCs w:val="0"/>
                <w:color w:val="000000"/>
                <w:sz w:val="20"/>
                <w:szCs w:val="20"/>
                <w:highlight w:val="none"/>
                <w:u w:val="none"/>
              </w:rPr>
            </w:r>
            <w:r/>
          </w:p>
        </w:tc>
        <w:tc>
          <w:tcPr>
            <w:tcW w:w="869" w:type="dxa"/>
            <w:vAlign w:val="center"/>
            <w:textDirection w:val="lrTb"/>
            <w:noWrap w:val="false"/>
          </w:tcPr>
          <w:p>
            <w:pPr>
              <w:pStyle w:val="78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①绿地管理制度全面落实，档案资料完整、详尽，工作人员统一着装。        </w:t>
            </w:r>
            <w:r>
              <w:rPr>
                <w:rFonts w:hint="eastAsia" w:ascii="宋体" w:hAnsi="宋体" w:eastAsia="宋体" w:cs="宋体"/>
                <w:i w:val="0"/>
                <w:iCs w:val="0"/>
                <w:color w:val="000000"/>
                <w:sz w:val="20"/>
                <w:szCs w:val="20"/>
                <w:highlight w:val="none"/>
                <w:u w:val="none"/>
                <w:lang w:val="en-US" w:eastAsia="zh-CN" w:bidi="ar"/>
              </w:rPr>
              <w:t xml:space="preserve">                                        ②根据绿地质量标准，制订养护管理技术措施及年度养护计划。                                               ③有紧急抢险预案措施。                                     ④无违章占绿，无违法建设。对被破坏或其他原因引起的绿地损坏及时上报。                                         ⑤按照有关安全生产操作规程组织作业。</w:t>
            </w:r>
            <w:r>
              <w:rPr>
                <w:rFonts w:hint="eastAsia" w:ascii="宋体" w:hAnsi="宋体" w:eastAsia="宋体" w:cs="宋体"/>
                <w:i w:val="0"/>
                <w:iCs w:val="0"/>
                <w:color w:val="000000"/>
                <w:sz w:val="20"/>
                <w:szCs w:val="20"/>
                <w:highlight w:val="none"/>
                <w:u w:val="none"/>
              </w:rPr>
            </w:r>
            <w:r/>
          </w:p>
        </w:tc>
      </w:tr>
    </w:tbl>
    <w:p>
      <w:pPr>
        <w:pStyle w:val="782"/>
        <w:jc w:val="left"/>
        <w:spacing w:line="360" w:lineRule="auto"/>
        <w:rPr>
          <w:rFonts w:ascii="黑体" w:hAnsi="黑体" w:eastAsia="黑体"/>
          <w:color w:val="000000"/>
          <w:sz w:val="28"/>
          <w:highlight w:val="none"/>
        </w:rPr>
        <w:sectPr>
          <w:footnotePr/>
          <w:endnotePr/>
          <w:type w:val="nextPage"/>
          <w:pgSz w:w="16838" w:h="11906" w:orient="landscape"/>
          <w:pgMar w:top="1134" w:right="1134" w:bottom="1134" w:left="1134" w:header="851" w:footer="992" w:gutter="0"/>
          <w:cols w:num="1" w:sep="0" w:space="1701" w:equalWidth="1"/>
          <w:docGrid w:linePitch="360"/>
        </w:sectPr>
        <w:outlineLvl w:val="0"/>
      </w:pPr>
      <w:r>
        <w:rPr>
          <w:rFonts w:ascii="黑体" w:hAnsi="黑体" w:eastAsia="黑体"/>
          <w:color w:val="000000"/>
          <w:sz w:val="28"/>
          <w:highlight w:val="none"/>
        </w:rPr>
      </w:r>
      <w:r/>
    </w:p>
    <w:p>
      <w:pPr>
        <w:pStyle w:val="7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附件三：</w:t>
      </w:r>
      <w:r>
        <w:rPr>
          <w:rFonts w:hint="eastAsia" w:ascii="宋体" w:hAnsi="宋体"/>
          <w:b/>
          <w:color w:val="000000"/>
          <w:sz w:val="24"/>
          <w:szCs w:val="24"/>
          <w:highlight w:val="none"/>
        </w:rPr>
      </w:r>
      <w:r/>
    </w:p>
    <w:p>
      <w:pPr>
        <w:pStyle w:val="782"/>
        <w:jc w:val="center"/>
        <w:spacing w:line="440" w:lineRule="exact"/>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t xml:space="preserve">宜兴</w:t>
      </w:r>
      <w:r>
        <w:rPr>
          <w:rFonts w:ascii="宋体" w:hAnsi="宋体" w:eastAsia="宋体"/>
          <w:b/>
          <w:color w:val="000000"/>
          <w:sz w:val="36"/>
          <w:szCs w:val="36"/>
          <w:highlight w:val="none"/>
        </w:rPr>
        <w:t xml:space="preserve">市</w:t>
      </w:r>
      <w:r>
        <w:rPr>
          <w:rFonts w:hint="eastAsia" w:ascii="宋体" w:hAnsi="宋体" w:eastAsia="宋体"/>
          <w:b/>
          <w:color w:val="000000"/>
          <w:sz w:val="36"/>
          <w:szCs w:val="36"/>
          <w:highlight w:val="none"/>
        </w:rPr>
        <w:t xml:space="preserve">公共</w:t>
      </w:r>
      <w:r>
        <w:rPr>
          <w:rFonts w:ascii="宋体" w:hAnsi="宋体" w:eastAsia="宋体"/>
          <w:b/>
          <w:color w:val="000000"/>
          <w:sz w:val="36"/>
          <w:szCs w:val="36"/>
          <w:highlight w:val="none"/>
        </w:rPr>
        <w:t xml:space="preserve">绿地养护管理检查考核办法（试行）</w:t>
      </w:r>
      <w:r>
        <w:rPr>
          <w:rFonts w:hint="eastAsia" w:ascii="宋体" w:hAnsi="宋体" w:eastAsia="宋体"/>
          <w:b/>
          <w:color w:val="000000"/>
          <w:sz w:val="36"/>
          <w:szCs w:val="36"/>
          <w:highlight w:val="none"/>
        </w:rPr>
      </w:r>
      <w:r/>
    </w:p>
    <w:p>
      <w:pPr>
        <w:pStyle w:val="782"/>
        <w:jc w:val="center"/>
        <w:spacing w:line="420" w:lineRule="exact"/>
        <w:rPr>
          <w:rFonts w:ascii="宋体" w:hAnsi="宋体" w:eastAsia="宋体"/>
          <w:b/>
          <w:color w:val="000000"/>
          <w:sz w:val="24"/>
          <w:szCs w:val="36"/>
          <w:highlight w:val="none"/>
        </w:rPr>
      </w:pPr>
      <w:r>
        <w:rPr>
          <w:rFonts w:ascii="宋体" w:hAnsi="宋体" w:eastAsia="宋体"/>
          <w:b/>
          <w:color w:val="000000"/>
          <w:sz w:val="24"/>
          <w:szCs w:val="36"/>
          <w:highlight w:val="none"/>
        </w:rPr>
      </w:r>
      <w:r/>
    </w:p>
    <w:p>
      <w:pPr>
        <w:pStyle w:val="782"/>
        <w:ind w:firstLine="480"/>
        <w:spacing w:line="420" w:lineRule="exact"/>
        <w:rPr>
          <w:rFonts w:ascii="宋体" w:hAnsi="宋体" w:eastAsia="宋体"/>
          <w:color w:val="000000"/>
          <w:sz w:val="24"/>
          <w:szCs w:val="30"/>
          <w:highlight w:val="none"/>
        </w:rPr>
      </w:pPr>
      <w:r>
        <w:rPr>
          <w:rFonts w:ascii="宋体" w:hAnsi="宋体" w:eastAsia="宋体"/>
          <w:color w:val="000000"/>
          <w:sz w:val="24"/>
          <w:szCs w:val="30"/>
          <w:highlight w:val="none"/>
        </w:rPr>
        <w:t xml:space="preserve">为促进我市</w:t>
      </w:r>
      <w:r>
        <w:rPr>
          <w:rFonts w:hint="eastAsia" w:ascii="宋体" w:hAnsi="宋体" w:eastAsia="宋体"/>
          <w:color w:val="000000"/>
          <w:sz w:val="24"/>
          <w:szCs w:val="30"/>
          <w:highlight w:val="none"/>
        </w:rPr>
        <w:t xml:space="preserve">公共</w:t>
      </w:r>
      <w:r>
        <w:rPr>
          <w:rFonts w:ascii="宋体" w:hAnsi="宋体" w:eastAsia="宋体"/>
          <w:color w:val="000000"/>
          <w:sz w:val="24"/>
          <w:szCs w:val="30"/>
          <w:highlight w:val="none"/>
        </w:rPr>
        <w:t xml:space="preserve">绿地养护管理工作规范化、制度化，进一步强化考核工作，提高养护管理水平，根据</w:t>
      </w:r>
      <w:r>
        <w:rPr>
          <w:rFonts w:hint="eastAsia" w:ascii="宋体" w:hAnsi="宋体" w:eastAsia="宋体"/>
          <w:color w:val="000000"/>
          <w:sz w:val="24"/>
          <w:szCs w:val="30"/>
          <w:highlight w:val="none"/>
        </w:rPr>
        <w:t xml:space="preserve">《江苏省城市绿化管理条例》《无锡市城市绿化管理条例》《宜兴市城市绿化管理实施办法》《宜兴市绿地养护质量标准》《宜兴市公共绿地养护基本要求》等</w:t>
      </w:r>
      <w:r>
        <w:rPr>
          <w:rFonts w:ascii="宋体" w:hAnsi="宋体" w:eastAsia="宋体"/>
          <w:color w:val="000000"/>
          <w:sz w:val="24"/>
          <w:szCs w:val="30"/>
          <w:highlight w:val="none"/>
        </w:rPr>
        <w:t xml:space="preserve">相关</w:t>
      </w:r>
      <w:r>
        <w:rPr>
          <w:rFonts w:hint="eastAsia" w:ascii="宋体" w:hAnsi="宋体" w:eastAsia="宋体"/>
          <w:color w:val="000000"/>
          <w:sz w:val="24"/>
          <w:szCs w:val="30"/>
          <w:highlight w:val="none"/>
        </w:rPr>
        <w:t xml:space="preserve">规定</w:t>
      </w:r>
      <w:r>
        <w:rPr>
          <w:rFonts w:ascii="宋体" w:hAnsi="宋体" w:eastAsia="宋体"/>
          <w:color w:val="000000"/>
          <w:sz w:val="24"/>
          <w:szCs w:val="30"/>
          <w:highlight w:val="none"/>
        </w:rPr>
        <w:t xml:space="preserve">，制定本办法。</w:t>
      </w:r>
      <w:r>
        <w:rPr>
          <w:rFonts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ascii="宋体" w:hAnsi="宋体" w:eastAsia="宋体"/>
          <w:color w:val="000000"/>
          <w:sz w:val="24"/>
          <w:szCs w:val="30"/>
          <w:highlight w:val="none"/>
        </w:rPr>
        <w:t xml:space="preserve">一、考核范围</w:t>
      </w:r>
      <w:r>
        <w:rPr>
          <w:rFonts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ascii="宋体" w:hAnsi="宋体" w:eastAsia="宋体"/>
          <w:color w:val="000000"/>
          <w:sz w:val="24"/>
          <w:szCs w:val="30"/>
          <w:highlight w:val="none"/>
        </w:rPr>
        <w:t xml:space="preserve">所有</w:t>
      </w:r>
      <w:r>
        <w:rPr>
          <w:rFonts w:hint="eastAsia" w:ascii="宋体" w:hAnsi="宋体" w:eastAsia="宋体"/>
          <w:color w:val="000000"/>
          <w:sz w:val="24"/>
          <w:szCs w:val="30"/>
          <w:highlight w:val="none"/>
          <w:lang w:eastAsia="zh-CN"/>
        </w:rPr>
        <w:t xml:space="preserve">宜兴市新街街道办事处</w:t>
      </w:r>
      <w:r>
        <w:rPr>
          <w:rFonts w:ascii="宋体" w:hAnsi="宋体" w:eastAsia="宋体"/>
          <w:color w:val="000000"/>
          <w:sz w:val="24"/>
          <w:szCs w:val="30"/>
          <w:highlight w:val="none"/>
        </w:rPr>
        <w:t xml:space="preserve">管</w:t>
      </w:r>
      <w:r>
        <w:rPr>
          <w:rFonts w:hint="eastAsia" w:ascii="宋体" w:hAnsi="宋体" w:eastAsia="宋体"/>
          <w:color w:val="000000"/>
          <w:sz w:val="24"/>
          <w:szCs w:val="30"/>
          <w:highlight w:val="none"/>
        </w:rPr>
        <w:t xml:space="preserve">辖公共</w:t>
      </w:r>
      <w:r>
        <w:rPr>
          <w:rFonts w:ascii="宋体" w:hAnsi="宋体" w:eastAsia="宋体"/>
          <w:color w:val="000000"/>
          <w:sz w:val="24"/>
          <w:szCs w:val="30"/>
          <w:highlight w:val="none"/>
        </w:rPr>
        <w:t xml:space="preserve">绿地的养护管理工作适用本办法进行考核。</w:t>
      </w:r>
      <w:r>
        <w:rPr>
          <w:rFonts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ascii="宋体" w:hAnsi="宋体" w:eastAsia="宋体"/>
          <w:color w:val="000000"/>
          <w:sz w:val="24"/>
          <w:szCs w:val="30"/>
          <w:highlight w:val="none"/>
        </w:rPr>
        <w:t xml:space="preserve">二、</w:t>
      </w:r>
      <w:r>
        <w:rPr>
          <w:rFonts w:hint="eastAsia" w:ascii="宋体" w:hAnsi="宋体" w:eastAsia="宋体"/>
          <w:color w:val="000000"/>
          <w:sz w:val="24"/>
          <w:szCs w:val="30"/>
          <w:highlight w:val="none"/>
        </w:rPr>
        <w:t xml:space="preserve">实施部门</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负责公共绿地的养护管理及考核工作。</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三、</w:t>
      </w:r>
      <w:r>
        <w:rPr>
          <w:rFonts w:ascii="宋体" w:hAnsi="宋体" w:eastAsia="宋体"/>
          <w:color w:val="000000"/>
          <w:sz w:val="24"/>
          <w:szCs w:val="30"/>
          <w:highlight w:val="none"/>
        </w:rPr>
        <w:t xml:space="preserve">考核</w:t>
      </w:r>
      <w:r>
        <w:rPr>
          <w:rFonts w:hint="eastAsia" w:ascii="宋体" w:hAnsi="宋体" w:eastAsia="宋体"/>
          <w:color w:val="000000"/>
          <w:sz w:val="24"/>
          <w:szCs w:val="30"/>
          <w:highlight w:val="none"/>
        </w:rPr>
        <w:t xml:space="preserve">方式</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ascii="宋体" w:hAnsi="宋体" w:eastAsia="宋体"/>
          <w:color w:val="000000"/>
          <w:sz w:val="24"/>
          <w:szCs w:val="30"/>
          <w:highlight w:val="none"/>
        </w:rPr>
        <w:t xml:space="preserve">按照《</w:t>
      </w:r>
      <w:r>
        <w:rPr>
          <w:rFonts w:hint="eastAsia" w:ascii="宋体" w:hAnsi="宋体" w:eastAsia="宋体"/>
          <w:color w:val="000000"/>
          <w:sz w:val="24"/>
          <w:szCs w:val="30"/>
          <w:highlight w:val="none"/>
        </w:rPr>
        <w:t xml:space="preserve">宜兴市</w:t>
      </w:r>
      <w:r>
        <w:rPr>
          <w:rFonts w:ascii="宋体" w:hAnsi="宋体" w:eastAsia="宋体"/>
          <w:color w:val="000000"/>
          <w:sz w:val="24"/>
          <w:szCs w:val="30"/>
          <w:highlight w:val="none"/>
        </w:rPr>
        <w:t xml:space="preserve">绿地养护</w:t>
      </w:r>
      <w:r>
        <w:rPr>
          <w:rFonts w:hint="eastAsia" w:ascii="宋体" w:hAnsi="宋体" w:eastAsia="宋体"/>
          <w:color w:val="000000"/>
          <w:sz w:val="24"/>
          <w:szCs w:val="30"/>
          <w:highlight w:val="none"/>
        </w:rPr>
        <w:t xml:space="preserve">质量标准</w:t>
      </w:r>
      <w:r>
        <w:rPr>
          <w:rFonts w:ascii="宋体" w:hAnsi="宋体" w:eastAsia="宋体"/>
          <w:color w:val="000000"/>
          <w:sz w:val="24"/>
          <w:szCs w:val="30"/>
          <w:highlight w:val="none"/>
        </w:rPr>
        <w:t xml:space="preserve">》</w:t>
      </w:r>
      <w:r>
        <w:rPr>
          <w:rFonts w:hint="eastAsia" w:ascii="宋体" w:hAnsi="宋体" w:eastAsia="宋体"/>
          <w:color w:val="000000"/>
          <w:sz w:val="24"/>
          <w:szCs w:val="30"/>
          <w:highlight w:val="none"/>
        </w:rPr>
        <w:t xml:space="preserve">，</w:t>
      </w:r>
      <w:r>
        <w:rPr>
          <w:rFonts w:ascii="宋体" w:hAnsi="宋体" w:eastAsia="宋体"/>
          <w:color w:val="000000"/>
          <w:sz w:val="24"/>
          <w:szCs w:val="30"/>
          <w:highlight w:val="none"/>
        </w:rPr>
        <w:t xml:space="preserve">严格</w:t>
      </w:r>
      <w:r>
        <w:rPr>
          <w:rFonts w:hint="eastAsia" w:ascii="宋体" w:hAnsi="宋体" w:eastAsia="宋体"/>
          <w:color w:val="000000"/>
          <w:sz w:val="24"/>
          <w:szCs w:val="30"/>
          <w:highlight w:val="none"/>
        </w:rPr>
        <w:t xml:space="preserve">、科学</w:t>
      </w:r>
      <w:r>
        <w:rPr>
          <w:rFonts w:ascii="宋体" w:hAnsi="宋体" w:eastAsia="宋体"/>
          <w:color w:val="000000"/>
          <w:sz w:val="24"/>
          <w:szCs w:val="30"/>
          <w:highlight w:val="none"/>
        </w:rPr>
        <w:t xml:space="preserve">考核评分，确保考核工作公平、公正</w:t>
      </w:r>
      <w:r>
        <w:rPr>
          <w:rFonts w:hint="eastAsia" w:ascii="宋体" w:hAnsi="宋体" w:eastAsia="宋体"/>
          <w:color w:val="000000"/>
          <w:sz w:val="24"/>
          <w:szCs w:val="30"/>
          <w:highlight w:val="none"/>
        </w:rPr>
        <w:t xml:space="preserve">、透明，</w:t>
      </w:r>
      <w:r>
        <w:rPr>
          <w:rFonts w:ascii="宋体" w:hAnsi="宋体" w:eastAsia="宋体"/>
          <w:color w:val="000000"/>
          <w:sz w:val="24"/>
          <w:szCs w:val="30"/>
          <w:highlight w:val="none"/>
        </w:rPr>
        <w:t xml:space="preserve">扎实有效。</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考核分为</w:t>
      </w:r>
      <w:r>
        <w:rPr>
          <w:rFonts w:ascii="宋体" w:hAnsi="宋体" w:eastAsia="宋体"/>
          <w:color w:val="000000"/>
          <w:sz w:val="24"/>
          <w:szCs w:val="30"/>
          <w:highlight w:val="none"/>
        </w:rPr>
        <w:t xml:space="preserve">日常</w:t>
      </w:r>
      <w:r>
        <w:rPr>
          <w:rFonts w:hint="eastAsia" w:ascii="宋体" w:hAnsi="宋体" w:eastAsia="宋体"/>
          <w:color w:val="000000"/>
          <w:sz w:val="24"/>
          <w:szCs w:val="30"/>
          <w:highlight w:val="none"/>
        </w:rPr>
        <w:t xml:space="preserve">巡</w:t>
      </w:r>
      <w:r>
        <w:rPr>
          <w:rFonts w:ascii="宋体" w:hAnsi="宋体" w:eastAsia="宋体"/>
          <w:color w:val="000000"/>
          <w:sz w:val="24"/>
          <w:szCs w:val="30"/>
          <w:highlight w:val="none"/>
        </w:rPr>
        <w:t xml:space="preserve">查考核</w:t>
      </w:r>
      <w:r>
        <w:rPr>
          <w:rFonts w:hint="eastAsia" w:ascii="宋体" w:hAnsi="宋体" w:eastAsia="宋体"/>
          <w:color w:val="000000"/>
          <w:sz w:val="24"/>
          <w:szCs w:val="30"/>
          <w:highlight w:val="none"/>
        </w:rPr>
        <w:t xml:space="preserve">、月（季）度定期抽检</w:t>
      </w:r>
      <w:r>
        <w:rPr>
          <w:rFonts w:ascii="宋体" w:hAnsi="宋体" w:eastAsia="宋体"/>
          <w:color w:val="000000"/>
          <w:sz w:val="24"/>
          <w:szCs w:val="30"/>
          <w:highlight w:val="none"/>
        </w:rPr>
        <w:t xml:space="preserve">考核</w:t>
      </w:r>
      <w:r>
        <w:rPr>
          <w:rFonts w:hint="eastAsia" w:ascii="宋体" w:hAnsi="宋体" w:eastAsia="宋体"/>
          <w:color w:val="000000"/>
          <w:sz w:val="24"/>
          <w:szCs w:val="30"/>
          <w:highlight w:val="none"/>
        </w:rPr>
        <w:t xml:space="preserve">和年度考评。</w:t>
      </w:r>
      <w:r>
        <w:rPr>
          <w:rFonts w:ascii="宋体" w:hAnsi="宋体" w:eastAsia="宋体"/>
          <w:color w:val="000000"/>
          <w:sz w:val="24"/>
          <w:szCs w:val="30"/>
          <w:highlight w:val="none"/>
        </w:rPr>
        <w:t xml:space="preserve">采用</w:t>
      </w:r>
      <w:r>
        <w:rPr>
          <w:rFonts w:hint="eastAsia" w:ascii="宋体" w:hAnsi="宋体" w:eastAsia="宋体"/>
          <w:color w:val="000000"/>
          <w:sz w:val="24"/>
          <w:szCs w:val="30"/>
          <w:highlight w:val="none"/>
        </w:rPr>
        <w:t xml:space="preserve">日常</w:t>
      </w:r>
      <w:r>
        <w:rPr>
          <w:rFonts w:ascii="宋体" w:hAnsi="宋体" w:eastAsia="宋体"/>
          <w:color w:val="000000"/>
          <w:sz w:val="24"/>
          <w:szCs w:val="30"/>
          <w:highlight w:val="none"/>
        </w:rPr>
        <w:t xml:space="preserve">巡查</w:t>
      </w:r>
      <w:r>
        <w:rPr>
          <w:rFonts w:hint="eastAsia" w:ascii="宋体" w:hAnsi="宋体" w:eastAsia="宋体"/>
          <w:color w:val="000000"/>
          <w:sz w:val="24"/>
          <w:szCs w:val="30"/>
          <w:highlight w:val="none"/>
        </w:rPr>
        <w:t xml:space="preserve">考核与月（季）度定期抽检考核、年度考评</w:t>
      </w:r>
      <w:r>
        <w:rPr>
          <w:rFonts w:ascii="宋体" w:hAnsi="宋体" w:eastAsia="宋体"/>
          <w:color w:val="000000"/>
          <w:sz w:val="24"/>
          <w:szCs w:val="30"/>
          <w:highlight w:val="none"/>
        </w:rPr>
        <w:t xml:space="preserve">相结合</w:t>
      </w:r>
      <w:r>
        <w:rPr>
          <w:rFonts w:hint="eastAsia" w:ascii="宋体" w:hAnsi="宋体" w:eastAsia="宋体"/>
          <w:color w:val="000000"/>
          <w:sz w:val="24"/>
          <w:szCs w:val="30"/>
          <w:highlight w:val="none"/>
        </w:rPr>
        <w:t xml:space="preserve">，通过现场照相、现场指正、现场打分</w:t>
      </w:r>
      <w:r>
        <w:rPr>
          <w:rFonts w:ascii="宋体" w:hAnsi="宋体" w:eastAsia="宋体"/>
          <w:color w:val="000000"/>
          <w:sz w:val="24"/>
          <w:szCs w:val="30"/>
          <w:highlight w:val="none"/>
        </w:rPr>
        <w:t xml:space="preserve">的方式</w:t>
      </w:r>
      <w:r>
        <w:rPr>
          <w:rFonts w:hint="eastAsia" w:ascii="宋体" w:hAnsi="宋体" w:eastAsia="宋体"/>
          <w:color w:val="000000"/>
          <w:sz w:val="24"/>
          <w:szCs w:val="30"/>
          <w:highlight w:val="none"/>
        </w:rPr>
        <w:t xml:space="preserve">对管辖绿地</w:t>
      </w:r>
      <w:r>
        <w:rPr>
          <w:rFonts w:ascii="宋体" w:hAnsi="宋体" w:eastAsia="宋体"/>
          <w:color w:val="000000"/>
          <w:sz w:val="24"/>
          <w:szCs w:val="30"/>
          <w:highlight w:val="none"/>
        </w:rPr>
        <w:t xml:space="preserve">进行</w:t>
      </w:r>
      <w:r>
        <w:rPr>
          <w:rFonts w:hint="eastAsia" w:ascii="宋体" w:hAnsi="宋体" w:eastAsia="宋体"/>
          <w:color w:val="000000"/>
          <w:sz w:val="24"/>
          <w:szCs w:val="30"/>
          <w:highlight w:val="none"/>
        </w:rPr>
        <w:t xml:space="preserve">考核，并按照考核评分分别对城区（一、二级绿地）、国省道（三级、防护林绿地）两种绿地类别进行排名。</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每</w:t>
      </w:r>
      <w:r>
        <w:rPr>
          <w:rFonts w:ascii="宋体" w:hAnsi="宋体" w:eastAsia="宋体"/>
          <w:color w:val="000000"/>
          <w:sz w:val="24"/>
          <w:szCs w:val="30"/>
          <w:highlight w:val="none"/>
        </w:rPr>
        <w:t xml:space="preserve">月</w:t>
      </w:r>
      <w:r>
        <w:rPr>
          <w:rFonts w:hint="eastAsia" w:ascii="宋体" w:hAnsi="宋体" w:eastAsia="宋体"/>
          <w:color w:val="000000"/>
          <w:sz w:val="24"/>
          <w:szCs w:val="30"/>
          <w:highlight w:val="none"/>
        </w:rPr>
        <w:t xml:space="preserve">10日左右召开养护工作例会，由</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有关领导和相关人员、绿化养护企业项目经理参加。绿化养护企业汇报上月养护管理情况和当月养护工作计划，</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通报上月绿地检查考核情况，讲评养护管理意见（包括好的方面，存在的问题和需改进的方面）， 并提出当月养护要求。绿地考核情况及时上报</w:t>
      </w:r>
      <w:r>
        <w:rPr>
          <w:rFonts w:hint="eastAsia" w:ascii="宋体" w:hAnsi="宋体" w:eastAsia="宋体"/>
          <w:color w:val="000000"/>
          <w:sz w:val="24"/>
          <w:szCs w:val="30"/>
          <w:highlight w:val="none"/>
          <w:lang w:val="en-US" w:eastAsia="zh-CN"/>
        </w:rPr>
        <w:t xml:space="preserve">宜兴市新街街道办事处</w:t>
      </w:r>
      <w:r>
        <w:rPr>
          <w:rFonts w:hint="eastAsia" w:ascii="宋体" w:hAnsi="宋体" w:eastAsia="宋体"/>
          <w:color w:val="000000"/>
          <w:sz w:val="24"/>
          <w:szCs w:val="30"/>
          <w:highlight w:val="none"/>
        </w:rPr>
        <w:t xml:space="preserve">相关领导和各职能科室。</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成立绿化管养督查组，由处领导带队，技术股成员任组员，以绿化公司为单位进行重点工作专项督查。</w:t>
      </w:r>
      <w:r>
        <w:rPr>
          <w:rFonts w:hint="eastAsia"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hint="eastAsia" w:ascii="宋体" w:hAnsi="宋体" w:eastAsia="宋体"/>
          <w:color w:val="000000"/>
          <w:sz w:val="24"/>
          <w:szCs w:val="30"/>
          <w:highlight w:val="none"/>
        </w:rPr>
        <w:t xml:space="preserve">四</w:t>
      </w:r>
      <w:r>
        <w:rPr>
          <w:rFonts w:ascii="宋体" w:hAnsi="宋体" w:eastAsia="宋体"/>
          <w:color w:val="000000"/>
          <w:sz w:val="24"/>
          <w:szCs w:val="30"/>
          <w:highlight w:val="none"/>
        </w:rPr>
        <w:t xml:space="preserve">、考核评分</w:t>
      </w:r>
      <w:r>
        <w:rPr>
          <w:rFonts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ascii="宋体" w:hAnsi="宋体" w:eastAsia="宋体"/>
          <w:color w:val="000000"/>
          <w:sz w:val="24"/>
          <w:szCs w:val="30"/>
          <w:highlight w:val="none"/>
        </w:rPr>
        <w:t xml:space="preserve">考核项目分</w:t>
      </w:r>
      <w:r>
        <w:rPr>
          <w:rFonts w:hint="eastAsia" w:ascii="宋体" w:hAnsi="宋体" w:eastAsia="宋体"/>
          <w:color w:val="000000"/>
          <w:sz w:val="24"/>
          <w:szCs w:val="30"/>
          <w:highlight w:val="none"/>
        </w:rPr>
        <w:t xml:space="preserve">6</w:t>
      </w:r>
      <w:r>
        <w:rPr>
          <w:rFonts w:ascii="宋体" w:hAnsi="宋体" w:eastAsia="宋体"/>
          <w:color w:val="000000"/>
          <w:sz w:val="24"/>
          <w:szCs w:val="30"/>
          <w:highlight w:val="none"/>
        </w:rPr>
        <w:t xml:space="preserve">项，即植物养护技术、</w:t>
      </w:r>
      <w:r>
        <w:rPr>
          <w:rFonts w:hint="eastAsia" w:ascii="宋体" w:hAnsi="宋体" w:eastAsia="宋体"/>
          <w:color w:val="000000"/>
          <w:sz w:val="24"/>
          <w:szCs w:val="30"/>
          <w:highlight w:val="none"/>
        </w:rPr>
        <w:t xml:space="preserve">养护人员、绿地</w:t>
      </w:r>
      <w:r>
        <w:rPr>
          <w:rFonts w:ascii="宋体" w:hAnsi="宋体" w:eastAsia="宋体"/>
          <w:color w:val="000000"/>
          <w:sz w:val="24"/>
          <w:szCs w:val="30"/>
          <w:highlight w:val="none"/>
        </w:rPr>
        <w:t xml:space="preserve">保洁、绿地保护</w:t>
      </w:r>
      <w:r>
        <w:rPr>
          <w:rFonts w:hint="eastAsia" w:ascii="宋体" w:hAnsi="宋体" w:eastAsia="宋体"/>
          <w:color w:val="000000"/>
          <w:sz w:val="24"/>
          <w:szCs w:val="30"/>
          <w:highlight w:val="none"/>
        </w:rPr>
        <w:t xml:space="preserve">、</w:t>
      </w:r>
      <w:r>
        <w:rPr>
          <w:rFonts w:ascii="宋体" w:hAnsi="宋体" w:eastAsia="宋体"/>
          <w:color w:val="000000"/>
          <w:sz w:val="24"/>
          <w:szCs w:val="30"/>
          <w:highlight w:val="none"/>
        </w:rPr>
        <w:t xml:space="preserve">养护档案</w:t>
      </w:r>
      <w:r>
        <w:rPr>
          <w:rFonts w:hint="eastAsia" w:ascii="宋体" w:hAnsi="宋体" w:eastAsia="宋体"/>
          <w:color w:val="000000"/>
          <w:sz w:val="24"/>
          <w:szCs w:val="30"/>
          <w:highlight w:val="none"/>
        </w:rPr>
        <w:t xml:space="preserve">以及</w:t>
      </w:r>
      <w:r>
        <w:rPr>
          <w:rFonts w:hint="eastAsia" w:ascii="宋体" w:hAnsi="宋体"/>
          <w:color w:val="000000"/>
          <w:sz w:val="24"/>
          <w:szCs w:val="30"/>
          <w:highlight w:val="none"/>
          <w:lang w:eastAsia="zh-CN"/>
        </w:rPr>
        <w:t xml:space="preserve">其他</w:t>
      </w:r>
      <w:r>
        <w:rPr>
          <w:rFonts w:hint="eastAsia" w:ascii="宋体" w:hAnsi="宋体" w:eastAsia="宋体"/>
          <w:color w:val="000000"/>
          <w:sz w:val="24"/>
          <w:szCs w:val="30"/>
          <w:highlight w:val="none"/>
        </w:rPr>
        <w:t xml:space="preserve">养护要求</w:t>
      </w:r>
      <w:r>
        <w:rPr>
          <w:rFonts w:ascii="宋体" w:hAnsi="宋体" w:eastAsia="宋体"/>
          <w:color w:val="000000"/>
          <w:sz w:val="24"/>
          <w:szCs w:val="30"/>
          <w:highlight w:val="none"/>
        </w:rPr>
        <w:t xml:space="preserve">。</w:t>
      </w:r>
      <w:r>
        <w:rPr>
          <w:rFonts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（一）</w:t>
      </w:r>
      <w:r>
        <w:rPr>
          <w:rFonts w:ascii="宋体" w:hAnsi="宋体" w:eastAsia="宋体"/>
          <w:color w:val="000000"/>
          <w:sz w:val="24"/>
          <w:szCs w:val="30"/>
          <w:highlight w:val="none"/>
        </w:rPr>
        <w:t xml:space="preserve">考核实行百分制，考核项目所占比分分别为：植物养护技术</w:t>
      </w:r>
      <w:r>
        <w:rPr>
          <w:rFonts w:hint="eastAsia" w:ascii="宋体" w:hAnsi="宋体" w:eastAsia="宋体"/>
          <w:color w:val="000000"/>
          <w:sz w:val="24"/>
          <w:szCs w:val="30"/>
          <w:highlight w:val="none"/>
        </w:rPr>
        <w:t xml:space="preserve">50</w:t>
      </w:r>
      <w:r>
        <w:rPr>
          <w:rFonts w:ascii="宋体" w:hAnsi="宋体" w:eastAsia="宋体"/>
          <w:color w:val="000000"/>
          <w:sz w:val="24"/>
          <w:szCs w:val="30"/>
          <w:highlight w:val="none"/>
        </w:rPr>
        <w:t xml:space="preserve">分、</w:t>
      </w:r>
      <w:r>
        <w:rPr>
          <w:rFonts w:hint="eastAsia" w:ascii="宋体" w:hAnsi="宋体" w:eastAsia="宋体"/>
          <w:color w:val="000000"/>
          <w:sz w:val="24"/>
          <w:szCs w:val="30"/>
          <w:highlight w:val="none"/>
        </w:rPr>
        <w:t xml:space="preserve">养护人员10</w:t>
      </w:r>
      <w:r>
        <w:rPr>
          <w:rFonts w:ascii="宋体" w:hAnsi="宋体" w:eastAsia="宋体"/>
          <w:color w:val="000000"/>
          <w:sz w:val="24"/>
          <w:szCs w:val="30"/>
          <w:highlight w:val="none"/>
        </w:rPr>
        <w:t xml:space="preserve">分</w:t>
      </w:r>
      <w:r>
        <w:rPr>
          <w:rFonts w:hint="eastAsia" w:ascii="宋体" w:hAnsi="宋体" w:eastAsia="宋体"/>
          <w:color w:val="000000"/>
          <w:sz w:val="24"/>
          <w:szCs w:val="30"/>
          <w:highlight w:val="none"/>
        </w:rPr>
        <w:t xml:space="preserve">、绿地</w:t>
      </w:r>
      <w:r>
        <w:rPr>
          <w:rFonts w:ascii="宋体" w:hAnsi="宋体" w:eastAsia="宋体"/>
          <w:color w:val="000000"/>
          <w:sz w:val="24"/>
          <w:szCs w:val="30"/>
          <w:highlight w:val="none"/>
        </w:rPr>
        <w:t xml:space="preserve">保洁</w:t>
      </w:r>
      <w:r>
        <w:rPr>
          <w:rFonts w:hint="eastAsia" w:ascii="宋体" w:hAnsi="宋体" w:eastAsia="宋体"/>
          <w:color w:val="000000"/>
          <w:sz w:val="24"/>
          <w:szCs w:val="30"/>
          <w:highlight w:val="none"/>
        </w:rPr>
        <w:t xml:space="preserve">20</w:t>
      </w:r>
      <w:r>
        <w:rPr>
          <w:rFonts w:ascii="宋体" w:hAnsi="宋体" w:eastAsia="宋体"/>
          <w:color w:val="000000"/>
          <w:sz w:val="24"/>
          <w:szCs w:val="30"/>
          <w:highlight w:val="none"/>
        </w:rPr>
        <w:t xml:space="preserve">分、绿地保护</w:t>
      </w:r>
      <w:r>
        <w:rPr>
          <w:rFonts w:hint="eastAsia" w:ascii="宋体" w:hAnsi="宋体" w:eastAsia="宋体"/>
          <w:color w:val="000000"/>
          <w:sz w:val="24"/>
          <w:szCs w:val="30"/>
          <w:highlight w:val="none"/>
        </w:rPr>
        <w:t xml:space="preserve">10</w:t>
      </w:r>
      <w:r>
        <w:rPr>
          <w:rFonts w:ascii="宋体" w:hAnsi="宋体" w:eastAsia="宋体"/>
          <w:color w:val="000000"/>
          <w:sz w:val="24"/>
          <w:szCs w:val="30"/>
          <w:highlight w:val="none"/>
        </w:rPr>
        <w:t xml:space="preserve">分</w:t>
      </w:r>
      <w:r>
        <w:rPr>
          <w:rFonts w:hint="eastAsia" w:ascii="宋体" w:hAnsi="宋体" w:eastAsia="宋体"/>
          <w:color w:val="000000"/>
          <w:sz w:val="24"/>
          <w:szCs w:val="30"/>
          <w:highlight w:val="none"/>
        </w:rPr>
        <w:t xml:space="preserve">、</w:t>
      </w:r>
      <w:r>
        <w:rPr>
          <w:rFonts w:ascii="宋体" w:hAnsi="宋体" w:eastAsia="宋体"/>
          <w:color w:val="000000"/>
          <w:sz w:val="24"/>
          <w:szCs w:val="30"/>
          <w:highlight w:val="none"/>
        </w:rPr>
        <w:t xml:space="preserve">养护管理档案</w:t>
      </w:r>
      <w:r>
        <w:rPr>
          <w:rFonts w:hint="eastAsia" w:ascii="宋体" w:hAnsi="宋体" w:eastAsia="宋体"/>
          <w:color w:val="000000"/>
          <w:sz w:val="24"/>
          <w:szCs w:val="30"/>
          <w:highlight w:val="none"/>
        </w:rPr>
        <w:t xml:space="preserve">5</w:t>
      </w:r>
      <w:r>
        <w:rPr>
          <w:rFonts w:ascii="宋体" w:hAnsi="宋体" w:eastAsia="宋体"/>
          <w:color w:val="000000"/>
          <w:sz w:val="24"/>
          <w:szCs w:val="30"/>
          <w:highlight w:val="none"/>
        </w:rPr>
        <w:t xml:space="preserve">分</w:t>
      </w:r>
      <w:r>
        <w:rPr>
          <w:rFonts w:hint="eastAsia" w:ascii="宋体" w:hAnsi="宋体" w:eastAsia="宋体"/>
          <w:color w:val="000000"/>
          <w:sz w:val="24"/>
          <w:szCs w:val="30"/>
          <w:highlight w:val="none"/>
        </w:rPr>
        <w:t xml:space="preserve">、</w:t>
      </w:r>
      <w:r>
        <w:rPr>
          <w:rFonts w:hint="eastAsia" w:ascii="宋体" w:hAnsi="宋体"/>
          <w:color w:val="000000"/>
          <w:sz w:val="24"/>
          <w:szCs w:val="30"/>
          <w:highlight w:val="none"/>
          <w:lang w:eastAsia="zh-CN"/>
        </w:rPr>
        <w:t xml:space="preserve">其他</w:t>
      </w:r>
      <w:r>
        <w:rPr>
          <w:rFonts w:hint="eastAsia" w:ascii="宋体" w:hAnsi="宋体" w:eastAsia="宋体"/>
          <w:color w:val="000000"/>
          <w:sz w:val="24"/>
          <w:szCs w:val="30"/>
          <w:highlight w:val="none"/>
        </w:rPr>
        <w:t xml:space="preserve">养护要求5分</w:t>
      </w:r>
      <w:r>
        <w:rPr>
          <w:rFonts w:ascii="宋体" w:hAnsi="宋体" w:eastAsia="宋体"/>
          <w:color w:val="000000"/>
          <w:sz w:val="24"/>
          <w:szCs w:val="30"/>
          <w:highlight w:val="none"/>
        </w:rPr>
        <w:t xml:space="preserve">。</w:t>
      </w:r>
      <w:r>
        <w:rPr>
          <w:rFonts w:hint="eastAsia" w:ascii="宋体" w:hAnsi="宋体" w:eastAsia="宋体"/>
          <w:color w:val="000000"/>
          <w:sz w:val="24"/>
          <w:szCs w:val="30"/>
          <w:highlight w:val="none"/>
        </w:rPr>
        <w:t xml:space="preserve">根据月度养护要点的不同适当调整分值。</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（二）</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每月25日前对本月部署的各项养护工作进行日常考核，日常考核等级中及以上的企业，可以参加月度定期抽查考核；日常考核等级差的企业，不能参加月度定期抽查考核；月度定期抽查考核时间为每月月底。</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1、日常考核等级中及以上的：月度考核成绩评分＝日常考核×50％＋月度定期抽查考核×50％</w:t>
      </w:r>
      <w:r>
        <w:rPr>
          <w:rFonts w:hint="eastAsia" w:ascii="宋体" w:hAnsi="宋体"/>
          <w:color w:val="000000"/>
          <w:sz w:val="24"/>
          <w:szCs w:val="30"/>
          <w:highlight w:val="none"/>
          <w:lang w:eastAsia="zh-CN"/>
        </w:rPr>
        <w:t xml:space="preserve">－</w:t>
      </w:r>
      <w:r>
        <w:rPr>
          <w:rFonts w:hint="eastAsia" w:ascii="宋体" w:hAnsi="宋体" w:eastAsia="宋体"/>
          <w:color w:val="000000"/>
          <w:sz w:val="24"/>
          <w:szCs w:val="30"/>
          <w:highlight w:val="none"/>
        </w:rPr>
        <w:t xml:space="preserve">绿化管养督查。</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2、日常考核等级差的：月度考核成绩评分＝日常考核</w:t>
      </w:r>
      <w:r>
        <w:rPr>
          <w:rFonts w:hint="eastAsia" w:ascii="宋体" w:hAnsi="宋体"/>
          <w:color w:val="000000"/>
          <w:sz w:val="24"/>
          <w:szCs w:val="30"/>
          <w:highlight w:val="none"/>
          <w:lang w:eastAsia="zh-CN"/>
        </w:rPr>
        <w:t xml:space="preserve">－</w:t>
      </w:r>
      <w:r>
        <w:rPr>
          <w:rFonts w:hint="eastAsia" w:ascii="宋体" w:hAnsi="宋体" w:eastAsia="宋体"/>
          <w:color w:val="000000"/>
          <w:sz w:val="24"/>
          <w:szCs w:val="30"/>
          <w:highlight w:val="none"/>
        </w:rPr>
        <w:t xml:space="preserve">绿化管养督查。</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3、月度考核成绩90（含）分以上为优</w:t>
      </w:r>
      <w:r>
        <w:rPr>
          <w:rFonts w:hint="eastAsia" w:ascii="宋体" w:hAnsi="宋体"/>
          <w:color w:val="000000"/>
          <w:sz w:val="24"/>
          <w:szCs w:val="30"/>
          <w:highlight w:val="none"/>
          <w:lang w:eastAsia="zh-CN"/>
        </w:rPr>
        <w:t xml:space="preserve">，</w:t>
      </w:r>
      <w:r>
        <w:rPr>
          <w:rFonts w:hint="eastAsia" w:ascii="宋体" w:hAnsi="宋体" w:eastAsia="宋体"/>
          <w:color w:val="000000"/>
          <w:sz w:val="24"/>
          <w:szCs w:val="30"/>
          <w:highlight w:val="none"/>
        </w:rPr>
        <w:t xml:space="preserve"> 87（含）-90分为良，85（含）-87分为中，85分以下为差。</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（三）督查整改</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对各绿地养护企业进行重点工作专项督查：对存在的问题视情况各以五分制在月（季）度考核综合得分的基础上直接扣减分值，纳入考核成绩；</w:t>
      </w:r>
      <w:r>
        <w:rPr>
          <w:rFonts w:hint="eastAsia" w:ascii="宋体" w:hAnsi="宋体"/>
          <w:color w:val="000000"/>
          <w:sz w:val="24"/>
          <w:szCs w:val="30"/>
          <w:highlight w:val="none"/>
          <w:lang w:eastAsia="zh-CN"/>
        </w:rPr>
        <w:t xml:space="preserve">或</w:t>
      </w:r>
      <w:r>
        <w:rPr>
          <w:rFonts w:hint="eastAsia" w:ascii="宋体" w:hAnsi="宋体" w:eastAsia="宋体"/>
          <w:color w:val="000000"/>
          <w:sz w:val="24"/>
          <w:szCs w:val="30"/>
          <w:highlight w:val="none"/>
        </w:rPr>
        <w:t xml:space="preserve">可进行扣款处理。</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（四）对</w:t>
      </w:r>
      <w:r>
        <w:rPr>
          <w:rFonts w:ascii="宋体" w:hAnsi="宋体" w:eastAsia="宋体"/>
          <w:color w:val="000000"/>
          <w:sz w:val="24"/>
          <w:szCs w:val="30"/>
          <w:highlight w:val="none"/>
        </w:rPr>
        <w:t xml:space="preserve">当年管护时间满3个月及以上的</w:t>
      </w:r>
      <w:r>
        <w:rPr>
          <w:rFonts w:hint="eastAsia" w:ascii="宋体" w:hAnsi="宋体" w:eastAsia="宋体"/>
          <w:color w:val="000000"/>
          <w:sz w:val="24"/>
          <w:szCs w:val="30"/>
          <w:highlight w:val="none"/>
        </w:rPr>
        <w:t xml:space="preserve">绿化养护企业</w:t>
      </w:r>
      <w:r>
        <w:rPr>
          <w:rFonts w:ascii="宋体" w:hAnsi="宋体" w:eastAsia="宋体"/>
          <w:color w:val="000000"/>
          <w:sz w:val="24"/>
          <w:szCs w:val="30"/>
          <w:highlight w:val="none"/>
        </w:rPr>
        <w:t xml:space="preserve">，</w:t>
      </w:r>
      <w:r>
        <w:rPr>
          <w:rFonts w:hint="eastAsia" w:ascii="宋体" w:hAnsi="宋体" w:eastAsia="宋体"/>
          <w:color w:val="000000"/>
          <w:sz w:val="24"/>
          <w:szCs w:val="30"/>
          <w:highlight w:val="none"/>
        </w:rPr>
        <w:t xml:space="preserve">进行年度考评成绩</w:t>
      </w:r>
      <w:r>
        <w:rPr>
          <w:rFonts w:ascii="宋体" w:hAnsi="宋体" w:eastAsia="宋体"/>
          <w:color w:val="000000"/>
          <w:sz w:val="24"/>
          <w:szCs w:val="30"/>
          <w:highlight w:val="none"/>
        </w:rPr>
        <w:t xml:space="preserve">排名</w:t>
      </w:r>
      <w:r>
        <w:rPr>
          <w:rFonts w:hint="eastAsia" w:ascii="宋体" w:hAnsi="宋体" w:eastAsia="宋体"/>
          <w:color w:val="000000"/>
          <w:sz w:val="24"/>
          <w:szCs w:val="30"/>
          <w:highlight w:val="none"/>
        </w:rPr>
        <w:t xml:space="preserve">，年度考评成绩90（含）分以上为优</w:t>
      </w:r>
      <w:r>
        <w:rPr>
          <w:rFonts w:hint="eastAsia" w:ascii="宋体" w:hAnsi="宋体"/>
          <w:color w:val="000000"/>
          <w:sz w:val="24"/>
          <w:szCs w:val="30"/>
          <w:highlight w:val="none"/>
          <w:lang w:eastAsia="zh-CN"/>
        </w:rPr>
        <w:t xml:space="preserve">，</w:t>
      </w:r>
      <w:r>
        <w:rPr>
          <w:rFonts w:hint="eastAsia" w:ascii="宋体" w:hAnsi="宋体" w:eastAsia="宋体"/>
          <w:color w:val="000000"/>
          <w:sz w:val="24"/>
          <w:szCs w:val="30"/>
          <w:highlight w:val="none"/>
        </w:rPr>
        <w:t xml:space="preserve"> 87（含）-90分为良，85（含）-87分为中，85分以下为差。</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五、奖惩措施</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（一）奖励</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绿化养护企业养护期内年度考评成绩名列前茅的、参与各项评优和技能竞赛获得表彰的、防洪防汛抗旱抗雪等抗灾抢险工作中表现优异的，实行信用评价加分。</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（二）处罚</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1、月度考核</w:t>
      </w:r>
      <w:r>
        <w:rPr>
          <w:rFonts w:hint="eastAsia" w:ascii="宋体" w:hAnsi="宋体" w:eastAsia="宋体"/>
          <w:color w:val="000000"/>
          <w:sz w:val="24"/>
          <w:szCs w:val="30"/>
          <w:highlight w:val="none"/>
        </w:rPr>
      </w:r>
      <w:r/>
    </w:p>
    <w:tbl>
      <w:tblPr>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2268"/>
        <w:gridCol w:w="1701"/>
        <w:gridCol w:w="4110"/>
      </w:tblGrid>
      <w:tr>
        <w:trPr/>
        <w:tc>
          <w:tcPr>
            <w:tcW w:w="1560" w:type="dxa"/>
            <w:vAlign w:val="center"/>
            <w:textDirection w:val="lrTb"/>
            <w:noWrap w:val="false"/>
          </w:tcPr>
          <w:p>
            <w:pPr>
              <w:pStyle w:val="782"/>
              <w:ind w:left="105"/>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考核等级</w:t>
            </w:r>
            <w:r>
              <w:rPr>
                <w:rFonts w:hint="eastAsia" w:ascii="宋体" w:hAnsi="宋体" w:eastAsia="宋体"/>
                <w:color w:val="000000"/>
                <w:sz w:val="24"/>
                <w:szCs w:val="30"/>
                <w:highlight w:val="none"/>
              </w:rPr>
            </w:r>
            <w:r/>
          </w:p>
        </w:tc>
        <w:tc>
          <w:tcPr>
            <w:tcW w:w="2268"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月度考核成绩</w:t>
            </w:r>
            <w:r>
              <w:rPr>
                <w:rFonts w:hint="eastAsia" w:ascii="宋体" w:hAnsi="宋体" w:eastAsia="宋体"/>
                <w:color w:val="000000"/>
                <w:sz w:val="24"/>
                <w:szCs w:val="30"/>
                <w:highlight w:val="none"/>
              </w:rPr>
            </w:r>
            <w:r/>
          </w:p>
        </w:tc>
        <w:tc>
          <w:tcPr>
            <w:tcW w:w="1701"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扣款比例</w:t>
            </w:r>
            <w:r>
              <w:rPr>
                <w:rFonts w:hint="eastAsia" w:ascii="宋体" w:hAnsi="宋体" w:eastAsia="宋体"/>
                <w:color w:val="000000"/>
                <w:sz w:val="24"/>
                <w:szCs w:val="30"/>
                <w:highlight w:val="none"/>
              </w:rPr>
            </w:r>
            <w:r/>
          </w:p>
        </w:tc>
        <w:tc>
          <w:tcPr>
            <w:tcW w:w="4110" w:type="dxa"/>
            <w:vAlign w:val="top"/>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备注</w:t>
            </w:r>
            <w:r>
              <w:rPr>
                <w:rFonts w:hint="eastAsia" w:ascii="宋体" w:hAnsi="宋体" w:eastAsia="宋体"/>
                <w:color w:val="000000"/>
                <w:sz w:val="24"/>
                <w:szCs w:val="30"/>
                <w:highlight w:val="none"/>
              </w:rPr>
            </w:r>
            <w:r/>
          </w:p>
        </w:tc>
      </w:tr>
      <w:tr>
        <w:trPr/>
        <w:tc>
          <w:tcPr>
            <w:tcW w:w="1560"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优</w:t>
            </w:r>
            <w:r>
              <w:rPr>
                <w:rFonts w:hint="eastAsia" w:ascii="宋体" w:hAnsi="宋体" w:eastAsia="宋体"/>
                <w:color w:val="000000"/>
                <w:sz w:val="24"/>
                <w:szCs w:val="30"/>
                <w:highlight w:val="none"/>
              </w:rPr>
            </w:r>
            <w:r/>
          </w:p>
        </w:tc>
        <w:tc>
          <w:tcPr>
            <w:tcW w:w="2268"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90（含）分以上</w:t>
            </w:r>
            <w:r>
              <w:rPr>
                <w:rFonts w:hint="eastAsia" w:ascii="宋体" w:hAnsi="宋体" w:eastAsia="宋体"/>
                <w:color w:val="000000"/>
                <w:sz w:val="24"/>
                <w:szCs w:val="30"/>
                <w:highlight w:val="none"/>
              </w:rPr>
            </w:r>
            <w:r/>
          </w:p>
        </w:tc>
        <w:tc>
          <w:tcPr>
            <w:tcW w:w="1701" w:type="dxa"/>
            <w:vAlign w:val="center"/>
            <w:vMerge w:val="restart"/>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w:t>
            </w:r>
            <w:r>
              <w:rPr>
                <w:rFonts w:hint="eastAsia" w:ascii="宋体" w:hAnsi="宋体" w:eastAsia="宋体"/>
                <w:color w:val="000000"/>
                <w:sz w:val="24"/>
                <w:szCs w:val="30"/>
                <w:highlight w:val="none"/>
              </w:rPr>
            </w:r>
            <w:r/>
          </w:p>
        </w:tc>
        <w:tc>
          <w:tcPr>
            <w:tcW w:w="4110" w:type="dxa"/>
            <w:vAlign w:val="center"/>
            <w:vMerge w:val="restart"/>
            <w:textDirection w:val="lrTb"/>
            <w:noWrap w:val="false"/>
          </w:tcPr>
          <w:p>
            <w:pPr>
              <w:pStyle w:val="782"/>
              <w:jc w:val="left"/>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不扣养护经费</w:t>
            </w:r>
            <w:r>
              <w:rPr>
                <w:rFonts w:hint="eastAsia" w:ascii="宋体" w:hAnsi="宋体" w:eastAsia="宋体"/>
                <w:color w:val="000000"/>
                <w:sz w:val="24"/>
                <w:szCs w:val="30"/>
                <w:highlight w:val="none"/>
              </w:rPr>
            </w:r>
            <w:r/>
          </w:p>
        </w:tc>
      </w:tr>
      <w:tr>
        <w:trPr>
          <w:trHeight w:val="405"/>
        </w:trPr>
        <w:tc>
          <w:tcPr>
            <w:tcW w:w="1560"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良</w:t>
            </w:r>
            <w:r>
              <w:rPr>
                <w:rFonts w:hint="eastAsia" w:ascii="宋体" w:hAnsi="宋体" w:eastAsia="宋体"/>
                <w:color w:val="000000"/>
                <w:sz w:val="24"/>
                <w:szCs w:val="30"/>
                <w:highlight w:val="none"/>
              </w:rPr>
            </w:r>
            <w:r/>
          </w:p>
        </w:tc>
        <w:tc>
          <w:tcPr>
            <w:tcW w:w="2268"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87（含）-90分</w:t>
            </w:r>
            <w:r>
              <w:rPr>
                <w:rFonts w:hint="eastAsia" w:ascii="宋体" w:hAnsi="宋体" w:eastAsia="宋体"/>
                <w:color w:val="000000"/>
                <w:sz w:val="24"/>
                <w:szCs w:val="30"/>
                <w:highlight w:val="none"/>
              </w:rPr>
            </w:r>
            <w:r/>
          </w:p>
        </w:tc>
        <w:tc>
          <w:tcPr>
            <w:tcW w:w="1701" w:type="dxa"/>
            <w:vAlign w:val="center"/>
            <w:vMerge w:val="continue"/>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r>
            <w:r/>
          </w:p>
        </w:tc>
        <w:tc>
          <w:tcPr>
            <w:tcW w:w="4110" w:type="dxa"/>
            <w:vAlign w:val="center"/>
            <w:vMerge w:val="continue"/>
            <w:textDirection w:val="lrTb"/>
            <w:noWrap w:val="false"/>
          </w:tcPr>
          <w:p>
            <w:pPr>
              <w:pStyle w:val="782"/>
              <w:jc w:val="left"/>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r>
            <w:r/>
          </w:p>
        </w:tc>
      </w:tr>
      <w:tr>
        <w:trPr/>
        <w:tc>
          <w:tcPr>
            <w:tcW w:w="1560"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中</w:t>
            </w:r>
            <w:r>
              <w:rPr>
                <w:rFonts w:hint="eastAsia" w:ascii="宋体" w:hAnsi="宋体" w:eastAsia="宋体"/>
                <w:color w:val="000000"/>
                <w:sz w:val="24"/>
                <w:szCs w:val="30"/>
                <w:highlight w:val="none"/>
              </w:rPr>
            </w:r>
            <w:r/>
          </w:p>
        </w:tc>
        <w:tc>
          <w:tcPr>
            <w:tcW w:w="2268"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85（含）-87分</w:t>
            </w:r>
            <w:r>
              <w:rPr>
                <w:rFonts w:hint="eastAsia" w:ascii="宋体" w:hAnsi="宋体" w:eastAsia="宋体"/>
                <w:color w:val="000000"/>
                <w:sz w:val="24"/>
                <w:szCs w:val="30"/>
                <w:highlight w:val="none"/>
              </w:rPr>
            </w:r>
            <w:r/>
          </w:p>
        </w:tc>
        <w:tc>
          <w:tcPr>
            <w:tcW w:w="1701"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5%</w:t>
            </w:r>
            <w:r>
              <w:rPr>
                <w:rFonts w:hint="eastAsia" w:ascii="宋体" w:hAnsi="宋体" w:eastAsia="宋体"/>
                <w:color w:val="000000"/>
                <w:sz w:val="24"/>
                <w:szCs w:val="30"/>
                <w:highlight w:val="none"/>
              </w:rPr>
            </w:r>
            <w:r/>
          </w:p>
        </w:tc>
        <w:tc>
          <w:tcPr>
            <w:tcW w:w="4110" w:type="dxa"/>
            <w:vAlign w:val="center"/>
            <w:textDirection w:val="lrTb"/>
            <w:noWrap w:val="false"/>
          </w:tcPr>
          <w:p>
            <w:pPr>
              <w:pStyle w:val="782"/>
              <w:jc w:val="left"/>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按比例扣除当月养护经费</w:t>
            </w:r>
            <w:r>
              <w:rPr>
                <w:rFonts w:hint="eastAsia" w:ascii="宋体" w:hAnsi="宋体" w:eastAsia="宋体"/>
                <w:color w:val="000000"/>
                <w:sz w:val="24"/>
                <w:szCs w:val="30"/>
                <w:highlight w:val="none"/>
              </w:rPr>
            </w:r>
            <w:r/>
          </w:p>
        </w:tc>
      </w:tr>
      <w:tr>
        <w:trPr>
          <w:trHeight w:val="614"/>
        </w:trPr>
        <w:tc>
          <w:tcPr>
            <w:tcW w:w="1560" w:type="dxa"/>
            <w:vAlign w:val="center"/>
            <w:vMerge w:val="restart"/>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差</w:t>
            </w:r>
            <w:r>
              <w:rPr>
                <w:rFonts w:hint="eastAsia" w:ascii="宋体" w:hAnsi="宋体" w:eastAsia="宋体"/>
                <w:color w:val="000000"/>
                <w:sz w:val="24"/>
                <w:szCs w:val="30"/>
                <w:highlight w:val="none"/>
              </w:rPr>
            </w:r>
            <w:r/>
          </w:p>
        </w:tc>
        <w:tc>
          <w:tcPr>
            <w:tcW w:w="2268"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80（含）-85分</w:t>
            </w:r>
            <w:r>
              <w:rPr>
                <w:rFonts w:hint="eastAsia" w:ascii="宋体" w:hAnsi="宋体" w:eastAsia="宋体"/>
                <w:color w:val="000000"/>
                <w:sz w:val="24"/>
                <w:szCs w:val="30"/>
                <w:highlight w:val="none"/>
              </w:rPr>
            </w:r>
            <w:r/>
          </w:p>
        </w:tc>
        <w:tc>
          <w:tcPr>
            <w:tcW w:w="1701"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20%</w:t>
            </w:r>
            <w:r>
              <w:rPr>
                <w:rFonts w:hint="eastAsia" w:ascii="宋体" w:hAnsi="宋体" w:eastAsia="宋体"/>
                <w:color w:val="000000"/>
                <w:sz w:val="24"/>
                <w:szCs w:val="30"/>
                <w:highlight w:val="none"/>
              </w:rPr>
            </w:r>
            <w:r/>
          </w:p>
        </w:tc>
        <w:tc>
          <w:tcPr>
            <w:tcW w:w="4110" w:type="dxa"/>
            <w:vAlign w:val="center"/>
            <w:vMerge w:val="restart"/>
            <w:textDirection w:val="lrTb"/>
            <w:noWrap w:val="false"/>
          </w:tcPr>
          <w:p>
            <w:pPr>
              <w:pStyle w:val="782"/>
              <w:jc w:val="lef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1、扣除当月相应养护经费</w:t>
            </w:r>
            <w:r>
              <w:rPr>
                <w:rFonts w:hint="eastAsia" w:ascii="宋体" w:hAnsi="宋体" w:eastAsia="宋体"/>
                <w:color w:val="000000"/>
                <w:sz w:val="24"/>
                <w:szCs w:val="30"/>
                <w:highlight w:val="none"/>
              </w:rPr>
            </w:r>
            <w:r/>
          </w:p>
          <w:p>
            <w:pPr>
              <w:pStyle w:val="782"/>
              <w:jc w:val="lef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2、年度内月度考核等级两次差的，直接取消养护资格，解除养护合同。</w:t>
            </w:r>
            <w:r>
              <w:rPr>
                <w:rFonts w:hint="eastAsia" w:ascii="宋体" w:hAnsi="宋体" w:eastAsia="宋体"/>
                <w:color w:val="000000"/>
                <w:sz w:val="24"/>
                <w:szCs w:val="30"/>
                <w:highlight w:val="none"/>
              </w:rPr>
            </w:r>
            <w:r/>
          </w:p>
        </w:tc>
      </w:tr>
      <w:tr>
        <w:trPr>
          <w:trHeight w:val="704"/>
        </w:trPr>
        <w:tc>
          <w:tcPr>
            <w:tcW w:w="1560" w:type="dxa"/>
            <w:vAlign w:val="center"/>
            <w:vMerge w:val="continue"/>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r>
            <w:r/>
          </w:p>
        </w:tc>
        <w:tc>
          <w:tcPr>
            <w:tcW w:w="2268"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80分以下</w:t>
            </w:r>
            <w:r>
              <w:rPr>
                <w:rFonts w:hint="eastAsia" w:ascii="宋体" w:hAnsi="宋体" w:eastAsia="宋体"/>
                <w:color w:val="000000"/>
                <w:sz w:val="24"/>
                <w:szCs w:val="30"/>
                <w:highlight w:val="none"/>
              </w:rPr>
            </w:r>
            <w:r/>
          </w:p>
        </w:tc>
        <w:tc>
          <w:tcPr>
            <w:tcW w:w="1701" w:type="dxa"/>
            <w:vAlign w:val="center"/>
            <w:textDirection w:val="lrTb"/>
            <w:noWrap w:val="false"/>
          </w:tcPr>
          <w:p>
            <w:pPr>
              <w:pStyle w:val="782"/>
              <w:jc w:val="center"/>
              <w:spacing w:line="44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50%</w:t>
            </w:r>
            <w:r>
              <w:rPr>
                <w:rFonts w:hint="eastAsia" w:ascii="宋体" w:hAnsi="宋体" w:eastAsia="宋体"/>
                <w:color w:val="000000"/>
                <w:sz w:val="24"/>
                <w:szCs w:val="30"/>
                <w:highlight w:val="none"/>
              </w:rPr>
            </w:r>
            <w:r/>
          </w:p>
        </w:tc>
        <w:tc>
          <w:tcPr>
            <w:tcW w:w="4110" w:type="dxa"/>
            <w:vAlign w:val="center"/>
            <w:vMerge w:val="continue"/>
            <w:textDirection w:val="lrTb"/>
            <w:noWrap w:val="false"/>
          </w:tcPr>
          <w:p>
            <w:pPr>
              <w:pStyle w:val="782"/>
              <w:jc w:val="left"/>
              <w:rPr>
                <w:color w:val="000000"/>
                <w:sz w:val="20"/>
                <w:highlight w:val="none"/>
              </w:rPr>
            </w:pPr>
            <w:r>
              <w:rPr>
                <w:color w:val="000000"/>
                <w:sz w:val="20"/>
                <w:highlight w:val="none"/>
              </w:rPr>
            </w:r>
            <w:r/>
          </w:p>
        </w:tc>
      </w:tr>
    </w:tbl>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2、年度考评实行末位淘汰制度，对连续两年年度考评为中，且排名末位的，取消养护资格，解除养护合同。</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3、限期整改</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在定期抽查考核中发现的问题必须在考核之日起5天内整改到位，若在月度考核限期整改督查时仍未整改到位，一次扣款2000元，并影响当月度考核成绩；同一问题连续三次整改不到位当月养护考核等级为差。</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4、人员管理</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（1）项目经理应按时参</w:t>
      </w:r>
      <w:r>
        <w:rPr>
          <w:rFonts w:hint="eastAsia" w:ascii="宋体" w:hAnsi="宋体" w:eastAsia="宋体"/>
          <w:color w:val="000000"/>
          <w:sz w:val="24"/>
          <w:szCs w:val="30"/>
          <w:highlight w:val="none"/>
        </w:rPr>
        <w:t xml:space="preserve">加由</w:t>
      </w:r>
      <w:r>
        <w:rPr>
          <w:rFonts w:hint="eastAsia" w:ascii="宋体" w:hAnsi="宋体"/>
          <w:color w:val="000000"/>
          <w:sz w:val="24"/>
          <w:szCs w:val="30"/>
          <w:highlight w:val="none"/>
          <w:lang w:val="en-US" w:eastAsia="zh-CN"/>
        </w:rPr>
        <w:t xml:space="preserve">新街街道</w:t>
      </w:r>
      <w:r>
        <w:rPr>
          <w:rFonts w:hint="eastAsia" w:ascii="宋体" w:hAnsi="宋体" w:eastAsia="宋体"/>
          <w:color w:val="000000"/>
          <w:sz w:val="24"/>
          <w:szCs w:val="30"/>
          <w:highlight w:val="none"/>
        </w:rPr>
        <w:t xml:space="preserve">召集的</w:t>
      </w:r>
      <w:r>
        <w:rPr>
          <w:rFonts w:hint="eastAsia" w:ascii="宋体" w:hAnsi="宋体" w:eastAsia="宋体"/>
          <w:color w:val="000000"/>
          <w:sz w:val="24"/>
          <w:szCs w:val="30"/>
          <w:highlight w:val="none"/>
        </w:rPr>
        <w:t xml:space="preserve">月度养护考核、月度工作例会及其他临时通知的须由项目经理参加的培训、会议等，迟到一次扣款1000元，请假未经批准缺席的一次扣款2000元，未请假擅自缺席的一次扣款5000元，擅自缺席三次的</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有权解除养护合同。</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（2）项目经理必须在养护标段现场</w:t>
      </w:r>
      <w:r>
        <w:rPr>
          <w:rFonts w:hint="eastAsia" w:ascii="宋体" w:hAnsi="宋体"/>
          <w:color w:val="000000"/>
          <w:sz w:val="24"/>
          <w:szCs w:val="30"/>
          <w:highlight w:val="none"/>
          <w:lang w:eastAsia="zh-CN"/>
        </w:rPr>
        <w:t xml:space="preserve">部署</w:t>
      </w:r>
      <w:r>
        <w:rPr>
          <w:rFonts w:hint="eastAsia" w:ascii="宋体" w:hAnsi="宋体" w:eastAsia="宋体"/>
          <w:color w:val="000000"/>
          <w:sz w:val="24"/>
          <w:szCs w:val="30"/>
          <w:highlight w:val="none"/>
        </w:rPr>
        <w:t xml:space="preserve">养护工作，各绿化养护企业可以根据养护标段的需要配备专职巡查员，配合项目经理进行现场巡查工作，建立和健全每日巡查制度，处理修剪、浇水、病虫害、松土除草、施肥、绿地保洁、开挖和绿地保护等绿化日常养护工作并做好台账记录，发现异常情况及时向</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相关工作人员汇报。项目经理在接到</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相关工作人员的通知后30分钟内必须到达现场进行工作安排，30分钟不到视为离岗</w:t>
      </w:r>
      <w:r>
        <w:rPr>
          <w:rFonts w:hint="eastAsia" w:ascii="宋体" w:hAnsi="宋体"/>
          <w:color w:val="000000"/>
          <w:sz w:val="24"/>
          <w:szCs w:val="30"/>
          <w:highlight w:val="none"/>
          <w:lang w:eastAsia="zh-CN"/>
        </w:rPr>
        <w:t xml:space="preserve">，</w:t>
      </w:r>
      <w:r>
        <w:rPr>
          <w:rFonts w:hint="eastAsia" w:ascii="宋体" w:hAnsi="宋体" w:eastAsia="宋体"/>
          <w:color w:val="000000"/>
          <w:sz w:val="24"/>
          <w:szCs w:val="30"/>
          <w:highlight w:val="none"/>
        </w:rPr>
        <w:t xml:space="preserve">一次扣款5000元，擅自离岗三次的</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有权解除养护合同。制度不健全、</w:t>
      </w:r>
      <w:r>
        <w:rPr>
          <w:rFonts w:hint="eastAsia" w:ascii="宋体" w:hAnsi="宋体"/>
          <w:color w:val="000000"/>
          <w:sz w:val="24"/>
          <w:szCs w:val="30"/>
          <w:highlight w:val="none"/>
          <w:lang w:eastAsia="zh-CN"/>
        </w:rPr>
        <w:t xml:space="preserve">台账记录</w:t>
      </w:r>
      <w:r>
        <w:rPr>
          <w:rFonts w:hint="eastAsia" w:ascii="宋体" w:hAnsi="宋体" w:eastAsia="宋体"/>
          <w:color w:val="000000"/>
          <w:sz w:val="24"/>
          <w:szCs w:val="30"/>
          <w:highlight w:val="none"/>
        </w:rPr>
        <w:t xml:space="preserve">不完备每次查实扣除养护费2000元</w:t>
      </w:r>
      <w:r>
        <w:rPr>
          <w:rFonts w:hint="eastAsia" w:ascii="宋体" w:hAnsi="宋体"/>
          <w:color w:val="000000"/>
          <w:sz w:val="24"/>
          <w:szCs w:val="30"/>
          <w:highlight w:val="none"/>
          <w:lang w:eastAsia="zh-CN"/>
        </w:rPr>
        <w:t xml:space="preserve">，</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s="Times New Roman"/>
          <w:color w:val="000000"/>
          <w:sz w:val="24"/>
          <w:szCs w:val="30"/>
          <w:highlight w:val="none"/>
        </w:rPr>
      </w:pPr>
      <w:r>
        <w:rPr>
          <w:rFonts w:hint="eastAsia" w:ascii="宋体" w:hAnsi="宋体" w:eastAsia="宋体" w:cs="Times New Roman"/>
          <w:color w:val="000000"/>
          <w:sz w:val="24"/>
          <w:szCs w:val="30"/>
          <w:highlight w:val="none"/>
        </w:rPr>
        <w:t xml:space="preserve">（3）项目经理每个工作日必须</w:t>
      </w:r>
      <w:r>
        <w:rPr>
          <w:rFonts w:hint="eastAsia" w:ascii="宋体" w:hAnsi="宋体" w:eastAsia="宋体" w:cs="Times New Roman"/>
          <w:color w:val="000000"/>
          <w:sz w:val="24"/>
          <w:szCs w:val="30"/>
          <w:highlight w:val="none"/>
          <w:lang w:val="en-US" w:eastAsia="zh-CN"/>
        </w:rPr>
        <w:t xml:space="preserve">在养护群</w:t>
      </w:r>
      <w:r>
        <w:rPr>
          <w:rFonts w:hint="eastAsia" w:ascii="宋体" w:hAnsi="宋体" w:eastAsia="宋体" w:cs="Times New Roman"/>
          <w:color w:val="000000"/>
          <w:sz w:val="24"/>
          <w:szCs w:val="30"/>
          <w:highlight w:val="none"/>
        </w:rPr>
        <w:t xml:space="preserve">签到打卡，拍照上传当天实施的绿化养护工作，未签到日常考核成绩作扣分处置。第一次扣款2000元，第二次扣款5000元，三次</w:t>
      </w:r>
      <w:r>
        <w:rPr>
          <w:rFonts w:hint="eastAsia" w:ascii="宋体" w:hAnsi="宋体" w:eastAsia="宋体" w:cs="Times New Roman"/>
          <w:color w:val="000000"/>
          <w:sz w:val="24"/>
          <w:szCs w:val="30"/>
          <w:highlight w:val="none"/>
          <w:lang w:val="en-US" w:eastAsia="zh-CN"/>
        </w:rPr>
        <w:t xml:space="preserve">不在群里签到打卡拍照</w:t>
      </w:r>
      <w:r>
        <w:rPr>
          <w:rFonts w:hint="eastAsia" w:ascii="宋体" w:hAnsi="宋体" w:eastAsia="宋体" w:cs="Times New Roman"/>
          <w:color w:val="000000"/>
          <w:sz w:val="24"/>
          <w:szCs w:val="30"/>
          <w:highlight w:val="none"/>
        </w:rPr>
        <w:t xml:space="preserve">，</w:t>
      </w:r>
      <w:r>
        <w:rPr>
          <w:rFonts w:hint="eastAsia" w:ascii="宋体" w:hAnsi="宋体" w:eastAsia="宋体" w:cs="Times New Roman"/>
          <w:color w:val="000000"/>
          <w:sz w:val="24"/>
          <w:szCs w:val="30"/>
          <w:highlight w:val="none"/>
          <w:lang w:eastAsia="zh-CN"/>
        </w:rPr>
        <w:t xml:space="preserve">宜兴市新街街道办事处</w:t>
      </w:r>
      <w:r>
        <w:rPr>
          <w:rFonts w:hint="eastAsia" w:ascii="宋体" w:hAnsi="宋体" w:eastAsia="宋体" w:cs="Times New Roman"/>
          <w:color w:val="000000"/>
          <w:sz w:val="24"/>
          <w:szCs w:val="30"/>
          <w:highlight w:val="none"/>
        </w:rPr>
        <w:t xml:space="preserve">有权解除养护合同及养护项目经理资格。</w:t>
      </w:r>
      <w:r>
        <w:rPr>
          <w:rFonts w:hint="eastAsia" w:ascii="宋体" w:hAnsi="宋体" w:eastAsia="宋体" w:cs="Times New Roman"/>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（4）项目经理原则上中标后不得更换，绿化养护企业私自更换项目经理的，</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有权解除养护合同。</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5）绿化养护企业须按《宜兴市公共绿地养护基本要求》配置专业养护管理人员和专业技术工人进行作业，养护人员工作时必须穿戴印有明显公司标识的统一制服。每次核查，人员数量不达标准的处以扣款100元/人/次，人员着装不规范的处以扣款50元/人/次。在日常养护中，如因人员配置不足导致养护不力、景观质量下降，将扣减当月养护经费中的50%人工费。</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5、养护工作</w:t>
      </w:r>
      <w:r>
        <w:rPr>
          <w:rFonts w:hint="eastAsia"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hint="eastAsia" w:ascii="宋体" w:hAnsi="宋体" w:eastAsia="宋体"/>
          <w:color w:val="000000"/>
          <w:sz w:val="24"/>
          <w:szCs w:val="30"/>
          <w:highlight w:val="none"/>
        </w:rPr>
        <w:t xml:space="preserve">（1）绿化养护企业必须积极配合</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的工作安排，服从要求。</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工作人员巡查时发现养护中存在的问题（如绿地保洁、修剪、施肥、杂草、农作物等其他绿化养护工作实施不到位的），口头或书面告知绿化养护企业，责令限期整改、视情节轻重第一次可扣款1000-10000元，第二次扣款5000-20000元。同一问题连续三次整改不到位当月月度考核等级为差。</w:t>
      </w:r>
      <w:r>
        <w:rPr>
          <w:rFonts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因绿化养护企业疏于管理，造成养护标段严重失管如苗木死亡多发、病虫害疫情暴发、绿地垃圾较多、景观质量明显下降等，扣款10000-50000元，并责令整改，视情节轻重给予书面警告、相应标段当月月度考核成绩为差、取消下一次养护发包的投标资格、解除养护合同等处罚，所造成的损失由绿化养护企业承担。</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（3）</w:t>
      </w:r>
      <w:r>
        <w:rPr>
          <w:rFonts w:hint="eastAsia" w:ascii="宋体" w:hAnsi="宋体" w:eastAsia="宋体"/>
          <w:color w:val="000000"/>
          <w:sz w:val="24"/>
          <w:szCs w:val="24"/>
          <w:highlight w:val="none"/>
        </w:rPr>
        <w:t xml:space="preserve">一、二级绿地的草坪原则上应使用草坪机进行修剪作业。未经允许，擅自使用割灌机进行修剪作业的，第一次发现扣款5000元，</w:t>
      </w:r>
      <w:r>
        <w:rPr>
          <w:rFonts w:hint="eastAsia" w:ascii="宋体" w:hAnsi="宋体" w:eastAsia="宋体"/>
          <w:color w:val="000000"/>
          <w:sz w:val="24"/>
          <w:szCs w:val="30"/>
          <w:highlight w:val="none"/>
        </w:rPr>
        <w:t xml:space="preserve">第二次发现扣款10000元，第三次发现当月月度考核等级为差。</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6、绿地保护</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（1）在合同养护期内，绿化养护企业须认真保护养护区域。如遇第三方开挖，应主动检查其开挖证明，并跟踪其开挖活动，避免绿化损失；如开挖方无法出具有效的开挖证明，绿化养护企业应及时制止并上报</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和通知城管、路政等相关执法单位处理，否则造成的一切后果及损失由绿化养护企业承担。绿地保护不力的，责令无偿恢复绿地景观，并视情节轻重给予扣款1000-10000元；情节恶劣的，给予通报批评直至解除养护合同等处罚。</w:t>
      </w:r>
      <w:r>
        <w:rPr>
          <w:rFonts w:hint="eastAsia"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hint="eastAsia" w:ascii="宋体" w:hAnsi="宋体" w:eastAsia="宋体"/>
          <w:color w:val="000000"/>
          <w:sz w:val="24"/>
          <w:szCs w:val="30"/>
          <w:highlight w:val="none"/>
        </w:rPr>
        <w:t xml:space="preserve">（2）不得使用国家明令禁止的、灭生性的化学除草剂。擅自使用化学除草剂，造成植物长势衰弱、影响绿地景观效果的，视情节轻重程度第一次发现扣款2000-50000元，并要求绿化养护企业无偿恢复绿地景观，直</w:t>
      </w:r>
      <w:r>
        <w:rPr>
          <w:rFonts w:ascii="宋体" w:hAnsi="宋体" w:eastAsia="宋体"/>
          <w:color w:val="000000"/>
          <w:sz w:val="24"/>
          <w:szCs w:val="30"/>
          <w:highlight w:val="none"/>
        </w:rPr>
        <w:t xml:space="preserve">至</w:t>
      </w:r>
      <w:r>
        <w:rPr>
          <w:rFonts w:hint="eastAsia" w:ascii="宋体" w:hAnsi="宋体" w:eastAsia="宋体"/>
          <w:color w:val="000000"/>
          <w:sz w:val="24"/>
          <w:szCs w:val="30"/>
          <w:highlight w:val="none"/>
        </w:rPr>
        <w:t xml:space="preserve">达到规定标准；第二次发现当月月度考核等级为差。</w:t>
      </w:r>
      <w:r>
        <w:rPr>
          <w:rFonts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7、安全管理</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绿化养护企业必须合法用车，服从交警部门管理，如在养护期内被发现非法运人、人货混装、非法改装等违法行为的情况，第一次发现扣款5000元，第二次发现扣款10000元，第三次发现则取消下一次养护发包的投标资格。</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（2）养护作业对道路交通有影响时，绿化养护企业必须按规定采取安全警示措施。未按规定采取安全警示措施的，视情节轻重给予扣款2000-10000元的处罚。</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（3）绿化养护企业在作业时必须严格落实各项安全措施。</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工作人员巡查时发现安全措施实施不到位的（如未对作业区域进行围挡、上树作业未系安全绳、道路沿线作业人员未穿反光背心、工人随意横穿马路、工人喷施农药</w:t>
      </w:r>
      <w:r>
        <w:rPr>
          <w:rFonts w:hint="eastAsia" w:ascii="宋体" w:hAnsi="宋体"/>
          <w:color w:val="000000"/>
          <w:sz w:val="24"/>
          <w:szCs w:val="30"/>
          <w:highlight w:val="none"/>
          <w:lang w:eastAsia="zh-CN"/>
        </w:rPr>
        <w:t xml:space="preserve">未做</w:t>
      </w:r>
      <w:r>
        <w:rPr>
          <w:rFonts w:hint="eastAsia" w:ascii="宋体" w:hAnsi="宋体" w:eastAsia="宋体"/>
          <w:color w:val="000000"/>
          <w:sz w:val="24"/>
          <w:szCs w:val="30"/>
          <w:highlight w:val="none"/>
        </w:rPr>
        <w:t xml:space="preserve">防护等），责令停工整改，视情节轻重给予书面警告、扣款1000-10000元等处罚。</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（4）</w:t>
      </w:r>
      <w:r>
        <w:rPr>
          <w:rFonts w:ascii="宋体" w:hAnsi="宋体" w:eastAsia="宋体"/>
          <w:color w:val="000000"/>
          <w:sz w:val="24"/>
          <w:szCs w:val="30"/>
          <w:highlight w:val="none"/>
        </w:rPr>
        <w:t xml:space="preserve">管护期间如因管护不到位引起树木断枝、倒塌、碰线、碰屋及园林设施设备未及时维护等造成伤人、伤物事件的</w:t>
      </w:r>
      <w:r>
        <w:rPr>
          <w:rFonts w:hint="eastAsia" w:ascii="宋体" w:hAnsi="宋体" w:eastAsia="宋体"/>
          <w:color w:val="000000"/>
          <w:sz w:val="24"/>
          <w:szCs w:val="30"/>
          <w:highlight w:val="none"/>
        </w:rPr>
        <w:t xml:space="preserve">，企业应第一时间处置</w:t>
      </w:r>
      <w:r>
        <w:rPr>
          <w:rFonts w:ascii="宋体" w:hAnsi="宋体" w:eastAsia="宋体"/>
          <w:color w:val="000000"/>
          <w:sz w:val="24"/>
          <w:szCs w:val="30"/>
          <w:highlight w:val="none"/>
        </w:rPr>
        <w:t xml:space="preserve">，所发生费用和责任全部由</w:t>
      </w:r>
      <w:r>
        <w:rPr>
          <w:rFonts w:hint="eastAsia" w:ascii="宋体" w:hAnsi="宋体" w:eastAsia="宋体"/>
          <w:color w:val="000000"/>
          <w:sz w:val="24"/>
          <w:szCs w:val="30"/>
          <w:highlight w:val="none"/>
        </w:rPr>
        <w:t xml:space="preserve">绿化养护企业承担。月度考核中视危害程度、处置效率和社会影响予以扣分。</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8、应急抢险</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（1）对临时组织抢险不服从、组织不力或未及时响应110联动的，一次扣款5000-50000元，情节严重的，当月月度考核等级为差。</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在城市创建、政府重大活动等突击保障工作期间，对组织不力或未及时响应，存在重要节点管理不到位、卫生保洁不及时等问题，被市、局、巡查组等点名批评或通报的，一次扣款5000-50000元，情节严重的，当月月度考核等级为差。</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9、车辆设备</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在合同养护期内，绿化养护企业在投标时承诺用于本标段使用的制式浇灌水车、绿化工人专用运输车辆、载货汽车、高空升降车和专业汽吊必须安装GPS定位装置，接受</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的监管，不得将车辆挪作他用或变卖。如绿化养护企业在中标后将车辆挪作他用或变卖的，第一次发现扣款50000元，第二次发现扣款100000元，第三次发现则取消下一次养护发包的投标资格。</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10、社会监督</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因养护管理不当，发生领导点名批评、媒体曝光（电视、网络、报纸等）、群众举报（12345投诉热线）等情况，经查实，视情节轻重一次扣款2000-50000元。</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11、其他</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（1</w:t>
      </w:r>
      <w:r>
        <w:rPr>
          <w:rFonts w:hint="eastAsia" w:ascii="宋体" w:hAnsi="宋体" w:eastAsia="宋体"/>
          <w:color w:val="000000"/>
          <w:sz w:val="24"/>
          <w:szCs w:val="30"/>
          <w:highlight w:val="none"/>
        </w:rPr>
        <w:t xml:space="preserve">）以上扣费类的扣款，由</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汇总后上报中国宜兴环保科技工业园管理委员会财政局统一扣除。</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（2）绿化养护企业在养护期内如出现农民工工资未支付的情况，则取消下一次养护发包的投标资格。</w:t>
      </w:r>
      <w:r>
        <w:rPr>
          <w:rFonts w:hint="eastAsia" w:ascii="宋体" w:hAnsi="宋体" w:eastAsia="宋体"/>
          <w:color w:val="000000"/>
          <w:sz w:val="24"/>
          <w:szCs w:val="30"/>
          <w:highlight w:val="none"/>
        </w:rPr>
      </w:r>
      <w:r/>
    </w:p>
    <w:p>
      <w:pPr>
        <w:pStyle w:val="782"/>
        <w:ind w:firstLine="480"/>
        <w:spacing w:line="420" w:lineRule="exact"/>
        <w:rPr>
          <w:rFonts w:ascii="宋体" w:hAnsi="宋体" w:eastAsia="宋体"/>
          <w:color w:val="000000"/>
          <w:sz w:val="24"/>
          <w:szCs w:val="30"/>
          <w:highlight w:val="none"/>
        </w:rPr>
      </w:pPr>
      <w:r>
        <w:rPr>
          <w:rFonts w:hint="eastAsia" w:ascii="宋体" w:hAnsi="宋体" w:eastAsia="宋体"/>
          <w:color w:val="000000"/>
          <w:sz w:val="24"/>
          <w:szCs w:val="30"/>
          <w:highlight w:val="none"/>
        </w:rPr>
        <w:t xml:space="preserve">（3）绿化养护企业</w:t>
      </w:r>
      <w:r>
        <w:rPr>
          <w:rFonts w:ascii="宋体" w:hAnsi="宋体" w:eastAsia="宋体"/>
          <w:color w:val="000000"/>
          <w:sz w:val="24"/>
          <w:szCs w:val="30"/>
          <w:highlight w:val="none"/>
        </w:rPr>
        <w:t xml:space="preserve">未按合同及相关规定，擅自进行项目分包、转包的，</w:t>
      </w:r>
      <w:r>
        <w:rPr>
          <w:rFonts w:hint="eastAsia" w:ascii="宋体" w:hAnsi="宋体" w:eastAsia="宋体"/>
          <w:color w:val="000000"/>
          <w:sz w:val="24"/>
          <w:szCs w:val="30"/>
          <w:highlight w:val="none"/>
          <w:lang w:eastAsia="zh-CN"/>
        </w:rPr>
        <w:t xml:space="preserve">宜兴市新街街道办事处</w:t>
      </w:r>
      <w:r>
        <w:rPr>
          <w:rFonts w:ascii="宋体" w:hAnsi="宋体" w:eastAsia="宋体"/>
          <w:color w:val="000000"/>
          <w:sz w:val="24"/>
          <w:szCs w:val="30"/>
          <w:highlight w:val="none"/>
        </w:rPr>
        <w:t xml:space="preserve">有权单方面解除管护合同，造成的损失由</w:t>
      </w:r>
      <w:r>
        <w:rPr>
          <w:rFonts w:hint="eastAsia" w:ascii="宋体" w:hAnsi="宋体" w:eastAsia="宋体"/>
          <w:color w:val="000000"/>
          <w:sz w:val="24"/>
          <w:szCs w:val="30"/>
          <w:highlight w:val="none"/>
        </w:rPr>
        <w:t xml:space="preserve">绿化养护企业</w:t>
      </w:r>
      <w:r>
        <w:rPr>
          <w:rFonts w:ascii="宋体" w:hAnsi="宋体" w:eastAsia="宋体"/>
          <w:color w:val="000000"/>
          <w:sz w:val="24"/>
          <w:szCs w:val="30"/>
          <w:highlight w:val="none"/>
        </w:rPr>
        <w:t xml:space="preserve">承担。</w:t>
      </w:r>
      <w:r>
        <w:rPr>
          <w:rFonts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（4）所有非正常解除合同的绿化养护企业、项目经理予以全市通报，录入企业信用评价体系，并通报财政监督部门，两年内不得进入</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园林绿化养护市场。</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（5）养护合同到期，原绿化养护企业应积极配合新中标企业做好现场苗木清点等绿地移交工作，对绿地中存在的问题需在规定时间内整改到位。</w:t>
      </w:r>
      <w:r>
        <w:rPr>
          <w:rFonts w:ascii="宋体" w:hAnsi="宋体" w:eastAsia="宋体"/>
          <w:color w:val="000000"/>
          <w:sz w:val="24"/>
          <w:szCs w:val="30"/>
          <w:highlight w:val="none"/>
        </w:rPr>
        <w:t xml:space="preserve">逾期整改不到位</w:t>
      </w:r>
      <w:r>
        <w:rPr>
          <w:rFonts w:hint="eastAsia" w:ascii="宋体" w:hAnsi="宋体" w:eastAsia="宋体"/>
          <w:color w:val="000000"/>
          <w:sz w:val="24"/>
          <w:szCs w:val="30"/>
          <w:highlight w:val="none"/>
        </w:rPr>
        <w:t xml:space="preserve">的，</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有权另请其他绿化养护企业</w:t>
      </w:r>
      <w:r>
        <w:rPr>
          <w:rFonts w:ascii="宋体" w:hAnsi="宋体" w:eastAsia="宋体"/>
          <w:color w:val="000000"/>
          <w:sz w:val="24"/>
          <w:szCs w:val="30"/>
          <w:highlight w:val="none"/>
        </w:rPr>
        <w:t xml:space="preserve">进行整改，费用按定额计取，从所在标段</w:t>
      </w:r>
      <w:r>
        <w:rPr>
          <w:rFonts w:hint="eastAsia" w:ascii="宋体" w:hAnsi="宋体" w:eastAsia="宋体"/>
          <w:color w:val="000000"/>
          <w:sz w:val="24"/>
          <w:szCs w:val="30"/>
          <w:highlight w:val="none"/>
        </w:rPr>
        <w:t xml:space="preserve">养护</w:t>
      </w:r>
      <w:r>
        <w:rPr>
          <w:rFonts w:ascii="宋体" w:hAnsi="宋体" w:eastAsia="宋体"/>
          <w:color w:val="000000"/>
          <w:sz w:val="24"/>
          <w:szCs w:val="30"/>
          <w:highlight w:val="none"/>
        </w:rPr>
        <w:t xml:space="preserve">经费中列支。</w:t>
      </w: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t xml:space="preserve">六、本办法由</w:t>
      </w:r>
      <w:r>
        <w:rPr>
          <w:rFonts w:hint="eastAsia" w:ascii="宋体" w:hAnsi="宋体" w:eastAsia="宋体"/>
          <w:color w:val="000000"/>
          <w:sz w:val="24"/>
          <w:szCs w:val="30"/>
          <w:highlight w:val="none"/>
          <w:lang w:eastAsia="zh-CN"/>
        </w:rPr>
        <w:t xml:space="preserve">宜兴市新街街道办事处</w:t>
      </w:r>
      <w:r>
        <w:rPr>
          <w:rFonts w:hint="eastAsia" w:ascii="宋体" w:hAnsi="宋体" w:eastAsia="宋体"/>
          <w:color w:val="000000"/>
          <w:sz w:val="24"/>
          <w:szCs w:val="30"/>
          <w:highlight w:val="none"/>
        </w:rPr>
        <w:t xml:space="preserve">负责解释。</w:t>
      </w:r>
      <w:bookmarkStart w:id="252" w:name="RANGE!A1:E28"/>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rPr>
          <w:rFonts w:hint="eastAsia" w:ascii="宋体" w:hAnsi="宋体" w:eastAsia="宋体"/>
          <w:color w:val="000000"/>
          <w:sz w:val="24"/>
          <w:szCs w:val="30"/>
          <w:highlight w:val="none"/>
        </w:rPr>
      </w:r>
      <w:r/>
    </w:p>
    <w:p>
      <w:pPr>
        <w:pStyle w:val="782"/>
        <w:ind w:firstLine="480"/>
        <w:spacing w:line="420" w:lineRule="exact"/>
        <w:rPr>
          <w:rFonts w:hint="eastAsia" w:ascii="宋体" w:hAnsi="宋体" w:eastAsia="宋体"/>
          <w:color w:val="000000"/>
          <w:sz w:val="24"/>
          <w:szCs w:val="30"/>
          <w:highlight w:val="none"/>
        </w:rPr>
      </w:pPr>
      <w:r/>
      <w:bookmarkEnd w:id="252"/>
      <w:r>
        <w:rPr>
          <w:rFonts w:hint="eastAsia" w:ascii="宋体" w:hAnsi="宋体" w:eastAsia="宋体"/>
          <w:color w:val="000000"/>
          <w:sz w:val="24"/>
          <w:szCs w:val="30"/>
          <w:highlight w:val="none"/>
        </w:rPr>
      </w:r>
      <w:r/>
    </w:p>
    <w:p>
      <w:pPr>
        <w:pStyle w:val="818"/>
        <w:numPr>
          <w:ilvl w:val="0"/>
          <w:numId w:val="0"/>
        </w:numPr>
        <w:jc w:val="both"/>
        <w:widowControl w:val="off"/>
        <w:tabs>
          <w:tab w:val="left" w:pos="7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8"/>
        <w:numPr>
          <w:ilvl w:val="0"/>
          <w:numId w:val="0"/>
        </w:numPr>
        <w:jc w:val="both"/>
        <w:widowControl w:val="off"/>
        <w:tabs>
          <w:tab w:val="left" w:pos="7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8"/>
        <w:numPr>
          <w:ilvl w:val="0"/>
          <w:numId w:val="0"/>
        </w:numPr>
        <w:jc w:val="both"/>
        <w:widowControl w:val="off"/>
        <w:tabs>
          <w:tab w:val="left" w:pos="7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8"/>
        <w:numPr>
          <w:ilvl w:val="0"/>
          <w:numId w:val="0"/>
        </w:numPr>
        <w:jc w:val="both"/>
        <w:keepLines w:val="0"/>
        <w:keepNext w:val="0"/>
        <w:pageBreakBefore/>
        <w:widowControl w:val="off"/>
        <w:tabs>
          <w:tab w:val="left" w:pos="7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附件4：</w:t>
      </w:r>
      <w:r>
        <w:rPr>
          <w:rFonts w:hint="eastAsia" w:ascii="宋体" w:hAnsi="宋体" w:cs="宋体"/>
          <w:color w:val="000000"/>
          <w:sz w:val="24"/>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69"/>
        <w:gridCol w:w="577"/>
        <w:gridCol w:w="1007"/>
        <w:gridCol w:w="7605"/>
        <w:gridCol w:w="318"/>
      </w:tblGrid>
      <w:tr>
        <w:trPr>
          <w:trHeight w:val="420"/>
        </w:trPr>
        <w:tc>
          <w:tcPr>
            <w:gridSpan w:val="5"/>
            <w:tcW w:w="9876" w:type="dxa"/>
            <w:vAlign w:val="center"/>
            <w:textDirection w:val="lrTb"/>
            <w:noWrap/>
          </w:tcPr>
          <w:p>
            <w:pPr>
              <w:pStyle w:val="782"/>
              <w:jc w:val="center"/>
              <w:keepLines w:val="0"/>
              <w:keepNext w:val="0"/>
              <w:spacing w:line="360" w:lineRule="auto"/>
              <w:widowControl/>
              <w:rPr>
                <w:rFonts w:ascii="黑体" w:hAnsi="宋体" w:eastAsia="黑体" w:cs="黑体"/>
                <w:i w:val="0"/>
                <w:iCs w:val="0"/>
                <w:color w:val="000000"/>
                <w:sz w:val="36"/>
                <w:szCs w:val="36"/>
                <w:highlight w:val="none"/>
                <w:u w:val="none"/>
              </w:rPr>
              <w:suppressLineNumbers w:val="0"/>
            </w:pPr>
            <w:r>
              <w:rPr>
                <w:rFonts w:hint="eastAsia" w:ascii="黑体" w:hAnsi="宋体" w:eastAsia="黑体" w:cs="黑体"/>
                <w:i w:val="0"/>
                <w:iCs w:val="0"/>
                <w:color w:val="000000"/>
                <w:sz w:val="36"/>
                <w:szCs w:val="36"/>
                <w:highlight w:val="none"/>
                <w:u w:val="none"/>
                <w:lang w:val="en-US" w:eastAsia="zh-CN" w:bidi="ar"/>
              </w:rPr>
              <w:t xml:space="preserve">宜兴市公共绿地养护管理考核细则</w:t>
            </w:r>
            <w:r>
              <w:rPr>
                <w:rFonts w:ascii="黑体" w:hAnsi="宋体" w:eastAsia="黑体" w:cs="黑体"/>
                <w:i w:val="0"/>
                <w:iCs w:val="0"/>
                <w:color w:val="000000"/>
                <w:sz w:val="36"/>
                <w:szCs w:val="36"/>
                <w:highlight w:val="none"/>
                <w:u w:val="none"/>
              </w:rPr>
            </w:r>
            <w:r/>
          </w:p>
        </w:tc>
      </w:tr>
      <w:tr>
        <w:trPr>
          <w:trHeight w:val="390"/>
        </w:trPr>
        <w:tc>
          <w:tcPr>
            <w:gridSpan w:val="4"/>
            <w:tcW w:w="9558" w:type="dxa"/>
            <w:vAlign w:val="center"/>
            <w:textDirection w:val="lrTb"/>
            <w:noWrap/>
          </w:tcPr>
          <w:p>
            <w:pPr>
              <w:pStyle w:val="782"/>
              <w:jc w:val="left"/>
              <w:keepLines w:val="0"/>
              <w:keepNext w:val="0"/>
              <w:spacing w:line="360" w:lineRule="auto"/>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公司名称  </w:t>
            </w:r>
            <w:r>
              <w:rPr>
                <w:rFonts w:hint="eastAsia" w:ascii="黑体" w:hAnsi="宋体" w:eastAsia="黑体" w:cs="黑体"/>
                <w:i w:val="0"/>
                <w:iCs w:val="0"/>
                <w:color w:val="000000"/>
                <w:sz w:val="24"/>
                <w:szCs w:val="24"/>
                <w:highlight w:val="none"/>
                <w:u w:val="single"/>
                <w:lang w:val="en-US" w:eastAsia="zh-CN" w:bidi="ar"/>
              </w:rPr>
              <w:t xml:space="preserve">               </w:t>
            </w:r>
            <w:r>
              <w:rPr>
                <w:rStyle w:val="842"/>
                <w:color w:val="000000"/>
                <w:highlight w:val="none"/>
                <w:lang w:val="en-US" w:eastAsia="zh-CN" w:bidi="ar"/>
              </w:rPr>
              <w:t xml:space="preserve">   绿地名称  ①</w:t>
            </w:r>
            <w:r>
              <w:rPr>
                <w:rFonts w:hint="eastAsia" w:ascii="黑体" w:hAnsi="宋体" w:eastAsia="黑体" w:cs="黑体"/>
                <w:i w:val="0"/>
                <w:iCs w:val="0"/>
                <w:color w:val="000000"/>
                <w:sz w:val="24"/>
                <w:szCs w:val="24"/>
                <w:highlight w:val="none"/>
                <w:u w:val="single"/>
                <w:lang w:val="en-US" w:eastAsia="zh-CN" w:bidi="ar"/>
              </w:rPr>
              <w:t xml:space="preserve">                     </w:t>
            </w:r>
            <w:r>
              <w:rPr>
                <w:rStyle w:val="842"/>
                <w:color w:val="000000"/>
                <w:highlight w:val="none"/>
                <w:lang w:val="en-US" w:eastAsia="zh-CN" w:bidi="ar"/>
              </w:rPr>
              <w:t xml:space="preserve">②</w:t>
            </w:r>
            <w:r>
              <w:rPr>
                <w:rFonts w:hint="eastAsia" w:ascii="黑体" w:hAnsi="宋体" w:eastAsia="黑体" w:cs="黑体"/>
                <w:i w:val="0"/>
                <w:iCs w:val="0"/>
                <w:color w:val="000000"/>
                <w:sz w:val="24"/>
                <w:szCs w:val="24"/>
                <w:highlight w:val="none"/>
                <w:u w:val="single"/>
                <w:lang w:val="en-US" w:eastAsia="zh-CN" w:bidi="ar"/>
              </w:rPr>
              <w:t xml:space="preserve">                      </w:t>
            </w:r>
            <w:r>
              <w:rPr>
                <w:rStyle w:val="842"/>
                <w:color w:val="000000"/>
                <w:highlight w:val="none"/>
                <w:lang w:val="en-US" w:eastAsia="zh-CN" w:bidi="ar"/>
              </w:rPr>
              <w:t xml:space="preserve">③</w:t>
            </w:r>
            <w:r>
              <w:rPr>
                <w:rFonts w:hint="eastAsia" w:ascii="黑体" w:hAnsi="宋体" w:eastAsia="黑体" w:cs="黑体"/>
                <w:i w:val="0"/>
                <w:iCs w:val="0"/>
                <w:color w:val="000000"/>
                <w:sz w:val="24"/>
                <w:szCs w:val="24"/>
                <w:highlight w:val="none"/>
                <w:u w:val="single"/>
                <w:lang w:val="en-US" w:eastAsia="zh-CN" w:bidi="ar"/>
              </w:rPr>
              <w:t xml:space="preserve">                       </w:t>
            </w:r>
            <w:r>
              <w:rPr>
                <w:rStyle w:val="842"/>
                <w:color w:val="000000"/>
                <w:highlight w:val="none"/>
                <w:lang w:val="en-US" w:eastAsia="zh-CN" w:bidi="ar"/>
              </w:rPr>
              <w:t xml:space="preserve">。</w:t>
            </w:r>
            <w:r>
              <w:rPr>
                <w:rFonts w:hint="eastAsia" w:ascii="黑体" w:hAnsi="宋体" w:eastAsia="黑体" w:cs="黑体"/>
                <w:i w:val="0"/>
                <w:iCs w:val="0"/>
                <w:color w:val="000000"/>
                <w:sz w:val="24"/>
                <w:szCs w:val="24"/>
                <w:highlight w:val="none"/>
                <w:u w:val="none"/>
              </w:rPr>
            </w:r>
            <w:r/>
          </w:p>
        </w:tc>
        <w:tc>
          <w:tcPr>
            <w:tcW w:w="160" w:type="dxa"/>
            <w:vAlign w:val="center"/>
            <w:textDirection w:val="lrTb"/>
            <w:noWrap/>
          </w:tcPr>
          <w:p>
            <w:pPr>
              <w:pStyle w:val="782"/>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86"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292"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考核项目</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 目</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管护要求（扣分标准及分值）</w:t>
            </w:r>
            <w:r>
              <w:rPr>
                <w:rFonts w:hint="eastAsia" w:ascii="宋体" w:hAnsi="宋体" w:eastAsia="宋体" w:cs="宋体"/>
                <w:i w:val="0"/>
                <w:iCs w:val="0"/>
                <w:color w:val="000000"/>
                <w:sz w:val="18"/>
                <w:szCs w:val="18"/>
                <w:highlight w:val="none"/>
                <w:u w:val="none"/>
              </w:rPr>
            </w:r>
            <w:r/>
          </w:p>
        </w:tc>
        <w:tc>
          <w:tcPr>
            <w:tcW w:w="160"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hint="eastAsia" w:ascii="宋体" w:hAnsi="宋体" w:eastAsia="宋体" w:cs="宋体"/>
                <w:i w:val="0"/>
                <w:iCs w:val="0"/>
                <w:color w:val="000000"/>
                <w:sz w:val="18"/>
                <w:szCs w:val="18"/>
                <w:highlight w:val="none"/>
                <w:u w:val="none"/>
              </w:rPr>
            </w:r>
            <w:r/>
          </w:p>
        </w:tc>
      </w:tr>
      <w:tr>
        <w:trPr>
          <w:trHeight w:val="795"/>
        </w:trPr>
        <w:tc>
          <w:tcPr>
            <w:tcW w:w="186"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292"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养护技术考核     （50分）</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整形修剪</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按照要求对不同植物进行修剪，未及时抹芽，芽体长度超过20cm的，或单一色块枝条10%的面积超过10cm时，每次扣1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3分；色块灌木高度不一，曲线不流畅的，每次扣1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3分；草坪修剪不及时，高度超过（冷）6</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8cm、（暖）3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3.5cm的，每次扣2分；</w:t>
            </w:r>
            <w:r>
              <w:rPr>
                <w:rFonts w:hint="eastAsia" w:ascii="宋体" w:hAnsi="宋体" w:cs="宋体"/>
                <w:i w:val="0"/>
                <w:iCs w:val="0"/>
                <w:color w:val="000000"/>
                <w:sz w:val="18"/>
                <w:szCs w:val="18"/>
                <w:highlight w:val="none"/>
                <w:u w:val="none"/>
                <w:lang w:val="en-US" w:eastAsia="zh-CN" w:bidi="ar"/>
              </w:rPr>
              <w:t xml:space="preserve">其他</w:t>
            </w:r>
            <w:r>
              <w:rPr>
                <w:rFonts w:hint="eastAsia" w:ascii="宋体" w:hAnsi="宋体" w:eastAsia="宋体" w:cs="宋体"/>
                <w:i w:val="0"/>
                <w:iCs w:val="0"/>
                <w:color w:val="000000"/>
                <w:sz w:val="18"/>
                <w:szCs w:val="18"/>
                <w:highlight w:val="none"/>
                <w:u w:val="none"/>
                <w:lang w:val="en-US" w:eastAsia="zh-CN" w:bidi="ar"/>
              </w:rPr>
              <w:t xml:space="preserve">达不到修剪要求的，视情况每次扣1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3分；未按照技术要求进行修剪造成严重后果的，每次扣5分直至差。</w:t>
            </w:r>
            <w:r>
              <w:rPr>
                <w:rFonts w:hint="eastAsia" w:ascii="宋体" w:hAnsi="宋体" w:eastAsia="宋体" w:cs="宋体"/>
                <w:i w:val="0"/>
                <w:iCs w:val="0"/>
                <w:color w:val="000000"/>
                <w:sz w:val="18"/>
                <w:szCs w:val="18"/>
                <w:highlight w:val="none"/>
                <w:u w:val="none"/>
              </w:rPr>
            </w:r>
            <w:r/>
          </w:p>
        </w:tc>
        <w:tc>
          <w:tcPr>
            <w:tcW w:w="160" w:type="dxa"/>
            <w:vAlign w:val="center"/>
            <w:vMerge w:val="restart"/>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59"/>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浇（排）水</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未按要求及时浇水或排水，每次扣2分；因缺水或水涝造成乔灌木死亡5株以下，色块枯死面积50㎡以下，扣5</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10分；因缺水或水涝造成乔灌木死亡5株及5株以上、色块枯死面积累计超过50㎡（含50㎡），为差。</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45"/>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松土除草</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松土，完善树穴，草坪切边，色块切边，时间根据养护要点，未达到要求的，每次扣2分；杂草清除不及时的，每次2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病虫害防治</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病虫害防治不力，造成对苗木的损害（叶片缺失、落叶）并影响观赏效果的，每次扣2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10分；出现药害的，每次扣4</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5分。未防治病虫害而造成树木损害并影响观赏效果的为差；因病虫害造成乔灌木死亡5株及5株以上、色块50㎡及50㎡以上、草坪100㎡及100㎡以上的为差。农药使用不安全的，每次扣3分直至差。</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2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专项管理</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花卉布置清晰美观，按时更换，做到月月有花，花期整齐，不按要求每次扣1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3分；植株健壮，无病虫害，无缺株，不露土，残花及时摘除，发现虫害、缺株、残花的每次扣1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3分；花坛、花镜内基本无杂草，杂草清除不及时的，每次扣1－3分。水生植物应根据植物习性及时疏剪、分栽和修剪枯枝，不按要求每次扣1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3分。攀缘植物应适时进行理藤、造型、固定、翻蔓、修剪等，不按要求每次扣1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施肥</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施肥达不到要求的，扣2分。不施肥的为差。</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措施 </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冬季越冬保护工作未达到要求的扣2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5分；树木支撑、扎缚不规范的扣1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3分；绳索、铅丝等未及时松绑的扣1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3分。在合适季节对长年生长的球根、宿根类地被植物进行分株或更新移植的加1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2分。夏季喜荫类或不耐日灼的植物</w:t>
            </w:r>
            <w:r>
              <w:rPr>
                <w:rFonts w:hint="eastAsia" w:ascii="宋体" w:hAnsi="宋体" w:cs="宋体"/>
                <w:i w:val="0"/>
                <w:iCs w:val="0"/>
                <w:color w:val="000000"/>
                <w:sz w:val="18"/>
                <w:szCs w:val="18"/>
                <w:highlight w:val="none"/>
                <w:u w:val="none"/>
                <w:lang w:val="en-US" w:eastAsia="zh-CN" w:bidi="ar"/>
              </w:rPr>
              <w:t xml:space="preserve">遮阴</w:t>
            </w:r>
            <w:r>
              <w:rPr>
                <w:rFonts w:hint="eastAsia" w:ascii="宋体" w:hAnsi="宋体" w:eastAsia="宋体" w:cs="宋体"/>
                <w:i w:val="0"/>
                <w:iCs w:val="0"/>
                <w:color w:val="000000"/>
                <w:sz w:val="18"/>
                <w:szCs w:val="18"/>
                <w:highlight w:val="none"/>
                <w:u w:val="none"/>
                <w:lang w:val="en-US" w:eastAsia="zh-CN" w:bidi="ar"/>
              </w:rPr>
              <w:t xml:space="preserve">工作未达到要求的扣2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应急管理</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台风季节未按要求及时加固高大树木，扣3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5分；未及时处理倒塌的树木，影响安全的，扣8分；未及时响应110联动的或未按要求及时赶赴现场处警及处警完毕未及时回复的每次扣3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5分；造成不良影响的为差。</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死树清理</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乔灌木死亡后，未及时清理或残桩外露的，每株扣1分；色块死亡后，未及时清理的，每1㎡扣1分。缺失苗木补植不及时的扣2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186"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92"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养护人员考核     （10分）</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人员配置</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项目经理未通过信息系统签到打卡的每次扣1分；正常养护绿地养护人员按照一级绿地1人/8000㎡ ，二级绿地1人/10000㎡的最低要求配置人员，未按要求配置，扣1分/人/次；有突击任务需另外增加人员，并配备专职养护负责人，如发现不上岗或上岗工人严重不足，每次扣3分。</w:t>
            </w:r>
            <w:r>
              <w:rPr>
                <w:rFonts w:hint="eastAsia" w:ascii="宋体" w:hAnsi="宋体" w:eastAsia="宋体" w:cs="宋体"/>
                <w:i w:val="0"/>
                <w:iCs w:val="0"/>
                <w:color w:val="000000"/>
                <w:sz w:val="18"/>
                <w:szCs w:val="18"/>
                <w:highlight w:val="none"/>
                <w:u w:val="none"/>
              </w:rPr>
            </w:r>
            <w:r/>
          </w:p>
        </w:tc>
        <w:tc>
          <w:tcPr>
            <w:tcW w:w="160" w:type="dxa"/>
            <w:vAlign w:val="center"/>
            <w:vMerge w:val="restart"/>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着装统一</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养护人员未统一着装上岗，发现一次扣1分/人/次。</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45"/>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安全规范</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养护单位要建立安全生产制度，制定严格的安全措施和操作流程，如在养护工作时间发生养护人员伤亡事故，轻者扣除当月养护经费，重则取消养护资格，并交由相关部门追究相关人</w:t>
            </w:r>
            <w:r>
              <w:rPr>
                <w:rFonts w:hint="eastAsia" w:ascii="宋体" w:hAnsi="宋体" w:cs="宋体"/>
                <w:i w:val="0"/>
                <w:iCs w:val="0"/>
                <w:color w:val="000000"/>
                <w:sz w:val="18"/>
                <w:szCs w:val="18"/>
                <w:highlight w:val="none"/>
                <w:u w:val="none"/>
                <w:lang w:val="en-US" w:eastAsia="zh-CN" w:bidi="ar"/>
              </w:rPr>
              <w:t xml:space="preserve">员和</w:t>
            </w:r>
            <w:r>
              <w:rPr>
                <w:rFonts w:hint="eastAsia" w:ascii="宋体" w:hAnsi="宋体" w:eastAsia="宋体" w:cs="宋体"/>
                <w:i w:val="0"/>
                <w:iCs w:val="0"/>
                <w:color w:val="000000"/>
                <w:sz w:val="18"/>
                <w:szCs w:val="18"/>
                <w:highlight w:val="none"/>
                <w:u w:val="none"/>
                <w:lang w:val="en-US" w:eastAsia="zh-CN" w:bidi="ar"/>
              </w:rPr>
              <w:t xml:space="preserve">相关单位的全部法律责任。项目负责人应在养护作业现场进行安全管理，不到位的扣3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5分；道路沿线养护作业前养护单位必须向交警部门报备养护计划，未及时上报的扣1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3分；道路沿线养护作业时养护单位使用警示牌、安全</w:t>
            </w:r>
            <w:r>
              <w:rPr>
                <w:rFonts w:hint="eastAsia" w:ascii="宋体" w:hAnsi="宋体" w:cs="宋体"/>
                <w:i w:val="0"/>
                <w:iCs w:val="0"/>
                <w:color w:val="000000"/>
                <w:sz w:val="18"/>
                <w:szCs w:val="18"/>
                <w:highlight w:val="none"/>
                <w:u w:val="none"/>
                <w:lang w:val="en-US" w:eastAsia="zh-CN" w:bidi="ar"/>
              </w:rPr>
              <w:t xml:space="preserve">锥桶</w:t>
            </w:r>
            <w:r>
              <w:rPr>
                <w:rFonts w:hint="eastAsia" w:ascii="宋体" w:hAnsi="宋体" w:eastAsia="宋体" w:cs="宋体"/>
                <w:i w:val="0"/>
                <w:iCs w:val="0"/>
                <w:color w:val="000000"/>
                <w:sz w:val="18"/>
                <w:szCs w:val="18"/>
                <w:highlight w:val="none"/>
                <w:u w:val="none"/>
                <w:lang w:val="en-US" w:eastAsia="zh-CN" w:bidi="ar"/>
              </w:rPr>
              <w:t xml:space="preserve">等围挡出规范的施工作业安全区，围挡不规范的，扣3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5分；未围挡的，扣5</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10分直至考核等级为差。</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安全隐患</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养护人员应及时发现绿地安全隐患，未及时上报的扣1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3分，造成不良影响的扣5</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10分直至差。</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86"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92"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绿地保洁考核     （20分）</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绿地清理</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严格遵守绿地保洁要求，专人巡视保洁，各种垃圾杂物落叶未及时清理的，每次扣2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5分；未主动与环卫部门协调解决而影响绿化景观效果的，每次扣1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w:t>
            </w:r>
            <w:r>
              <w:rPr>
                <w:rFonts w:hint="eastAsia" w:ascii="宋体" w:hAnsi="宋体" w:eastAsia="宋体" w:cs="宋体"/>
                <w:i w:val="0"/>
                <w:iCs w:val="0"/>
                <w:color w:val="000000"/>
                <w:sz w:val="18"/>
                <w:szCs w:val="18"/>
                <w:highlight w:val="none"/>
                <w:u w:val="none"/>
              </w:rPr>
            </w:r>
            <w:r/>
          </w:p>
        </w:tc>
        <w:tc>
          <w:tcPr>
            <w:tcW w:w="160" w:type="dxa"/>
            <w:vAlign w:val="center"/>
            <w:vMerge w:val="restart"/>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生产垃圾</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园林废弃物不能日产日清的，每次扣2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5分（台风抢险季节除外）。</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2"/>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水面保洁</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有水景绿地的水面应保持水面清洁，如发现水面有各类垃圾、杂物、园林废弃物、浮萍、恶性杂草等未及时清除干净的扣2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5"/>
        </w:trPr>
        <w:tc>
          <w:tcPr>
            <w:tcW w:w="186"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92"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绿地保护考核     （10分）</w:t>
            </w:r>
            <w:r>
              <w:rPr>
                <w:rFonts w:hint="eastAsia" w:ascii="宋体" w:hAnsi="宋体" w:eastAsia="宋体" w:cs="宋体"/>
                <w:i w:val="0"/>
                <w:iCs w:val="0"/>
                <w:color w:val="000000"/>
                <w:sz w:val="18"/>
                <w:szCs w:val="18"/>
                <w:highlight w:val="none"/>
                <w:u w:val="none"/>
              </w:rPr>
            </w:r>
            <w:r/>
          </w:p>
        </w:tc>
        <w:tc>
          <w:tcPr>
            <w:tcW w:w="509"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损绿毁绿</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绿地全天12小时（7</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00-19</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00）保护。因未在第一时间上报而导致绿地被破坏或占用的，扣3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5分直至差；未经审批或新街街道办事处同意，擅自砍伐、移植或更换养护范围内的树木，日常考核为差，造成的损失直接在养护费中扣除或由养护单位负责限期恢复原状。</w:t>
            </w:r>
            <w:r>
              <w:rPr>
                <w:rFonts w:hint="eastAsia" w:ascii="宋体" w:hAnsi="宋体" w:eastAsia="宋体" w:cs="宋体"/>
                <w:i w:val="0"/>
                <w:iCs w:val="0"/>
                <w:color w:val="000000"/>
                <w:sz w:val="18"/>
                <w:szCs w:val="18"/>
                <w:highlight w:val="none"/>
                <w:u w:val="none"/>
              </w:rPr>
            </w:r>
            <w:r/>
          </w:p>
        </w:tc>
        <w:tc>
          <w:tcPr>
            <w:tcW w:w="160" w:type="dxa"/>
            <w:vAlign w:val="center"/>
            <w:vMerge w:val="restart"/>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52"/>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对进入绿地践踏树木和损坏花木现象应予以制止，遇到严重破坏绿化行为（包括偷盗情况）应及时上报新街街道办事处，未及时上报的，每次扣3分；对绿地中车辆碾压痕迹修复不及时的，每处扣1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3分；以上情况，及时上报并自行补植到位的加1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焚烧</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绿地内严禁违规焚烧垃圾、园林废弃物、秸秆等行为，未及时阻止的扣3</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农作物</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绿地中种植农作物，未及时清除的扣2</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5"/>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乱牵乱挂</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绿地内树木严禁乱牵乱挂，未及时阻止的扣3－5分。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0"/>
        </w:trPr>
        <w:tc>
          <w:tcPr>
            <w:tcW w:w="186"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92"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养护台账考核      （5分）</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养护台账</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养护台账、月度养护计划须带到考核现场，养护台账、月度养护计划、绿地管理数据库等各类报表，未按要求建立的，扣1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3分。</w:t>
            </w:r>
            <w:r>
              <w:rPr>
                <w:rFonts w:hint="eastAsia" w:ascii="宋体" w:hAnsi="宋体" w:eastAsia="宋体" w:cs="宋体"/>
                <w:i w:val="0"/>
                <w:iCs w:val="0"/>
                <w:color w:val="000000"/>
                <w:sz w:val="18"/>
                <w:szCs w:val="18"/>
                <w:highlight w:val="none"/>
                <w:u w:val="none"/>
              </w:rPr>
            </w:r>
            <w:r/>
          </w:p>
        </w:tc>
        <w:tc>
          <w:tcPr>
            <w:tcW w:w="160" w:type="dxa"/>
            <w:vAlign w:val="center"/>
            <w:vMerge w:val="restart"/>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养护计划</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各类报表不完整、不真实，未及时上报绿化处的，每次扣1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0"/>
        </w:trPr>
        <w:tc>
          <w:tcPr>
            <w:tcW w:w="186"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92" w:type="dxa"/>
            <w:vAlign w:val="center"/>
            <w:vMerge w:val="restart"/>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其他</w:t>
            </w:r>
            <w:r>
              <w:rPr>
                <w:rFonts w:hint="eastAsia" w:ascii="宋体" w:hAnsi="宋体" w:eastAsia="宋体" w:cs="宋体"/>
                <w:i w:val="0"/>
                <w:iCs w:val="0"/>
                <w:color w:val="000000"/>
                <w:sz w:val="18"/>
                <w:szCs w:val="18"/>
                <w:highlight w:val="none"/>
                <w:u w:val="none"/>
                <w:lang w:val="en-US" w:eastAsia="zh-CN" w:bidi="ar"/>
              </w:rPr>
              <w:t xml:space="preserve">养护要求      （5分） </w:t>
            </w: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服从管理</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及时做好新街街道办事处下达的各项任务，不服从或处置不力的每次扣2分以上直至差。</w:t>
            </w:r>
            <w:r>
              <w:rPr>
                <w:rFonts w:hint="eastAsia" w:ascii="宋体" w:hAnsi="宋体" w:eastAsia="宋体" w:cs="宋体"/>
                <w:i w:val="0"/>
                <w:iCs w:val="0"/>
                <w:color w:val="000000"/>
                <w:sz w:val="18"/>
                <w:szCs w:val="18"/>
                <w:highlight w:val="none"/>
                <w:u w:val="none"/>
              </w:rPr>
            </w:r>
            <w:r/>
          </w:p>
        </w:tc>
        <w:tc>
          <w:tcPr>
            <w:tcW w:w="160" w:type="dxa"/>
            <w:vAlign w:val="center"/>
            <w:vMerge w:val="restart"/>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30"/>
        </w:trPr>
        <w:tc>
          <w:tcPr>
            <w:tcW w:w="186"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92" w:type="dxa"/>
            <w:vAlign w:val="center"/>
            <w:vMerge w:val="continue"/>
            <w:textDirection w:val="lrTb"/>
            <w:noWrap w:val="false"/>
          </w:tcPr>
          <w:p>
            <w:pPr>
              <w:pStyle w:val="782"/>
              <w:jc w:val="center"/>
              <w:spacing w:line="36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09" w:type="dxa"/>
            <w:vAlign w:val="center"/>
            <w:textDirection w:val="lrTb"/>
            <w:noWrap w:val="false"/>
          </w:tcPr>
          <w:p>
            <w:pPr>
              <w:pStyle w:val="782"/>
              <w:jc w:val="center"/>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积极整改</w:t>
            </w:r>
            <w:r>
              <w:rPr>
                <w:rFonts w:hint="eastAsia" w:ascii="宋体" w:hAnsi="宋体" w:eastAsia="宋体" w:cs="宋体"/>
                <w:i w:val="0"/>
                <w:iCs w:val="0"/>
                <w:color w:val="000000"/>
                <w:sz w:val="18"/>
                <w:szCs w:val="18"/>
                <w:highlight w:val="none"/>
                <w:u w:val="none"/>
              </w:rPr>
            </w:r>
            <w:r/>
          </w:p>
        </w:tc>
        <w:tc>
          <w:tcPr>
            <w:tcW w:w="3850" w:type="dxa"/>
            <w:vAlign w:val="center"/>
            <w:textDirection w:val="lrTb"/>
            <w:noWrap w:val="false"/>
          </w:tcPr>
          <w:p>
            <w:pPr>
              <w:pStyle w:val="782"/>
              <w:jc w:val="both"/>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必须在规定期限内根据要求完成养护中出现各种问题的整改；不按要求及时整改或整改不到位的，将在下次考核中从严扣分（加倍扣分）。</w:t>
            </w:r>
            <w:r>
              <w:rPr>
                <w:rFonts w:hint="eastAsia" w:ascii="宋体" w:hAnsi="宋体" w:eastAsia="宋体" w:cs="宋体"/>
                <w:i w:val="0"/>
                <w:iCs w:val="0"/>
                <w:color w:val="000000"/>
                <w:sz w:val="18"/>
                <w:szCs w:val="18"/>
                <w:highlight w:val="none"/>
                <w:u w:val="none"/>
              </w:rPr>
            </w:r>
            <w:r/>
          </w:p>
        </w:tc>
        <w:tc>
          <w:tcPr>
            <w:tcW w:w="160" w:type="dxa"/>
            <w:vAlign w:val="center"/>
            <w:vMerge w:val="continue"/>
            <w:textDirection w:val="lrTb"/>
            <w:noWrap/>
          </w:tcPr>
          <w:p>
            <w:pPr>
              <w:pStyle w:val="782"/>
              <w:jc w:val="center"/>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5"/>
        </w:trPr>
        <w:tc>
          <w:tcPr>
            <w:gridSpan w:val="4"/>
            <w:tcW w:w="9558" w:type="dxa"/>
            <w:vAlign w:val="center"/>
            <w:textDirection w:val="lrTb"/>
            <w:noWrap w:val="false"/>
          </w:tcPr>
          <w:p>
            <w:pPr>
              <w:pStyle w:val="782"/>
              <w:jc w:val="center"/>
              <w:keepLines w:val="0"/>
              <w:keepNext w:val="0"/>
              <w:spacing w:line="36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得     分</w:t>
            </w:r>
            <w:r>
              <w:rPr>
                <w:rFonts w:hint="eastAsia" w:ascii="宋体" w:hAnsi="宋体" w:eastAsia="宋体" w:cs="宋体"/>
                <w:b/>
                <w:bCs/>
                <w:i w:val="0"/>
                <w:iCs w:val="0"/>
                <w:color w:val="000000"/>
                <w:sz w:val="18"/>
                <w:szCs w:val="18"/>
                <w:highlight w:val="none"/>
                <w:u w:val="none"/>
              </w:rPr>
            </w:r>
            <w:r/>
          </w:p>
        </w:tc>
        <w:tc>
          <w:tcPr>
            <w:tcW w:w="160" w:type="dxa"/>
            <w:vAlign w:val="center"/>
            <w:textDirection w:val="lrTb"/>
            <w:noWrap/>
          </w:tcPr>
          <w:p>
            <w:pPr>
              <w:pStyle w:val="782"/>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45"/>
        </w:trPr>
        <w:tc>
          <w:tcPr>
            <w:gridSpan w:val="4"/>
            <w:tcW w:w="9558" w:type="dxa"/>
            <w:vAlign w:val="center"/>
            <w:textDirection w:val="lrTb"/>
            <w:noWrap/>
          </w:tcPr>
          <w:p>
            <w:pPr>
              <w:pStyle w:val="782"/>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备注：1、本办法中考核90（含）分以上为优，87（含）-90分为良，85（含）-87分为中，85分以下为差。 2、本办法解释权归宜兴市新街街道办事处。  考核人：                     考核日期：</w:t>
            </w:r>
            <w:r>
              <w:rPr>
                <w:rFonts w:hint="eastAsia" w:ascii="宋体" w:hAnsi="宋体" w:eastAsia="宋体" w:cs="宋体"/>
                <w:i w:val="0"/>
                <w:iCs w:val="0"/>
                <w:color w:val="000000"/>
                <w:sz w:val="18"/>
                <w:szCs w:val="18"/>
                <w:highlight w:val="none"/>
                <w:u w:val="none"/>
              </w:rPr>
            </w:r>
            <w:r/>
          </w:p>
        </w:tc>
        <w:tc>
          <w:tcPr>
            <w:tcW w:w="160" w:type="dxa"/>
            <w:vAlign w:val="center"/>
            <w:textDirection w:val="lrTb"/>
            <w:noWrap/>
          </w:tcPr>
          <w:p>
            <w:pPr>
              <w:pStyle w:val="782"/>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82"/>
        <w:jc w:val="left"/>
        <w:spacing w:line="360" w:lineRule="auto"/>
        <w:rPr>
          <w:rFonts w:hint="eastAsia" w:ascii="宋体" w:hAnsi="宋体" w:cs="宋体"/>
          <w:sz w:val="24"/>
          <w:szCs w:val="24"/>
        </w:rPr>
        <w:outlineLvl w:val="0"/>
      </w:pPr>
      <w:r>
        <w:rPr>
          <w:rFonts w:hint="eastAsia" w:ascii="宋体" w:hAnsi="宋体" w:cs="宋体"/>
          <w:sz w:val="24"/>
          <w:szCs w:val="24"/>
        </w:rPr>
      </w:r>
      <w:r/>
    </w:p>
    <w:p>
      <w:pPr>
        <w:pStyle w:val="818"/>
        <w:numPr>
          <w:ilvl w:val="0"/>
          <w:numId w:val="0"/>
        </w:numPr>
        <w:jc w:val="both"/>
        <w:widowControl w:val="off"/>
        <w:tabs>
          <w:tab w:val="left" w:pos="780" w:leader="none"/>
        </w:tabs>
        <w:rPr>
          <w:rFonts w:hint="eastAsia" w:ascii="宋体" w:hAnsi="宋体" w:cs="宋体"/>
          <w:sz w:val="24"/>
          <w:szCs w:val="24"/>
        </w:rPr>
      </w:pPr>
      <w:r>
        <w:rPr>
          <w:rFonts w:hint="eastAsia" w:ascii="宋体" w:hAnsi="宋体" w:cs="宋体"/>
          <w:sz w:val="24"/>
          <w:szCs w:val="24"/>
        </w:rPr>
      </w:r>
      <w:r/>
    </w:p>
    <w:p>
      <w:pPr>
        <w:pStyle w:val="818"/>
        <w:numPr>
          <w:ilvl w:val="0"/>
          <w:numId w:val="0"/>
        </w:numPr>
        <w:jc w:val="both"/>
        <w:widowControl w:val="off"/>
        <w:tabs>
          <w:tab w:val="left" w:pos="780" w:leader="none"/>
        </w:tabs>
        <w:rPr>
          <w:rFonts w:hint="eastAsia" w:ascii="宋体" w:hAnsi="宋体" w:cs="宋体"/>
          <w:sz w:val="24"/>
          <w:szCs w:val="24"/>
        </w:rPr>
      </w:pPr>
      <w:r>
        <w:rPr>
          <w:rFonts w:hint="eastAsia" w:ascii="宋体" w:hAnsi="宋体" w:cs="宋体"/>
          <w:sz w:val="24"/>
          <w:szCs w:val="24"/>
        </w:rPr>
      </w:r>
      <w:r/>
    </w:p>
    <w:p>
      <w:pPr>
        <w:pStyle w:val="818"/>
        <w:numPr>
          <w:ilvl w:val="0"/>
          <w:numId w:val="0"/>
        </w:numPr>
        <w:jc w:val="both"/>
        <w:widowControl w:val="off"/>
        <w:tabs>
          <w:tab w:val="left" w:pos="780" w:leader="none"/>
        </w:tabs>
        <w:rPr>
          <w:rFonts w:hint="eastAsia" w:ascii="宋体" w:hAnsi="宋体" w:cs="宋体"/>
          <w:sz w:val="24"/>
          <w:szCs w:val="24"/>
        </w:rPr>
      </w:pPr>
      <w:r>
        <w:rPr>
          <w:rFonts w:hint="eastAsia" w:ascii="宋体" w:hAnsi="宋体" w:cs="宋体"/>
          <w:sz w:val="24"/>
          <w:szCs w:val="24"/>
        </w:rPr>
      </w:r>
      <w:r/>
    </w:p>
    <w:p>
      <w:pPr>
        <w:pStyle w:val="818"/>
        <w:numPr>
          <w:ilvl w:val="0"/>
          <w:numId w:val="0"/>
        </w:numPr>
        <w:jc w:val="both"/>
        <w:widowControl w:val="off"/>
        <w:tabs>
          <w:tab w:val="left" w:pos="780" w:leader="none"/>
        </w:tabs>
        <w:rPr>
          <w:rFonts w:hint="eastAsia" w:ascii="宋体" w:hAnsi="宋体" w:cs="宋体"/>
          <w:sz w:val="24"/>
          <w:szCs w:val="24"/>
        </w:rPr>
      </w:pPr>
      <w:r>
        <w:rPr>
          <w:rFonts w:hint="eastAsia" w:ascii="宋体" w:hAnsi="宋体" w:cs="宋体"/>
          <w:sz w:val="24"/>
          <w:szCs w:val="24"/>
        </w:rPr>
      </w:r>
      <w:r/>
    </w:p>
    <w:p>
      <w:pPr>
        <w:pStyle w:val="818"/>
        <w:numPr>
          <w:ilvl w:val="0"/>
          <w:numId w:val="0"/>
        </w:numPr>
        <w:jc w:val="both"/>
        <w:widowControl w:val="off"/>
        <w:tabs>
          <w:tab w:val="left" w:pos="780" w:leader="none"/>
        </w:tabs>
        <w:rPr>
          <w:rFonts w:hint="eastAsia" w:ascii="宋体" w:hAnsi="宋体" w:cs="宋体"/>
          <w:sz w:val="24"/>
          <w:szCs w:val="24"/>
        </w:rPr>
      </w:pPr>
      <w:r>
        <w:rPr>
          <w:rFonts w:hint="eastAsia" w:ascii="宋体" w:hAnsi="宋体" w:cs="宋体"/>
          <w:sz w:val="24"/>
          <w:szCs w:val="24"/>
        </w:rPr>
      </w:r>
      <w:r/>
    </w:p>
    <w:p>
      <w:pPr>
        <w:pStyle w:val="836"/>
        <w:rPr>
          <w:rFonts w:hint="eastAsia"/>
          <w:highlight w:val="none"/>
        </w:rPr>
      </w:pPr>
      <w:r>
        <w:rPr>
          <w:rFonts w:hint="eastAsia" w:ascii="黑体" w:hAnsi="黑体" w:eastAsia="黑体"/>
          <w:sz w:val="28"/>
        </w:rPr>
        <w:t xml:space="preserve">第六章 </w:t>
      </w:r>
      <w:bookmarkEnd w:id="100"/>
      <w:r/>
      <w:bookmarkEnd w:id="105"/>
      <w:r/>
      <w:bookmarkStart w:id="253" w:name="_Toc24602"/>
      <w:r>
        <w:rPr>
          <w:rFonts w:hint="eastAsia"/>
          <w:highlight w:val="none"/>
        </w:rPr>
        <w:t xml:space="preserve">附件（投标文件格式）</w:t>
      </w:r>
      <w:r>
        <w:rPr>
          <w:rFonts w:hint="eastAsia"/>
          <w:highlight w:val="none"/>
        </w:rPr>
      </w:r>
      <w:r/>
    </w:p>
    <w:p>
      <w:pPr>
        <w:pStyle w:val="837"/>
        <w:rPr>
          <w:rFonts w:hint="eastAsia"/>
          <w:highlight w:val="none"/>
        </w:rPr>
      </w:pPr>
      <w:r>
        <w:rPr>
          <w:rFonts w:hint="eastAsia"/>
          <w:highlight w:val="none"/>
        </w:rPr>
      </w:r>
      <w:r/>
    </w:p>
    <w:p>
      <w:pPr>
        <w:pStyle w:val="837"/>
        <w:rPr>
          <w:highlight w:val="none"/>
        </w:rPr>
      </w:pPr>
      <w:r>
        <w:rPr>
          <w:highlight w:val="none"/>
        </w:rPr>
      </w:r>
      <w:r/>
    </w:p>
    <w:p>
      <w:pPr>
        <w:pStyle w:val="837"/>
        <w:rPr>
          <w:highlight w:val="none"/>
        </w:rPr>
      </w:pPr>
      <w:r>
        <w:rPr>
          <w:highlight w:val="none"/>
        </w:rPr>
      </w:r>
      <w:r/>
    </w:p>
    <w:p>
      <w:pPr>
        <w:pStyle w:val="837"/>
        <w:rPr>
          <w:highlight w:val="none"/>
        </w:rPr>
      </w:pPr>
      <w:r>
        <w:rPr>
          <w:highlight w:val="none"/>
        </w:rPr>
      </w:r>
      <w:r/>
    </w:p>
    <w:p>
      <w:pPr>
        <w:pStyle w:val="837"/>
        <w:rPr>
          <w:rFonts w:hint="eastAsia"/>
          <w:highlight w:val="none"/>
        </w:rPr>
      </w:pPr>
      <w:r>
        <w:rPr>
          <w:rFonts w:hint="eastAsia"/>
          <w:highlight w:val="none"/>
        </w:rPr>
      </w:r>
      <w:r/>
    </w:p>
    <w:p>
      <w:pPr>
        <w:pStyle w:val="837"/>
        <w:rPr>
          <w:highlight w:val="none"/>
        </w:rPr>
      </w:pPr>
      <w:r>
        <w:rPr>
          <w:highlight w:val="none"/>
        </w:rPr>
      </w:r>
      <w:r/>
    </w:p>
    <w:p>
      <w:pPr>
        <w:pStyle w:val="782"/>
        <w:jc w:val="center"/>
        <w:rPr>
          <w:rFonts w:hint="eastAsia" w:ascii="黑体" w:hAnsi="黑体" w:eastAsia="黑体"/>
          <w:b/>
          <w:sz w:val="120"/>
          <w:szCs w:val="120"/>
          <w:highlight w:val="none"/>
        </w:rPr>
      </w:pPr>
      <w:r>
        <w:rPr>
          <w:rFonts w:hint="eastAsia" w:ascii="黑体" w:hAnsi="黑体" w:eastAsia="黑体"/>
          <w:b/>
          <w:sz w:val="120"/>
          <w:szCs w:val="120"/>
          <w:highlight w:val="none"/>
        </w:rPr>
        <w:t xml:space="preserve">投标文件</w:t>
      </w:r>
      <w:r>
        <w:rPr>
          <w:rFonts w:hint="eastAsia" w:ascii="黑体" w:hAnsi="黑体" w:eastAsia="黑体"/>
          <w:b/>
          <w:sz w:val="120"/>
          <w:szCs w:val="120"/>
          <w:highlight w:val="none"/>
        </w:rPr>
      </w:r>
      <w:r/>
    </w:p>
    <w:p>
      <w:pPr>
        <w:pStyle w:val="782"/>
        <w:jc w:val="center"/>
        <w:rPr>
          <w:rFonts w:hint="eastAsia" w:ascii="宋体" w:hAnsi="宋体"/>
          <w:b/>
          <w:sz w:val="32"/>
          <w:szCs w:val="32"/>
          <w:highlight w:val="none"/>
        </w:rPr>
      </w:pPr>
      <w:r>
        <w:rPr>
          <w:rFonts w:hint="eastAsia" w:ascii="宋体" w:hAnsi="宋体"/>
          <w:b/>
          <w:sz w:val="32"/>
          <w:szCs w:val="32"/>
          <w:highlight w:val="none"/>
        </w:rPr>
      </w:r>
      <w:r/>
    </w:p>
    <w:p>
      <w:pPr>
        <w:pStyle w:val="782"/>
        <w:rPr>
          <w:rFonts w:ascii="宋体" w:hAnsi="宋体"/>
          <w:b/>
          <w:sz w:val="32"/>
          <w:szCs w:val="32"/>
          <w:highlight w:val="none"/>
        </w:rPr>
      </w:pPr>
      <w:r>
        <w:rPr>
          <w:rFonts w:ascii="宋体" w:hAnsi="宋体"/>
          <w:b/>
          <w:sz w:val="32"/>
          <w:szCs w:val="32"/>
          <w:highlight w:val="none"/>
        </w:rPr>
      </w:r>
      <w:r/>
    </w:p>
    <w:p>
      <w:pPr>
        <w:pStyle w:val="794"/>
        <w:rPr>
          <w:rFonts w:ascii="宋体" w:hAnsi="宋体"/>
          <w:b/>
          <w:sz w:val="32"/>
          <w:szCs w:val="32"/>
          <w:highlight w:val="none"/>
        </w:rPr>
      </w:pPr>
      <w:r>
        <w:rPr>
          <w:rFonts w:ascii="宋体" w:hAnsi="宋体"/>
          <w:b/>
          <w:sz w:val="32"/>
          <w:szCs w:val="32"/>
          <w:highlight w:val="none"/>
        </w:rPr>
      </w:r>
      <w:r/>
    </w:p>
    <w:p>
      <w:pPr>
        <w:pStyle w:val="782"/>
        <w:rPr>
          <w:rFonts w:ascii="宋体" w:hAnsi="宋体"/>
          <w:b/>
          <w:sz w:val="32"/>
          <w:szCs w:val="32"/>
          <w:highlight w:val="none"/>
        </w:rPr>
      </w:pPr>
      <w:r>
        <w:rPr>
          <w:rFonts w:ascii="宋体" w:hAnsi="宋体"/>
          <w:b/>
          <w:sz w:val="32"/>
          <w:szCs w:val="32"/>
          <w:highlight w:val="none"/>
        </w:rPr>
      </w:r>
      <w:r/>
    </w:p>
    <w:p>
      <w:pPr>
        <w:pStyle w:val="794"/>
        <w:rPr>
          <w:rFonts w:ascii="宋体" w:hAnsi="宋体"/>
          <w:b/>
          <w:sz w:val="32"/>
          <w:szCs w:val="32"/>
          <w:highlight w:val="none"/>
        </w:rPr>
      </w:pPr>
      <w:r>
        <w:rPr>
          <w:rFonts w:ascii="宋体" w:hAnsi="宋体"/>
          <w:b/>
          <w:sz w:val="32"/>
          <w:szCs w:val="32"/>
          <w:highlight w:val="none"/>
        </w:rPr>
      </w:r>
      <w:r/>
    </w:p>
    <w:p>
      <w:pPr>
        <w:pStyle w:val="782"/>
        <w:rPr>
          <w:rFonts w:ascii="宋体" w:hAnsi="宋体"/>
          <w:b/>
          <w:sz w:val="32"/>
          <w:szCs w:val="32"/>
          <w:highlight w:val="none"/>
        </w:rPr>
      </w:pPr>
      <w:r>
        <w:rPr>
          <w:rFonts w:ascii="宋体" w:hAnsi="宋体"/>
          <w:b/>
          <w:sz w:val="32"/>
          <w:szCs w:val="32"/>
          <w:highlight w:val="none"/>
        </w:rPr>
      </w:r>
      <w:r/>
    </w:p>
    <w:p>
      <w:pPr>
        <w:pStyle w:val="794"/>
      </w:pPr>
      <w:r/>
      <w:r/>
    </w:p>
    <w:p>
      <w:pPr>
        <w:pStyle w:val="782"/>
        <w:rPr>
          <w:rFonts w:ascii="宋体" w:hAnsi="宋体"/>
          <w:b/>
          <w:sz w:val="32"/>
          <w:szCs w:val="32"/>
          <w:highlight w:val="none"/>
        </w:rPr>
      </w:pPr>
      <w:r>
        <w:rPr>
          <w:rFonts w:ascii="宋体" w:hAnsi="宋体"/>
          <w:b/>
          <w:sz w:val="32"/>
          <w:szCs w:val="32"/>
          <w:highlight w:val="none"/>
        </w:rPr>
      </w:r>
      <w:r/>
    </w:p>
    <w:p>
      <w:pPr>
        <w:pStyle w:val="782"/>
        <w:rPr>
          <w:rFonts w:ascii="宋体" w:hAnsi="宋体"/>
          <w:b/>
          <w:sz w:val="32"/>
          <w:szCs w:val="32"/>
          <w:highlight w:val="none"/>
        </w:rPr>
      </w:pPr>
      <w:r>
        <w:rPr>
          <w:rFonts w:ascii="宋体" w:hAnsi="宋体"/>
          <w:b/>
          <w:sz w:val="32"/>
          <w:szCs w:val="32"/>
          <w:highlight w:val="none"/>
        </w:rPr>
      </w:r>
      <w:r/>
    </w:p>
    <w:p>
      <w:pPr>
        <w:pStyle w:val="782"/>
        <w:rPr>
          <w:rFonts w:hint="eastAsia" w:ascii="宋体" w:hAnsi="宋体"/>
          <w:b/>
          <w:sz w:val="36"/>
          <w:szCs w:val="36"/>
          <w:highlight w:val="none"/>
        </w:rPr>
      </w:pPr>
      <w:r>
        <w:rPr>
          <w:rFonts w:hint="eastAsia" w:ascii="宋体" w:hAnsi="宋体"/>
          <w:b/>
          <w:sz w:val="36"/>
          <w:szCs w:val="36"/>
          <w:highlight w:val="none"/>
        </w:rPr>
      </w:r>
      <w:r/>
    </w:p>
    <w:p>
      <w:pPr>
        <w:pStyle w:val="782"/>
        <w:ind w:firstLine="2168"/>
        <w:rPr>
          <w:rFonts w:ascii="宋体" w:hAnsi="宋体"/>
          <w:b/>
          <w:sz w:val="36"/>
          <w:szCs w:val="36"/>
          <w:highlight w:val="none"/>
          <w:u w:val="single"/>
        </w:rPr>
      </w:pPr>
      <w:r/>
      <w:bookmarkStart w:id="254" w:name="_Toc10010"/>
      <w:r/>
      <w:bookmarkStart w:id="255" w:name="_Toc24371"/>
      <w:r>
        <w:rPr>
          <w:rFonts w:hint="eastAsia" w:ascii="宋体" w:hAnsi="宋体"/>
          <w:b/>
          <w:sz w:val="36"/>
          <w:szCs w:val="36"/>
          <w:highlight w:val="none"/>
        </w:rPr>
        <w:t xml:space="preserve">项目名称：</w:t>
      </w:r>
      <w:bookmarkEnd w:id="254"/>
      <w:r>
        <w:rPr>
          <w:rFonts w:ascii="宋体" w:hAnsi="宋体"/>
          <w:b/>
          <w:sz w:val="36"/>
          <w:szCs w:val="36"/>
          <w:highlight w:val="none"/>
          <w:u w:val="single"/>
        </w:rPr>
        <w:t xml:space="preserve">                    </w:t>
      </w:r>
      <w:r>
        <w:rPr>
          <w:rFonts w:ascii="宋体" w:hAnsi="宋体"/>
          <w:b/>
          <w:sz w:val="36"/>
          <w:szCs w:val="36"/>
          <w:highlight w:val="none"/>
          <w:u w:val="single"/>
        </w:rPr>
      </w:r>
      <w:r/>
    </w:p>
    <w:p>
      <w:pPr>
        <w:pStyle w:val="782"/>
        <w:ind w:firstLine="2168"/>
        <w:rPr>
          <w:rFonts w:hint="eastAsia" w:ascii="宋体" w:hAnsi="宋体"/>
          <w:b/>
          <w:sz w:val="36"/>
          <w:szCs w:val="36"/>
          <w:highlight w:val="none"/>
        </w:rPr>
      </w:pPr>
      <w:r/>
      <w:bookmarkStart w:id="256" w:name="_Toc2400"/>
      <w:r>
        <w:rPr>
          <w:rFonts w:hint="eastAsia" w:ascii="宋体" w:hAnsi="宋体"/>
          <w:b/>
          <w:sz w:val="36"/>
          <w:szCs w:val="36"/>
          <w:highlight w:val="none"/>
        </w:rPr>
        <w:t xml:space="preserve">项目编号：</w:t>
      </w:r>
      <w:bookmarkEnd w:id="256"/>
      <w:r>
        <w:rPr>
          <w:rFonts w:ascii="宋体" w:hAnsi="宋体"/>
          <w:b/>
          <w:sz w:val="36"/>
          <w:szCs w:val="36"/>
          <w:highlight w:val="none"/>
          <w:u w:val="single"/>
        </w:rPr>
        <w:t xml:space="preserve">                    </w:t>
      </w:r>
      <w:r>
        <w:rPr>
          <w:rFonts w:hint="eastAsia" w:ascii="宋体" w:hAnsi="宋体"/>
          <w:b/>
          <w:sz w:val="36"/>
          <w:szCs w:val="36"/>
          <w:highlight w:val="none"/>
        </w:rPr>
      </w:r>
      <w:r/>
    </w:p>
    <w:p>
      <w:pPr>
        <w:pStyle w:val="782"/>
        <w:ind w:firstLine="2168"/>
        <w:rPr>
          <w:rFonts w:ascii="宋体" w:hAnsi="宋体"/>
          <w:b/>
          <w:sz w:val="36"/>
          <w:szCs w:val="36"/>
          <w:highlight w:val="none"/>
        </w:rPr>
      </w:pPr>
      <w:r>
        <w:rPr>
          <w:rFonts w:hint="eastAsia" w:ascii="宋体" w:hAnsi="宋体"/>
          <w:b/>
          <w:sz w:val="36"/>
          <w:szCs w:val="36"/>
          <w:highlight w:val="none"/>
        </w:rPr>
        <w:t xml:space="preserve">投 标 人：</w:t>
      </w:r>
      <w:bookmarkEnd w:id="255"/>
      <w:r>
        <w:rPr>
          <w:rFonts w:ascii="宋体" w:hAnsi="宋体"/>
          <w:b/>
          <w:sz w:val="36"/>
          <w:szCs w:val="36"/>
          <w:highlight w:val="none"/>
          <w:u w:val="single"/>
        </w:rPr>
        <w:t xml:space="preserve">                    </w:t>
      </w:r>
      <w:r>
        <w:rPr>
          <w:rFonts w:ascii="宋体" w:hAnsi="宋体"/>
          <w:b/>
          <w:sz w:val="36"/>
          <w:szCs w:val="36"/>
          <w:highlight w:val="none"/>
        </w:rPr>
      </w:r>
      <w:r/>
    </w:p>
    <w:p>
      <w:pPr>
        <w:pStyle w:val="782"/>
        <w:ind w:firstLine="2168"/>
        <w:rPr>
          <w:rFonts w:hint="eastAsia" w:ascii="宋体" w:hAnsi="宋体"/>
          <w:b/>
          <w:sz w:val="32"/>
          <w:szCs w:val="32"/>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rPr>
          <w:rFonts w:hint="eastAsia" w:ascii="宋体" w:hAnsi="宋体"/>
          <w:b/>
          <w:sz w:val="32"/>
          <w:szCs w:val="32"/>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837"/>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837"/>
        <w:rPr>
          <w:rFonts w:hint="eastAsia" w:ascii="黑体" w:hAnsi="宋体" w:eastAsia="黑体"/>
          <w:bCs/>
          <w:sz w:val="24"/>
          <w:szCs w:val="24"/>
        </w:rPr>
      </w:pPr>
      <w:r>
        <w:rPr>
          <w:rFonts w:hint="eastAsia" w:ascii="黑体" w:hAnsi="宋体" w:eastAsia="黑体"/>
          <w:bCs/>
          <w:sz w:val="24"/>
          <w:szCs w:val="24"/>
        </w:rPr>
      </w:r>
      <w:r/>
    </w:p>
    <w:p>
      <w:pPr>
        <w:pStyle w:val="782"/>
        <w:rPr>
          <w:rFonts w:hint="eastAsia"/>
        </w:rPr>
      </w:pPr>
      <w:r>
        <w:rPr>
          <w:rFonts w:hint="eastAsia"/>
        </w:rPr>
      </w:r>
      <w:r/>
    </w:p>
    <w:p>
      <w:pPr>
        <w:pStyle w:val="782"/>
        <w:rPr>
          <w:rFonts w:hint="eastAsia" w:ascii="黑体" w:hAnsi="宋体" w:eastAsia="黑体"/>
          <w:bCs/>
          <w:sz w:val="24"/>
          <w:szCs w:val="24"/>
        </w:rPr>
      </w:pPr>
      <w:r/>
      <w:bookmarkEnd w:id="253"/>
      <w:r/>
      <w:bookmarkStart w:id="257" w:name="_Toc4946"/>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黑体" w:hAnsi="宋体" w:eastAsia="黑体"/>
          <w:bCs/>
          <w:sz w:val="24"/>
          <w:szCs w:val="24"/>
        </w:rPr>
      </w:pPr>
      <w:r>
        <w:rPr>
          <w:rFonts w:hint="eastAsia" w:ascii="黑体" w:hAnsi="宋体" w:eastAsia="黑体"/>
          <w:bCs/>
          <w:sz w:val="24"/>
          <w:szCs w:val="24"/>
        </w:rPr>
      </w:r>
      <w:r/>
    </w:p>
    <w:p>
      <w:pPr>
        <w:pStyle w:val="782"/>
        <w:rPr>
          <w:rFonts w:hint="eastAsia" w:ascii="宋体" w:hAnsi="宋体" w:cs="宋体"/>
          <w:bCs/>
          <w:sz w:val="24"/>
          <w:szCs w:val="24"/>
        </w:rPr>
      </w:pP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一</w:t>
      </w: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开标一览表</w:t>
      </w:r>
      <w:r>
        <w:rPr>
          <w:rFonts w:hint="eastAsia" w:ascii="黑体" w:hAnsi="宋体" w:eastAsia="黑体"/>
          <w:bCs/>
          <w:sz w:val="24"/>
          <w:szCs w:val="24"/>
        </w:rPr>
        <w:t xml:space="preserve">：</w:t>
      </w:r>
      <w:r>
        <w:rPr>
          <w:rFonts w:hint="eastAsia" w:ascii="宋体" w:hAnsi="宋体" w:cs="宋体"/>
          <w:bCs/>
          <w:sz w:val="24"/>
          <w:szCs w:val="24"/>
        </w:rPr>
      </w:r>
      <w:r/>
    </w:p>
    <w:p>
      <w:pPr>
        <w:pStyle w:val="782"/>
        <w:ind w:firstLine="480"/>
        <w:jc w:val="left"/>
        <w:rPr>
          <w:rFonts w:hint="eastAsia" w:ascii="宋体" w:hAnsi="宋体"/>
          <w:sz w:val="28"/>
          <w:szCs w:val="28"/>
        </w:rPr>
      </w:pPr>
      <w:r>
        <w:rPr>
          <w:rFonts w:hint="eastAsia" w:ascii="宋体" w:hAnsi="宋体" w:cs="宋体"/>
          <w:bCs/>
          <w:sz w:val="24"/>
          <w:szCs w:val="24"/>
        </w:rPr>
        <w:t xml:space="preserve">1、</w:t>
      </w:r>
      <w:r>
        <w:rPr>
          <w:rFonts w:hint="eastAsia" w:ascii="黑体" w:hAnsi="宋体" w:eastAsia="黑体"/>
          <w:bCs/>
          <w:sz w:val="24"/>
          <w:szCs w:val="24"/>
        </w:rPr>
        <w:t xml:space="preserve">开标一览表（格式）：</w:t>
      </w:r>
      <w:r>
        <w:rPr>
          <w:rFonts w:hint="eastAsia" w:ascii="宋体" w:hAnsi="宋体"/>
          <w:sz w:val="28"/>
          <w:szCs w:val="28"/>
        </w:rPr>
      </w:r>
      <w:r/>
    </w:p>
    <w:p>
      <w:pPr>
        <w:pStyle w:val="782"/>
        <w:jc w:val="center"/>
        <w:spacing w:before="156" w:after="156"/>
        <w:rPr>
          <w:rFonts w:hint="eastAsia" w:ascii="黑体" w:hAnsi="黑体" w:eastAsia="黑体"/>
          <w:sz w:val="28"/>
          <w:szCs w:val="28"/>
          <w:lang w:eastAsia="zh-CN"/>
        </w:rPr>
      </w:pPr>
      <w:r/>
      <w:bookmarkStart w:id="258" w:name="_Toc32423"/>
      <w:r>
        <w:rPr>
          <w:rFonts w:hint="eastAsia" w:ascii="黑体" w:eastAsia="黑体"/>
          <w:bCs/>
          <w:sz w:val="28"/>
          <w:szCs w:val="28"/>
        </w:rPr>
        <w:t xml:space="preserve">开标一览表</w:t>
      </w:r>
      <w:bookmarkEnd w:id="258"/>
      <w:r>
        <w:rPr>
          <w:rFonts w:hint="eastAsia" w:ascii="黑体" w:eastAsia="黑体"/>
          <w:bCs/>
          <w:sz w:val="28"/>
          <w:szCs w:val="28"/>
          <w:lang w:eastAsia="zh-CN"/>
        </w:rPr>
        <w:t xml:space="preserve">（</w:t>
      </w:r>
      <w:r>
        <w:rPr>
          <w:rFonts w:hint="eastAsia" w:ascii="黑体" w:eastAsia="黑体"/>
          <w:bCs/>
          <w:sz w:val="28"/>
          <w:szCs w:val="28"/>
          <w:lang w:val="en-US" w:eastAsia="zh-CN"/>
        </w:rPr>
        <w:t xml:space="preserve">采购包1</w:t>
      </w:r>
      <w:r>
        <w:rPr>
          <w:rFonts w:hint="eastAsia" w:ascii="黑体" w:eastAsia="黑体"/>
          <w:bCs/>
          <w:sz w:val="28"/>
          <w:szCs w:val="28"/>
          <w:lang w:eastAsia="zh-CN"/>
        </w:rPr>
        <w:t xml:space="preserve">）</w:t>
      </w:r>
      <w:r>
        <w:rPr>
          <w:rFonts w:hint="eastAsia" w:ascii="黑体" w:hAnsi="黑体" w:eastAsia="黑体"/>
          <w:sz w:val="28"/>
          <w:szCs w:val="28"/>
          <w:lang w:eastAsia="zh-CN"/>
        </w:rPr>
      </w:r>
      <w:r/>
    </w:p>
    <w:p>
      <w:pPr>
        <w:pStyle w:val="782"/>
        <w:spacing w:before="156" w:after="156"/>
        <w:rPr>
          <w:rFonts w:hint="eastAsia" w:ascii="宋体" w:hAnsi="宋体"/>
          <w:color w:val="000000"/>
          <w:sz w:val="24"/>
          <w:szCs w:val="24"/>
        </w:rPr>
      </w:pPr>
      <w:r>
        <w:rPr>
          <w:rFonts w:hint="eastAsia" w:ascii="宋体" w:hAnsi="宋体"/>
          <w:color w:val="000000"/>
          <w:sz w:val="24"/>
          <w:szCs w:val="24"/>
        </w:rPr>
        <w:t xml:space="preserve">投标人全称（CA公章）：                                    </w:t>
      </w:r>
      <w:r>
        <w:rPr>
          <w:rFonts w:hint="eastAsia" w:ascii="宋体" w:hAnsi="宋体"/>
          <w:color w:val="000000"/>
          <w:sz w:val="24"/>
          <w:szCs w:val="24"/>
        </w:rPr>
      </w:r>
      <w:r/>
    </w:p>
    <w:p>
      <w:pPr>
        <w:pStyle w:val="782"/>
        <w:spacing w:before="156" w:after="156"/>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38"/>
        <w:rPr>
          <w:rFonts w:hint="eastAsia" w:ascii="宋体" w:hAnsi="宋体"/>
          <w:color w:val="000000"/>
        </w:rPr>
      </w:pPr>
      <w:r>
        <w:rPr>
          <w:rFonts w:hint="eastAsia" w:ascii="宋体" w:hAnsi="宋体"/>
          <w:color w:val="000000"/>
          <w:sz w:val="24"/>
          <w:szCs w:val="24"/>
        </w:rPr>
        <w:t xml:space="preserve">项目编号：</w:t>
      </w:r>
      <w:r>
        <w:rPr>
          <w:rFonts w:hint="eastAsia" w:ascii="宋体" w:hAnsi="宋体"/>
          <w:color w:val="000000"/>
        </w:rPr>
      </w:r>
      <w:r/>
    </w:p>
    <w:p>
      <w:pPr>
        <w:pStyle w:val="782"/>
        <w:ind w:left="1"/>
        <w:jc w:val="right"/>
        <w:spacing w:line="360" w:lineRule="auto"/>
        <w:rPr>
          <w:rFonts w:hint="eastAsia" w:ascii="宋体" w:hAnsi="宋体"/>
          <w:sz w:val="24"/>
          <w:szCs w:val="24"/>
        </w:rPr>
      </w:pPr>
      <w:r>
        <w:rPr>
          <w:rFonts w:hint="eastAsia" w:ascii="宋体" w:hAnsi="宋体" w:cs="宋体"/>
          <w:sz w:val="24"/>
          <w:szCs w:val="24"/>
        </w:rPr>
        <w:t xml:space="preserve">                              单位：</w:t>
      </w:r>
      <w:r>
        <w:rPr>
          <w:rFonts w:hint="eastAsia" w:ascii="宋体" w:hAnsi="宋体" w:cs="宋体"/>
          <w:sz w:val="24"/>
          <w:szCs w:val="24"/>
          <w:lang w:val="en-US" w:eastAsia="zh-CN"/>
        </w:rPr>
        <w:t xml:space="preserve">元</w:t>
      </w:r>
      <w:r>
        <w:rPr>
          <w:rFonts w:hint="eastAsia" w:ascii="宋体" w:hAnsi="宋体"/>
          <w:sz w:val="24"/>
          <w:szCs w:val="24"/>
        </w:rPr>
        <w:t xml:space="preserve">           </w:t>
      </w:r>
      <w:r>
        <w:rPr>
          <w:rFonts w:hint="eastAsia" w:ascii="宋体" w:hAnsi="宋体"/>
          <w:sz w:val="24"/>
          <w:szCs w:val="24"/>
        </w:rPr>
      </w:r>
      <w:r/>
    </w:p>
    <w:tbl>
      <w:tblPr>
        <w:tblStyle w:val="80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6"/>
        <w:gridCol w:w="4805"/>
      </w:tblGrid>
      <w:tr>
        <w:trPr>
          <w:trHeight w:val="803"/>
        </w:trPr>
        <w:tc>
          <w:tcPr>
            <w:tcMar>
              <w:left w:w="108" w:type="dxa"/>
              <w:top w:w="0" w:type="dxa"/>
              <w:right w:w="108" w:type="dxa"/>
              <w:bottom w:w="0" w:type="dxa"/>
            </w:tcMar>
            <w:tcW w:w="4386" w:type="dxa"/>
            <w:vAlign w:val="center"/>
            <w:textDirection w:val="lrTb"/>
            <w:noWrap w:val="false"/>
          </w:tcPr>
          <w:p>
            <w:pPr>
              <w:pStyle w:val="782"/>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bookmarkEnd w:id="257"/>
            <w:r>
              <w:rPr>
                <w:rFonts w:ascii="宋体" w:hAnsi="宋体" w:eastAsia="宋体" w:cs="宋体"/>
                <w:color w:val="000000"/>
                <w:sz w:val="24"/>
                <w:highlight w:val="none"/>
              </w:rPr>
              <w:t xml:space="preserve">项目名称</w:t>
            </w:r>
            <w:r>
              <w:rPr>
                <w:color w:val="000000"/>
                <w:highlight w:val="none"/>
              </w:rPr>
            </w:r>
            <w:r/>
          </w:p>
        </w:tc>
        <w:tc>
          <w:tcPr>
            <w:tcMar>
              <w:left w:w="108" w:type="dxa"/>
              <w:top w:w="0" w:type="dxa"/>
              <w:right w:w="108" w:type="dxa"/>
              <w:bottom w:w="0" w:type="dxa"/>
            </w:tcMar>
            <w:tcW w:w="4805" w:type="dxa"/>
            <w:vAlign w:val="center"/>
            <w:textDirection w:val="lrTb"/>
            <w:noWrap w:val="false"/>
          </w:tcPr>
          <w:p>
            <w:pPr>
              <w:pStyle w:val="782"/>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rPr>
                <w:color w:val="000000"/>
                <w:highlight w:val="none"/>
              </w:rPr>
            </w:r>
            <w:r/>
          </w:p>
        </w:tc>
      </w:tr>
      <w:tr>
        <w:trPr>
          <w:trHeight w:val="3045"/>
        </w:trPr>
        <w:tc>
          <w:tcPr>
            <w:tcMar>
              <w:left w:w="108" w:type="dxa"/>
              <w:top w:w="0" w:type="dxa"/>
              <w:right w:w="108" w:type="dxa"/>
              <w:bottom w:w="0" w:type="dxa"/>
            </w:tcMar>
            <w:tcW w:w="4386" w:type="dxa"/>
            <w:vAlign w:val="center"/>
            <w:textDirection w:val="lrTb"/>
            <w:noWrap w:val="false"/>
          </w:tcPr>
          <w:p>
            <w:pPr>
              <w:pStyle w:val="782"/>
              <w:ind w:right="0"/>
              <w:jc w:val="both"/>
              <w:spacing w:before="0" w:after="0" w:line="360" w:lineRule="auto"/>
              <w:rPr>
                <w:rFonts w:eastAsia="宋体"/>
                <w:color w:val="000000"/>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2"/>
                <w:highlight w:val="none"/>
                <w:lang w:eastAsia="zh-CN"/>
              </w:rPr>
              <w:t xml:space="preserve">新街街道省道、国道、高速公路绿化养护服务</w:t>
            </w:r>
            <w:r>
              <w:rPr>
                <w:rFonts w:hint="eastAsia"/>
                <w:b/>
                <w:bCs/>
                <w:color w:val="000000"/>
                <w:sz w:val="24"/>
                <w:szCs w:val="22"/>
                <w:highlight w:val="none"/>
                <w:u w:val="none"/>
                <w:lang w:val="en-US" w:eastAsia="zh-CN"/>
              </w:rPr>
              <w:t xml:space="preserve">采购包</w:t>
            </w:r>
            <w:r>
              <w:rPr>
                <w:rFonts w:hint="eastAsia"/>
                <w:b/>
                <w:bCs/>
                <w:color w:val="000000"/>
                <w:sz w:val="24"/>
                <w:szCs w:val="22"/>
                <w:highlight w:val="none"/>
                <w:u w:val="single"/>
                <w:lang w:val="en-US" w:eastAsia="zh-CN"/>
              </w:rPr>
              <w:t xml:space="preserve">        </w:t>
            </w:r>
            <w:r>
              <w:rPr>
                <w:rFonts w:eastAsia="宋体"/>
                <w:color w:val="000000"/>
                <w:highlight w:val="none"/>
                <w:lang w:val="en-US"/>
              </w:rPr>
            </w:r>
            <w:r/>
          </w:p>
        </w:tc>
        <w:tc>
          <w:tcPr>
            <w:tcMar>
              <w:left w:w="108" w:type="dxa"/>
              <w:top w:w="0" w:type="dxa"/>
              <w:right w:w="108" w:type="dxa"/>
              <w:bottom w:w="0" w:type="dxa"/>
            </w:tcMar>
            <w:tcW w:w="4805" w:type="dxa"/>
            <w:vAlign w:val="center"/>
            <w:textDirection w:val="lrTb"/>
            <w:noWrap w:val="false"/>
          </w:tcPr>
          <w:p>
            <w:pPr>
              <w:pStyle w:val="782"/>
              <w:ind w:left="0" w:right="0" w:firstLine="48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元</w:t>
            </w:r>
            <w:r>
              <w:rPr>
                <w:color w:val="000000"/>
                <w:highlight w:val="none"/>
              </w:rPr>
            </w:r>
            <w:r/>
          </w:p>
        </w:tc>
      </w:tr>
    </w:tbl>
    <w:p>
      <w:pPr>
        <w:pStyle w:val="782"/>
        <w:jc w:val="right"/>
        <w:spacing w:before="156" w:after="156"/>
        <w:rPr>
          <w:rFonts w:hint="eastAsia" w:ascii="宋体" w:hAnsi="宋体" w:cs="宋体"/>
          <w:b/>
          <w:sz w:val="24"/>
          <w:szCs w:val="24"/>
          <w:lang w:val="en-US" w:eastAsia="zh-CN"/>
        </w:rPr>
      </w:pPr>
      <w:r>
        <w:rPr>
          <w:rFonts w:hint="eastAsia" w:ascii="宋体" w:hAnsi="宋体" w:cs="宋体"/>
          <w:b/>
          <w:sz w:val="24"/>
          <w:szCs w:val="24"/>
          <w:lang w:val="en-US" w:eastAsia="zh-CN"/>
        </w:rPr>
      </w:r>
      <w:r/>
    </w:p>
    <w:p>
      <w:pPr>
        <w:pStyle w:val="782"/>
        <w:jc w:val="right"/>
        <w:spacing w:before="156" w:after="156"/>
        <w:rPr>
          <w:rFonts w:hint="eastAsia" w:ascii="黑体" w:eastAsia="黑体"/>
          <w:bCs/>
          <w:sz w:val="28"/>
          <w:szCs w:val="28"/>
        </w:rPr>
      </w:pPr>
      <w:r>
        <w:rPr>
          <w:rFonts w:hint="eastAsia" w:ascii="宋体" w:hAnsi="宋体" w:cs="宋体"/>
          <w:b/>
          <w:sz w:val="24"/>
          <w:szCs w:val="24"/>
          <w:lang w:val="en-US" w:eastAsia="zh-CN"/>
        </w:rPr>
        <w:t xml:space="preserve">年    月    日</w:t>
      </w: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jc w:val="center"/>
        <w:spacing w:before="156" w:after="156"/>
        <w:rPr>
          <w:rFonts w:hint="eastAsia" w:ascii="黑体" w:eastAsia="黑体"/>
          <w:bCs/>
          <w:sz w:val="28"/>
          <w:szCs w:val="28"/>
        </w:rPr>
      </w:pPr>
      <w:r>
        <w:rPr>
          <w:rFonts w:hint="eastAsia" w:ascii="黑体" w:eastAsia="黑体"/>
          <w:bCs/>
          <w:sz w:val="28"/>
          <w:szCs w:val="28"/>
        </w:rPr>
      </w:r>
      <w:r/>
    </w:p>
    <w:p>
      <w:pPr>
        <w:pStyle w:val="782"/>
        <w:rPr>
          <w:rFonts w:hint="eastAsia" w:ascii="宋体" w:hAnsi="宋体" w:cs="宋体"/>
          <w:bCs/>
          <w:sz w:val="28"/>
          <w:szCs w:val="28"/>
          <w:highlight w:val="none"/>
        </w:rPr>
      </w:pPr>
      <w:r>
        <w:rPr>
          <w:rFonts w:hint="eastAsia" w:ascii="宋体" w:hAnsi="宋体" w:cs="宋体"/>
          <w:bCs/>
          <w:sz w:val="28"/>
          <w:szCs w:val="28"/>
          <w:highlight w:val="none"/>
        </w:rPr>
      </w:r>
      <w:r/>
    </w:p>
    <w:p>
      <w:pPr>
        <w:pStyle w:val="782"/>
        <w:rPr>
          <w:rFonts w:hint="eastAsia" w:ascii="宋体" w:hAnsi="宋体" w:cs="宋体"/>
          <w:bCs/>
          <w:sz w:val="28"/>
          <w:szCs w:val="28"/>
          <w:highlight w:val="none"/>
        </w:rPr>
      </w:pPr>
      <w:r>
        <w:rPr>
          <w:rFonts w:hint="eastAsia" w:ascii="宋体" w:hAnsi="宋体" w:cs="宋体"/>
          <w:bCs/>
          <w:sz w:val="28"/>
          <w:szCs w:val="28"/>
          <w:highlight w:val="none"/>
        </w:rPr>
        <w:t xml:space="preserve">（</w:t>
      </w:r>
      <w:r>
        <w:rPr>
          <w:rFonts w:hint="eastAsia" w:ascii="宋体" w:hAnsi="宋体" w:cs="宋体"/>
          <w:bCs/>
          <w:sz w:val="28"/>
          <w:szCs w:val="28"/>
          <w:highlight w:val="none"/>
          <w:lang w:val="en-US" w:eastAsia="zh-CN"/>
        </w:rPr>
        <w:t xml:space="preserve">二</w:t>
      </w:r>
      <w:r>
        <w:rPr>
          <w:rFonts w:hint="eastAsia" w:ascii="宋体" w:hAnsi="宋体" w:cs="宋体"/>
          <w:bCs/>
          <w:sz w:val="28"/>
          <w:szCs w:val="28"/>
          <w:highlight w:val="none"/>
        </w:rPr>
        <w:t xml:space="preserve">）资格证明文件</w:t>
      </w:r>
      <w:r>
        <w:rPr>
          <w:rFonts w:hint="eastAsia" w:ascii="宋体" w:hAnsi="宋体" w:cs="宋体"/>
          <w:bCs/>
          <w:sz w:val="28"/>
          <w:szCs w:val="28"/>
          <w:highlight w:val="none"/>
        </w:rPr>
      </w:r>
      <w:r/>
    </w:p>
    <w:p>
      <w:pPr>
        <w:pStyle w:val="782"/>
        <w:ind w:firstLine="480"/>
        <w:rPr>
          <w:rFonts w:hint="eastAsia" w:ascii="宋体" w:hAnsi="宋体" w:cs="宋体"/>
          <w:bCs/>
          <w:sz w:val="36"/>
          <w:highlight w:val="none"/>
        </w:rPr>
      </w:pPr>
      <w:r>
        <w:rPr>
          <w:rFonts w:hint="eastAsia" w:ascii="宋体" w:hAnsi="宋体" w:cs="宋体"/>
          <w:bCs/>
          <w:sz w:val="24"/>
          <w:szCs w:val="24"/>
          <w:highlight w:val="none"/>
        </w:rPr>
        <w:t xml:space="preserve">1、关于资格的声明函（格式）：</w:t>
      </w:r>
      <w:r>
        <w:rPr>
          <w:rFonts w:hint="eastAsia" w:ascii="宋体" w:hAnsi="宋体" w:cs="宋体"/>
          <w:bCs/>
          <w:sz w:val="36"/>
          <w:highlight w:val="none"/>
        </w:rPr>
      </w:r>
      <w:r/>
    </w:p>
    <w:p>
      <w:pPr>
        <w:pStyle w:val="782"/>
        <w:jc w:val="center"/>
        <w:spacing w:before="156" w:after="156"/>
        <w:rPr>
          <w:rFonts w:hint="eastAsia" w:ascii="宋体" w:hAnsi="宋体" w:cs="宋体"/>
          <w:bCs/>
          <w:sz w:val="32"/>
          <w:highlight w:val="none"/>
        </w:rPr>
      </w:pPr>
      <w:r/>
      <w:bookmarkStart w:id="259" w:name="报价方关于资格的声明函（格式）"/>
      <w:r/>
      <w:bookmarkEnd w:id="259"/>
      <w:r/>
      <w:bookmarkStart w:id="260" w:name="_Toc24943"/>
      <w:r>
        <w:rPr>
          <w:rFonts w:hint="eastAsia" w:ascii="宋体" w:hAnsi="宋体" w:cs="宋体"/>
          <w:bCs/>
          <w:sz w:val="28"/>
          <w:szCs w:val="28"/>
          <w:highlight w:val="none"/>
        </w:rPr>
        <w:t xml:space="preserve">关于资格的声明函</w:t>
      </w:r>
      <w:bookmarkEnd w:id="260"/>
      <w:r>
        <w:rPr>
          <w:rFonts w:hint="eastAsia" w:ascii="宋体" w:hAnsi="宋体" w:cs="宋体"/>
          <w:bCs/>
          <w:sz w:val="32"/>
          <w:highlight w:val="none"/>
        </w:rPr>
      </w:r>
      <w:r/>
    </w:p>
    <w:p>
      <w:pPr>
        <w:pStyle w:val="782"/>
        <w:jc w:val="center"/>
        <w:spacing w:line="480" w:lineRule="auto"/>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24"/>
          <w:szCs w:val="24"/>
          <w:highlight w:val="none"/>
        </w:rPr>
        <w:t xml:space="preserve"> </w:t>
      </w:r>
      <w:bookmarkStart w:id="261" w:name="OLE_LINK80"/>
      <w:r>
        <w:rPr>
          <w:rFonts w:hint="eastAsia" w:ascii="宋体" w:hAnsi="宋体" w:cs="宋体"/>
          <w:bCs/>
          <w:sz w:val="24"/>
          <w:szCs w:val="24"/>
          <w:highlight w:val="none"/>
        </w:rPr>
        <w:t xml:space="preserve">项目编号：</w:t>
      </w:r>
      <w:r>
        <w:rPr>
          <w:rFonts w:hint="eastAsia" w:ascii="宋体" w:hAnsi="宋体" w:cs="宋体"/>
          <w:bCs/>
          <w:sz w:val="24"/>
          <w:szCs w:val="24"/>
          <w:highlight w:val="none"/>
          <w:lang w:eastAsia="zh-CN"/>
        </w:rPr>
        <w:t xml:space="preserve">JSZC-320282-HXZX-G2025-0014 </w:t>
      </w:r>
      <w:r>
        <w:rPr>
          <w:rFonts w:hint="eastAsia" w:ascii="宋体" w:hAnsi="宋体" w:eastAsia="宋体" w:cs="宋体"/>
          <w:bCs/>
          <w:sz w:val="24"/>
          <w:szCs w:val="24"/>
          <w:highlight w:val="none"/>
          <w:lang w:eastAsia="zh-CN"/>
        </w:rPr>
      </w:r>
      <w:r/>
    </w:p>
    <w:p>
      <w:pPr>
        <w:pStyle w:val="782"/>
        <w:jc w:val="center"/>
        <w:spacing w:line="480" w:lineRule="auto"/>
        <w:tabs>
          <w:tab w:val="left" w:pos="630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            日期：</w:t>
      </w:r>
      <w:r>
        <w:rPr>
          <w:rFonts w:hint="eastAsia" w:ascii="宋体" w:hAnsi="宋体" w:cs="宋体"/>
          <w:bCs/>
          <w:sz w:val="24"/>
          <w:szCs w:val="24"/>
          <w:highlight w:val="none"/>
        </w:rPr>
      </w:r>
      <w:r/>
    </w:p>
    <w:p>
      <w:pPr>
        <w:pStyle w:val="782"/>
        <w:spacing w:line="480" w:lineRule="auto"/>
        <w:rPr>
          <w:rFonts w:hint="eastAsia" w:ascii="宋体" w:hAnsi="宋体" w:cs="宋体"/>
          <w:bCs/>
          <w:sz w:val="24"/>
          <w:szCs w:val="24"/>
          <w:highlight w:val="none"/>
        </w:rPr>
      </w:pPr>
      <w:r/>
      <w:bookmarkEnd w:id="261"/>
      <w:r>
        <w:rPr>
          <w:rFonts w:hint="eastAsia" w:ascii="宋体" w:hAnsi="宋体" w:cs="宋体"/>
          <w:bCs/>
          <w:sz w:val="24"/>
          <w:szCs w:val="24"/>
          <w:highlight w:val="none"/>
          <w:lang w:eastAsia="zh-CN"/>
        </w:rPr>
        <w:t xml:space="preserve">宜兴市新街街道办事处</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82"/>
        <w:ind w:firstLine="480"/>
        <w:spacing w:line="480" w:lineRule="auto"/>
        <w:rPr>
          <w:rFonts w:ascii="宋体"/>
          <w:bCs/>
          <w:sz w:val="24"/>
          <w:szCs w:val="24"/>
        </w:rPr>
      </w:pPr>
      <w:r>
        <w:rPr>
          <w:rFonts w:hint="eastAsia" w:ascii="宋体" w:hAnsi="宋体"/>
          <w:bCs/>
          <w:sz w:val="24"/>
          <w:szCs w:val="24"/>
        </w:rPr>
        <w:t xml:space="preserve">我公司</w:t>
      </w:r>
      <w:r>
        <w:rPr>
          <w:rFonts w:hint="eastAsia" w:ascii="宋体" w:hAnsi="宋体"/>
          <w:bCs/>
          <w:sz w:val="24"/>
          <w:szCs w:val="24"/>
          <w:u w:val="single"/>
          <w:lang w:val="en-US" w:eastAsia="zh-CN"/>
        </w:rPr>
        <w:t xml:space="preserve">      </w:t>
      </w:r>
      <w:r>
        <w:rPr>
          <w:rFonts w:hint="eastAsia" w:ascii="宋体" w:hAnsi="宋体"/>
          <w:bCs/>
          <w:sz w:val="24"/>
          <w:szCs w:val="24"/>
        </w:rPr>
        <w:t xml:space="preserve">参加贵单位</w:t>
      </w:r>
      <w:r>
        <w:rPr>
          <w:rFonts w:hint="eastAsia" w:ascii="宋体" w:hAnsi="宋体"/>
          <w:bCs/>
          <w:sz w:val="24"/>
          <w:szCs w:val="24"/>
          <w:lang w:eastAsia="zh-CN"/>
        </w:rPr>
        <w:t xml:space="preserve">新街街道省道、国道、高速公路绿化养护服务</w:t>
      </w:r>
      <w:r>
        <w:rPr>
          <w:rFonts w:hint="eastAsia" w:ascii="宋体" w:hAnsi="宋体"/>
          <w:bCs/>
          <w:sz w:val="24"/>
          <w:szCs w:val="24"/>
        </w:rPr>
        <w:t xml:space="preserve">（</w:t>
      </w:r>
      <w:r>
        <w:rPr>
          <w:rFonts w:hint="eastAsia" w:ascii="宋体" w:hAnsi="宋体"/>
          <w:bCs/>
          <w:sz w:val="24"/>
          <w:szCs w:val="24"/>
          <w:lang w:val="en-US" w:eastAsia="zh-CN"/>
        </w:rPr>
        <w:t xml:space="preserve">项目编号：</w:t>
      </w:r>
      <w:r>
        <w:rPr>
          <w:rFonts w:hint="eastAsia" w:ascii="宋体" w:hAnsi="宋体" w:cs="宋体"/>
          <w:bCs/>
          <w:sz w:val="24"/>
          <w:szCs w:val="24"/>
          <w:highlight w:val="none"/>
          <w:lang w:eastAsia="zh-CN"/>
        </w:rPr>
        <w:t xml:space="preserve">JSZC-320282-HXZX-G2025-0014</w:t>
      </w:r>
      <w:r>
        <w:rPr>
          <w:rFonts w:hint="eastAsia" w:ascii="黑体" w:eastAsia="黑体"/>
          <w:bCs/>
          <w:sz w:val="24"/>
          <w:szCs w:val="24"/>
        </w:rPr>
        <w:t xml:space="preserve">）</w:t>
      </w:r>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r>
        <w:rPr>
          <w:rFonts w:hint="eastAsia" w:ascii="宋体" w:hAnsi="宋体" w:cs="宋体"/>
          <w:sz w:val="24"/>
          <w:szCs w:val="24"/>
        </w:rPr>
        <w:t xml:space="preserve">有效期限</w:t>
      </w:r>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未被列入失信名单或重大税收违法案件当事人名单；</w:t>
      </w:r>
      <w:r>
        <w:rPr>
          <w:rFonts w:hint="eastAsia" w:ascii="宋体" w:hAnsi="宋体"/>
          <w:bCs/>
          <w:sz w:val="24"/>
          <w:szCs w:val="24"/>
        </w:rPr>
        <w:t xml:space="preserve">且具备履行合同所必需的设备和专业技术能力。我公司（单位）</w:t>
      </w:r>
      <w:r>
        <w:rPr>
          <w:rFonts w:hint="eastAsia" w:ascii="宋体" w:hAnsi="宋体"/>
          <w:bCs/>
          <w:sz w:val="24"/>
          <w:szCs w:val="24"/>
          <w:u w:val="single"/>
          <w:lang w:val="en-US" w:eastAsia="zh-CN"/>
        </w:rPr>
        <w:t xml:space="preserve">      </w:t>
      </w:r>
      <w:r>
        <w:rPr>
          <w:rFonts w:hint="eastAsia" w:ascii="宋体" w:hAnsi="宋体"/>
          <w:bCs/>
          <w:sz w:val="24"/>
          <w:szCs w:val="24"/>
        </w:rPr>
        <w:t xml:space="preserve">愿针对本次项目进行投标，</w:t>
      </w:r>
      <w:r>
        <w:rPr>
          <w:rFonts w:hint="eastAsia" w:ascii="宋体" w:hAnsi="宋体"/>
          <w:sz w:val="24"/>
          <w:szCs w:val="24"/>
        </w:rPr>
        <w:t xml:space="preserve">所提供的货物均为原厂全新合格品，</w:t>
      </w:r>
      <w:r>
        <w:rPr>
          <w:rFonts w:hint="eastAsia" w:ascii="宋体" w:hAnsi="宋体"/>
          <w:bCs/>
          <w:sz w:val="24"/>
          <w:szCs w:val="24"/>
        </w:rPr>
        <w:t xml:space="preserve">投标文件中所有关于投标资格的文件、证明、陈述均是真实的、准确的。若有违背，我公司</w:t>
      </w:r>
      <w:r>
        <w:rPr>
          <w:rFonts w:ascii="宋体"/>
          <w:bCs/>
          <w:sz w:val="24"/>
          <w:szCs w:val="24"/>
        </w:rPr>
        <w:t xml:space="preserve">同意监管部门做出的相关决定并承担由此而产生的一切后果</w:t>
      </w:r>
      <w:r>
        <w:rPr>
          <w:rFonts w:hint="eastAsia" w:ascii="宋体"/>
          <w:bCs/>
          <w:sz w:val="24"/>
          <w:szCs w:val="24"/>
        </w:rPr>
        <w:t xml:space="preserve">。</w:t>
      </w:r>
      <w:r>
        <w:rPr>
          <w:rFonts w:ascii="宋体"/>
          <w:bCs/>
          <w:sz w:val="24"/>
          <w:szCs w:val="24"/>
        </w:rPr>
      </w:r>
      <w:r/>
    </w:p>
    <w:p>
      <w:pPr>
        <w:pStyle w:val="837"/>
        <w:ind w:firstLine="480"/>
        <w:rPr>
          <w:rFonts w:hint="eastAsia"/>
        </w:rPr>
      </w:pPr>
      <w:r>
        <w:rPr>
          <w:rFonts w:hint="eastAsia"/>
        </w:rPr>
      </w:r>
      <w:r/>
    </w:p>
    <w:p>
      <w:pPr>
        <w:pStyle w:val="782"/>
        <w:rPr>
          <w:rFonts w:hint="eastAsia" w:ascii="宋体" w:hAnsi="宋体" w:cs="宋体"/>
          <w:sz w:val="24"/>
          <w:szCs w:val="28"/>
          <w:highlight w:val="none"/>
        </w:rPr>
      </w:pPr>
      <w:r>
        <w:rPr>
          <w:rFonts w:hint="eastAsia" w:ascii="宋体" w:hAnsi="宋体" w:cs="宋体"/>
          <w:bCs/>
          <w:sz w:val="24"/>
          <w:szCs w:val="24"/>
          <w:highlight w:val="none"/>
        </w:rPr>
        <w:t xml:space="preserve">                                    </w:t>
      </w:r>
      <w:bookmarkStart w:id="262" w:name="OLE_LINK81"/>
      <w:r>
        <w:rPr>
          <w:rFonts w:hint="eastAsia" w:ascii="宋体" w:hAnsi="宋体" w:cs="宋体"/>
          <w:sz w:val="24"/>
          <w:szCs w:val="28"/>
          <w:highlight w:val="none"/>
        </w:rPr>
      </w:r>
      <w:r/>
    </w:p>
    <w:p>
      <w:pPr>
        <w:pStyle w:val="782"/>
        <w:jc w:val="center"/>
        <w:spacing w:line="360" w:lineRule="auto"/>
        <w:rPr>
          <w:rFonts w:hint="eastAsia" w:ascii="宋体" w:hAnsi="宋体"/>
          <w:bCs/>
          <w:color w:val="000000"/>
          <w:sz w:val="24"/>
          <w:lang w:val="zh-CN"/>
        </w:rPr>
      </w:pPr>
      <w:r>
        <w:rPr>
          <w:rFonts w:hint="eastAsia" w:ascii="宋体" w:hAnsi="宋体" w:cs="宋体"/>
          <w:bCs/>
          <w:sz w:val="24"/>
          <w:highlight w:val="none"/>
        </w:rPr>
        <w:t xml:space="preserve">       </w:t>
      </w:r>
      <w:r>
        <w:rPr>
          <w:rFonts w:hint="eastAsia" w:ascii="宋体" w:hAnsi="宋体"/>
          <w:bCs/>
          <w:color w:val="000000"/>
          <w:sz w:val="24"/>
        </w:rPr>
        <w:t xml:space="preserve"> 投标人（电子签章）：</w:t>
      </w:r>
      <w:r>
        <w:rPr>
          <w:rFonts w:hint="eastAsia" w:ascii="宋体" w:hAnsi="宋体"/>
          <w:bCs/>
          <w:color w:val="000000"/>
          <w:sz w:val="24"/>
          <w:lang w:val="zh-CN"/>
        </w:rPr>
      </w:r>
      <w:r/>
    </w:p>
    <w:p>
      <w:pPr>
        <w:pStyle w:val="837"/>
        <w:rPr>
          <w:rFonts w:hint="eastAsia"/>
        </w:rPr>
      </w:pPr>
      <w:r/>
      <w:bookmarkEnd w:id="262"/>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837"/>
        <w:rPr>
          <w:rFonts w:hint="eastAsia"/>
        </w:rPr>
      </w:pPr>
      <w:r>
        <w:rPr>
          <w:rFonts w:hint="eastAsia"/>
        </w:rPr>
      </w:r>
      <w:r/>
    </w:p>
    <w:p>
      <w:pPr>
        <w:pStyle w:val="782"/>
        <w:rPr>
          <w:rFonts w:hint="eastAsia"/>
        </w:rPr>
      </w:pPr>
      <w:r>
        <w:rPr>
          <w:rFonts w:hint="eastAsia"/>
        </w:rPr>
      </w:r>
      <w:r/>
    </w:p>
    <w:p>
      <w:pPr>
        <w:pStyle w:val="782"/>
        <w:rPr>
          <w:rFonts w:ascii="黑体" w:hAnsi="宋体" w:eastAsia="黑体"/>
          <w:bCs/>
          <w:color w:val="000000"/>
          <w:sz w:val="24"/>
          <w:szCs w:val="24"/>
          <w:highlight w:val="none"/>
        </w:rPr>
      </w:pPr>
      <w:r/>
      <w:bookmarkStart w:id="263" w:name="_Hlk131928408"/>
      <w:r>
        <w:rPr>
          <w:rFonts w:hint="eastAsia"/>
          <w:color w:val="000000"/>
          <w:highlight w:val="none"/>
        </w:rPr>
        <w:t xml:space="preserve">注：上述所称“重大违法记录”是指投标人因违法经营受到刑事处罚或者责令停产停业、吊销许可证或者执照、较大数额罚款等行政处罚。</w:t>
      </w:r>
      <w:r>
        <w:rPr>
          <w:rFonts w:ascii="黑体" w:hAnsi="宋体" w:eastAsia="黑体"/>
          <w:bCs/>
          <w:color w:val="000000"/>
          <w:sz w:val="24"/>
          <w:szCs w:val="24"/>
          <w:highlight w:val="none"/>
        </w:rPr>
      </w:r>
      <w:r/>
    </w:p>
    <w:p>
      <w:pPr>
        <w:pStyle w:val="837"/>
        <w:rPr>
          <w:rFonts w:hint="eastAsia"/>
        </w:rPr>
        <w:sectPr>
          <w:footerReference w:type="default" r:id="rId14"/>
          <w:footnotePr/>
          <w:endnotePr/>
          <w:type w:val="nextPage"/>
          <w:pgSz w:w="11906" w:h="16838" w:orient="portrait"/>
          <w:pgMar w:top="1440" w:right="1078" w:bottom="1440" w:left="1168" w:header="851" w:footer="992" w:gutter="0"/>
          <w:cols w:num="1" w:sep="0" w:space="1701" w:equalWidth="1"/>
          <w:docGrid w:linePitch="360"/>
        </w:sectPr>
      </w:pPr>
      <w:r/>
      <w:bookmarkEnd w:id="263"/>
      <w:r>
        <w:rPr>
          <w:rFonts w:hint="eastAsia"/>
        </w:rPr>
      </w:r>
      <w:r/>
    </w:p>
    <w:p>
      <w:pPr>
        <w:pStyle w:val="782"/>
        <w:jc w:val="both"/>
        <w:spacing w:before="156" w:after="156"/>
        <w:rPr>
          <w:rFonts w:hint="eastAsia" w:ascii="黑体" w:hAnsi="黑体" w:eastAsia="黑体"/>
          <w:sz w:val="28"/>
          <w:szCs w:val="28"/>
          <w:highlight w:val="none"/>
        </w:rPr>
      </w:pP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rPr>
          <w:rFonts w:hint="eastAsia" w:ascii="黑体" w:hAnsi="黑体" w:eastAsia="黑体"/>
          <w:sz w:val="28"/>
          <w:szCs w:val="28"/>
          <w:highlight w:val="none"/>
        </w:rPr>
      </w:r>
      <w:r/>
    </w:p>
    <w:p>
      <w:pPr>
        <w:pStyle w:val="782"/>
        <w:jc w:val="center"/>
        <w:spacing w:before="156" w:after="156"/>
        <w:rPr>
          <w:rFonts w:hint="eastAsia" w:ascii="宋体" w:hAnsi="宋体" w:cs="宋体"/>
          <w:sz w:val="24"/>
          <w:szCs w:val="21"/>
          <w:highlight w:val="none"/>
          <w:lang w:val="zh-CN"/>
        </w:rPr>
      </w:pPr>
      <w:r>
        <w:rPr>
          <w:rFonts w:hint="eastAsia" w:ascii="黑体" w:hAnsi="黑体" w:eastAsia="黑体"/>
          <w:sz w:val="28"/>
          <w:szCs w:val="28"/>
          <w:highlight w:val="none"/>
        </w:rPr>
        <w:t xml:space="preserve">法定代表人授权委托书</w:t>
      </w:r>
      <w:r>
        <w:rPr>
          <w:rFonts w:hint="eastAsia" w:ascii="宋体" w:hAnsi="宋体" w:cs="宋体"/>
          <w:sz w:val="24"/>
          <w:szCs w:val="21"/>
          <w:highlight w:val="none"/>
          <w:lang w:val="zh-CN"/>
        </w:rPr>
      </w:r>
      <w:r/>
    </w:p>
    <w:p>
      <w:pPr>
        <w:pStyle w:val="782"/>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cs="宋体"/>
          <w:sz w:val="24"/>
          <w:szCs w:val="21"/>
          <w:highlight w:val="none"/>
        </w:rPr>
        <w:t xml:space="preserve">      </w:t>
      </w:r>
      <w:r>
        <w:rPr>
          <w:rFonts w:hint="eastAsia" w:ascii="宋体" w:hAnsi="宋体" w:cs="宋体"/>
          <w:sz w:val="24"/>
          <w:szCs w:val="21"/>
          <w:highlight w:val="none"/>
          <w:lang w:val="zh-CN"/>
        </w:rPr>
        <w:t xml:space="preserve">  日期：</w:t>
      </w:r>
      <w:r>
        <w:rPr>
          <w:rFonts w:hint="eastAsia" w:ascii="宋体" w:hAnsi="宋体" w:cs="宋体"/>
          <w:sz w:val="24"/>
          <w:szCs w:val="21"/>
          <w:highlight w:val="none"/>
          <w:lang w:val="zh-CN"/>
        </w:rPr>
      </w:r>
      <w:r/>
    </w:p>
    <w:p>
      <w:pPr>
        <w:pStyle w:val="782"/>
        <w:ind w:left="420"/>
        <w:spacing w:line="360" w:lineRule="auto"/>
        <w:tabs>
          <w:tab w:val="left" w:pos="255" w:leader="none"/>
        </w:tabs>
        <w:rPr>
          <w:rFonts w:hint="eastAsia" w:ascii="宋体" w:hAnsi="宋体" w:cs="宋体"/>
          <w:sz w:val="24"/>
          <w:szCs w:val="21"/>
          <w:highlight w:val="none"/>
          <w:lang w:val="zh-CN"/>
        </w:rPr>
      </w:pPr>
      <w:r>
        <w:rPr>
          <w:rFonts w:hint="eastAsia" w:ascii="宋体" w:hAnsi="宋体" w:cs="宋体"/>
          <w:bCs/>
          <w:sz w:val="24"/>
          <w:szCs w:val="24"/>
          <w:highlight w:val="none"/>
          <w:lang w:eastAsia="zh-CN"/>
        </w:rPr>
        <w:t xml:space="preserve">宜兴市新街街道办事处</w:t>
      </w:r>
      <w:r>
        <w:rPr>
          <w:rFonts w:hint="eastAsia" w:ascii="宋体" w:hAnsi="宋体" w:cs="宋体"/>
          <w:bCs/>
          <w:sz w:val="24"/>
          <w:szCs w:val="24"/>
          <w:highlight w:val="none"/>
        </w:rPr>
        <w:t xml:space="preserve">、</w:t>
      </w:r>
      <w:r>
        <w:rPr>
          <w:rFonts w:hint="eastAsia" w:ascii="宋体" w:hAnsi="宋体" w:cs="宋体"/>
          <w:sz w:val="24"/>
          <w:szCs w:val="21"/>
          <w:highlight w:val="none"/>
          <w:lang w:val="zh-CN"/>
        </w:rPr>
        <w:t xml:space="preserve">江苏宏翔工程造价咨询有限公司：</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ascii="宋体" w:hAnsi="宋体"/>
          <w:sz w:val="24"/>
          <w:szCs w:val="21"/>
          <w:highlight w:val="none"/>
          <w:lang w:val="zh-CN"/>
        </w:rPr>
      </w:pPr>
      <w:r>
        <w:rPr>
          <w:rFonts w:hint="eastAsia" w:ascii="宋体" w:hAnsi="宋体" w:cs="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264"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264"/>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代表我公司（单位）全权办理针对本项目（项目编号：</w:t>
      </w:r>
      <w:r>
        <w:rPr>
          <w:rFonts w:hint="eastAsia" w:ascii="宋体" w:hAnsi="宋体" w:cs="宋体"/>
          <w:sz w:val="24"/>
          <w:szCs w:val="21"/>
          <w:highlight w:val="none"/>
          <w:lang w:val="zh-CN"/>
        </w:rPr>
        <w:t xml:space="preserve">JSZC-320282-HXZX-G2025-0014</w:t>
      </w:r>
      <w:r>
        <w:rPr>
          <w:rFonts w:hint="eastAsia" w:ascii="宋体" w:hAnsi="宋体"/>
          <w:sz w:val="24"/>
          <w:szCs w:val="21"/>
          <w:highlight w:val="none"/>
          <w:lang w:val="zh-CN"/>
        </w:rPr>
        <w:t xml:space="preserve">）的投标，以我方名义签署、确认、澄清、提交、撤回、修改相关文件和处理投标活动有关事宜，其法律后果由我方承担。</w:t>
      </w:r>
      <w:r>
        <w:rPr>
          <w:rFonts w:ascii="宋体" w:hAnsi="宋体"/>
          <w:sz w:val="24"/>
          <w:szCs w:val="21"/>
          <w:highlight w:val="none"/>
          <w:lang w:val="zh-CN"/>
        </w:rPr>
      </w:r>
      <w:r/>
    </w:p>
    <w:p>
      <w:pPr>
        <w:pStyle w:val="782"/>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rPr>
          <w:rFonts w:ascii="宋体" w:hAnsi="宋体"/>
          <w:sz w:val="24"/>
          <w:szCs w:val="21"/>
          <w:highlight w:val="none"/>
          <w:lang w:val="zh-CN"/>
        </w:rPr>
      </w:r>
      <w:r/>
    </w:p>
    <w:p>
      <w:pPr>
        <w:pStyle w:val="782"/>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rPr>
          <w:rFonts w:ascii="宋体" w:hAnsi="宋体"/>
          <w:sz w:val="24"/>
          <w:szCs w:val="21"/>
          <w:highlight w:val="none"/>
          <w:lang w:val="zh-CN"/>
        </w:rPr>
      </w:r>
      <w:r/>
    </w:p>
    <w:p>
      <w:pPr>
        <w:pStyle w:val="782"/>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rPr>
          <w:rFonts w:ascii="宋体" w:hAnsi="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sz w:val="24"/>
          <w:szCs w:val="21"/>
          <w:highlight w:val="none"/>
          <w:lang w:val="zh-CN"/>
        </w:rPr>
        <w:t xml:space="preserve">被授权代表无转委托权。</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被授权代表人情况：</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姓名：           性别：        年龄：         职务：</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身份证号码：                   手机号码：</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办公电话：                     传真：</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通讯地址：</w:t>
      </w:r>
      <w:r>
        <w:rPr>
          <w:rFonts w:hint="eastAsia" w:ascii="宋体" w:hAnsi="宋体" w:cs="宋体"/>
          <w:sz w:val="24"/>
          <w:szCs w:val="21"/>
          <w:highlight w:val="none"/>
          <w:lang w:val="zh-CN"/>
        </w:rPr>
      </w:r>
      <w:r/>
    </w:p>
    <w:p>
      <w:pPr>
        <w:pStyle w:val="782"/>
        <w:ind w:left="420" w:firstLine="480"/>
        <w:spacing w:line="360" w:lineRule="auto"/>
        <w:tabs>
          <w:tab w:val="left" w:pos="25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被授权代表人签名：                                                    </w:t>
      </w:r>
      <w:r>
        <w:rPr>
          <w:rFonts w:hint="eastAsia" w:ascii="宋体" w:hAnsi="宋体"/>
          <w:bCs/>
          <w:color w:val="000000"/>
          <w:sz w:val="24"/>
        </w:rPr>
        <w:t xml:space="preserve"> </w:t>
      </w:r>
      <w:r>
        <w:rPr>
          <w:rFonts w:hint="eastAsia" w:ascii="宋体" w:hAnsi="宋体" w:cs="宋体"/>
          <w:sz w:val="24"/>
          <w:szCs w:val="21"/>
          <w:highlight w:val="none"/>
          <w:lang w:val="zh-CN"/>
        </w:rPr>
      </w:r>
      <w:r/>
    </w:p>
    <w:p>
      <w:pPr>
        <w:pStyle w:val="782"/>
        <w:spacing w:line="360" w:lineRule="auto"/>
        <w:rPr>
          <w:rFonts w:hint="eastAsia" w:ascii="宋体" w:hAnsi="宋体" w:cs="宋体"/>
          <w:bCs/>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-38734</wp:posOffset>
                </wp:positionH>
                <wp:positionV relativeFrom="paragraph">
                  <wp:posOffset>29210</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v:textbox>
              </v:shape>
            </w:pict>
          </mc:Fallback>
        </mc:AlternateContent>
      </w:r>
      <w:r>
        <w:rPr>
          <w:rFonts w:hint="eastAsia" w:ascii="宋体" w:hAnsi="宋体" w:cs="宋体"/>
          <w:bCs/>
          <w:sz w:val="28"/>
          <w:szCs w:val="28"/>
          <w:highlight w:val="none"/>
        </w:rPr>
      </w:r>
      <w:r/>
    </w:p>
    <w:p>
      <w:pPr>
        <w:pStyle w:val="782"/>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r>
      <w:r/>
    </w:p>
    <w:p>
      <w:pPr>
        <w:pStyle w:val="782"/>
        <w:ind w:firstLine="5760"/>
        <w:jc w:val="both"/>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firstLine="576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ascii="宋体" w:hAnsi="宋体"/>
          <w:color w:val="000000"/>
          <w:sz w:val="24"/>
          <w:szCs w:val="24"/>
          <w:highlight w:val="none"/>
        </w:rPr>
      </w:r>
      <w:r/>
    </w:p>
    <w:p>
      <w:pPr>
        <w:pStyle w:val="782"/>
        <w:ind w:firstLine="480"/>
        <w:jc w:val="right"/>
        <w:rPr>
          <w:rFonts w:hint="eastAsia" w:ascii="宋体" w:hAnsi="宋体" w:cs="宋体"/>
          <w:bCs/>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sz w:val="24"/>
          <w:szCs w:val="24"/>
          <w:highlight w:val="none"/>
        </w:rPr>
      </w:r>
      <w:r/>
    </w:p>
    <w:p>
      <w:pPr>
        <w:pStyle w:val="78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被授权代表身份证明2（社保）：</w:t>
      </w:r>
      <w:bookmarkStart w:id="265" w:name="_Hlk161058215"/>
      <w:r>
        <w:rPr>
          <w:rFonts w:hint="eastAsia" w:ascii="宋体" w:hAnsi="宋体" w:eastAsia="宋体" w:cs="宋体"/>
          <w:bCs/>
          <w:color w:val="000000"/>
          <w:sz w:val="24"/>
          <w:szCs w:val="24"/>
          <w:lang w:val="zh-CN"/>
        </w:rPr>
        <w:t xml:space="preserve">详见第二章投标人须知相关要求</w:t>
      </w:r>
      <w:bookmarkEnd w:id="265"/>
      <w:r>
        <w:rPr>
          <w:rFonts w:hint="eastAsia" w:ascii="宋体" w:hAnsi="宋体" w:eastAsia="宋体" w:cs="宋体"/>
          <w:bCs/>
          <w:color w:val="000000"/>
          <w:sz w:val="24"/>
          <w:szCs w:val="24"/>
        </w:rPr>
      </w:r>
      <w:r/>
    </w:p>
    <w:p>
      <w:pPr>
        <w:pStyle w:val="78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8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具有独立承担民事责任的能力：</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78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78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具有良好的商业信誉和健全的财务会计制度：</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78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8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有依法缴纳税收的良好记录：</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782"/>
        <w:ind w:left="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8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有依法缴纳社会保障资金的良好记录：</w:t>
      </w:r>
      <w:r>
        <w:rPr>
          <w:rFonts w:hint="eastAsia" w:ascii="宋体" w:hAnsi="宋体" w:eastAsia="宋体" w:cs="宋体"/>
          <w:color w:val="000000"/>
          <w:sz w:val="24"/>
          <w:szCs w:val="24"/>
          <w:lang w:val="zh-CN"/>
        </w:rPr>
        <w:t xml:space="preserve">按第二章投标人须知要求提供相关证明材料</w:t>
      </w:r>
      <w:r>
        <w:rPr>
          <w:rFonts w:hint="eastAsia" w:ascii="宋体" w:hAnsi="宋体" w:eastAsia="宋体" w:cs="宋体"/>
          <w:color w:val="000000"/>
          <w:sz w:val="24"/>
          <w:szCs w:val="24"/>
          <w:lang w:val="zh-CN"/>
        </w:rPr>
      </w:r>
      <w:r/>
    </w:p>
    <w:p>
      <w:pPr>
        <w:pStyle w:val="7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82"/>
        <w:numPr>
          <w:ilvl w:val="0"/>
          <w:numId w:val="0"/>
        </w:numPr>
        <w:ind w:left="482"/>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无不良信用记录：</w:t>
      </w:r>
      <w:r>
        <w:rPr>
          <w:rFonts w:hint="eastAsia" w:ascii="宋体" w:hAnsi="宋体" w:eastAsia="宋体" w:cs="宋体"/>
          <w:color w:val="000000"/>
          <w:sz w:val="24"/>
          <w:szCs w:val="24"/>
          <w:lang w:val="zh-CN"/>
        </w:rPr>
        <w:t xml:space="preserve">详见第二章投标人须知相关要求</w:t>
      </w:r>
      <w:r>
        <w:rPr>
          <w:rFonts w:hint="eastAsia" w:ascii="宋体" w:hAnsi="宋体" w:eastAsia="宋体" w:cs="宋体"/>
          <w:color w:val="000000"/>
          <w:sz w:val="24"/>
          <w:szCs w:val="24"/>
          <w:lang w:val="zh-CN"/>
        </w:rPr>
      </w:r>
      <w:r/>
    </w:p>
    <w:p>
      <w:pPr>
        <w:pStyle w:val="837"/>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2"/>
        <w:ind w:firstLine="480"/>
        <w:spacing w:line="360" w:lineRule="auto"/>
        <w:tabs>
          <w:tab w:val="left" w:pos="0" w:leader="none"/>
          <w:tab w:val="left" w:pos="255" w:leader="none"/>
        </w:tabs>
        <w:rPr>
          <w:rFonts w:hint="eastAsia"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、中小企业声明</w:t>
      </w:r>
      <w:r>
        <w:rPr>
          <w:rFonts w:hint="eastAsia" w:ascii="黑体" w:hAnsi="宋体" w:eastAsia="黑体"/>
          <w:bCs/>
          <w:sz w:val="24"/>
          <w:szCs w:val="24"/>
          <w:highlight w:val="none"/>
        </w:rPr>
      </w:r>
      <w:r/>
    </w:p>
    <w:p>
      <w:pPr>
        <w:pStyle w:val="782"/>
        <w:rPr>
          <w:rFonts w:hint="eastAsia" w:ascii="黑体" w:eastAsia="黑体"/>
          <w:bCs/>
          <w:sz w:val="24"/>
          <w:szCs w:val="24"/>
          <w:highlight w:val="none"/>
        </w:rPr>
      </w:pPr>
      <w:r>
        <w:rPr>
          <w:rFonts w:hint="eastAsia" w:ascii="黑体" w:eastAsia="黑体"/>
          <w:bCs/>
          <w:sz w:val="24"/>
          <w:szCs w:val="24"/>
          <w:highlight w:val="none"/>
        </w:rPr>
      </w:r>
      <w:r/>
    </w:p>
    <w:p>
      <w:pPr>
        <w:pStyle w:val="782"/>
        <w:ind w:firstLine="480"/>
        <w:spacing w:line="360" w:lineRule="auto"/>
        <w:tabs>
          <w:tab w:val="left" w:pos="0" w:leader="none"/>
          <w:tab w:val="left" w:pos="255" w:leader="none"/>
        </w:tabs>
        <w:rPr>
          <w:rFonts w:ascii="宋体" w:hAnsi="宋体"/>
          <w:bCs/>
          <w:sz w:val="24"/>
          <w:szCs w:val="24"/>
          <w:highlight w:val="none"/>
        </w:rPr>
      </w:pPr>
      <w:r/>
      <w:bookmarkStart w:id="266" w:name="_Hlk151458964"/>
      <w:r>
        <w:rPr>
          <w:rFonts w:hint="eastAsia" w:ascii="宋体" w:hAnsi="宋体"/>
          <w:bCs/>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rPr>
          <w:rFonts w:ascii="宋体" w:hAnsi="宋体"/>
          <w:bCs/>
          <w:sz w:val="24"/>
          <w:szCs w:val="24"/>
          <w:highlight w:val="none"/>
        </w:rPr>
      </w:r>
      <w:r/>
    </w:p>
    <w:p>
      <w:pPr>
        <w:pStyle w:val="782"/>
        <w:numPr>
          <w:ilvl w:val="0"/>
          <w:numId w:val="0"/>
        </w:numPr>
        <w:ind w:left="482"/>
        <w:spacing w:line="360" w:lineRule="auto"/>
        <w:rPr>
          <w:rFonts w:hint="eastAsia" w:ascii="黑体" w:hAnsi="宋体" w:eastAsia="黑体" w:cs="Times New Roman"/>
          <w:bCs/>
          <w:sz w:val="24"/>
          <w:szCs w:val="24"/>
          <w:highlight w:val="none"/>
          <w:lang w:val="en-US" w:eastAsia="zh-CN"/>
        </w:rPr>
      </w:pPr>
      <w:r/>
      <w:bookmarkEnd w:id="266"/>
      <w:r>
        <w:rPr>
          <w:rFonts w:hint="eastAsia" w:ascii="黑体" w:hAnsi="宋体" w:eastAsia="黑体" w:cs="Times New Roman"/>
          <w:bCs/>
          <w:sz w:val="24"/>
          <w:szCs w:val="24"/>
          <w:highlight w:val="none"/>
          <w:lang w:val="en-US" w:eastAsia="zh-CN"/>
        </w:rPr>
      </w:r>
      <w:r/>
    </w:p>
    <w:p>
      <w:pPr>
        <w:pStyle w:val="782"/>
        <w:numPr>
          <w:ilvl w:val="0"/>
          <w:numId w:val="0"/>
        </w:numPr>
        <w:ind w:firstLine="480"/>
        <w:keepLines w:val="0"/>
        <w:keepNext w:val="0"/>
        <w:pageBreakBefore w:val="0"/>
        <w:spacing w:line="360" w:lineRule="auto"/>
        <w:widowControl w:val="off"/>
        <w:rPr>
          <w:rFonts w:hint="eastAsia" w:ascii="宋体" w:hAnsi="宋体"/>
          <w:bCs/>
          <w:sz w:val="24"/>
          <w:szCs w:val="24"/>
          <w:lang w:val="zh-CN"/>
        </w:rPr>
      </w:pPr>
      <w:r>
        <w:rPr>
          <w:rFonts w:hint="eastAsia" w:ascii="黑体" w:hAnsi="宋体" w:eastAsia="黑体" w:cs="Times New Roman"/>
          <w:bCs/>
          <w:sz w:val="24"/>
          <w:szCs w:val="24"/>
          <w:highlight w:val="none"/>
          <w:lang w:val="en-US" w:eastAsia="zh-CN"/>
        </w:rPr>
        <w:t xml:space="preserve">10、</w:t>
      </w:r>
      <w:r>
        <w:rPr>
          <w:rFonts w:hint="eastAsia" w:ascii="黑体" w:hAnsi="宋体" w:eastAsia="黑体" w:cs="Times New Roman"/>
          <w:bCs/>
          <w:sz w:val="24"/>
          <w:szCs w:val="24"/>
          <w:highlight w:val="none"/>
        </w:rPr>
        <w:t xml:space="preserve">特</w:t>
      </w:r>
      <w:r>
        <w:rPr>
          <w:rFonts w:hint="eastAsia" w:ascii="黑体" w:hAnsi="宋体" w:eastAsia="黑体"/>
          <w:bCs/>
          <w:sz w:val="24"/>
          <w:szCs w:val="24"/>
          <w:highlight w:val="none"/>
        </w:rPr>
        <w:t xml:space="preserve">定资格要求</w:t>
      </w:r>
      <w:r>
        <w:rPr>
          <w:rFonts w:hint="eastAsia" w:ascii="黑体" w:hAnsi="宋体" w:eastAsia="黑体"/>
          <w:bCs/>
          <w:sz w:val="24"/>
          <w:szCs w:val="24"/>
          <w:highlight w:val="none"/>
          <w:lang w:eastAsia="zh-CN"/>
        </w:rPr>
        <w:t xml:space="preserve">：</w:t>
      </w:r>
      <w:r>
        <w:rPr>
          <w:rFonts w:hint="eastAsia" w:ascii="宋体" w:hAnsi="宋体"/>
          <w:bCs/>
          <w:sz w:val="24"/>
          <w:szCs w:val="24"/>
          <w:lang w:val="zh-CN"/>
        </w:rPr>
      </w:r>
      <w:r/>
    </w:p>
    <w:p>
      <w:pPr>
        <w:pStyle w:val="782"/>
        <w:numPr>
          <w:ilvl w:val="0"/>
          <w:numId w:val="5"/>
        </w:numPr>
        <w:ind w:left="0"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投标人针对本项目须配备自有养护工人运送专用车辆、制式专业浇灌水车、载货汽车、高空升降车和专业汽吊， 具体数量要求详见下表【投标时提供</w:t>
      </w:r>
      <w:r>
        <w:rPr>
          <w:rFonts w:hint="eastAsia" w:ascii="宋体" w:hAnsi="宋体"/>
          <w:bCs/>
          <w:color w:val="000000"/>
          <w:sz w:val="24"/>
          <w:szCs w:val="24"/>
          <w:highlight w:val="none"/>
          <w:lang w:val="en-US" w:eastAsia="zh-CN"/>
        </w:rPr>
        <w:t xml:space="preserve">发票原件扫描件</w:t>
      </w:r>
      <w:r>
        <w:rPr>
          <w:rFonts w:hint="eastAsia" w:ascii="宋体" w:hAnsi="宋体"/>
          <w:bCs/>
          <w:color w:val="000000"/>
          <w:sz w:val="24"/>
          <w:szCs w:val="24"/>
          <w:highlight w:val="none"/>
          <w:lang w:val="zh-CN"/>
        </w:rPr>
        <w:t xml:space="preserve">、行驶证原件</w:t>
      </w:r>
      <w:r>
        <w:rPr>
          <w:rFonts w:hint="eastAsia" w:ascii="宋体" w:hAnsi="宋体"/>
          <w:bCs/>
          <w:color w:val="000000"/>
          <w:sz w:val="24"/>
          <w:szCs w:val="24"/>
          <w:highlight w:val="none"/>
          <w:lang w:val="en-US" w:eastAsia="zh-CN"/>
        </w:rPr>
        <w:t xml:space="preserve">扫描件</w:t>
      </w:r>
      <w:r>
        <w:rPr>
          <w:rFonts w:hint="eastAsia" w:ascii="宋体" w:hAnsi="宋体"/>
          <w:bCs/>
          <w:color w:val="000000"/>
          <w:sz w:val="24"/>
          <w:szCs w:val="24"/>
          <w:highlight w:val="none"/>
          <w:lang w:val="zh-CN"/>
        </w:rPr>
        <w:t xml:space="preserve">、车辆照片，并填写《项目车辆机械配置清单》。投标时使用的车辆，开标后将予以公示，如有投诉，一经核实，取消其中标资格，由采购人备案其不诚信记录，并向财政监督部门申请对其进行处罚。】</w:t>
      </w:r>
      <w:r>
        <w:rPr>
          <w:rFonts w:hint="eastAsia" w:ascii="宋体" w:hAnsi="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280"/>
        <w:gridCol w:w="1882"/>
        <w:gridCol w:w="1383"/>
        <w:gridCol w:w="1208"/>
        <w:gridCol w:w="1118"/>
        <w:gridCol w:w="1071"/>
      </w:tblGrid>
      <w:tr>
        <w:trPr>
          <w:trHeight w:val="600"/>
        </w:trPr>
        <w:tc>
          <w:tcPr>
            <w:tcW w:w="1274"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rPr>
                <w:rFonts w:hint="eastAsia" w:ascii="宋体" w:hAnsi="宋体" w:eastAsia="宋体" w:cs="宋体"/>
                <w:i w:val="0"/>
                <w:iCs w:val="0"/>
                <w:color w:val="000000"/>
                <w:sz w:val="18"/>
                <w:szCs w:val="18"/>
                <w:highlight w:val="none"/>
                <w:u w:val="none"/>
              </w:rPr>
            </w:r>
            <w:r/>
          </w:p>
        </w:tc>
        <w:tc>
          <w:tcPr>
            <w:tcW w:w="105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养护工人运送专用车辆数（累计座位核载数）</w:t>
            </w:r>
            <w:r>
              <w:rPr>
                <w:rFonts w:hint="eastAsia" w:ascii="宋体" w:hAnsi="宋体" w:eastAsia="宋体" w:cs="宋体"/>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制式专业浇灌水车（辆）</w:t>
            </w:r>
            <w:r>
              <w:rPr>
                <w:rFonts w:hint="eastAsia" w:ascii="宋体" w:hAnsi="宋体" w:eastAsia="宋体" w:cs="宋体"/>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载货汽车 </w:t>
            </w:r>
            <w:r>
              <w:rPr>
                <w:rFonts w:ascii="Times New Roman" w:hAnsi="Times New Roman" w:eastAsia="宋体" w:cs="Times New Roman"/>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（车辆）</w:t>
            </w:r>
            <w:r>
              <w:rPr>
                <w:rFonts w:hint="eastAsia" w:ascii="宋体" w:hAnsi="宋体" w:eastAsia="宋体" w:cs="宋体"/>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高空升降车（辆）</w:t>
            </w:r>
            <w:r>
              <w:rPr>
                <w:rFonts w:hint="eastAsia" w:ascii="宋体" w:hAnsi="宋体" w:eastAsia="宋体" w:cs="宋体"/>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专业汽吊（车辆）</w:t>
            </w:r>
            <w:r>
              <w:rPr>
                <w:rFonts w:hint="eastAsia" w:ascii="宋体" w:hAnsi="宋体" w:eastAsia="宋体" w:cs="宋体"/>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新街街道S262环保大道南延绿化养护</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新街街道G104潘归线绿化养护</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新街街道G104绿化养护</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新街街道S342宜广线绿化养护</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新街街道S342宜广线绿化养护</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新街街道锡宜高速两侧林带</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r>
        <w:trPr>
          <w:trHeight w:val="720"/>
        </w:trPr>
        <w:tc>
          <w:tcPr>
            <w:tcW w:w="228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新街街道宁杭高速（宜兴段）防护林绿化养护</w:t>
            </w:r>
            <w:r>
              <w:rPr>
                <w:rFonts w:hint="eastAsia" w:ascii="宋体" w:hAnsi="宋体" w:eastAsia="宋体" w:cs="宋体"/>
                <w:i w:val="0"/>
                <w:iCs w:val="0"/>
                <w:color w:val="000000"/>
                <w:sz w:val="21"/>
                <w:szCs w:val="21"/>
                <w:highlight w:val="none"/>
                <w:u w:val="none"/>
                <w:lang w:val="en-US" w:eastAsia="zh-CN" w:bidi="ar"/>
              </w:rPr>
            </w:r>
            <w:r/>
          </w:p>
        </w:tc>
        <w:tc>
          <w:tcPr>
            <w:tcW w:w="1052"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1(18)</w:t>
            </w:r>
            <w:r>
              <w:rPr>
                <w:rFonts w:ascii="Times New Roman" w:hAnsi="Times New Roman" w:eastAsia="宋体" w:cs="Times New Roman"/>
                <w:i w:val="0"/>
                <w:iCs w:val="0"/>
                <w:color w:val="000000"/>
                <w:sz w:val="21"/>
                <w:szCs w:val="21"/>
                <w:highlight w:val="none"/>
                <w:u w:val="none"/>
              </w:rPr>
            </w:r>
            <w:r/>
          </w:p>
        </w:tc>
        <w:tc>
          <w:tcPr>
            <w:tcW w:w="773"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hint="eastAsia"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67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625"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598" w:type="dxa"/>
            <w:vAlign w:val="center"/>
            <w:textDirection w:val="lrTb"/>
            <w:noWrap w:val="false"/>
          </w:tcPr>
          <w:p>
            <w:pPr>
              <w:pStyle w:val="782"/>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r>
    </w:tbl>
    <w:p>
      <w:pPr>
        <w:pStyle w:val="782"/>
        <w:spacing w:line="360" w:lineRule="auto"/>
        <w:rPr>
          <w:rFonts w:hint="eastAsia"/>
          <w:color w:val="000000"/>
          <w:highlight w:val="none"/>
        </w:rPr>
      </w:pPr>
      <w:r>
        <w:rPr>
          <w:rFonts w:hint="eastAsia"/>
          <w:color w:val="000000"/>
          <w:highlight w:val="none"/>
          <w:lang w:val="zh-CN"/>
        </w:rPr>
        <w:t xml:space="preserve">注：</w:t>
      </w:r>
      <w:r>
        <w:rPr>
          <w:rFonts w:hint="eastAsia"/>
          <w:color w:val="000000"/>
          <w:highlight w:val="none"/>
        </w:rPr>
      </w:r>
      <w:r/>
    </w:p>
    <w:p>
      <w:pPr>
        <w:pStyle w:val="782"/>
        <w:spacing w:line="360" w:lineRule="auto"/>
        <w:rPr>
          <w:color w:val="000000"/>
          <w:highlight w:val="none"/>
        </w:rPr>
      </w:pPr>
      <w:r>
        <w:rPr>
          <w:rFonts w:hint="eastAsia"/>
          <w:color w:val="000000"/>
          <w:highlight w:val="none"/>
          <w:lang w:val="zh-CN"/>
        </w:rPr>
        <w:t xml:space="preserve">①养护工人运送专用车辆单车座位核载必须≥7座，累计座位核载数符合要求计一辆；</w:t>
      </w:r>
      <w:r>
        <w:rPr>
          <w:color w:val="000000"/>
          <w:highlight w:val="none"/>
        </w:rPr>
      </w:r>
      <w:r/>
    </w:p>
    <w:p>
      <w:pPr>
        <w:pStyle w:val="782"/>
        <w:spacing w:line="360" w:lineRule="auto"/>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color w:val="000000"/>
          <w:highlight w:val="none"/>
          <w:lang w:val="zh-CN"/>
        </w:rPr>
        <w:t xml:space="preserve">②制式专业浇灌水车核载8吨计一辆，若水车单车吨位不足或超过8吨，则累计吨位达8吨后计1辆，累计吨位达16吨后计2辆，以此类推。</w:t>
      </w:r>
      <w:r>
        <w:rPr>
          <w:rFonts w:hint="eastAsia"/>
        </w:rPr>
      </w:r>
      <w:r/>
    </w:p>
    <w:p>
      <w:pPr>
        <w:pStyle w:val="782"/>
        <w:ind w:left="6370" w:hanging="6370"/>
        <w:jc w:val="left"/>
        <w:spacing w:line="360" w:lineRule="auto"/>
        <w:rPr>
          <w:rFonts w:hint="eastAsia" w:ascii="黑体" w:hAnsi="宋体" w:eastAsia="黑体"/>
          <w:bCs/>
          <w:color w:val="000000"/>
          <w:sz w:val="28"/>
          <w:szCs w:val="28"/>
        </w:rPr>
      </w:pPr>
      <w:r>
        <w:rPr>
          <w:rFonts w:hint="eastAsia" w:ascii="黑体" w:hAnsi="宋体" w:eastAsia="黑体"/>
          <w:bCs/>
          <w:color w:val="000000"/>
          <w:sz w:val="28"/>
          <w:szCs w:val="28"/>
        </w:rPr>
        <w:t xml:space="preserve">（三）符合条件</w:t>
      </w:r>
      <w:r>
        <w:rPr>
          <w:rFonts w:hint="eastAsia" w:ascii="黑体" w:hAnsi="宋体" w:eastAsia="黑体"/>
          <w:bCs/>
          <w:color w:val="000000"/>
          <w:sz w:val="28"/>
          <w:szCs w:val="28"/>
        </w:rPr>
      </w:r>
      <w:r/>
    </w:p>
    <w:p>
      <w:pPr>
        <w:pStyle w:val="782"/>
        <w:ind w:firstLine="480"/>
        <w:rPr>
          <w:rFonts w:ascii="宋体"/>
          <w:b/>
          <w:bCs/>
          <w:sz w:val="24"/>
          <w:szCs w:val="24"/>
          <w:highlight w:val="none"/>
        </w:rPr>
      </w:pP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w:t>
      </w:r>
      <w:r>
        <w:rPr>
          <w:rFonts w:hint="eastAsia" w:ascii="黑体" w:hAnsi="宋体" w:eastAsia="黑体"/>
          <w:bCs/>
          <w:sz w:val="24"/>
          <w:szCs w:val="24"/>
          <w:highlight w:val="none"/>
        </w:rPr>
        <w:t xml:space="preserve">投标函（格式）：</w:t>
      </w:r>
      <w:r>
        <w:rPr>
          <w:rFonts w:ascii="宋体"/>
          <w:b/>
          <w:bCs/>
          <w:sz w:val="24"/>
          <w:szCs w:val="24"/>
          <w:highlight w:val="none"/>
        </w:rPr>
      </w:r>
      <w:r/>
    </w:p>
    <w:p>
      <w:pPr>
        <w:pStyle w:val="782"/>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投标函</w:t>
      </w:r>
      <w:r>
        <w:rPr>
          <w:rFonts w:hint="eastAsia" w:ascii="黑体" w:eastAsia="黑体"/>
          <w:bCs/>
          <w:sz w:val="28"/>
          <w:szCs w:val="28"/>
          <w:highlight w:val="none"/>
        </w:rPr>
      </w:r>
      <w:r/>
    </w:p>
    <w:p>
      <w:pPr>
        <w:pStyle w:val="782"/>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w:t>
      </w:r>
      <w:r>
        <w:rPr>
          <w:rFonts w:hint="eastAsia" w:ascii="宋体" w:hAnsi="宋体" w:cs="宋体"/>
          <w:bCs/>
          <w:sz w:val="24"/>
          <w:szCs w:val="24"/>
          <w:highlight w:val="none"/>
          <w:lang w:eastAsia="zh-CN"/>
        </w:rPr>
        <w:t xml:space="preserve">宜兴市新街街道办事处</w:t>
      </w:r>
      <w:r>
        <w:rPr>
          <w:rFonts w:hint="eastAsia" w:ascii="宋体" w:hAnsi="宋体" w:cs="宋体"/>
          <w:bCs/>
          <w:sz w:val="24"/>
          <w:szCs w:val="24"/>
          <w:highlight w:val="none"/>
        </w:rPr>
        <w:t xml:space="preserve">、</w:t>
      </w:r>
      <w:r>
        <w:rPr>
          <w:rFonts w:hint="eastAsia" w:ascii="宋体" w:hAnsi="宋体" w:cs="宋体"/>
          <w:sz w:val="24"/>
          <w:szCs w:val="21"/>
          <w:highlight w:val="none"/>
          <w:lang w:val="zh-CN"/>
        </w:rPr>
        <w:t xml:space="preserve">江苏宏翔工程造价咨询有限公司</w:t>
      </w:r>
      <w:r>
        <w:rPr>
          <w:rFonts w:hint="eastAsia" w:ascii="宋体" w:hAnsi="宋体"/>
          <w:bCs/>
          <w:sz w:val="24"/>
          <w:highlight w:val="none"/>
          <w:lang w:val="zh-CN"/>
        </w:rPr>
        <w:t xml:space="preserve">：</w:t>
      </w:r>
      <w:r>
        <w:rPr>
          <w:rFonts w:hint="eastAsia" w:ascii="宋体" w:hAnsi="宋体"/>
          <w:bCs/>
          <w:sz w:val="24"/>
          <w:highlight w:val="none"/>
          <w:lang w:val="zh-CN"/>
        </w:rPr>
      </w:r>
      <w:r/>
    </w:p>
    <w:p>
      <w:pPr>
        <w:pStyle w:val="782"/>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我方收到你们本项目（项目编号：</w:t>
      </w:r>
      <w:r>
        <w:rPr>
          <w:rFonts w:hint="eastAsia" w:ascii="宋体" w:hAnsi="宋体" w:eastAsia="宋体" w:cs="Times New Roman"/>
          <w:sz w:val="24"/>
          <w:szCs w:val="30"/>
          <w:lang w:eastAsia="zh-CN"/>
        </w:rPr>
        <w:t xml:space="preserve">JSZC-320282-HXZX-G2025-0014</w:t>
      </w:r>
      <w:r>
        <w:rPr>
          <w:rFonts w:hint="eastAsia" w:ascii="宋体" w:hAnsi="宋体"/>
          <w:bCs/>
          <w:sz w:val="24"/>
          <w:highlight w:val="none"/>
          <w:lang w:val="zh-CN"/>
        </w:rPr>
        <w:t xml:space="preserve">）招标文件，经仔细阅读和研究，我方决定参加投标。</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我方愿意按照招标文件的一切要求，提供服务，投标总价详见《开标一览表》。</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我方已对照招标文件要求，填写了服务的偏离情况，详见《项目技术要求偏离表》。</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bookmarkStart w:id="267" w:name="_Hlk160091472"/>
      <w:r/>
      <w:bookmarkStart w:id="268" w:name="_Hlk160091080"/>
      <w:r>
        <w:rPr>
          <w:rFonts w:hint="eastAsia" w:ascii="宋体" w:hAnsi="宋体"/>
          <w:bCs/>
          <w:sz w:val="24"/>
          <w:highlight w:val="none"/>
        </w:rPr>
        <w:t xml:space="preserve">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我方投标文件的有效期为投标截止之日起的60天（含投标当日），在特殊情况下，可与贵方协商延长投标文件的有效期</w:t>
      </w:r>
      <w:bookmarkEnd w:id="267"/>
      <w:r>
        <w:rPr>
          <w:rFonts w:hint="eastAsia" w:ascii="宋体" w:hAnsi="宋体"/>
          <w:bCs/>
          <w:sz w:val="24"/>
          <w:highlight w:val="none"/>
          <w:lang w:val="zh-CN"/>
        </w:rPr>
        <w:t xml:space="preserve">。</w:t>
      </w:r>
      <w:r>
        <w:rPr>
          <w:rFonts w:hint="eastAsia" w:ascii="宋体" w:hAnsi="宋体"/>
          <w:bCs/>
          <w:sz w:val="24"/>
          <w:highlight w:val="none"/>
          <w:lang w:val="zh-CN"/>
        </w:rPr>
      </w:r>
      <w:r/>
    </w:p>
    <w:p>
      <w:pPr>
        <w:pStyle w:val="782"/>
        <w:numPr>
          <w:ilvl w:val="0"/>
          <w:numId w:val="16"/>
        </w:numPr>
        <w:jc w:val="left"/>
        <w:spacing w:line="360" w:lineRule="auto"/>
        <w:rPr>
          <w:rFonts w:hint="eastAsia" w:ascii="宋体" w:hAnsi="宋体"/>
          <w:bCs/>
          <w:sz w:val="24"/>
          <w:highlight w:val="none"/>
          <w:lang w:val="zh-CN"/>
        </w:rPr>
      </w:pPr>
      <w:r/>
      <w:bookmarkEnd w:id="268"/>
      <w:r>
        <w:rPr>
          <w:rFonts w:hint="eastAsia" w:ascii="宋体" w:hAnsi="宋体"/>
          <w:bCs/>
          <w:sz w:val="24"/>
          <w:highlight w:val="none"/>
          <w:lang w:val="zh-CN"/>
        </w:rPr>
        <w:t xml:space="preserve">如果我方的投标文件被接受，我方将履行招投标文件中规定的每一项要求，按期、按质、按量、按地点，完成服务任务。</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我方愿意根据贵方及评标委员会的要求，提供投标文件中所有材料的原件及相关证明性资料</w:t>
      </w:r>
      <w:bookmarkStart w:id="269" w:name="_Hlk160091280"/>
      <w:r>
        <w:rPr>
          <w:rFonts w:hint="eastAsia" w:ascii="宋体" w:hAnsi="宋体"/>
          <w:bCs/>
          <w:sz w:val="24"/>
          <w:highlight w:val="none"/>
          <w:lang w:val="zh-CN"/>
        </w:rPr>
        <w:t xml:space="preserve">，</w:t>
      </w:r>
      <w:r>
        <w:rPr>
          <w:rFonts w:hint="eastAsia" w:ascii="宋体" w:hAnsi="宋体"/>
          <w:bCs/>
          <w:sz w:val="24"/>
          <w:highlight w:val="none"/>
        </w:rPr>
        <w:t xml:space="preserve">并保证我方已提供和将要提供的资料是真实的、准确的</w:t>
      </w:r>
      <w:bookmarkEnd w:id="269"/>
      <w:r>
        <w:rPr>
          <w:rFonts w:hint="eastAsia" w:ascii="宋体" w:hAnsi="宋体"/>
          <w:bCs/>
          <w:sz w:val="24"/>
          <w:highlight w:val="none"/>
          <w:lang w:val="zh-CN"/>
        </w:rPr>
        <w:t xml:space="preserve">。</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szCs w:val="24"/>
          <w:highlight w:val="none"/>
        </w:rPr>
        <w:t xml:space="preserve">我方决不提供虚假材料谋取中标，决不采取不正当手段诋毁、排挤其他投标人，决不与采购人、其它投标人或者</w:t>
      </w:r>
      <w:r>
        <w:rPr>
          <w:rFonts w:hint="eastAsia" w:ascii="宋体" w:hAnsi="宋体"/>
          <w:bCs/>
          <w:sz w:val="24"/>
          <w:szCs w:val="24"/>
          <w:highlight w:val="none"/>
          <w:lang w:eastAsia="zh-CN"/>
        </w:rPr>
        <w:t xml:space="preserve">采购代理</w:t>
      </w:r>
      <w:r>
        <w:rPr>
          <w:rFonts w:hint="eastAsia" w:ascii="宋体" w:hAnsi="宋体"/>
          <w:bCs/>
          <w:sz w:val="24"/>
          <w:szCs w:val="24"/>
          <w:highlight w:val="none"/>
        </w:rPr>
        <w:t xml:space="preserve">机构恶意串通，决不向采购人、</w:t>
      </w:r>
      <w:r>
        <w:rPr>
          <w:rFonts w:hint="eastAsia" w:ascii="宋体" w:hAnsi="宋体"/>
          <w:bCs/>
          <w:sz w:val="24"/>
          <w:szCs w:val="24"/>
          <w:highlight w:val="none"/>
          <w:lang w:eastAsia="zh-CN"/>
        </w:rPr>
        <w:t xml:space="preserve">采购代理</w:t>
      </w:r>
      <w:r>
        <w:rPr>
          <w:rFonts w:hint="eastAsia" w:ascii="宋体" w:hAnsi="宋体"/>
          <w:bCs/>
          <w:sz w:val="24"/>
          <w:szCs w:val="24"/>
          <w:highlight w:val="none"/>
        </w:rPr>
        <w:t xml:space="preserve">机构工作人员和评委进行商业贿赂，决不在采购过程中与采购人进行协商谈判，决不拒绝有关部门监督检查，如有违反，无条件接受相关管理部门的处罚。</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szCs w:val="24"/>
          <w:highlight w:val="none"/>
        </w:rPr>
        <w:t xml:space="preserve">我方不是为本项目</w:t>
      </w:r>
      <w:r>
        <w:rPr>
          <w:rFonts w:ascii="宋体" w:hAnsi="宋体"/>
          <w:bCs/>
          <w:sz w:val="24"/>
          <w:szCs w:val="24"/>
          <w:highlight w:val="none"/>
        </w:rPr>
        <w:t xml:space="preserve">提供整体设计、规范编制或者项目管理、监理、检测等服务的供应商</w:t>
      </w:r>
      <w:r>
        <w:rPr>
          <w:rFonts w:hint="eastAsia" w:ascii="宋体" w:hAnsi="宋体"/>
          <w:bCs/>
          <w:sz w:val="24"/>
          <w:szCs w:val="24"/>
          <w:highlight w:val="none"/>
        </w:rPr>
        <w:t xml:space="preserve">。</w:t>
      </w:r>
      <w:r>
        <w:rPr>
          <w:rFonts w:hint="eastAsia" w:ascii="宋体" w:hAnsi="宋体"/>
          <w:bCs/>
          <w:sz w:val="24"/>
          <w:highlight w:val="none"/>
          <w:lang w:val="zh-CN"/>
        </w:rPr>
      </w:r>
      <w:r/>
    </w:p>
    <w:p>
      <w:pPr>
        <w:pStyle w:val="782"/>
        <w:numPr>
          <w:ilvl w:val="0"/>
          <w:numId w:val="16"/>
        </w:numPr>
        <w:ind w:firstLine="480"/>
        <w:jc w:val="left"/>
        <w:spacing w:line="360" w:lineRule="auto"/>
        <w:rPr>
          <w:rFonts w:hint="eastAsia" w:ascii="宋体" w:hAnsi="宋体"/>
          <w:bCs/>
          <w:sz w:val="24"/>
          <w:highlight w:val="none"/>
          <w:lang w:val="zh-CN"/>
        </w:rPr>
      </w:pPr>
      <w:r>
        <w:rPr>
          <w:rFonts w:hint="eastAsia" w:ascii="宋体" w:hAnsi="宋体"/>
          <w:bCs/>
          <w:sz w:val="24"/>
          <w:szCs w:val="24"/>
          <w:highlight w:val="none"/>
        </w:rPr>
        <w:t xml:space="preserve">关联单位情况说明：</w:t>
      </w:r>
      <w:r>
        <w:rPr>
          <w:rFonts w:hint="eastAsia" w:ascii="宋体" w:hAnsi="宋体"/>
          <w:bCs/>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trHeight w:val="645"/>
        </w:trPr>
        <w:tc>
          <w:tcPr>
            <w:tcW w:w="4837" w:type="dxa"/>
            <w:vAlign w:val="center"/>
            <w:textDirection w:val="lrTb"/>
            <w:noWrap w:val="false"/>
          </w:tcPr>
          <w:p>
            <w:pPr>
              <w:pStyle w:val="782"/>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rPr>
                <w:rFonts w:hint="eastAsia" w:ascii="宋体" w:hAnsi="宋体"/>
                <w:bCs/>
                <w:sz w:val="24"/>
                <w:highlight w:val="none"/>
                <w:lang w:val="zh-CN"/>
              </w:rPr>
            </w:r>
            <w:r/>
          </w:p>
        </w:tc>
        <w:tc>
          <w:tcPr>
            <w:tcW w:w="4550" w:type="dxa"/>
            <w:vAlign w:val="center"/>
            <w:textDirection w:val="lrTb"/>
            <w:noWrap w:val="false"/>
          </w:tcPr>
          <w:p>
            <w:pPr>
              <w:pStyle w:val="782"/>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trHeight w:val="663"/>
        </w:trPr>
        <w:tc>
          <w:tcPr>
            <w:tcW w:w="4837" w:type="dxa"/>
            <w:vAlign w:val="center"/>
            <w:textDirection w:val="lrTb"/>
            <w:noWrap w:val="false"/>
          </w:tcPr>
          <w:p>
            <w:pPr>
              <w:pStyle w:val="782"/>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rPr>
                <w:rFonts w:hint="eastAsia" w:ascii="宋体" w:hAnsi="宋体"/>
                <w:bCs/>
                <w:sz w:val="24"/>
                <w:highlight w:val="none"/>
                <w:lang w:val="zh-CN"/>
              </w:rPr>
            </w:r>
            <w:r/>
          </w:p>
        </w:tc>
        <w:tc>
          <w:tcPr>
            <w:tcW w:w="4550" w:type="dxa"/>
            <w:vAlign w:val="center"/>
            <w:textDirection w:val="lrTb"/>
            <w:noWrap w:val="false"/>
          </w:tcPr>
          <w:p>
            <w:pPr>
              <w:pStyle w:val="782"/>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pStyle w:val="782"/>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注：不填写视为无。</w:t>
      </w:r>
      <w:r>
        <w:rPr>
          <w:rFonts w:hint="eastAsia" w:ascii="宋体" w:hAnsi="宋体"/>
          <w:bCs/>
          <w:sz w:val="24"/>
          <w:highlight w:val="none"/>
          <w:lang w:val="zh-CN"/>
        </w:rPr>
      </w:r>
      <w:r/>
    </w:p>
    <w:p>
      <w:pPr>
        <w:pStyle w:val="782"/>
        <w:numPr>
          <w:ilvl w:val="0"/>
          <w:numId w:val="16"/>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与本投标有关的一切正式往来函电，请联系：</w:t>
      </w:r>
      <w:r>
        <w:rPr>
          <w:rFonts w:hint="eastAsia" w:ascii="宋体" w:hAnsi="宋体"/>
          <w:bCs/>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82"/>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地址</w:t>
            </w:r>
            <w:r>
              <w:rPr>
                <w:rFonts w:ascii="宋体" w:hAnsi="宋体"/>
                <w:bCs/>
                <w:sz w:val="24"/>
                <w:highlight w:val="none"/>
                <w:lang w:val="zh-CN"/>
              </w:rPr>
            </w:r>
            <w:r/>
          </w:p>
        </w:tc>
        <w:tc>
          <w:tcPr>
            <w:tcW w:w="2823"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pStyle w:val="782"/>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rPr>
                <w:rFonts w:ascii="宋体" w:hAnsi="宋体"/>
                <w:bCs/>
                <w:sz w:val="24"/>
                <w:highlight w:val="none"/>
                <w:lang w:val="zh-CN"/>
              </w:rPr>
            </w:r>
            <w:r/>
          </w:p>
        </w:tc>
        <w:tc>
          <w:tcPr>
            <w:tcW w:w="3675"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tc>
          <w:tcPr>
            <w:tcW w:w="1587"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传真</w:t>
            </w:r>
            <w:r>
              <w:rPr>
                <w:rFonts w:hint="eastAsia" w:ascii="宋体" w:hAnsi="宋体"/>
                <w:bCs/>
                <w:sz w:val="24"/>
                <w:highlight w:val="none"/>
                <w:lang w:val="zh-CN"/>
              </w:rPr>
            </w:r>
            <w:r/>
          </w:p>
        </w:tc>
        <w:tc>
          <w:tcPr>
            <w:tcW w:w="2823"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办公电话</w:t>
            </w:r>
            <w:r>
              <w:rPr>
                <w:rFonts w:hint="eastAsia" w:ascii="宋体" w:hAnsi="宋体"/>
                <w:bCs/>
                <w:sz w:val="24"/>
                <w:highlight w:val="none"/>
                <w:lang w:val="zh-CN"/>
              </w:rPr>
            </w:r>
            <w:r/>
          </w:p>
        </w:tc>
        <w:tc>
          <w:tcPr>
            <w:tcW w:w="3675"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tc>
          <w:tcPr>
            <w:tcW w:w="1587" w:type="dxa"/>
            <w:vAlign w:val="center"/>
            <w:textDirection w:val="lrTb"/>
            <w:noWrap w:val="false"/>
          </w:tcPr>
          <w:p>
            <w:pPr>
              <w:pStyle w:val="782"/>
              <w:jc w:val="center"/>
              <w:spacing w:line="360" w:lineRule="auto"/>
              <w:rPr>
                <w:rFonts w:hint="eastAsia" w:ascii="宋体" w:hAnsi="宋体"/>
                <w:bCs/>
                <w:sz w:val="24"/>
                <w:highlight w:val="none"/>
              </w:rPr>
            </w:pPr>
            <w:r>
              <w:rPr>
                <w:rFonts w:hint="eastAsia" w:ascii="宋体" w:hAnsi="宋体"/>
                <w:bCs/>
                <w:sz w:val="24"/>
                <w:highlight w:val="none"/>
              </w:rPr>
              <w:t xml:space="preserve">法定代表人</w:t>
            </w:r>
            <w:r>
              <w:rPr>
                <w:rFonts w:hint="eastAsia" w:ascii="宋体" w:hAnsi="宋体"/>
                <w:bCs/>
                <w:sz w:val="24"/>
                <w:highlight w:val="none"/>
              </w:rPr>
            </w:r>
            <w:r/>
          </w:p>
        </w:tc>
        <w:tc>
          <w:tcPr>
            <w:tcW w:w="2823"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rPr>
                <w:rFonts w:hint="eastAsia" w:ascii="宋体" w:hAnsi="宋体"/>
                <w:bCs/>
                <w:sz w:val="24"/>
                <w:highlight w:val="none"/>
                <w:lang w:val="zh-CN"/>
              </w:rPr>
            </w:r>
            <w:r/>
          </w:p>
        </w:tc>
        <w:tc>
          <w:tcPr>
            <w:tcW w:w="3675"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tc>
          <w:tcPr>
            <w:tcW w:w="1587"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联系人</w:t>
            </w:r>
            <w:r>
              <w:rPr>
                <w:rFonts w:hint="eastAsia" w:ascii="宋体" w:hAnsi="宋体"/>
                <w:bCs/>
                <w:sz w:val="24"/>
                <w:highlight w:val="none"/>
                <w:lang w:val="zh-CN"/>
              </w:rPr>
            </w:r>
            <w:r/>
          </w:p>
        </w:tc>
        <w:tc>
          <w:tcPr>
            <w:tcW w:w="2823"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rPr>
                <w:rFonts w:hint="eastAsia" w:ascii="宋体" w:hAnsi="宋体"/>
                <w:bCs/>
                <w:sz w:val="24"/>
                <w:highlight w:val="none"/>
                <w:lang w:val="zh-CN"/>
              </w:rPr>
            </w:r>
            <w:r/>
          </w:p>
        </w:tc>
        <w:tc>
          <w:tcPr>
            <w:tcW w:w="3675"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tc>
          <w:tcPr>
            <w:tcW w:w="1587"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开户名称</w:t>
            </w:r>
            <w:r>
              <w:rPr>
                <w:rFonts w:hint="eastAsia" w:ascii="宋体" w:hAnsi="宋体"/>
                <w:bCs/>
                <w:sz w:val="24"/>
                <w:highlight w:val="none"/>
                <w:lang w:val="zh-CN"/>
              </w:rPr>
            </w:r>
            <w:r/>
          </w:p>
        </w:tc>
        <w:tc>
          <w:tcPr>
            <w:gridSpan w:val="3"/>
            <w:tcW w:w="7750"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tc>
          <w:tcPr>
            <w:tcW w:w="1587"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开户银行</w:t>
            </w:r>
            <w:r>
              <w:rPr>
                <w:rFonts w:hint="eastAsia" w:ascii="宋体" w:hAnsi="宋体"/>
                <w:bCs/>
                <w:sz w:val="24"/>
                <w:highlight w:val="none"/>
                <w:lang w:val="zh-CN"/>
              </w:rPr>
            </w:r>
            <w:r/>
          </w:p>
        </w:tc>
        <w:tc>
          <w:tcPr>
            <w:tcW w:w="2823"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开户账号</w:t>
            </w:r>
            <w:r>
              <w:rPr>
                <w:rFonts w:hint="eastAsia" w:ascii="宋体" w:hAnsi="宋体"/>
                <w:bCs/>
                <w:sz w:val="24"/>
                <w:highlight w:val="none"/>
                <w:lang w:val="zh-CN"/>
              </w:rPr>
            </w:r>
            <w:r/>
          </w:p>
        </w:tc>
        <w:tc>
          <w:tcPr>
            <w:tcW w:w="3675" w:type="dxa"/>
            <w:vAlign w:val="center"/>
            <w:textDirection w:val="lrTb"/>
            <w:noWrap w:val="false"/>
          </w:tcPr>
          <w:p>
            <w:pPr>
              <w:pStyle w:val="782"/>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pStyle w:val="782"/>
        <w:jc w:val="center"/>
        <w:rPr>
          <w:rFonts w:hint="eastAsia" w:ascii="宋体" w:hAnsi="宋体"/>
          <w:sz w:val="28"/>
          <w:szCs w:val="28"/>
          <w:highlight w:val="none"/>
        </w:rPr>
      </w:pPr>
      <w:r>
        <w:rPr>
          <w:rFonts w:hint="eastAsia" w:ascii="宋体" w:hAnsi="宋体"/>
          <w:sz w:val="28"/>
          <w:szCs w:val="28"/>
          <w:highlight w:val="none"/>
        </w:rPr>
      </w:r>
      <w:r/>
    </w:p>
    <w:p>
      <w:pPr>
        <w:pStyle w:val="782"/>
        <w:jc w:val="center"/>
        <w:rPr>
          <w:rFonts w:hint="eastAsia" w:ascii="宋体" w:hAnsi="宋体"/>
          <w:sz w:val="28"/>
          <w:szCs w:val="28"/>
          <w:highlight w:val="none"/>
        </w:rPr>
      </w:pPr>
      <w:r>
        <w:rPr>
          <w:rFonts w:hint="eastAsia" w:ascii="宋体" w:hAnsi="宋体"/>
          <w:sz w:val="28"/>
          <w:szCs w:val="28"/>
          <w:highlight w:val="none"/>
        </w:rPr>
      </w:r>
      <w:r/>
    </w:p>
    <w:p>
      <w:pPr>
        <w:pStyle w:val="782"/>
        <w:ind w:firstLine="480"/>
        <w:jc w:val="left"/>
        <w:rPr>
          <w:rFonts w:hint="eastAsia" w:ascii="黑体" w:hAnsi="宋体" w:eastAsia="黑体"/>
          <w:bCs/>
          <w:color w:val="000000"/>
          <w:sz w:val="24"/>
          <w:szCs w:val="24"/>
        </w:rPr>
      </w:pPr>
      <w:r>
        <w:rPr>
          <w:rFonts w:hint="eastAsia" w:ascii="宋体" w:hAnsi="宋体"/>
          <w:bCs/>
          <w:sz w:val="24"/>
          <w:highlight w:val="none"/>
        </w:rPr>
        <w:t xml:space="preserve">                            投标人（电子签章）：</w:t>
      </w: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lang w:val="en-US" w:eastAsia="zh-CN"/>
        </w:rPr>
        <w:t xml:space="preserve">2.</w:t>
      </w:r>
      <w:r>
        <w:rPr>
          <w:rFonts w:hint="eastAsia" w:ascii="黑体" w:hAnsi="宋体" w:eastAsia="黑体"/>
          <w:bCs/>
          <w:color w:val="000000"/>
          <w:sz w:val="24"/>
          <w:szCs w:val="24"/>
        </w:rPr>
        <w:t xml:space="preserve">明细报价表（格式）：</w:t>
      </w:r>
      <w:r>
        <w:rPr>
          <w:rFonts w:hint="eastAsia" w:ascii="黑体" w:hAnsi="宋体" w:eastAsia="黑体"/>
          <w:bCs/>
          <w:color w:val="000000"/>
          <w:sz w:val="24"/>
          <w:szCs w:val="24"/>
        </w:rPr>
      </w:r>
      <w:r/>
    </w:p>
    <w:p>
      <w:pPr>
        <w:pStyle w:val="782"/>
        <w:jc w:val="center"/>
        <w:keepLines w:val="0"/>
        <w:keepNext w:val="0"/>
        <w:spacing w:line="360" w:lineRule="auto"/>
        <w:widowControl/>
        <w:rPr>
          <w:rStyle w:val="839"/>
          <w:rFonts w:hint="eastAsia" w:ascii="宋体" w:hAnsi="宋体" w:eastAsia="宋体" w:cs="宋体"/>
          <w:b/>
          <w:bCs/>
          <w:i w:val="0"/>
          <w:iCs w:val="0"/>
          <w:sz w:val="24"/>
          <w:szCs w:val="24"/>
          <w:lang w:val="en-US" w:eastAsia="zh-CN" w:bidi="ar"/>
        </w:rPr>
        <w:suppressLineNumbers w:val="0"/>
      </w:pPr>
      <w:r>
        <w:rPr>
          <w:rStyle w:val="839"/>
          <w:rFonts w:hint="eastAsia" w:ascii="宋体" w:hAnsi="宋体" w:eastAsia="宋体" w:cs="宋体"/>
          <w:b/>
          <w:bCs/>
          <w:i w:val="0"/>
          <w:iCs w:val="0"/>
          <w:sz w:val="24"/>
          <w:szCs w:val="24"/>
          <w:lang w:val="en-US" w:eastAsia="zh-CN" w:bidi="ar"/>
        </w:rPr>
        <w:t xml:space="preserve">2.1 明细报价表（采购包1）</w:t>
      </w:r>
      <w:r>
        <w:rPr>
          <w:rStyle w:val="839"/>
          <w:rFonts w:hint="eastAsia" w:ascii="宋体" w:hAnsi="宋体" w:eastAsia="宋体" w:cs="宋体"/>
          <w:b/>
          <w:bCs/>
          <w:i w:val="0"/>
          <w:iCs w:val="0"/>
          <w:sz w:val="24"/>
          <w:szCs w:val="24"/>
          <w:lang w:val="en-US" w:eastAsia="zh-CN" w:bidi="ar"/>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hint="eastAsia" w:ascii="宋体" w:hAnsi="宋体"/>
          <w:bCs/>
          <w:color w:val="000000"/>
          <w:sz w:val="24"/>
        </w:rPr>
      </w:pPr>
      <w:r>
        <w:rPr>
          <w:rFonts w:hint="eastAsia" w:ascii="宋体" w:hAnsi="宋体"/>
          <w:color w:val="000000"/>
          <w:sz w:val="24"/>
          <w:szCs w:val="21"/>
          <w:lang w:val="zh-CN"/>
        </w:rPr>
        <w:t xml:space="preserve">项目编号：JSZC-320282-HXZX-G2025-0014 </w:t>
      </w:r>
      <w:r>
        <w:rPr>
          <w:rFonts w:hint="eastAsia" w:ascii="宋体" w:hAnsi="宋体"/>
          <w:bCs/>
          <w:color w:val="000000"/>
          <w:sz w:val="24"/>
        </w:rPr>
        <w:t xml:space="preserve"> </w:t>
      </w:r>
      <w:r>
        <w:rPr>
          <w:rFonts w:hint="eastAsia" w:ascii="宋体" w:hAnsi="宋体"/>
          <w:bCs/>
          <w:color w:val="000000"/>
          <w:sz w:val="24"/>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1363"/>
        <w:gridCol w:w="869"/>
        <w:gridCol w:w="724"/>
        <w:gridCol w:w="942"/>
        <w:gridCol w:w="952"/>
        <w:gridCol w:w="734"/>
        <w:gridCol w:w="1221"/>
        <w:gridCol w:w="869"/>
        <w:gridCol w:w="1235"/>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576"/>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tcPr>
          <w:p>
            <w:pPr>
              <w:pStyle w:val="782"/>
              <w:jc w:val="center"/>
              <w:rPr>
                <w:rFonts w:ascii="宋体" w:hAnsi="宋体" w:cs="宋体"/>
                <w:sz w:val="18"/>
                <w:szCs w:val="18"/>
              </w:rPr>
              <w:framePr w:vAnchor="text" w:hAnchor="page" w:x="1146" w:y="181"/>
            </w:pPr>
            <w:r>
              <w:rPr>
                <w:rFonts w:hint="eastAsia" w:ascii="宋体" w:hAnsi="宋体"/>
                <w:sz w:val="18"/>
                <w:szCs w:val="18"/>
              </w:rPr>
              <w:t xml:space="preserve">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pStyle w:val="782"/>
              <w:jc w:val="center"/>
              <w:rPr>
                <w:rFonts w:ascii="宋体" w:hAnsi="宋体" w:cs="宋体"/>
                <w:sz w:val="18"/>
                <w:szCs w:val="18"/>
              </w:rPr>
              <w:framePr w:vAnchor="text" w:hAnchor="page" w:x="1146" w:y="181"/>
            </w:pPr>
            <w:r>
              <w:rPr>
                <w:rFonts w:hint="eastAsia" w:ascii="宋体" w:hAnsi="宋体" w:eastAsia="宋体" w:cs="Times New Roman"/>
                <w:sz w:val="18"/>
                <w:szCs w:val="18"/>
                <w:lang w:val="en-US" w:eastAsia="zh-CN"/>
              </w:rPr>
              <w:t xml:space="preserve">采购包一新街街道S262环保大道南延绿化养护</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pPr>
              <w:pStyle w:val="782"/>
              <w:rPr>
                <w:rFonts w:ascii="宋体" w:hAnsi="宋体" w:cs="宋体"/>
                <w:sz w:val="18"/>
                <w:szCs w:val="18"/>
              </w:rPr>
              <w:framePr w:vAnchor="text" w:hAnchor="page" w:x="1146" w:y="181"/>
            </w:pPr>
            <w:r>
              <w:rPr>
                <w:rFonts w:hint="eastAsia" w:ascii="宋体" w:hAnsi="宋体"/>
                <w:sz w:val="18"/>
                <w:szCs w:val="18"/>
              </w:rPr>
              <w:t xml:space="preserve">宜广线-西氿大桥</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82"/>
              <w:jc w:val="center"/>
              <w:rPr>
                <w:rFonts w:ascii="宋体" w:hAnsi="宋体" w:cs="宋体"/>
                <w:sz w:val="18"/>
                <w:szCs w:val="18"/>
              </w:rPr>
              <w:framePr w:vAnchor="text" w:hAnchor="page" w:x="1146" w:y="181"/>
            </w:pPr>
            <w:r>
              <w:rPr>
                <w:rFonts w:hint="eastAsia" w:ascii="宋体" w:hAnsi="宋体"/>
                <w:sz w:val="18"/>
                <w:szCs w:val="18"/>
              </w:rPr>
              <w:t xml:space="preserve">绿地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82"/>
              <w:jc w:val="center"/>
              <w:rPr>
                <w:rFonts w:ascii="宋体" w:hAnsi="宋体" w:cs="宋体"/>
                <w:sz w:val="18"/>
                <w:szCs w:val="18"/>
              </w:rPr>
              <w:framePr w:vAnchor="text" w:hAnchor="page" w:x="1146" w:y="181"/>
            </w:pPr>
            <w:r>
              <w:rPr>
                <w:rFonts w:hint="eastAsia" w:ascii="宋体" w:hAnsi="宋体"/>
                <w:sz w:val="18"/>
                <w:szCs w:val="18"/>
              </w:rPr>
              <w:t xml:space="preserve">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82"/>
              <w:jc w:val="center"/>
              <w:rPr>
                <w:rFonts w:ascii="宋体" w:hAnsi="宋体" w:eastAsia="宋体" w:cs="宋体"/>
                <w:sz w:val="18"/>
                <w:szCs w:val="18"/>
                <w:lang w:val="en-US" w:eastAsia="zh-CN"/>
              </w:rPr>
              <w:framePr w:vAnchor="text" w:hAnchor="page" w:x="1146" w:y="181"/>
            </w:pPr>
            <w:r>
              <w:rPr>
                <w:rFonts w:hint="eastAsia" w:ascii="宋体" w:hAnsi="宋体"/>
                <w:sz w:val="18"/>
                <w:szCs w:val="18"/>
              </w:rPr>
              <w:t xml:space="preserve">2</w:t>
            </w:r>
            <w:r>
              <w:rPr>
                <w:rFonts w:hint="eastAsia" w:ascii="宋体" w:hAnsi="宋体"/>
                <w:sz w:val="18"/>
                <w:szCs w:val="18"/>
                <w:lang w:val="en-US" w:eastAsia="zh-CN"/>
              </w:rPr>
              <w:t xml:space="preserve">.2</w:t>
            </w:r>
            <w:r>
              <w:rPr>
                <w:rFonts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82"/>
              <w:jc w:val="center"/>
              <w:rPr>
                <w:rFonts w:ascii="宋体" w:hAnsi="宋体" w:cs="宋体"/>
                <w:sz w:val="18"/>
                <w:szCs w:val="18"/>
              </w:rPr>
              <w:framePr w:vAnchor="text" w:hAnchor="page" w:x="1146" w:y="181"/>
            </w:pPr>
            <w:r>
              <w:rPr>
                <w:rFonts w:hint="eastAsia" w:ascii="宋体" w:hAnsi="宋体"/>
                <w:sz w:val="18"/>
                <w:szCs w:val="18"/>
              </w:rPr>
              <w:t xml:space="preserve">158072.16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82"/>
              <w:jc w:val="center"/>
              <w:rPr>
                <w:rFonts w:hint="eastAsia" w:ascii="宋体" w:hAnsi="宋体"/>
                <w:sz w:val="18"/>
                <w:szCs w:val="18"/>
                <w:lang w:val="en-US" w:eastAsia="zh-CN"/>
              </w:rPr>
              <w:framePr w:vAnchor="text" w:hAnchor="page" w:x="1146" w:y="181"/>
            </w:pPr>
            <w:r>
              <w:rPr>
                <w:rFonts w:hint="eastAsia" w:ascii="宋体" w:hAnsi="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782"/>
              <w:jc w:val="center"/>
              <w:rPr>
                <w:rFonts w:ascii="宋体" w:hAnsi="宋体" w:cs="宋体"/>
                <w:sz w:val="18"/>
                <w:szCs w:val="18"/>
                <w:lang w:val="en-US"/>
              </w:rPr>
              <w:framePr w:vAnchor="text" w:hAnchor="page" w:x="1146" w:y="181"/>
            </w:pPr>
            <w:r>
              <w:rPr>
                <w:rFonts w:ascii="宋体" w:hAnsi="宋体" w:cs="宋体"/>
                <w:sz w:val="18"/>
                <w:szCs w:val="18"/>
                <w:lang w:val="en-US"/>
              </w:rPr>
            </w:r>
            <w:r/>
          </w:p>
        </w:tc>
        <w:tc>
          <w:tcPr>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pStyle w:val="782"/>
              <w:jc w:val="left"/>
              <w:widowControl/>
              <w:rPr>
                <w:rFonts w:hint="eastAsia" w:ascii="宋体" w:hAnsi="宋体" w:eastAsia="宋体" w:cs="宋体"/>
                <w:color w:val="000000"/>
                <w:sz w:val="18"/>
                <w:szCs w:val="18"/>
                <w:lang w:eastAsia="zh-CN"/>
              </w:rPr>
              <w:framePr w:vAnchor="text" w:hAnchor="page" w:x="1146" w:y="181"/>
            </w:pPr>
            <w:r>
              <w:rPr>
                <w:rFonts w:hint="eastAsia" w:ascii="宋体" w:hAnsi="宋体" w:eastAsia="宋体" w:cs="Times New Roman"/>
                <w:sz w:val="18"/>
                <w:szCs w:val="18"/>
                <w:lang w:val="en-US" w:eastAsia="zh-CN"/>
              </w:rPr>
              <w:t xml:space="preserve">环保大道南延：一年两次（3月，9月）籽播草籽等15克/㎡</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val="false"/>
          </w:tcPr>
          <w:p>
            <w:pPr>
              <w:pStyle w:val="782"/>
              <w:jc w:val="center"/>
              <w:widowControl/>
              <w:rPr>
                <w:rFonts w:ascii="宋体" w:hAnsi="宋体" w:eastAsia="宋体" w:cs="宋体"/>
                <w:color w:val="000000"/>
                <w:sz w:val="18"/>
                <w:szCs w:val="18"/>
                <w:lang w:val="en-US" w:eastAsia="zh-CN"/>
              </w:rPr>
              <w:framePr w:vAnchor="text" w:hAnchor="page" w:x="1146" w:y="181"/>
            </w:pPr>
            <w:r>
              <w:rPr>
                <w:rFonts w:hint="eastAsia" w:ascii="宋体" w:hAnsi="宋体" w:cs="宋体"/>
                <w:color w:val="000000"/>
                <w:sz w:val="18"/>
                <w:szCs w:val="18"/>
                <w:lang w:val="en-US" w:eastAsia="zh-CN"/>
              </w:rPr>
              <w:t xml:space="preserve">29月</w:t>
            </w:r>
            <w:r>
              <w:rPr>
                <w:rFonts w:ascii="宋体" w:hAnsi="宋体" w:eastAsia="宋体" w:cs="宋体"/>
                <w:color w:val="000000"/>
                <w:sz w:val="18"/>
                <w:szCs w:val="18"/>
                <w:lang w:val="en-US" w:eastAsia="zh-CN"/>
              </w:rPr>
            </w:r>
            <w:r/>
          </w:p>
        </w:tc>
      </w:tr>
      <w:tr>
        <w:trPr>
          <w:trHeight w:val="576"/>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tcPr>
          <w:p>
            <w:pPr>
              <w:pStyle w:val="782"/>
              <w:jc w:val="center"/>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pStyle w:val="782"/>
              <w:jc w:val="center"/>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pStyle w:val="782"/>
              <w:jc w:val="left"/>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籽播草籽</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82"/>
              <w:jc w:val="center"/>
              <w:rPr>
                <w:rFonts w:ascii="宋体" w:hAnsi="宋体" w:cs="宋体"/>
                <w:sz w:val="18"/>
                <w:szCs w:val="18"/>
              </w:rPr>
              <w:framePr w:vAnchor="text" w:hAnchor="page" w:x="1146" w:y="181"/>
            </w:pPr>
            <w:r>
              <w:rPr>
                <w:rFonts w:hint="eastAsia" w:ascii="宋体" w:hAnsi="宋体"/>
                <w:sz w:val="18"/>
                <w:szCs w:val="18"/>
              </w:rPr>
              <w:t xml:space="preserve">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6138.29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82"/>
              <w:jc w:val="center"/>
              <w:widowControl/>
              <w:rPr>
                <w:rFonts w:hint="eastAsia" w:ascii="宋体" w:hAnsi="宋体"/>
                <w:sz w:val="18"/>
                <w:szCs w:val="18"/>
                <w:lang w:val="en-US" w:eastAsia="zh-CN"/>
              </w:rPr>
              <w:framePr w:vAnchor="text" w:hAnchor="page" w:x="1146" w:y="181"/>
            </w:pPr>
            <w:r>
              <w:rPr>
                <w:rFonts w:hint="eastAsia" w:ascii="宋体" w:hAnsi="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782"/>
              <w:jc w:val="center"/>
              <w:widowControl/>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782"/>
              <w:jc w:val="left"/>
              <w:widowControl/>
              <w:rPr>
                <w:rFonts w:ascii="宋体" w:hAnsi="宋体" w:cs="宋体"/>
                <w:color w:val="000000"/>
                <w:sz w:val="18"/>
                <w:szCs w:val="18"/>
              </w:rPr>
              <w:framePr w:vAnchor="text" w:hAnchor="page" w:x="1146" w:y="181"/>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782"/>
              <w:jc w:val="center"/>
              <w:widowControl/>
              <w:rPr>
                <w:rFonts w:ascii="宋体" w:hAnsi="宋体" w:cs="宋体"/>
                <w:color w:val="000000"/>
                <w:sz w:val="18"/>
                <w:szCs w:val="18"/>
              </w:rPr>
              <w:framePr w:vAnchor="text" w:hAnchor="page" w:x="1146" w:y="181"/>
            </w:pPr>
            <w:r>
              <w:rPr>
                <w:rFonts w:ascii="宋体" w:hAnsi="宋体" w:cs="宋体"/>
                <w:color w:val="000000"/>
                <w:sz w:val="18"/>
                <w:szCs w:val="18"/>
              </w:rPr>
            </w:r>
            <w:r/>
          </w:p>
        </w:tc>
      </w:tr>
      <w:tr>
        <w:trPr>
          <w:trHeight w:val="576"/>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tcPr>
          <w:p>
            <w:pPr>
              <w:pStyle w:val="782"/>
              <w:jc w:val="center"/>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63" w:type="dxa"/>
            <w:vAlign w:val="center"/>
            <w:vMerge w:val="continue"/>
            <w:textDirection w:val="lrTb"/>
            <w:noWrap w:val="false"/>
          </w:tcPr>
          <w:p>
            <w:pPr>
              <w:pStyle w:val="782"/>
              <w:jc w:val="center"/>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vMerge w:val="continue"/>
            <w:textDirection w:val="lrTb"/>
            <w:noWrap w:val="false"/>
          </w:tcPr>
          <w:p>
            <w:pPr>
              <w:pStyle w:val="782"/>
              <w:jc w:val="left"/>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水塘</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水塘</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0.4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sz w:val="18"/>
                <w:szCs w:val="18"/>
              </w:rPr>
              <w:t xml:space="preserve">17879.00 </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pStyle w:val="782"/>
              <w:jc w:val="center"/>
              <w:widowControl/>
              <w:rPr>
                <w:rFonts w:ascii="宋体" w:hAnsi="宋体" w:cs="宋体"/>
                <w:sz w:val="18"/>
                <w:szCs w:val="18"/>
              </w:rPr>
              <w:framePr w:vAnchor="text" w:hAnchor="page" w:x="1146" w:y="181"/>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pStyle w:val="782"/>
              <w:jc w:val="left"/>
              <w:widowControl/>
              <w:rPr>
                <w:rFonts w:ascii="宋体" w:hAnsi="宋体" w:cs="宋体"/>
                <w:color w:val="000000"/>
                <w:sz w:val="18"/>
                <w:szCs w:val="18"/>
              </w:rPr>
              <w:framePr w:vAnchor="text" w:hAnchor="page" w:x="1146" w:y="181"/>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val="false"/>
          </w:tcPr>
          <w:p>
            <w:pPr>
              <w:pStyle w:val="782"/>
              <w:jc w:val="center"/>
              <w:widowControl/>
              <w:rPr>
                <w:rFonts w:ascii="宋体" w:hAnsi="宋体" w:cs="宋体"/>
                <w:color w:val="000000"/>
                <w:sz w:val="18"/>
                <w:szCs w:val="18"/>
              </w:rPr>
              <w:framePr w:vAnchor="text" w:hAnchor="page" w:x="1146" w:y="181"/>
            </w:pPr>
            <w:r>
              <w:rPr>
                <w:rFonts w:ascii="宋体" w:hAnsi="宋体" w:cs="宋体"/>
                <w:color w:val="000000"/>
                <w:sz w:val="18"/>
                <w:szCs w:val="18"/>
              </w:rPr>
            </w:r>
            <w:r/>
          </w:p>
        </w:tc>
      </w:tr>
      <w:tr>
        <w:trPr>
          <w:trHeight w:val="397"/>
        </w:trPr>
        <w:tc>
          <w:tcPr>
            <w:gridSpan w:val="7"/>
            <w:tcBorders>
              <w:top w:val="single" w:color="000000" w:sz="4" w:space="0"/>
              <w:left w:val="single" w:color="000000" w:sz="4" w:space="0"/>
              <w:bottom w:val="single" w:color="000000" w:sz="4" w:space="0"/>
              <w:right w:val="single" w:color="000000" w:sz="4" w:space="0"/>
            </w:tcBorders>
            <w:tcW w:w="6014" w:type="dxa"/>
            <w:vAlign w:val="center"/>
            <w:vMerge w:val="restart"/>
            <w:textDirection w:val="lrTb"/>
            <w:noWrap w:val="false"/>
          </w:tcPr>
          <w:p>
            <w:pPr>
              <w:pStyle w:val="782"/>
              <w:jc w:val="center"/>
              <w:widowControl/>
              <w:rPr>
                <w:rFonts w:ascii="宋体" w:hAnsi="宋体" w:cs="宋体"/>
                <w:b/>
                <w:bCs/>
                <w:sz w:val="20"/>
                <w:szCs w:val="20"/>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ascii="宋体" w:hAnsi="宋体" w:cs="宋体"/>
                <w:b/>
                <w:bCs/>
                <w:sz w:val="20"/>
                <w:szCs w:val="20"/>
              </w:rPr>
            </w:r>
            <w:r/>
          </w:p>
        </w:tc>
        <w:tc>
          <w:tcPr>
            <w:gridSpan w:val="4"/>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pStyle w:val="782"/>
              <w:jc w:val="left"/>
              <w:rPr>
                <w:rFonts w:ascii="宋体" w:hAnsi="宋体" w:eastAsia="宋体" w:cs="宋体"/>
                <w:color w:val="000000"/>
                <w:sz w:val="22"/>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ascii="宋体" w:hAnsi="宋体" w:eastAsia="宋体" w:cs="宋体"/>
                <w:color w:val="000000"/>
                <w:sz w:val="22"/>
                <w:lang w:val="en-US" w:eastAsia="zh-CN"/>
              </w:rPr>
            </w:r>
            <w:r/>
          </w:p>
        </w:tc>
      </w:tr>
      <w:tr>
        <w:trPr>
          <w:trHeight w:val="397"/>
        </w:trPr>
        <w:tc>
          <w:tcPr>
            <w:gridSpan w:val="7"/>
            <w:tcBorders>
              <w:top w:val="single" w:color="000000" w:sz="4" w:space="0"/>
              <w:left w:val="single" w:color="000000" w:sz="4" w:space="0"/>
              <w:bottom w:val="single" w:color="000000" w:sz="4" w:space="0"/>
              <w:right w:val="single" w:color="000000" w:sz="4" w:space="0"/>
            </w:tcBorders>
            <w:tcW w:w="6014" w:type="dxa"/>
            <w:vAlign w:val="center"/>
            <w:vMerge w:val="continue"/>
            <w:textDirection w:val="lrTb"/>
            <w:noWrap w:val="false"/>
          </w:tcPr>
          <w:p>
            <w:pPr>
              <w:pStyle w:val="782"/>
              <w:jc w:val="center"/>
              <w:rPr>
                <w:rFonts w:hint="eastAsia" w:ascii="宋体" w:hAnsi="宋体"/>
                <w:b/>
                <w:bCs/>
                <w:sz w:val="20"/>
                <w:szCs w:val="20"/>
              </w:rPr>
              <w:framePr w:vAnchor="text" w:hAnchor="page" w:x="1146" w:y="181"/>
            </w:pPr>
            <w:r>
              <w:rPr>
                <w:rFonts w:hint="eastAsia" w:ascii="宋体" w:hAnsi="宋体"/>
                <w:b/>
                <w:bCs/>
                <w:sz w:val="20"/>
                <w:szCs w:val="20"/>
              </w:rPr>
            </w:r>
            <w:r/>
          </w:p>
        </w:tc>
        <w:tc>
          <w:tcPr>
            <w:gridSpan w:val="4"/>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pStyle w:val="782"/>
              <w:jc w:val="left"/>
              <w:rPr>
                <w:rFonts w:hint="eastAsia" w:ascii="宋体" w:hAnsi="宋体" w:eastAsia="宋体" w:cs="Times New Roman"/>
                <w:b/>
                <w:bCs/>
                <w:sz w:val="20"/>
                <w:szCs w:val="20"/>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eastAsia="宋体" w:cs="Times New Roman"/>
                <w:b/>
                <w:bCs/>
                <w:sz w:val="20"/>
                <w:szCs w:val="20"/>
                <w:lang w:val="en-US" w:eastAsia="zh-CN"/>
              </w:rPr>
            </w:r>
            <w:r/>
          </w:p>
        </w:tc>
      </w:tr>
    </w:tbl>
    <w:p>
      <w:pPr>
        <w:pStyle w:val="782"/>
        <w:spacing w:line="360" w:lineRule="auto"/>
        <w:rPr>
          <w:rFonts w:hint="eastAsia" w:ascii="宋体" w:hAnsi="宋体"/>
          <w:bCs/>
          <w:color w:val="000000"/>
          <w:sz w:val="24"/>
        </w:rPr>
      </w:pPr>
      <w:r>
        <w:rPr>
          <w:rFonts w:hint="eastAsia" w:ascii="宋体" w:hAnsi="宋体"/>
          <w:bCs/>
          <w:color w:val="000000"/>
          <w:sz w:val="24"/>
        </w:rPr>
        <w:t xml:space="preserve">                          </w:t>
      </w:r>
      <w:bookmarkStart w:id="270" w:name="OLE_LINK149"/>
      <w:r>
        <w:rPr>
          <w:rFonts w:hint="eastAsia" w:ascii="宋体" w:hAnsi="宋体"/>
          <w:bCs/>
          <w:color w:val="000000"/>
          <w:sz w:val="24"/>
        </w:rPr>
        <w:t xml:space="preserve">                      投标人（电子签章）：</w:t>
      </w:r>
      <w:r>
        <w:rPr>
          <w:rFonts w:hint="eastAsia" w:ascii="宋体" w:hAnsi="宋体"/>
          <w:bCs/>
          <w:color w:val="000000"/>
          <w:sz w:val="24"/>
        </w:rPr>
      </w:r>
      <w:r/>
    </w:p>
    <w:p>
      <w:pPr>
        <w:pStyle w:val="782"/>
        <w:spacing w:line="360" w:lineRule="auto"/>
        <w:rPr>
          <w:rFonts w:hint="eastAsia" w:ascii="宋体" w:hAnsi="宋体"/>
          <w:bCs/>
          <w:color w:val="000000"/>
          <w:szCs w:val="21"/>
        </w:rPr>
      </w:pPr>
      <w:r>
        <w:rPr>
          <w:rFonts w:hint="eastAsia" w:ascii="宋体" w:hAnsi="宋体"/>
          <w:bCs/>
          <w:color w:val="000000"/>
          <w:szCs w:val="21"/>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837"/>
        <w:numPr>
          <w:ilvl w:val="0"/>
          <w:numId w:val="0"/>
        </w:numPr>
        <w:rPr>
          <w:rFonts w:hint="eastAsia"/>
        </w:rPr>
      </w:pPr>
      <w:r>
        <w:rPr>
          <w:rFonts w:hint="eastAsia"/>
        </w:rPr>
      </w:r>
      <w:r/>
    </w:p>
    <w:p>
      <w:pPr>
        <w:pStyle w:val="837"/>
        <w:rPr>
          <w:highlight w:val="none"/>
        </w:rPr>
      </w:pPr>
      <w:r/>
      <w:bookmarkEnd w:id="270"/>
      <w:r>
        <w:rPr>
          <w:highlight w:val="none"/>
        </w:rPr>
      </w:r>
      <w:r/>
    </w:p>
    <w:p>
      <w:pPr>
        <w:pStyle w:val="837"/>
        <w:rPr>
          <w:highlight w:val="none"/>
        </w:rPr>
      </w:pPr>
      <w:r>
        <w:rPr>
          <w:highlight w:val="none"/>
        </w:rPr>
      </w:r>
      <w:r/>
    </w:p>
    <w:p>
      <w:pPr>
        <w:pStyle w:val="837"/>
        <w:rPr>
          <w:rFonts w:hint="eastAsia"/>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highlight w:val="none"/>
        </w:rPr>
      </w:r>
      <w:r/>
    </w:p>
    <w:p>
      <w:pPr>
        <w:pStyle w:val="782"/>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2.2</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采购包2</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835"/>
        <w:gridCol w:w="998"/>
        <w:gridCol w:w="437"/>
        <w:gridCol w:w="697"/>
        <w:gridCol w:w="1226"/>
        <w:gridCol w:w="1318"/>
        <w:gridCol w:w="1513"/>
        <w:gridCol w:w="1043"/>
        <w:gridCol w:w="842"/>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hint="eastAsia"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eastAsia="宋体" w:cs="Times New Roman"/>
                <w:sz w:val="18"/>
                <w:szCs w:val="18"/>
                <w:lang w:val="en-US" w:eastAsia="zh-CN"/>
              </w:rPr>
              <w:t xml:space="preserve">采购包二新街街道G104潘归线绿化养护</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归径河桥(K1283+232)-S262路口</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绿地</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三级</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2.2</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9</w:t>
            </w:r>
            <w:r>
              <w:rPr>
                <w:rFonts w:hint="eastAsia" w:ascii="宋体" w:hAnsi="宋体"/>
                <w:sz w:val="18"/>
                <w:szCs w:val="18"/>
                <w:lang w:val="en-US" w:eastAsia="zh-CN"/>
              </w:rPr>
              <w:t xml:space="preserve">6</w:t>
            </w:r>
            <w:r>
              <w:rPr>
                <w:rFonts w:hint="eastAsia" w:ascii="宋体" w:hAnsi="宋体"/>
                <w:sz w:val="18"/>
                <w:szCs w:val="18"/>
              </w:rPr>
              <w:t xml:space="preserve">500.00 </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rPr>
                <w:rFonts w:hint="eastAsia" w:ascii="宋体" w:hAnsi="宋体"/>
                <w:sz w:val="18"/>
                <w:szCs w:val="18"/>
                <w:lang w:val="en-US" w:eastAsia="zh-CN" w:bidi="ar-SA"/>
              </w:rPr>
              <w:framePr w:vAnchor="text" w:hAnchor="page" w:x="1146" w:y="181"/>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rPr>
                <w:rFonts w:hint="eastAsia" w:ascii="宋体" w:hAnsi="宋体" w:eastAsia="宋体" w:cs="宋体"/>
                <w:sz w:val="18"/>
                <w:szCs w:val="18"/>
                <w:lang w:val="en-US" w:eastAsia="zh-CN" w:bidi="ar-SA"/>
              </w:rPr>
              <w:framePr w:vAnchor="text" w:hAnchor="page" w:x="1146" w:y="181"/>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left"/>
              <w:widowControl/>
              <w:rPr>
                <w:rFonts w:hint="eastAsia" w:ascii="宋体" w:hAnsi="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hint="eastAsia" w:ascii="宋体" w:hAnsi="宋体" w:eastAsia="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rPr>
              <w:t xml:space="preserve">36月</w:t>
            </w:r>
            <w:r>
              <w:rPr>
                <w:rFonts w:hint="eastAsia" w:ascii="宋体" w:hAnsi="宋体" w:eastAsia="宋体" w:cs="宋体"/>
                <w:color w:val="000000"/>
                <w:sz w:val="18"/>
                <w:szCs w:val="18"/>
                <w:lang w:val="en-US" w:eastAsia="zh-CN" w:bidi="ar-SA"/>
              </w:rPr>
            </w:r>
            <w:r/>
          </w:p>
        </w:tc>
      </w:tr>
      <w:tr>
        <w:trPr>
          <w:trHeight w:val="630"/>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restart"/>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hint="eastAsia" w:ascii="宋体" w:hAnsi="宋体" w:cs="宋体"/>
                <w:color w:val="000000"/>
                <w:sz w:val="18"/>
                <w:szCs w:val="18"/>
                <w:lang w:val="en-US" w:eastAsia="zh-CN"/>
              </w:rPr>
            </w:r>
            <w:r/>
          </w:p>
        </w:tc>
      </w:tr>
      <w:tr>
        <w:trPr>
          <w:trHeight w:val="819"/>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continue"/>
            <w:textDirection w:val="lrTb"/>
            <w:noWrap w:val="false"/>
          </w:tcPr>
          <w:p>
            <w:pPr>
              <w:pStyle w:val="782"/>
              <w:jc w:val="center"/>
              <w:rPr>
                <w:rFonts w:hint="eastAsia" w:ascii="宋体" w:hAnsi="宋体"/>
                <w:sz w:val="18"/>
                <w:szCs w:val="18"/>
              </w:rPr>
              <w:framePr w:vAnchor="text" w:hAnchor="page" w:x="1146" w:y="181"/>
            </w:pP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cs="宋体"/>
                <w:color w:val="000000"/>
                <w:sz w:val="18"/>
                <w:szCs w:val="18"/>
                <w:lang w:val="en-US" w:eastAsia="zh-CN"/>
              </w:rPr>
            </w:r>
            <w:r/>
          </w:p>
        </w:tc>
      </w:tr>
    </w:tbl>
    <w:p>
      <w:pPr>
        <w:pStyle w:val="782"/>
        <w:spacing w:line="360" w:lineRule="auto"/>
        <w:rPr>
          <w:rFonts w:hint="eastAsia" w:ascii="宋体" w:hAnsi="宋体"/>
          <w:bCs/>
          <w:color w:val="000000"/>
          <w:sz w:val="24"/>
        </w:rPr>
      </w:pPr>
      <w:r>
        <w:rPr>
          <w:rFonts w:hint="eastAsia" w:ascii="宋体" w:hAnsi="宋体"/>
          <w:bCs/>
          <w:color w:val="000000"/>
          <w:sz w:val="24"/>
        </w:rPr>
      </w:r>
      <w:r/>
    </w:p>
    <w:p>
      <w:pPr>
        <w:pStyle w:val="782"/>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r>
      <w:r/>
    </w:p>
    <w:p>
      <w:pPr>
        <w:pStyle w:val="837"/>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rPr>
      </w:r>
      <w:r/>
    </w:p>
    <w:p>
      <w:pPr>
        <w:pStyle w:val="782"/>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2.3</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采购包3</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项目编号：JSZC-320282-HXZX-G2025-0014</w:t>
      </w:r>
      <w:r>
        <w:rPr>
          <w:rFonts w:hint="eastAsia" w:ascii="宋体" w:hAnsi="宋体"/>
          <w:color w:val="000000"/>
          <w:sz w:val="24"/>
          <w:szCs w:val="21"/>
          <w:lang w:val="zh-CN"/>
        </w:rPr>
        <w:t xml:space="preserve">                        </w:t>
      </w:r>
      <w:r>
        <w:rPr>
          <w:rFonts w:hint="eastAsia" w:ascii="宋体" w:hAnsi="宋体"/>
          <w:color w:val="000000"/>
          <w:sz w:val="24"/>
          <w:szCs w:val="21"/>
          <w:lang w:val="zh-CN"/>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835"/>
        <w:gridCol w:w="998"/>
        <w:gridCol w:w="437"/>
        <w:gridCol w:w="697"/>
        <w:gridCol w:w="1226"/>
        <w:gridCol w:w="1318"/>
        <w:gridCol w:w="1513"/>
        <w:gridCol w:w="1043"/>
        <w:gridCol w:w="842"/>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hint="eastAsia"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Times New Roman" w:hAnsi="Times New Roman" w:eastAsia="宋体" w:cs="Times New Roman"/>
                <w:sz w:val="18"/>
                <w:szCs w:val="18"/>
                <w:lang w:val="en-US" w:eastAsia="zh-CN"/>
              </w:rPr>
              <w:t xml:space="preserve">采购包三新街街道G104绿化养护</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rPr>
                <w:rFonts w:hint="eastAsia" w:ascii="宋体" w:hAnsi="宋体" w:cs="宋体"/>
                <w:sz w:val="18"/>
                <w:szCs w:val="18"/>
                <w:lang w:val="en-US" w:eastAsia="zh-CN" w:bidi="ar-SA"/>
              </w:rPr>
              <w:framePr w:vAnchor="text" w:hAnchor="page" w:x="1146" w:y="181"/>
            </w:pPr>
            <w:r>
              <w:rPr>
                <w:rFonts w:hint="eastAsia"/>
                <w:sz w:val="18"/>
                <w:szCs w:val="18"/>
              </w:rPr>
              <w:t xml:space="preserve">梅园-站前大道南侧高炮广告牌</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sz w:val="18"/>
                <w:szCs w:val="18"/>
              </w:rPr>
              <w:t xml:space="preserve">绿地</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sz w:val="18"/>
                <w:szCs w:val="18"/>
              </w:rPr>
              <w:t xml:space="preserve">三级</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sz w:val="18"/>
                <w:szCs w:val="18"/>
              </w:rPr>
              <w:t xml:space="preserve">2.2</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150631.45 </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rPr>
                <w:rFonts w:hint="eastAsia" w:ascii="宋体" w:hAnsi="宋体"/>
                <w:sz w:val="18"/>
                <w:szCs w:val="18"/>
                <w:lang w:val="en-US" w:eastAsia="zh-CN" w:bidi="ar-SA"/>
              </w:rPr>
              <w:framePr w:vAnchor="text" w:hAnchor="page" w:x="1146" w:y="181"/>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rPr>
                <w:rFonts w:hint="eastAsia" w:ascii="宋体" w:hAnsi="宋体" w:eastAsia="宋体" w:cs="宋体"/>
                <w:sz w:val="18"/>
                <w:szCs w:val="18"/>
                <w:lang w:val="en-US" w:eastAsia="zh-CN" w:bidi="ar-SA"/>
              </w:rPr>
              <w:framePr w:vAnchor="text" w:hAnchor="page" w:x="1146" w:y="181"/>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left"/>
              <w:widowControl/>
              <w:rPr>
                <w:rFonts w:hint="eastAsia" w:ascii="宋体" w:hAnsi="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hint="eastAsia" w:ascii="宋体" w:hAnsi="宋体" w:eastAsia="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rPr>
              <w:t xml:space="preserve">36月</w:t>
            </w:r>
            <w:r>
              <w:rPr>
                <w:rFonts w:hint="eastAsia" w:ascii="宋体" w:hAnsi="宋体" w:eastAsia="宋体" w:cs="宋体"/>
                <w:color w:val="000000"/>
                <w:sz w:val="18"/>
                <w:szCs w:val="18"/>
                <w:lang w:val="en-US" w:eastAsia="zh-CN" w:bidi="ar-SA"/>
              </w:rPr>
            </w:r>
            <w:r/>
          </w:p>
        </w:tc>
      </w:tr>
      <w:tr>
        <w:trPr>
          <w:trHeight w:val="630"/>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restart"/>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hint="eastAsia" w:ascii="宋体" w:hAnsi="宋体" w:cs="宋体"/>
                <w:color w:val="000000"/>
                <w:sz w:val="18"/>
                <w:szCs w:val="18"/>
                <w:lang w:val="en-US" w:eastAsia="zh-CN"/>
              </w:rPr>
            </w:r>
            <w:r/>
          </w:p>
        </w:tc>
      </w:tr>
      <w:tr>
        <w:trPr>
          <w:trHeight w:val="819"/>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continue"/>
            <w:textDirection w:val="lrTb"/>
            <w:noWrap w:val="false"/>
          </w:tcPr>
          <w:p>
            <w:pPr>
              <w:pStyle w:val="782"/>
              <w:jc w:val="center"/>
              <w:rPr>
                <w:rFonts w:hint="eastAsia" w:ascii="宋体" w:hAnsi="宋体"/>
                <w:sz w:val="18"/>
                <w:szCs w:val="18"/>
              </w:rPr>
              <w:framePr w:vAnchor="text" w:hAnchor="page" w:x="1146" w:y="181"/>
            </w:pP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cs="宋体"/>
                <w:color w:val="000000"/>
                <w:sz w:val="18"/>
                <w:szCs w:val="18"/>
                <w:lang w:val="en-US" w:eastAsia="zh-CN"/>
              </w:rPr>
            </w:r>
            <w:r/>
          </w:p>
        </w:tc>
      </w:tr>
    </w:tbl>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 </w:t>
      </w:r>
      <w:r>
        <w:rPr>
          <w:rFonts w:ascii="宋体" w:hAnsi="宋体"/>
          <w:color w:val="000000"/>
          <w:sz w:val="24"/>
          <w:szCs w:val="21"/>
          <w:lang w:val="zh-CN"/>
        </w:rPr>
      </w:r>
      <w:r/>
    </w:p>
    <w:p>
      <w:pPr>
        <w:pStyle w:val="782"/>
        <w:spacing w:line="360" w:lineRule="auto"/>
        <w:rPr>
          <w:rFonts w:hint="eastAsia" w:ascii="宋体" w:hAnsi="宋体"/>
          <w:bCs/>
          <w:color w:val="000000"/>
          <w:sz w:val="24"/>
        </w:rPr>
      </w:pPr>
      <w:r>
        <w:rPr>
          <w:rFonts w:hint="eastAsia" w:ascii="宋体" w:hAnsi="宋体"/>
          <w:bCs/>
          <w:color w:val="000000"/>
          <w:sz w:val="24"/>
        </w:rPr>
      </w:r>
      <w:r/>
    </w:p>
    <w:p>
      <w:pPr>
        <w:pStyle w:val="782"/>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r>
      <w:r/>
    </w:p>
    <w:p>
      <w:pPr>
        <w:pStyle w:val="818"/>
        <w:numPr>
          <w:ilvl w:val="0"/>
          <w:numId w:val="0"/>
        </w:numPr>
        <w:jc w:val="both"/>
        <w:widowControl w:val="off"/>
        <w:tabs>
          <w:tab w:val="left" w:pos="780" w:leader="none"/>
        </w:tabs>
        <w:rPr>
          <w:rFonts w:hint="eastAsia"/>
        </w:rPr>
      </w:pPr>
      <w:r>
        <w:rPr>
          <w:rFonts w:hint="eastAsia"/>
        </w:rPr>
      </w:r>
      <w:r/>
    </w:p>
    <w:p>
      <w:pPr>
        <w:pStyle w:val="782"/>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2.4</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采购包4</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835"/>
        <w:gridCol w:w="998"/>
        <w:gridCol w:w="437"/>
        <w:gridCol w:w="697"/>
        <w:gridCol w:w="1226"/>
        <w:gridCol w:w="1318"/>
        <w:gridCol w:w="1513"/>
        <w:gridCol w:w="1043"/>
        <w:gridCol w:w="842"/>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hint="eastAsia"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eastAsia="宋体" w:cs="Times New Roman"/>
                <w:sz w:val="18"/>
                <w:szCs w:val="18"/>
                <w:lang w:val="en-US" w:eastAsia="zh-CN"/>
              </w:rPr>
              <w:t xml:space="preserve">采购包四新街街道S342宜广线绿化养护</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环科园104国道交界处-皇问路</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绿地</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三级</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2.2</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325865.07 </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rPr>
                <w:rFonts w:hint="eastAsia" w:ascii="宋体" w:hAnsi="宋体"/>
                <w:sz w:val="18"/>
                <w:szCs w:val="18"/>
                <w:lang w:val="en-US" w:eastAsia="zh-CN" w:bidi="ar-SA"/>
              </w:rPr>
              <w:framePr w:vAnchor="text" w:hAnchor="page" w:x="1146" w:y="181"/>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rPr>
                <w:rFonts w:hint="eastAsia" w:ascii="宋体" w:hAnsi="宋体" w:eastAsia="宋体" w:cs="宋体"/>
                <w:sz w:val="18"/>
                <w:szCs w:val="18"/>
                <w:lang w:val="en-US" w:eastAsia="zh-CN" w:bidi="ar-SA"/>
              </w:rPr>
              <w:framePr w:vAnchor="text" w:hAnchor="page" w:x="1146" w:y="181"/>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left"/>
              <w:widowControl/>
              <w:rPr>
                <w:rFonts w:hint="eastAsia" w:ascii="宋体" w:hAnsi="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hint="eastAsia" w:ascii="宋体" w:hAnsi="宋体" w:eastAsia="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rPr>
              <w:t xml:space="preserve">36月</w:t>
            </w:r>
            <w:r>
              <w:rPr>
                <w:rFonts w:hint="eastAsia" w:ascii="宋体" w:hAnsi="宋体" w:eastAsia="宋体" w:cs="宋体"/>
                <w:color w:val="000000"/>
                <w:sz w:val="18"/>
                <w:szCs w:val="18"/>
                <w:lang w:val="en-US" w:eastAsia="zh-CN" w:bidi="ar-SA"/>
              </w:rPr>
            </w:r>
            <w:r/>
          </w:p>
        </w:tc>
      </w:tr>
      <w:tr>
        <w:trPr>
          <w:trHeight w:val="630"/>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restart"/>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hint="eastAsia" w:ascii="宋体" w:hAnsi="宋体" w:cs="宋体"/>
                <w:color w:val="000000"/>
                <w:sz w:val="18"/>
                <w:szCs w:val="18"/>
                <w:lang w:val="en-US" w:eastAsia="zh-CN"/>
              </w:rPr>
            </w:r>
            <w:r/>
          </w:p>
        </w:tc>
      </w:tr>
      <w:tr>
        <w:trPr>
          <w:trHeight w:val="819"/>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continue"/>
            <w:textDirection w:val="lrTb"/>
            <w:noWrap w:val="false"/>
          </w:tcPr>
          <w:p>
            <w:pPr>
              <w:pStyle w:val="782"/>
              <w:jc w:val="center"/>
              <w:rPr>
                <w:rFonts w:hint="eastAsia" w:ascii="宋体" w:hAnsi="宋体"/>
                <w:sz w:val="18"/>
                <w:szCs w:val="18"/>
              </w:rPr>
              <w:framePr w:vAnchor="text" w:hAnchor="page" w:x="1146" w:y="181"/>
            </w:pP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cs="宋体"/>
                <w:color w:val="000000"/>
                <w:sz w:val="18"/>
                <w:szCs w:val="18"/>
                <w:lang w:val="en-US" w:eastAsia="zh-CN"/>
              </w:rPr>
            </w:r>
            <w:r/>
          </w:p>
        </w:tc>
      </w:tr>
    </w:tbl>
    <w:p>
      <w:pPr>
        <w:pStyle w:val="782"/>
        <w:spacing w:line="360" w:lineRule="auto"/>
        <w:rPr>
          <w:rFonts w:hint="eastAsia" w:ascii="宋体" w:hAnsi="宋体"/>
          <w:bCs/>
          <w:color w:val="000000"/>
          <w:sz w:val="24"/>
        </w:rPr>
      </w:pPr>
      <w:r>
        <w:rPr>
          <w:rFonts w:hint="eastAsia" w:ascii="宋体" w:hAnsi="宋体"/>
          <w:bCs/>
          <w:color w:val="000000"/>
          <w:sz w:val="24"/>
        </w:rPr>
      </w:r>
      <w:r/>
    </w:p>
    <w:p>
      <w:pPr>
        <w:pStyle w:val="782"/>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782"/>
        <w:jc w:val="both"/>
        <w:spacing w:before="156"/>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r>
      <w:r/>
    </w:p>
    <w:p>
      <w:pPr>
        <w:pStyle w:val="794"/>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r>
      <w:r/>
    </w:p>
    <w:p>
      <w:pPr>
        <w:pStyle w:val="795"/>
        <w:rPr>
          <w:rFonts w:hint="eastAsia"/>
          <w:lang w:val="en-US" w:eastAsia="zh-CN"/>
        </w:rPr>
      </w:pPr>
      <w:r>
        <w:rPr>
          <w:rFonts w:hint="eastAsia"/>
          <w:lang w:val="en-US" w:eastAsia="zh-CN"/>
        </w:rPr>
      </w:r>
      <w:r/>
    </w:p>
    <w:p>
      <w:pPr>
        <w:pStyle w:val="782"/>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2.5</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采购包5</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835"/>
        <w:gridCol w:w="998"/>
        <w:gridCol w:w="437"/>
        <w:gridCol w:w="697"/>
        <w:gridCol w:w="1226"/>
        <w:gridCol w:w="1318"/>
        <w:gridCol w:w="1513"/>
        <w:gridCol w:w="1043"/>
        <w:gridCol w:w="842"/>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hint="eastAsia"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eastAsia="宋体" w:cs="Times New Roman"/>
                <w:sz w:val="18"/>
                <w:szCs w:val="18"/>
                <w:lang w:val="en-US" w:eastAsia="zh-CN"/>
              </w:rPr>
              <w:t xml:space="preserve">采购包五新街街道S342宜广线绿化养护</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皇问路-三窑河大桥路口</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绿地</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三级</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2.2</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96000.00 </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rPr>
                <w:rFonts w:hint="eastAsia" w:ascii="宋体" w:hAnsi="宋体"/>
                <w:sz w:val="18"/>
                <w:szCs w:val="18"/>
                <w:lang w:val="en-US" w:eastAsia="zh-CN" w:bidi="ar-SA"/>
              </w:rPr>
              <w:framePr w:vAnchor="text" w:hAnchor="page" w:x="1146" w:y="181"/>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rPr>
                <w:rFonts w:hint="eastAsia" w:ascii="宋体" w:hAnsi="宋体" w:eastAsia="宋体" w:cs="宋体"/>
                <w:sz w:val="18"/>
                <w:szCs w:val="18"/>
                <w:lang w:val="en-US" w:eastAsia="zh-CN" w:bidi="ar-SA"/>
              </w:rPr>
              <w:framePr w:vAnchor="text" w:hAnchor="page" w:x="1146" w:y="181"/>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left"/>
              <w:widowControl/>
              <w:rPr>
                <w:rFonts w:hint="eastAsia" w:ascii="宋体" w:hAnsi="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hint="eastAsia" w:ascii="宋体" w:hAnsi="宋体" w:eastAsia="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rPr>
              <w:t xml:space="preserve">36月</w:t>
            </w:r>
            <w:r>
              <w:rPr>
                <w:rFonts w:hint="eastAsia" w:ascii="宋体" w:hAnsi="宋体" w:eastAsia="宋体" w:cs="宋体"/>
                <w:color w:val="000000"/>
                <w:sz w:val="18"/>
                <w:szCs w:val="18"/>
                <w:lang w:val="en-US" w:eastAsia="zh-CN" w:bidi="ar-SA"/>
              </w:rPr>
            </w:r>
            <w:r/>
          </w:p>
        </w:tc>
      </w:tr>
      <w:tr>
        <w:trPr>
          <w:trHeight w:val="630"/>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restart"/>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hint="eastAsia" w:ascii="宋体" w:hAnsi="宋体" w:cs="宋体"/>
                <w:color w:val="000000"/>
                <w:sz w:val="18"/>
                <w:szCs w:val="18"/>
                <w:lang w:val="en-US" w:eastAsia="zh-CN"/>
              </w:rPr>
            </w:r>
            <w:r/>
          </w:p>
        </w:tc>
      </w:tr>
      <w:tr>
        <w:trPr>
          <w:trHeight w:val="819"/>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continue"/>
            <w:textDirection w:val="lrTb"/>
            <w:noWrap w:val="false"/>
          </w:tcPr>
          <w:p>
            <w:pPr>
              <w:pStyle w:val="782"/>
              <w:jc w:val="center"/>
              <w:rPr>
                <w:rFonts w:hint="eastAsia" w:ascii="宋体" w:hAnsi="宋体"/>
                <w:sz w:val="18"/>
                <w:szCs w:val="18"/>
              </w:rPr>
              <w:framePr w:vAnchor="text" w:hAnchor="page" w:x="1146" w:y="181"/>
            </w:pP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cs="宋体"/>
                <w:color w:val="000000"/>
                <w:sz w:val="18"/>
                <w:szCs w:val="18"/>
                <w:lang w:val="en-US" w:eastAsia="zh-CN"/>
              </w:rPr>
            </w:r>
            <w:r/>
          </w:p>
        </w:tc>
      </w:tr>
    </w:tbl>
    <w:p>
      <w:pPr>
        <w:pStyle w:val="782"/>
        <w:spacing w:line="360" w:lineRule="auto"/>
        <w:rPr>
          <w:rFonts w:hint="eastAsia" w:ascii="宋体" w:hAnsi="宋体"/>
          <w:bCs/>
          <w:color w:val="000000"/>
          <w:sz w:val="24"/>
        </w:rPr>
      </w:pPr>
      <w:r>
        <w:rPr>
          <w:rFonts w:hint="eastAsia" w:ascii="宋体" w:hAnsi="宋体"/>
          <w:bCs/>
          <w:color w:val="000000"/>
          <w:sz w:val="24"/>
        </w:rPr>
      </w:r>
      <w:r/>
    </w:p>
    <w:p>
      <w:pPr>
        <w:pStyle w:val="782"/>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r>
      <w:r/>
    </w:p>
    <w:p>
      <w:pPr>
        <w:pStyle w:val="782"/>
        <w:jc w:val="left"/>
        <w:rPr>
          <w:rFonts w:hint="eastAsia" w:ascii="宋体" w:hAnsi="宋体"/>
          <w:bCs/>
          <w:sz w:val="24"/>
          <w:szCs w:val="24"/>
        </w:rPr>
      </w:pPr>
      <w:r>
        <w:rPr>
          <w:rFonts w:hint="eastAsia" w:ascii="宋体" w:hAnsi="宋体"/>
          <w:bCs/>
          <w:sz w:val="24"/>
          <w:szCs w:val="24"/>
        </w:rPr>
      </w:r>
      <w:r/>
    </w:p>
    <w:p>
      <w:pPr>
        <w:pStyle w:val="818"/>
        <w:numPr>
          <w:ilvl w:val="0"/>
          <w:numId w:val="0"/>
        </w:numPr>
        <w:jc w:val="both"/>
        <w:widowControl w:val="off"/>
        <w:tabs>
          <w:tab w:val="left" w:pos="780" w:leader="none"/>
        </w:tabs>
        <w:rPr>
          <w:rFonts w:hint="eastAsia"/>
        </w:rPr>
      </w:pPr>
      <w:r>
        <w:rPr>
          <w:rFonts w:hint="eastAsia"/>
        </w:rPr>
      </w:r>
      <w:r/>
    </w:p>
    <w:p>
      <w:pPr>
        <w:pStyle w:val="782"/>
        <w:jc w:val="center"/>
        <w:spacing w:before="156"/>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r>
      <w:r/>
    </w:p>
    <w:p>
      <w:pPr>
        <w:pStyle w:val="782"/>
        <w:jc w:val="both"/>
        <w:spacing w:before="156"/>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r>
      <w:r/>
    </w:p>
    <w:p>
      <w:pPr>
        <w:pStyle w:val="782"/>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2.6</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采购包6</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835"/>
        <w:gridCol w:w="998"/>
        <w:gridCol w:w="437"/>
        <w:gridCol w:w="697"/>
        <w:gridCol w:w="1226"/>
        <w:gridCol w:w="1318"/>
        <w:gridCol w:w="1513"/>
        <w:gridCol w:w="1043"/>
        <w:gridCol w:w="842"/>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hint="eastAsia"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eastAsia="宋体" w:cs="Times New Roman"/>
                <w:sz w:val="18"/>
                <w:szCs w:val="18"/>
                <w:lang w:val="en-US" w:eastAsia="zh-CN"/>
              </w:rPr>
              <w:t xml:space="preserve">采购包六新街街道锡宜高速两侧林带</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南岳-彭庄</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绿地</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防护林</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0.8</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282000.00 </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rPr>
                <w:rFonts w:hint="eastAsia" w:ascii="宋体" w:hAnsi="宋体"/>
                <w:sz w:val="18"/>
                <w:szCs w:val="18"/>
                <w:lang w:val="en-US" w:eastAsia="zh-CN" w:bidi="ar-SA"/>
              </w:rPr>
              <w:framePr w:vAnchor="text" w:hAnchor="page" w:x="1146" w:y="181"/>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rPr>
                <w:rFonts w:hint="eastAsia" w:ascii="宋体" w:hAnsi="宋体" w:eastAsia="宋体" w:cs="宋体"/>
                <w:sz w:val="18"/>
                <w:szCs w:val="18"/>
                <w:lang w:val="en-US" w:eastAsia="zh-CN" w:bidi="ar-SA"/>
              </w:rPr>
              <w:framePr w:vAnchor="text" w:hAnchor="page" w:x="1146" w:y="181"/>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left"/>
              <w:widowControl/>
              <w:rPr>
                <w:rFonts w:hint="eastAsia" w:ascii="宋体" w:hAnsi="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hint="eastAsia" w:ascii="宋体" w:hAnsi="宋体" w:eastAsia="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rPr>
              <w:t xml:space="preserve">36月</w:t>
            </w:r>
            <w:r>
              <w:rPr>
                <w:rFonts w:hint="eastAsia" w:ascii="宋体" w:hAnsi="宋体" w:eastAsia="宋体" w:cs="宋体"/>
                <w:color w:val="000000"/>
                <w:sz w:val="18"/>
                <w:szCs w:val="18"/>
                <w:lang w:val="en-US" w:eastAsia="zh-CN" w:bidi="ar-SA"/>
              </w:rPr>
            </w:r>
            <w:r/>
          </w:p>
        </w:tc>
      </w:tr>
      <w:tr>
        <w:trPr>
          <w:trHeight w:val="630"/>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restart"/>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hint="eastAsia" w:ascii="宋体" w:hAnsi="宋体" w:cs="宋体"/>
                <w:color w:val="000000"/>
                <w:sz w:val="18"/>
                <w:szCs w:val="18"/>
                <w:lang w:val="en-US" w:eastAsia="zh-CN"/>
              </w:rPr>
            </w:r>
            <w:r/>
          </w:p>
        </w:tc>
      </w:tr>
      <w:tr>
        <w:trPr>
          <w:trHeight w:val="819"/>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continue"/>
            <w:textDirection w:val="lrTb"/>
            <w:noWrap w:val="false"/>
          </w:tcPr>
          <w:p>
            <w:pPr>
              <w:pStyle w:val="782"/>
              <w:jc w:val="center"/>
              <w:rPr>
                <w:rFonts w:hint="eastAsia" w:ascii="宋体" w:hAnsi="宋体"/>
                <w:sz w:val="18"/>
                <w:szCs w:val="18"/>
              </w:rPr>
              <w:framePr w:vAnchor="text" w:hAnchor="page" w:x="1146" w:y="181"/>
            </w:pP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cs="宋体"/>
                <w:color w:val="000000"/>
                <w:sz w:val="18"/>
                <w:szCs w:val="18"/>
                <w:lang w:val="en-US" w:eastAsia="zh-CN"/>
              </w:rPr>
            </w:r>
            <w:r/>
          </w:p>
        </w:tc>
      </w:tr>
    </w:tbl>
    <w:p>
      <w:pPr>
        <w:pStyle w:val="782"/>
        <w:spacing w:line="360" w:lineRule="auto"/>
        <w:rPr>
          <w:rFonts w:hint="eastAsia" w:ascii="宋体" w:hAnsi="宋体"/>
          <w:bCs/>
          <w:color w:val="000000"/>
          <w:sz w:val="24"/>
        </w:rPr>
      </w:pPr>
      <w:r>
        <w:rPr>
          <w:rFonts w:hint="eastAsia" w:ascii="宋体" w:hAnsi="宋体"/>
          <w:bCs/>
          <w:color w:val="000000"/>
          <w:sz w:val="24"/>
        </w:rPr>
      </w:r>
      <w:r/>
    </w:p>
    <w:p>
      <w:pPr>
        <w:pStyle w:val="782"/>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ascii="宋体" w:hAnsi="宋体"/>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ascii="宋体" w:hAnsi="宋体"/>
          <w:bCs/>
          <w:sz w:val="24"/>
          <w:szCs w:val="24"/>
        </w:rPr>
      </w:r>
      <w:r/>
    </w:p>
    <w:p>
      <w:pPr>
        <w:pStyle w:val="782"/>
        <w:jc w:val="left"/>
        <w:rPr>
          <w:rFonts w:hint="eastAsia"/>
        </w:rPr>
      </w:pPr>
      <w:r>
        <w:rPr>
          <w:rFonts w:hint="eastAsia"/>
        </w:rPr>
      </w:r>
      <w:r/>
    </w:p>
    <w:p>
      <w:pPr>
        <w:pStyle w:val="782"/>
        <w:jc w:val="both"/>
        <w:spacing w:before="156"/>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r>
      <w:r/>
    </w:p>
    <w:p>
      <w:pPr>
        <w:pStyle w:val="782"/>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val="en-US" w:eastAsia="zh-CN"/>
        </w:rPr>
        <w:t xml:space="preserve">2.7</w:t>
      </w:r>
      <w:r>
        <w:rPr>
          <w:rFonts w:hint="eastAsia" w:ascii="黑体" w:hAnsi="黑体" w:eastAsia="黑体"/>
          <w:sz w:val="28"/>
          <w:szCs w:val="28"/>
          <w:highlight w:val="none"/>
        </w:rPr>
        <w:t xml:space="preserve">明细报价表</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采购包7</w:t>
      </w: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eastAsia="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pPr w:horzAnchor="page" w:tblpX="1146" w:vertAnchor="text" w:tblpY="181" w:leftFromText="180" w:topFromText="0" w:rightFromText="180" w:bottomFromText="0"/>
        <w:tblW w:w="9886" w:type="dxa"/>
        <w:tblInd w:w="-108" w:type="dxa"/>
        <w:tblLayout w:type="fixed"/>
        <w:tblCellMar>
          <w:left w:w="108" w:type="dxa"/>
          <w:top w:w="0" w:type="dxa"/>
          <w:right w:w="108" w:type="dxa"/>
          <w:bottom w:w="0" w:type="dxa"/>
        </w:tblCellMar>
        <w:tblLook w:val="04A0" w:firstRow="1" w:lastRow="0" w:firstColumn="1" w:lastColumn="0" w:noHBand="0" w:noVBand="1"/>
      </w:tblPr>
      <w:tblGrid>
        <w:gridCol w:w="430"/>
        <w:gridCol w:w="835"/>
        <w:gridCol w:w="998"/>
        <w:gridCol w:w="437"/>
        <w:gridCol w:w="697"/>
        <w:gridCol w:w="1226"/>
        <w:gridCol w:w="1318"/>
        <w:gridCol w:w="1513"/>
        <w:gridCol w:w="1043"/>
        <w:gridCol w:w="842"/>
        <w:gridCol w:w="547"/>
      </w:tblGrid>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序号</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项目名称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范围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绿地类型</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养护等级</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审核单价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cs="宋体"/>
                <w:sz w:val="18"/>
                <w:szCs w:val="18"/>
                <w:lang w:val="en-US" w:eastAsia="zh-CN"/>
              </w:rPr>
              <w:t xml:space="preserve">*</w:t>
            </w:r>
            <w:r>
              <w:rPr>
                <w:rFonts w:hint="eastAsia" w:ascii="宋体" w:hAnsi="宋体" w:cs="宋体"/>
                <w:sz w:val="18"/>
                <w:szCs w:val="18"/>
              </w:rPr>
              <w:t xml:space="preserve">年）</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管护面积</w:t>
            </w:r>
            <w:r>
              <w:rPr>
                <w:rFonts w:hint="eastAsia" w:ascii="宋体" w:hAnsi="宋体" w:cs="宋体"/>
                <w:sz w:val="18"/>
                <w:szCs w:val="18"/>
              </w:rPr>
              <w:br w:type="textWrapping" w:clear="all"/>
            </w: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widowControl/>
              <w:rPr>
                <w:rFonts w:hint="eastAsia"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单价</w:t>
            </w:r>
            <w:r>
              <w:rPr>
                <w:rFonts w:hint="eastAsia" w:ascii="宋体" w:hAnsi="宋体" w:cs="宋体"/>
                <w:sz w:val="18"/>
                <w:szCs w:val="18"/>
              </w:rPr>
              <w:br w:type="textWrapping" w:clear="all"/>
            </w:r>
            <w:r>
              <w:rPr>
                <w:rFonts w:hint="eastAsia" w:ascii="宋体" w:hAnsi="宋体" w:cs="宋体"/>
                <w:sz w:val="18"/>
                <w:szCs w:val="18"/>
              </w:rPr>
              <w:t xml:space="preserve">（元/㎡</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sz w:val="18"/>
                <w:szCs w:val="18"/>
              </w:rPr>
              <w:t xml:space="preserve">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lang w:val="en-US" w:eastAsia="zh-CN"/>
              </w:rPr>
              <w:t xml:space="preserve">年度管护</w:t>
            </w:r>
            <w:r>
              <w:rPr>
                <w:rFonts w:hint="eastAsia" w:ascii="宋体" w:hAnsi="宋体" w:cs="宋体"/>
                <w:sz w:val="18"/>
                <w:szCs w:val="18"/>
              </w:rPr>
              <w:t xml:space="preserve">合价（元）</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center"/>
              <w:widowControl/>
              <w:rPr>
                <w:rFonts w:ascii="宋体" w:hAnsi="宋体" w:cs="宋体"/>
                <w:sz w:val="18"/>
                <w:szCs w:val="18"/>
              </w:rPr>
              <w:framePr w:vAnchor="text" w:hAnchor="page" w:x="1146" w:y="181"/>
            </w:pPr>
            <w:r>
              <w:rPr>
                <w:rFonts w:hint="eastAsia" w:ascii="宋体" w:hAnsi="宋体" w:cs="宋体"/>
                <w:sz w:val="18"/>
                <w:szCs w:val="18"/>
              </w:rPr>
              <w:t xml:space="preserve">备注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养护年限</w:t>
            </w:r>
            <w:r>
              <w:rPr>
                <w:rFonts w:ascii="宋体" w:hAnsi="宋体" w:eastAsia="宋体" w:cs="宋体"/>
                <w:sz w:val="18"/>
                <w:szCs w:val="18"/>
                <w:lang w:val="en-US" w:eastAsia="zh-CN"/>
              </w:rPr>
            </w:r>
            <w:r/>
          </w:p>
        </w:tc>
      </w:tr>
      <w:tr>
        <w:trPr>
          <w:trHeight w:val="284"/>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82"/>
              <w:jc w:val="center"/>
              <w:widowControl/>
              <w:rPr>
                <w:rFonts w:hint="eastAsia" w:ascii="宋体" w:hAnsi="宋体" w:eastAsia="宋体" w:cs="宋体"/>
                <w:sz w:val="18"/>
                <w:szCs w:val="18"/>
                <w:lang w:val="en-US" w:eastAsia="zh-CN"/>
              </w:rPr>
              <w:framePr w:vAnchor="text" w:hAnchor="page" w:x="1146" w:y="181"/>
            </w:pPr>
            <w:r>
              <w:rPr>
                <w:rFonts w:hint="eastAsia" w:ascii="宋体" w:hAnsi="宋体" w:cs="宋体"/>
                <w:sz w:val="18"/>
                <w:szCs w:val="18"/>
                <w:lang w:val="en-US" w:eastAsia="zh-CN"/>
              </w:rPr>
              <w:t xml:space="preserve">1</w:t>
            </w:r>
            <w:r>
              <w:rPr>
                <w:rFonts w:hint="eastAsia" w:ascii="宋体" w:hAnsi="宋体" w:eastAsia="宋体" w:cs="宋体"/>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eastAsia="宋体" w:cs="Times New Roman"/>
                <w:sz w:val="18"/>
                <w:szCs w:val="18"/>
                <w:lang w:val="en-US" w:eastAsia="zh-CN"/>
              </w:rPr>
              <w:t xml:space="preserve">采购包七新街街道宁杭高速（宜兴段）防护林绿化养护</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782"/>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梅园-水北圩</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绿地</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防护林</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0.4</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pStyle w:val="782"/>
              <w:jc w:val="center"/>
              <w:rPr>
                <w:rFonts w:hint="eastAsia" w:ascii="宋体" w:hAnsi="宋体" w:cs="宋体"/>
                <w:sz w:val="18"/>
                <w:szCs w:val="18"/>
                <w:lang w:val="en-US" w:eastAsia="zh-CN" w:bidi="ar-SA"/>
              </w:rPr>
              <w:framePr w:vAnchor="text" w:hAnchor="page" w:x="1146" w:y="181"/>
            </w:pPr>
            <w:r>
              <w:rPr>
                <w:rFonts w:hint="eastAsia" w:ascii="宋体" w:hAnsi="宋体"/>
                <w:sz w:val="18"/>
                <w:szCs w:val="18"/>
              </w:rPr>
              <w:t xml:space="preserve">672100.00 </w:t>
            </w:r>
            <w:r>
              <w:rPr>
                <w:rFonts w:hint="eastAsia" w:ascii="宋体" w:hAnsi="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2"/>
              <w:jc w:val="center"/>
              <w:rPr>
                <w:rFonts w:hint="eastAsia" w:ascii="宋体" w:hAnsi="宋体"/>
                <w:sz w:val="18"/>
                <w:szCs w:val="18"/>
                <w:lang w:val="en-US" w:eastAsia="zh-CN" w:bidi="ar-SA"/>
              </w:rPr>
              <w:framePr w:vAnchor="text" w:hAnchor="page" w:x="1146" w:y="181"/>
            </w:pPr>
            <w:r>
              <w:rPr>
                <w:rFonts w:hint="eastAsia" w:ascii="宋体" w:hAnsi="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pStyle w:val="782"/>
              <w:jc w:val="center"/>
              <w:rPr>
                <w:rFonts w:hint="eastAsia" w:ascii="宋体" w:hAnsi="宋体" w:eastAsia="宋体" w:cs="宋体"/>
                <w:sz w:val="18"/>
                <w:szCs w:val="18"/>
                <w:lang w:val="en-US" w:eastAsia="zh-CN" w:bidi="ar-SA"/>
              </w:rPr>
              <w:framePr w:vAnchor="text" w:hAnchor="page" w:x="1146" w:y="181"/>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782"/>
              <w:jc w:val="left"/>
              <w:widowControl/>
              <w:rPr>
                <w:rFonts w:hint="eastAsia" w:ascii="宋体" w:hAnsi="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782"/>
              <w:jc w:val="center"/>
              <w:widowControl/>
              <w:rPr>
                <w:rFonts w:hint="eastAsia" w:ascii="宋体" w:hAnsi="宋体" w:eastAsia="宋体" w:cs="宋体"/>
                <w:color w:val="000000"/>
                <w:sz w:val="18"/>
                <w:szCs w:val="18"/>
                <w:lang w:val="en-US" w:eastAsia="zh-CN" w:bidi="ar-SA"/>
              </w:rPr>
              <w:framePr w:vAnchor="text" w:hAnchor="page" w:x="1146" w:y="181"/>
            </w:pPr>
            <w:r>
              <w:rPr>
                <w:rFonts w:hint="eastAsia" w:ascii="宋体" w:hAnsi="宋体" w:cs="宋体"/>
                <w:color w:val="000000"/>
                <w:sz w:val="18"/>
                <w:szCs w:val="18"/>
                <w:lang w:val="en-US" w:eastAsia="zh-CN"/>
              </w:rPr>
              <w:t xml:space="preserve">36月</w:t>
            </w:r>
            <w:r>
              <w:rPr>
                <w:rFonts w:hint="eastAsia" w:ascii="宋体" w:hAnsi="宋体" w:eastAsia="宋体" w:cs="宋体"/>
                <w:color w:val="000000"/>
                <w:sz w:val="18"/>
                <w:szCs w:val="18"/>
                <w:lang w:val="en-US" w:eastAsia="zh-CN" w:bidi="ar-SA"/>
              </w:rPr>
            </w:r>
            <w:r/>
          </w:p>
        </w:tc>
      </w:tr>
      <w:tr>
        <w:trPr>
          <w:trHeight w:val="630"/>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restart"/>
            <w:textDirection w:val="lrTb"/>
            <w:noWrap w:val="false"/>
          </w:tcPr>
          <w:p>
            <w:pPr>
              <w:pStyle w:val="782"/>
              <w:jc w:val="center"/>
              <w:widowControl/>
              <w:rPr>
                <w:rFonts w:hint="eastAsia" w:ascii="宋体" w:hAnsi="宋体"/>
                <w:sz w:val="18"/>
                <w:szCs w:val="18"/>
              </w:rPr>
              <w:framePr w:vAnchor="text" w:hAnchor="page" w:x="1146" w:y="181"/>
            </w:pPr>
            <w:r>
              <w:rPr>
                <w:rFonts w:hint="eastAsia" w:ascii="宋体" w:hAnsi="宋体" w:cs="宋体"/>
                <w:b/>
                <w:bCs/>
                <w:color w:val="000000"/>
                <w:sz w:val="20"/>
                <w:szCs w:val="20"/>
                <w:lang w:val="en-US" w:eastAsia="zh-CN"/>
              </w:rPr>
              <w:t xml:space="preserve">合           计</w:t>
            </w:r>
            <w:r>
              <w:rPr>
                <w:rFonts w:hint="eastAsia" w:ascii="宋体" w:hAnsi="宋体"/>
                <w:b/>
                <w:bCs/>
                <w:sz w:val="20"/>
                <w:szCs w:val="20"/>
              </w:rPr>
              <w:t xml:space="preserve"> </w:t>
            </w: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小写：</w:t>
            </w:r>
            <w:r>
              <w:rPr>
                <w:rFonts w:hint="eastAsia" w:ascii="宋体" w:hAnsi="宋体" w:cs="宋体"/>
                <w:color w:val="000000"/>
                <w:sz w:val="18"/>
                <w:szCs w:val="18"/>
                <w:lang w:val="en-US" w:eastAsia="zh-CN"/>
              </w:rPr>
            </w:r>
            <w:r/>
          </w:p>
        </w:tc>
      </w:tr>
      <w:tr>
        <w:trPr>
          <w:trHeight w:val="819"/>
        </w:trPr>
        <w:tc>
          <w:tcPr>
            <w:gridSpan w:val="6"/>
            <w:tcBorders>
              <w:top w:val="single" w:color="000000" w:sz="4" w:space="0"/>
              <w:left w:val="single" w:color="000000" w:sz="4" w:space="0"/>
              <w:bottom w:val="single" w:color="000000" w:sz="4" w:space="0"/>
              <w:right w:val="single" w:color="000000" w:sz="4" w:space="0"/>
            </w:tcBorders>
            <w:tcW w:w="4623" w:type="dxa"/>
            <w:vAlign w:val="center"/>
            <w:vMerge w:val="continue"/>
            <w:textDirection w:val="lrTb"/>
            <w:noWrap w:val="false"/>
          </w:tcPr>
          <w:p>
            <w:pPr>
              <w:pStyle w:val="782"/>
              <w:jc w:val="center"/>
              <w:rPr>
                <w:rFonts w:hint="eastAsia" w:ascii="宋体" w:hAnsi="宋体"/>
                <w:sz w:val="18"/>
                <w:szCs w:val="18"/>
              </w:rPr>
              <w:framePr w:vAnchor="text" w:hAnchor="page" w:x="1146" w:y="181"/>
            </w:pPr>
            <w:r>
              <w:rPr>
                <w:rFonts w:hint="eastAsia" w:ascii="宋体" w:hAnsi="宋体"/>
                <w:sz w:val="18"/>
                <w:szCs w:val="18"/>
              </w:rPr>
            </w:r>
            <w:r/>
          </w:p>
        </w:tc>
        <w:tc>
          <w:tcPr>
            <w:gridSpan w:val="5"/>
            <w:tcBorders>
              <w:top w:val="single" w:color="000000" w:sz="4" w:space="0"/>
              <w:left w:val="single" w:color="000000" w:sz="4" w:space="0"/>
              <w:bottom w:val="single" w:color="000000" w:sz="4" w:space="0"/>
              <w:right w:val="single" w:color="000000" w:sz="4" w:space="0"/>
            </w:tcBorders>
            <w:tcW w:w="5263" w:type="dxa"/>
            <w:vAlign w:val="center"/>
            <w:textDirection w:val="lrTb"/>
            <w:noWrap w:val="false"/>
          </w:tcPr>
          <w:p>
            <w:pPr>
              <w:pStyle w:val="782"/>
              <w:jc w:val="left"/>
              <w:rPr>
                <w:rFonts w:hint="eastAsia" w:ascii="宋体" w:hAnsi="宋体" w:cs="宋体"/>
                <w:color w:val="000000"/>
                <w:sz w:val="18"/>
                <w:szCs w:val="18"/>
                <w:lang w:val="en-US" w:eastAsia="zh-CN"/>
              </w:rPr>
              <w:framePr w:vAnchor="text" w:hAnchor="page" w:x="1146" w:y="181"/>
            </w:pPr>
            <w:r>
              <w:rPr>
                <w:rFonts w:hint="eastAsia" w:ascii="宋体" w:hAnsi="宋体" w:eastAsia="宋体" w:cs="Times New Roman"/>
                <w:b/>
                <w:bCs/>
                <w:sz w:val="20"/>
                <w:szCs w:val="20"/>
                <w:lang w:val="en-US" w:eastAsia="zh-CN"/>
              </w:rPr>
              <w:t xml:space="preserve">大写：</w:t>
            </w:r>
            <w:r>
              <w:rPr>
                <w:rFonts w:hint="eastAsia" w:ascii="宋体" w:hAnsi="宋体" w:cs="宋体"/>
                <w:color w:val="000000"/>
                <w:sz w:val="18"/>
                <w:szCs w:val="18"/>
                <w:lang w:val="en-US" w:eastAsia="zh-CN"/>
              </w:rPr>
            </w:r>
            <w:r/>
          </w:p>
        </w:tc>
      </w:tr>
    </w:tbl>
    <w:p>
      <w:pPr>
        <w:pStyle w:val="782"/>
        <w:spacing w:line="360" w:lineRule="auto"/>
        <w:rPr>
          <w:rFonts w:hint="eastAsia" w:ascii="宋体" w:hAnsi="宋体"/>
          <w:bCs/>
          <w:color w:val="000000"/>
          <w:sz w:val="24"/>
        </w:rPr>
      </w:pPr>
      <w:r>
        <w:rPr>
          <w:rFonts w:hint="eastAsia" w:ascii="宋体" w:hAnsi="宋体"/>
          <w:bCs/>
          <w:color w:val="000000"/>
          <w:sz w:val="24"/>
        </w:rPr>
      </w:r>
      <w:r/>
    </w:p>
    <w:p>
      <w:pPr>
        <w:pStyle w:val="782"/>
        <w:spacing w:line="360" w:lineRule="auto"/>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ind w:left="420"/>
        <w:jc w:val="left"/>
        <w:rPr>
          <w:rFonts w:ascii="宋体"/>
          <w:sz w:val="24"/>
          <w:szCs w:val="24"/>
          <w:lang w:val="zh-CN"/>
        </w:rPr>
      </w:pPr>
      <w:r>
        <w:rPr>
          <w:rFonts w:hint="eastAsia" w:ascii="宋体"/>
          <w:b/>
          <w:bCs/>
          <w:sz w:val="24"/>
          <w:szCs w:val="24"/>
          <w:lang w:val="zh-CN"/>
        </w:rPr>
        <w:t xml:space="preserve">注</w:t>
      </w:r>
      <w:r>
        <w:rPr>
          <w:rFonts w:hint="eastAsia" w:ascii="宋体"/>
          <w:sz w:val="24"/>
          <w:szCs w:val="24"/>
          <w:lang w:val="zh-CN"/>
        </w:rPr>
        <w:t xml:space="preserve">：</w:t>
      </w:r>
      <w:r>
        <w:rPr>
          <w:rFonts w:ascii="宋体"/>
          <w:sz w:val="24"/>
          <w:szCs w:val="24"/>
          <w:lang w:val="zh-CN"/>
        </w:rPr>
      </w:r>
      <w:r/>
    </w:p>
    <w:p>
      <w:pPr>
        <w:pStyle w:val="782"/>
        <w:numPr>
          <w:ilvl w:val="0"/>
          <w:numId w:val="0"/>
        </w:numPr>
        <w:spacing w:line="360" w:lineRule="auto"/>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rPr>
        <w:t xml:space="preserve">供应商应当根据“第三章 项目技术要求和有关说明”的内容详细填写明细报价表，须包括本次采购的所有细项；“明细报价表”合计应与“报价一览表”报价一致。</w:t>
      </w:r>
      <w:r>
        <w:rPr>
          <w:rFonts w:hint="eastAsia" w:ascii="宋体" w:hAnsi="宋体"/>
          <w:bCs/>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、总价保留两位小数；</w:t>
      </w:r>
      <w:r>
        <w:rPr>
          <w:rFonts w:hint="eastAsia"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color w:val="000000"/>
          <w:sz w:val="24"/>
          <w:szCs w:val="24"/>
          <w:highlight w:val="none"/>
        </w:rPr>
        <w:t xml:space="preserve">保留三位小数</w:t>
      </w:r>
      <w:r>
        <w:rPr>
          <w:rFonts w:hint="eastAsia" w:ascii="宋体" w:hAnsi="宋体"/>
          <w:sz w:val="24"/>
          <w:szCs w:val="24"/>
        </w:rPr>
        <w:t xml:space="preserve">；</w:t>
      </w:r>
      <w:r>
        <w:rPr>
          <w:rFonts w:ascii="宋体" w:hAnsi="宋体"/>
          <w:sz w:val="24"/>
          <w:szCs w:val="24"/>
        </w:rPr>
      </w:r>
      <w:r/>
    </w:p>
    <w:p>
      <w:pPr>
        <w:pStyle w:val="782"/>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、如</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*养护期限（月）*面积的得数与投标总价不一致，以</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sz w:val="24"/>
          <w:szCs w:val="24"/>
        </w:rPr>
        <w:t xml:space="preserve">为准；</w:t>
      </w:r>
      <w:r>
        <w:rPr>
          <w:rFonts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eastAsia="zh-CN"/>
        </w:rPr>
        <w:t xml:space="preserve">年度管护单价须包含2%的安全文明施工费用等相关费用，结算时不另行增加</w:t>
      </w:r>
      <w:r>
        <w:rPr>
          <w:rFonts w:hint="eastAsia" w:ascii="宋体" w:hAnsi="宋体"/>
          <w:sz w:val="24"/>
          <w:szCs w:val="24"/>
        </w:rPr>
        <w:t xml:space="preserve">；</w:t>
      </w: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eastAsia="宋体" w:cs="Times New Roman"/>
          <w:color w:val="000000"/>
          <w:sz w:val="24"/>
          <w:szCs w:val="24"/>
          <w:highlight w:val="none"/>
          <w:lang w:val="zh-CN" w:eastAsia="zh-CN"/>
        </w:rPr>
        <w:t xml:space="preserve">考虑到“</w:t>
      </w:r>
      <w:r>
        <w:rPr>
          <w:rFonts w:hint="eastAsia" w:ascii="宋体" w:hAnsi="宋体" w:eastAsia="宋体" w:cs="Times New Roman"/>
          <w:color w:val="000000"/>
          <w:sz w:val="24"/>
          <w:szCs w:val="24"/>
          <w:highlight w:val="none"/>
          <w:lang w:eastAsia="zh-CN"/>
        </w:rPr>
        <w:t xml:space="preserve">年度管护单价</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在养护期限内不作任何调整，相关风险必须考虑在投标报价内</w:t>
      </w:r>
      <w:r>
        <w:rPr>
          <w:rFonts w:hint="eastAsia" w:ascii="宋体" w:hAnsi="宋体"/>
          <w:sz w:val="24"/>
          <w:szCs w:val="24"/>
        </w:rPr>
        <w:t xml:space="preserve">；</w:t>
      </w:r>
      <w:r>
        <w:rPr>
          <w:rFonts w:hint="eastAsia" w:ascii="宋体" w:hAnsi="宋体"/>
          <w:sz w:val="24"/>
          <w:szCs w:val="24"/>
        </w:rPr>
      </w:r>
      <w:r/>
    </w:p>
    <w:p>
      <w:pPr>
        <w:pStyle w:val="782"/>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w:t>
      </w:r>
      <w:r>
        <w:rPr>
          <w:rFonts w:hint="eastAsia" w:ascii="宋体" w:hAnsi="宋体"/>
          <w:color w:val="000000"/>
          <w:sz w:val="24"/>
          <w:szCs w:val="24"/>
          <w:highlight w:val="none"/>
        </w:rPr>
        <w:t xml:space="preserve">本工程养护部分清单为全费用综合单价报价，包括分部分项工程费（含管理费、利润）、措施项目费、其他项目费、规费、税金、现场安全文明措施费等全部费用。投标人必须根据招标文件中规定的养护范围、期限、质量要求及苗木数量统计表，结合现场情况综合报价，结算不作调整。业主因政策性原因调整养护范围及品种，面积按实计量，综合单价不变</w:t>
      </w:r>
      <w:r>
        <w:rPr>
          <w:rFonts w:hint="eastAsia" w:ascii="宋体" w:hAnsi="宋体"/>
          <w:sz w:val="24"/>
          <w:szCs w:val="24"/>
        </w:rPr>
        <w:t xml:space="preserve">。</w:t>
      </w:r>
      <w:r>
        <w:rPr>
          <w:rFonts w:hint="eastAsia" w:ascii="宋体" w:hAnsi="宋体"/>
          <w:sz w:val="24"/>
          <w:szCs w:val="24"/>
        </w:rPr>
      </w:r>
      <w:r/>
    </w:p>
    <w:p>
      <w:pPr>
        <w:pStyle w:val="837"/>
        <w:rPr>
          <w:rFonts w:eastAsia="宋体"/>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color w:val="000000"/>
          <w:sz w:val="24"/>
          <w:szCs w:val="24"/>
          <w:highlight w:val="none"/>
          <w:lang w:val="en-US" w:eastAsia="zh-CN"/>
        </w:rPr>
        <w:t xml:space="preserve">明细报价</w:t>
      </w:r>
      <w:r>
        <w:rPr>
          <w:rFonts w:hint="eastAsia" w:ascii="宋体" w:hAnsi="宋体" w:eastAsia="宋体" w:cs="Times New Roman"/>
          <w:color w:val="000000"/>
          <w:sz w:val="24"/>
          <w:szCs w:val="24"/>
          <w:highlight w:val="none"/>
          <w:lang w:val="en-US" w:eastAsia="zh-CN"/>
        </w:rPr>
        <w:t xml:space="preserve">表中“年度管护单价（元/（㎡*年）”不得超过“审核单价（元/（㎡*年）”</w:t>
      </w:r>
      <w:r>
        <w:rPr>
          <w:rFonts w:hint="eastAsia" w:ascii="宋体" w:hAnsi="宋体" w:eastAsia="宋体" w:cs="Times New Roman"/>
          <w:color w:val="0000ff"/>
          <w:sz w:val="24"/>
          <w:szCs w:val="24"/>
          <w:lang w:val="en-US" w:eastAsia="zh-CN"/>
        </w:rPr>
        <w:t xml:space="preserve">。</w:t>
      </w:r>
      <w:r>
        <w:rPr>
          <w:rFonts w:eastAsia="宋体"/>
          <w:lang w:val="en-US" w:eastAsia="zh-CN"/>
        </w:rPr>
      </w:r>
      <w:r/>
    </w:p>
    <w:p>
      <w:pPr>
        <w:pStyle w:val="782"/>
        <w:jc w:val="left"/>
        <w:rPr>
          <w:rFonts w:hint="eastAsi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bCs/>
          <w:sz w:val="24"/>
          <w:szCs w:val="24"/>
        </w:rPr>
        <w:t xml:space="preserve">表格</w:t>
      </w:r>
      <w:r>
        <w:rPr>
          <w:rFonts w:hint="eastAsia" w:ascii="宋体" w:hAnsi="宋体"/>
          <w:bCs/>
          <w:sz w:val="24"/>
          <w:szCs w:val="24"/>
          <w:lang w:val="zh-CN"/>
        </w:rPr>
        <w:t xml:space="preserve">不够</w:t>
      </w:r>
      <w:r>
        <w:rPr>
          <w:rFonts w:hint="eastAsia" w:ascii="宋体" w:hAnsi="宋体"/>
          <w:bCs/>
          <w:sz w:val="24"/>
          <w:szCs w:val="24"/>
        </w:rPr>
        <w:t xml:space="preserve">可自行延长。</w:t>
      </w:r>
      <w:r>
        <w:rPr>
          <w:rFonts w:hint="eastAsia"/>
        </w:rPr>
      </w:r>
      <w:r/>
    </w:p>
    <w:p>
      <w:pPr>
        <w:pStyle w:val="838"/>
        <w:rPr>
          <w:rFonts w:hint="eastAsia" w:ascii="黑体" w:hAnsi="宋体" w:eastAsia="黑体"/>
          <w:bCs/>
          <w:color w:val="000000"/>
          <w:sz w:val="24"/>
          <w:szCs w:val="24"/>
          <w:lang w:val="zh-CN"/>
        </w:rPr>
      </w:pP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rPr>
          <w:rFonts w:hint="eastAsia" w:ascii="黑体" w:hAnsi="宋体" w:eastAsia="黑体"/>
          <w:bCs/>
          <w:color w:val="000000"/>
          <w:sz w:val="24"/>
          <w:szCs w:val="24"/>
          <w:lang w:val="zh-CN"/>
        </w:rPr>
      </w:r>
      <w:r/>
    </w:p>
    <w:p>
      <w:pPr>
        <w:pStyle w:val="782"/>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 项目技术要求偏离表</w:t>
      </w:r>
      <w:r>
        <w:rPr>
          <w:rFonts w:hint="eastAsia" w:ascii="黑体" w:hAnsi="黑体" w:eastAsia="黑体"/>
          <w:color w:val="000000"/>
          <w:sz w:val="28"/>
          <w:szCs w:val="21"/>
          <w:lang w:val="zh-CN"/>
        </w:rPr>
      </w:r>
      <w:r/>
    </w:p>
    <w:p>
      <w:pPr>
        <w:pStyle w:val="794"/>
        <w:jc w:val="center"/>
        <w:rPr>
          <w:rFonts w:hint="eastAsia" w:ascii="黑体" w:hAnsi="黑体" w:eastAsia="黑体" w:cs="Times New Roman"/>
          <w:color w:val="000000"/>
          <w:sz w:val="28"/>
          <w:szCs w:val="21"/>
          <w:lang w:val="zh-CN" w:eastAsia="zh-CN" w:bidi="ar-SA"/>
        </w:rPr>
      </w:pPr>
      <w:r>
        <w:rPr>
          <w:rFonts w:hint="eastAsia" w:ascii="黑体" w:hAnsi="黑体" w:eastAsia="黑体" w:cs="Times New Roman"/>
          <w:color w:val="000000"/>
          <w:sz w:val="28"/>
          <w:szCs w:val="21"/>
          <w:lang w:val="zh-CN" w:eastAsia="zh-CN" w:bidi="ar-SA"/>
        </w:rPr>
        <w:t xml:space="preserve">（</w:t>
      </w:r>
      <w:r>
        <w:rPr>
          <w:rFonts w:hint="eastAsia" w:ascii="黑体" w:hAnsi="黑体" w:eastAsia="黑体" w:cs="Times New Roman"/>
          <w:color w:val="000000"/>
          <w:sz w:val="28"/>
          <w:szCs w:val="21"/>
          <w:lang w:val="en-US" w:eastAsia="zh-CN" w:bidi="ar-SA"/>
        </w:rPr>
        <w:t xml:space="preserve">采购包</w:t>
      </w:r>
      <w:r>
        <w:rPr>
          <w:rFonts w:hint="eastAsia" w:ascii="黑体" w:hAnsi="黑体" w:eastAsia="黑体" w:cs="Times New Roman"/>
          <w:color w:val="000000"/>
          <w:sz w:val="28"/>
          <w:szCs w:val="21"/>
          <w:u w:val="single"/>
          <w:lang w:val="en-US" w:eastAsia="zh-CN" w:bidi="ar-SA"/>
        </w:rPr>
        <w:t xml:space="preserve">    </w:t>
      </w:r>
      <w:r>
        <w:rPr>
          <w:rFonts w:hint="eastAsia" w:ascii="黑体" w:hAnsi="黑体" w:eastAsia="黑体" w:cs="Times New Roman"/>
          <w:color w:val="000000"/>
          <w:sz w:val="28"/>
          <w:szCs w:val="21"/>
          <w:lang w:val="zh-CN" w:eastAsia="zh-CN" w:bidi="ar-SA"/>
        </w:rPr>
        <w:t xml:space="preserve">）</w:t>
      </w:r>
      <w:r>
        <w:rPr>
          <w:rFonts w:hint="eastAsia" w:ascii="黑体" w:hAnsi="黑体" w:eastAsia="黑体" w:cs="Times New Roman"/>
          <w:color w:val="000000"/>
          <w:sz w:val="28"/>
          <w:szCs w:val="21"/>
          <w:lang w:val="zh-CN" w:eastAsia="zh-CN" w:bidi="ar-SA"/>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8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序号</w:t>
            </w:r>
            <w:r>
              <w:rPr>
                <w:rFonts w:hint="eastAsia" w:ascii="宋体" w:hAnsi="宋体"/>
                <w:color w:val="000000"/>
                <w:sz w:val="24"/>
                <w:szCs w:val="21"/>
                <w:lang w:val="zh-CN"/>
              </w:rPr>
            </w:r>
            <w:r/>
          </w:p>
        </w:tc>
        <w:tc>
          <w:tcPr>
            <w:tcW w:w="1973" w:type="dxa"/>
            <w:vAlign w:val="center"/>
            <w:textDirection w:val="lrTb"/>
            <w:noWrap w:val="false"/>
          </w:tcPr>
          <w:p>
            <w:pPr>
              <w:pStyle w:val="78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w:t>
            </w:r>
            <w:r>
              <w:rPr>
                <w:rFonts w:hint="eastAsia" w:ascii="宋体" w:hAnsi="宋体"/>
                <w:color w:val="000000"/>
                <w:sz w:val="24"/>
                <w:szCs w:val="21"/>
                <w:lang w:val="zh-CN"/>
              </w:rPr>
            </w:r>
            <w:r/>
          </w:p>
        </w:tc>
        <w:tc>
          <w:tcPr>
            <w:tcW w:w="2315" w:type="dxa"/>
            <w:vAlign w:val="center"/>
            <w:textDirection w:val="lrTb"/>
            <w:noWrap w:val="false"/>
          </w:tcPr>
          <w:p>
            <w:pPr>
              <w:pStyle w:val="78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采购内容</w:t>
            </w:r>
            <w:r>
              <w:rPr>
                <w:rFonts w:hint="eastAsia" w:ascii="宋体" w:hAnsi="宋体"/>
                <w:color w:val="000000"/>
                <w:sz w:val="24"/>
                <w:szCs w:val="21"/>
                <w:lang w:val="zh-CN"/>
              </w:rPr>
            </w:r>
            <w:r/>
          </w:p>
        </w:tc>
        <w:tc>
          <w:tcPr>
            <w:tcW w:w="2327" w:type="dxa"/>
            <w:vAlign w:val="center"/>
            <w:textDirection w:val="lrTb"/>
            <w:noWrap w:val="false"/>
          </w:tcPr>
          <w:p>
            <w:pPr>
              <w:pStyle w:val="78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报价内容</w:t>
            </w:r>
            <w:r>
              <w:rPr>
                <w:rFonts w:hint="eastAsia" w:ascii="宋体" w:hAnsi="宋体"/>
                <w:color w:val="000000"/>
                <w:sz w:val="24"/>
                <w:szCs w:val="21"/>
                <w:lang w:val="zh-CN"/>
              </w:rPr>
            </w:r>
            <w:r/>
          </w:p>
        </w:tc>
        <w:tc>
          <w:tcPr>
            <w:tcW w:w="1969" w:type="dxa"/>
            <w:vAlign w:val="center"/>
            <w:textDirection w:val="lrTb"/>
            <w:noWrap w:val="false"/>
          </w:tcPr>
          <w:p>
            <w:pPr>
              <w:pStyle w:val="782"/>
              <w:jc w:val="center"/>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t xml:space="preserve">正偏离/负偏离</w:t>
            </w: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73"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15"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2327"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c>
          <w:tcPr>
            <w:tcW w:w="1969" w:type="dxa"/>
            <w:vAlign w:val="center"/>
            <w:textDirection w:val="lrTb"/>
            <w:noWrap w:val="false"/>
          </w:tcPr>
          <w:p>
            <w:pPr>
              <w:pStyle w:val="782"/>
              <w:ind w:left="420" w:firstLine="480"/>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tc>
      </w:tr>
    </w:tbl>
    <w:p>
      <w:pPr>
        <w:pStyle w:val="78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82"/>
        <w:rPr>
          <w:rFonts w:hint="eastAsia" w:ascii="宋体" w:hAnsi="宋体"/>
          <w:bCs/>
          <w:color w:val="000000"/>
          <w:sz w:val="24"/>
        </w:rPr>
      </w:pPr>
      <w:r>
        <w:rPr>
          <w:rFonts w:hint="eastAsia" w:ascii="宋体" w:hAnsi="宋体"/>
          <w:bCs/>
          <w:color w:val="000000"/>
          <w:sz w:val="24"/>
        </w:rPr>
        <w:t xml:space="preserve">                                          投标人（电子签章）：</w:t>
      </w:r>
      <w:r>
        <w:rPr>
          <w:rFonts w:hint="eastAsia" w:ascii="宋体" w:hAnsi="宋体"/>
          <w:bCs/>
          <w:color w:val="000000"/>
          <w:sz w:val="24"/>
        </w:rPr>
      </w:r>
      <w:r/>
    </w:p>
    <w:p>
      <w:pPr>
        <w:pStyle w:val="78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82"/>
        <w:ind w:left="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注：（</w:t>
      </w:r>
      <w:r>
        <w:rPr>
          <w:rFonts w:hint="eastAsia" w:ascii="宋体" w:hAnsi="宋体"/>
          <w:bCs/>
          <w:color w:val="000000"/>
          <w:szCs w:val="21"/>
        </w:rPr>
        <w:t xml:space="preserve">1</w:t>
      </w:r>
      <w:r>
        <w:rPr>
          <w:rFonts w:hint="eastAsia" w:ascii="宋体" w:hAnsi="宋体"/>
          <w:bCs/>
          <w:color w:val="000000"/>
          <w:szCs w:val="21"/>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rPr>
          <w:rFonts w:hint="eastAsia" w:ascii="宋体" w:hAnsi="宋体"/>
          <w:bCs/>
          <w:color w:val="000000"/>
          <w:szCs w:val="21"/>
          <w:lang w:val="zh-CN"/>
        </w:rPr>
      </w:r>
      <w:r/>
    </w:p>
    <w:p>
      <w:pPr>
        <w:pStyle w:val="782"/>
        <w:ind w:left="420" w:firstLine="420"/>
        <w:spacing w:line="360" w:lineRule="auto"/>
        <w:rPr>
          <w:rFonts w:hint="eastAsia" w:ascii="宋体" w:hAnsi="宋体"/>
          <w:bCs/>
          <w:color w:val="000000"/>
          <w:szCs w:val="21"/>
          <w:lang w:val="zh-CN"/>
        </w:rPr>
      </w:pPr>
      <w:r>
        <w:rPr>
          <w:rFonts w:hint="eastAsia" w:ascii="宋体" w:hAnsi="宋体"/>
          <w:bCs/>
          <w:color w:val="000000"/>
          <w:szCs w:val="21"/>
        </w:rPr>
        <w:t xml:space="preserve">（2）招标文件第三章“项目技术要求和有关说明”中若有要求提供相关证明材料的，</w:t>
      </w:r>
      <w:r>
        <w:rPr>
          <w:rFonts w:hint="eastAsia" w:ascii="宋体" w:hAnsi="宋体"/>
          <w:bCs/>
          <w:color w:val="000000"/>
          <w:szCs w:val="21"/>
          <w:lang w:val="zh-CN"/>
        </w:rPr>
        <w:t xml:space="preserve">请在本表后自行添加</w:t>
      </w:r>
      <w:r>
        <w:rPr>
          <w:rFonts w:hint="eastAsia" w:ascii="宋体" w:hAnsi="宋体"/>
          <w:bCs/>
          <w:color w:val="000000"/>
          <w:szCs w:val="21"/>
        </w:rPr>
        <w:t xml:space="preserve">。</w:t>
      </w:r>
      <w:r>
        <w:rPr>
          <w:rFonts w:hint="eastAsia" w:ascii="宋体" w:hAnsi="宋体"/>
          <w:bCs/>
          <w:color w:val="000000"/>
          <w:szCs w:val="21"/>
          <w:lang w:val="zh-CN"/>
        </w:rPr>
      </w:r>
      <w:r/>
    </w:p>
    <w:p>
      <w:pPr>
        <w:pStyle w:val="78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82"/>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782"/>
        <w:jc w:val="left"/>
        <w:spacing w:line="360" w:lineRule="auto"/>
        <w:tabs>
          <w:tab w:val="left" w:pos="25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838"/>
        <w:rPr>
          <w:rFonts w:hint="eastAsia" w:ascii="宋体" w:hAnsi="宋体"/>
          <w:color w:val="000000"/>
          <w:sz w:val="24"/>
          <w:szCs w:val="21"/>
          <w:lang w:val="zh-CN"/>
        </w:rPr>
      </w:pP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ascii="宋体" w:hAnsi="宋体"/>
          <w:color w:val="000000"/>
          <w:sz w:val="24"/>
          <w:szCs w:val="21"/>
          <w:lang w:val="zh-CN"/>
        </w:rPr>
      </w:r>
      <w:r/>
    </w:p>
    <w:p>
      <w:pPr>
        <w:pStyle w:val="838"/>
        <w:ind w:firstLine="480"/>
        <w:rPr>
          <w:rFonts w:hint="eastAsia" w:ascii="黑体" w:hAnsi="宋体" w:eastAsia="黑体"/>
          <w:bCs/>
          <w:color w:val="000000"/>
          <w:sz w:val="24"/>
          <w:szCs w:val="24"/>
          <w:lang w:val="zh-CN"/>
        </w:rPr>
      </w:pPr>
      <w:r>
        <w:rPr>
          <w:rFonts w:hint="eastAsia" w:ascii="黑体" w:hAnsi="宋体" w:eastAsia="黑体"/>
          <w:bCs/>
          <w:color w:val="000000"/>
          <w:sz w:val="24"/>
          <w:szCs w:val="24"/>
          <w:lang w:val="zh-CN"/>
        </w:rPr>
      </w:r>
      <w:r/>
    </w:p>
    <w:p>
      <w:pPr>
        <w:pStyle w:val="838"/>
        <w:ind w:firstLine="480"/>
        <w:rPr>
          <w:rFonts w:hint="eastAsia" w:ascii="黑体" w:hAnsi="宋体" w:eastAsia="黑体"/>
          <w:bCs/>
          <w:color w:val="000000"/>
          <w:sz w:val="24"/>
          <w:szCs w:val="24"/>
          <w:lang w:val="zh-CN"/>
        </w:rPr>
      </w:pPr>
      <w:r>
        <w:rPr>
          <w:rFonts w:hint="eastAsia" w:ascii="黑体" w:hAnsi="宋体" w:eastAsia="黑体"/>
          <w:bCs/>
          <w:color w:val="000000"/>
          <w:sz w:val="24"/>
          <w:szCs w:val="24"/>
          <w:lang w:val="zh-CN"/>
        </w:rPr>
      </w:r>
      <w:r/>
    </w:p>
    <w:p>
      <w:pPr>
        <w:pStyle w:val="838"/>
        <w:ind w:firstLine="480"/>
        <w:rPr>
          <w:rFonts w:hint="eastAsia" w:ascii="黑体" w:hAnsi="宋体" w:eastAsia="黑体"/>
          <w:bCs/>
          <w:color w:val="000000"/>
          <w:sz w:val="24"/>
          <w:szCs w:val="24"/>
          <w:lang w:val="zh-CN"/>
        </w:rPr>
      </w:pPr>
      <w:r>
        <w:rPr>
          <w:rFonts w:hint="eastAsia" w:ascii="黑体" w:hAnsi="宋体" w:eastAsia="黑体"/>
          <w:bCs/>
          <w:color w:val="000000"/>
          <w:sz w:val="24"/>
          <w:szCs w:val="24"/>
          <w:lang w:val="zh-CN"/>
        </w:rPr>
      </w:r>
      <w:r/>
    </w:p>
    <w:p>
      <w:pPr>
        <w:pStyle w:val="838"/>
        <w:rPr>
          <w:rFonts w:hint="eastAsia" w:ascii="黑体" w:hAnsi="宋体" w:eastAsia="黑体"/>
          <w:bCs/>
          <w:color w:val="000000"/>
          <w:sz w:val="24"/>
          <w:szCs w:val="24"/>
        </w:rPr>
      </w:pPr>
      <w:r>
        <w:rPr>
          <w:rFonts w:hint="eastAsia" w:ascii="黑体" w:hAnsi="宋体" w:eastAsia="黑体"/>
          <w:bCs/>
          <w:color w:val="000000"/>
          <w:sz w:val="24"/>
          <w:szCs w:val="24"/>
          <w:lang w:val="en-US" w:eastAsia="zh-CN"/>
        </w:rPr>
        <w:t xml:space="preserve">4</w:t>
      </w:r>
      <w:r>
        <w:rPr>
          <w:rFonts w:hint="eastAsia" w:ascii="黑体" w:hAnsi="宋体" w:eastAsia="黑体"/>
          <w:bCs/>
          <w:color w:val="000000"/>
          <w:sz w:val="24"/>
          <w:szCs w:val="24"/>
          <w:lang w:val="zh-CN"/>
        </w:rPr>
        <w:t xml:space="preserve">、项目人员配置清单（格式）</w:t>
      </w:r>
      <w:r>
        <w:rPr>
          <w:rFonts w:hint="eastAsia" w:ascii="黑体" w:hAnsi="宋体" w:eastAsia="黑体"/>
          <w:bCs/>
          <w:color w:val="000000"/>
          <w:sz w:val="24"/>
          <w:szCs w:val="24"/>
        </w:rPr>
        <w:t xml:space="preserve">:</w:t>
      </w:r>
      <w:r>
        <w:rPr>
          <w:rFonts w:hint="eastAsia" w:ascii="黑体" w:hAnsi="宋体" w:eastAsia="黑体"/>
          <w:bCs/>
          <w:color w:val="000000"/>
          <w:sz w:val="24"/>
          <w:szCs w:val="24"/>
        </w:rPr>
      </w:r>
      <w:r/>
    </w:p>
    <w:p>
      <w:pPr>
        <w:pStyle w:val="782"/>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782"/>
        <w:jc w:val="center"/>
        <w:spacing w:before="156" w:after="156" w:line="360" w:lineRule="auto"/>
        <w:tabs>
          <w:tab w:val="left" w:pos="255" w:leader="none"/>
        </w:tabs>
        <w:rPr>
          <w:rFonts w:hint="eastAsia" w:ascii="黑体" w:hAnsi="黑体" w:eastAsia="黑体"/>
          <w:color w:val="000000"/>
          <w:sz w:val="28"/>
          <w:szCs w:val="21"/>
          <w:lang w:val="zh-CN"/>
        </w:rPr>
      </w:pPr>
      <w:r>
        <w:rPr>
          <w:rFonts w:hint="eastAsia" w:ascii="黑体" w:hAnsi="黑体" w:eastAsia="黑体"/>
          <w:color w:val="000000"/>
          <w:sz w:val="28"/>
          <w:szCs w:val="21"/>
          <w:lang w:val="zh-CN"/>
        </w:rPr>
        <w:t xml:space="preserve">项目人员配置清单</w:t>
      </w:r>
      <w:r>
        <w:rPr>
          <w:rFonts w:hint="eastAsia" w:ascii="黑体" w:hAnsi="黑体" w:eastAsia="黑体"/>
          <w:color w:val="000000"/>
          <w:sz w:val="28"/>
          <w:szCs w:val="21"/>
          <w:lang w:val="zh-CN"/>
        </w:rPr>
      </w:r>
      <w:r/>
    </w:p>
    <w:p>
      <w:pPr>
        <w:pStyle w:val="794"/>
        <w:jc w:val="center"/>
        <w:rPr>
          <w:rFonts w:hint="eastAsia"/>
          <w:lang w:val="zh-CN"/>
        </w:rPr>
      </w:pPr>
      <w:r>
        <w:rPr>
          <w:rFonts w:hint="eastAsia" w:ascii="黑体" w:hAnsi="黑体" w:eastAsia="黑体" w:cs="Times New Roman"/>
          <w:color w:val="000000"/>
          <w:sz w:val="28"/>
          <w:szCs w:val="21"/>
          <w:lang w:val="zh-CN" w:eastAsia="zh-CN" w:bidi="ar-SA"/>
        </w:rPr>
        <w:t xml:space="preserve">（</w:t>
      </w:r>
      <w:r>
        <w:rPr>
          <w:rFonts w:hint="eastAsia" w:ascii="黑体" w:hAnsi="黑体" w:eastAsia="黑体" w:cs="Times New Roman"/>
          <w:color w:val="000000"/>
          <w:sz w:val="28"/>
          <w:szCs w:val="21"/>
          <w:lang w:val="en-US" w:eastAsia="zh-CN" w:bidi="ar-SA"/>
        </w:rPr>
        <w:t xml:space="preserve">采购包</w:t>
      </w:r>
      <w:r>
        <w:rPr>
          <w:rFonts w:hint="eastAsia" w:ascii="黑体" w:hAnsi="黑体" w:eastAsia="黑体" w:cs="Times New Roman"/>
          <w:color w:val="000000"/>
          <w:sz w:val="28"/>
          <w:szCs w:val="21"/>
          <w:u w:val="single"/>
          <w:lang w:val="en-US" w:eastAsia="zh-CN" w:bidi="ar-SA"/>
        </w:rPr>
        <w:t xml:space="preserve">    </w:t>
      </w:r>
      <w:r>
        <w:rPr>
          <w:rFonts w:hint="eastAsia" w:ascii="黑体" w:hAnsi="黑体" w:eastAsia="黑体" w:cs="Times New Roman"/>
          <w:color w:val="000000"/>
          <w:sz w:val="28"/>
          <w:szCs w:val="21"/>
          <w:lang w:val="zh-CN" w:eastAsia="zh-CN" w:bidi="ar-SA"/>
        </w:rPr>
        <w:t xml:space="preserve">）</w:t>
      </w:r>
      <w:r>
        <w:rPr>
          <w:rFonts w:hint="eastAsia"/>
          <w:lang w:val="zh-CN"/>
        </w:rPr>
      </w:r>
      <w:r/>
    </w:p>
    <w:p>
      <w:pPr>
        <w:pStyle w:val="782"/>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新街街道省道、国道、高速公路绿化养护服务</w:t>
      </w:r>
      <w:r>
        <w:rPr>
          <w:rFonts w:hint="eastAsia" w:ascii="宋体" w:hAnsi="宋体"/>
          <w:color w:val="000000"/>
          <w:sz w:val="24"/>
          <w:szCs w:val="24"/>
        </w:rPr>
        <w:t xml:space="preserve">                                     </w:t>
      </w:r>
      <w:r>
        <w:rPr>
          <w:rFonts w:hint="eastAsia" w:ascii="宋体" w:hAnsi="宋体"/>
          <w:color w:val="000000"/>
          <w:sz w:val="24"/>
          <w:szCs w:val="24"/>
        </w:rPr>
      </w:r>
      <w:r/>
    </w:p>
    <w:p>
      <w:pPr>
        <w:pStyle w:val="782"/>
        <w:spacing w:line="360" w:lineRule="auto"/>
        <w:tabs>
          <w:tab w:val="left" w:pos="255" w:leader="none"/>
        </w:tabs>
        <w:rPr>
          <w:rFonts w:hint="eastAsia" w:ascii="宋体" w:hAnsi="宋体" w:eastAsia="宋体"/>
          <w:bCs/>
          <w:color w:val="000000"/>
          <w:sz w:val="24"/>
          <w:szCs w:val="24"/>
          <w:lang w:val="zh-CN"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JSZC-320282-HXZX-G2025-0014</w:t>
      </w:r>
      <w:r>
        <w:rPr>
          <w:rFonts w:hint="eastAsia" w:ascii="宋体" w:hAnsi="宋体" w:eastAsia="宋体"/>
          <w:bCs/>
          <w:color w:val="000000"/>
          <w:sz w:val="24"/>
          <w:szCs w:val="24"/>
          <w:lang w:val="zh-CN"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序号</w:t>
            </w:r>
            <w:r>
              <w:rPr>
                <w:rFonts w:hint="eastAsia"/>
                <w:b/>
                <w:color w:val="000000"/>
                <w:sz w:val="24"/>
              </w:rPr>
            </w:r>
            <w:r/>
          </w:p>
        </w:tc>
        <w:tc>
          <w:tcPr>
            <w:tcW w:w="1130"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姓名</w:t>
            </w:r>
            <w:r>
              <w:rPr>
                <w:rFonts w:hint="eastAsia"/>
                <w:b/>
                <w:color w:val="000000"/>
                <w:sz w:val="24"/>
              </w:rPr>
            </w:r>
            <w:r/>
          </w:p>
        </w:tc>
        <w:tc>
          <w:tcPr>
            <w:tcW w:w="1185" w:type="dxa"/>
            <w:vAlign w:val="center"/>
            <w:textDirection w:val="lrTb"/>
            <w:noWrap w:val="false"/>
          </w:tcPr>
          <w:p>
            <w:pPr>
              <w:pStyle w:val="782"/>
              <w:rPr>
                <w:rFonts w:hint="eastAsia"/>
                <w:b/>
                <w:color w:val="000000"/>
                <w:sz w:val="24"/>
              </w:rPr>
            </w:pPr>
            <w:r>
              <w:rPr>
                <w:rFonts w:hint="eastAsia" w:ascii="宋体" w:hAnsi="宋体"/>
                <w:b/>
                <w:color w:val="000000"/>
                <w:sz w:val="24"/>
              </w:rPr>
              <w:t xml:space="preserve">性别</w:t>
            </w:r>
            <w:r>
              <w:rPr>
                <w:rFonts w:hint="eastAsia"/>
                <w:b/>
                <w:color w:val="000000"/>
                <w:sz w:val="24"/>
              </w:rPr>
            </w:r>
            <w:r/>
          </w:p>
        </w:tc>
        <w:tc>
          <w:tcPr>
            <w:tcW w:w="1134"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年龄</w:t>
            </w:r>
            <w:r>
              <w:rPr>
                <w:rFonts w:hint="eastAsia"/>
                <w:b/>
                <w:color w:val="000000"/>
                <w:sz w:val="24"/>
              </w:rPr>
            </w:r>
            <w:r/>
          </w:p>
        </w:tc>
        <w:tc>
          <w:tcPr>
            <w:tcW w:w="1276"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岗位名称</w:t>
            </w:r>
            <w:r>
              <w:rPr>
                <w:rFonts w:hint="eastAsia"/>
                <w:b/>
                <w:color w:val="000000"/>
                <w:sz w:val="24"/>
              </w:rPr>
            </w:r>
            <w:r/>
          </w:p>
        </w:tc>
        <w:tc>
          <w:tcPr>
            <w:tcW w:w="1134"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学历</w:t>
            </w:r>
            <w:r>
              <w:rPr>
                <w:rFonts w:hint="eastAsia"/>
                <w:b/>
                <w:color w:val="000000"/>
                <w:sz w:val="24"/>
              </w:rPr>
            </w:r>
            <w:r/>
          </w:p>
        </w:tc>
        <w:tc>
          <w:tcPr>
            <w:tcW w:w="992"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职称</w:t>
            </w:r>
            <w:r>
              <w:rPr>
                <w:rFonts w:hint="eastAsia"/>
                <w:b/>
                <w:color w:val="000000"/>
                <w:sz w:val="24"/>
              </w:rPr>
            </w:r>
            <w:r/>
          </w:p>
        </w:tc>
        <w:tc>
          <w:tcPr>
            <w:tcW w:w="1276" w:type="dxa"/>
            <w:vAlign w:val="center"/>
            <w:textDirection w:val="lrTb"/>
            <w:noWrap w:val="false"/>
          </w:tcPr>
          <w:p>
            <w:pPr>
              <w:pStyle w:val="782"/>
              <w:jc w:val="center"/>
              <w:rPr>
                <w:rFonts w:hint="eastAsia"/>
                <w:b/>
                <w:color w:val="000000"/>
                <w:sz w:val="24"/>
              </w:rPr>
            </w:pPr>
            <w:r>
              <w:rPr>
                <w:rFonts w:hint="eastAsia" w:ascii="宋体" w:hAnsi="宋体"/>
                <w:b/>
                <w:color w:val="000000"/>
                <w:sz w:val="24"/>
              </w:rPr>
              <w:t xml:space="preserve">资格证书编号</w:t>
            </w:r>
            <w:r>
              <w:rPr>
                <w:rFonts w:hint="eastAsia"/>
                <w:b/>
                <w:color w:val="000000"/>
                <w:sz w:val="24"/>
              </w:rPr>
            </w:r>
            <w:r/>
          </w:p>
        </w:tc>
        <w:tc>
          <w:tcPr>
            <w:tcW w:w="1004" w:type="dxa"/>
            <w:vAlign w:val="center"/>
            <w:textDirection w:val="lrTb"/>
            <w:noWrap w:val="false"/>
          </w:tcPr>
          <w:p>
            <w:pPr>
              <w:pStyle w:val="782"/>
              <w:rPr>
                <w:rFonts w:hint="eastAsia"/>
                <w:b/>
                <w:color w:val="000000"/>
                <w:sz w:val="24"/>
              </w:rPr>
            </w:pPr>
            <w:r>
              <w:rPr>
                <w:rFonts w:hint="eastAsia" w:ascii="宋体" w:hAnsi="宋体"/>
                <w:b/>
                <w:color w:val="000000"/>
                <w:sz w:val="24"/>
              </w:rPr>
              <w:t xml:space="preserve">是否驻扎现场</w:t>
            </w:r>
            <w:r>
              <w:rPr>
                <w:rFonts w:hint="eastAsia"/>
                <w:b/>
                <w:color w:val="000000"/>
                <w:sz w:val="24"/>
              </w:rPr>
            </w:r>
            <w:r/>
          </w:p>
        </w:tc>
      </w:tr>
      <w:tr>
        <w:trPr>
          <w:trHeight w:val="521"/>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57"/>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63"/>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41"/>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503"/>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95"/>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95"/>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65"/>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50"/>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trHeight w:val="447"/>
        </w:trPr>
        <w:tc>
          <w:tcPr>
            <w:tcW w:w="53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c>
          <w:tcPr>
            <w:tcW w:w="1130"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85"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782"/>
              <w:jc w:val="center"/>
              <w:rPr>
                <w:rFonts w:hint="eastAsia" w:ascii="宋体" w:hAnsi="宋体"/>
                <w:color w:val="000000"/>
                <w:sz w:val="24"/>
              </w:rPr>
            </w:pPr>
            <w:r>
              <w:rPr>
                <w:rFonts w:hint="eastAsia" w:ascii="宋体" w:hAnsi="宋体"/>
                <w:color w:val="000000"/>
                <w:sz w:val="24"/>
              </w:rPr>
            </w:r>
            <w:r/>
          </w:p>
        </w:tc>
      </w:tr>
      <w:tr>
        <w:trPr>
          <w:cantSplit/>
          <w:trHeight w:val="630"/>
        </w:trPr>
        <w:tc>
          <w:tcPr>
            <w:tcW w:w="535" w:type="dxa"/>
            <w:vAlign w:val="center"/>
            <w:textDirection w:val="lrTb"/>
            <w:noWrap w:val="false"/>
          </w:tcPr>
          <w:p>
            <w:pPr>
              <w:pStyle w:val="782"/>
              <w:jc w:val="center"/>
              <w:rPr>
                <w:rFonts w:hint="eastAsia"/>
                <w:color w:val="000000"/>
                <w:sz w:val="24"/>
              </w:rPr>
            </w:pPr>
            <w:r>
              <w:rPr>
                <w:rFonts w:hint="eastAsia"/>
                <w:color w:val="000000"/>
                <w:sz w:val="24"/>
              </w:rPr>
              <w:t xml:space="preserve">…</w:t>
            </w:r>
            <w:r>
              <w:rPr>
                <w:rFonts w:hint="eastAsia" w:ascii="宋体" w:hAnsi="宋体"/>
                <w:color w:val="000000"/>
                <w:sz w:val="24"/>
              </w:rPr>
              <w:t xml:space="preserve"> </w:t>
            </w:r>
            <w:r>
              <w:rPr>
                <w:rFonts w:hint="eastAsia"/>
                <w:color w:val="000000"/>
                <w:sz w:val="24"/>
              </w:rPr>
              <w:t xml:space="preserve">…</w:t>
            </w:r>
            <w:r>
              <w:rPr>
                <w:rFonts w:hint="eastAsia"/>
                <w:color w:val="000000"/>
                <w:sz w:val="24"/>
              </w:rPr>
            </w:r>
            <w:r/>
          </w:p>
        </w:tc>
        <w:tc>
          <w:tcPr>
            <w:tcW w:w="1130" w:type="dxa"/>
            <w:vAlign w:val="center"/>
            <w:textDirection w:val="lrTb"/>
            <w:noWrap w:val="false"/>
          </w:tcPr>
          <w:p>
            <w:pPr>
              <w:pStyle w:val="782"/>
              <w:jc w:val="center"/>
              <w:rPr>
                <w:rFonts w:hint="eastAsia"/>
                <w:color w:val="000000"/>
                <w:sz w:val="24"/>
              </w:rPr>
            </w:pPr>
            <w:r>
              <w:rPr>
                <w:rFonts w:hint="eastAsia"/>
                <w:color w:val="000000"/>
                <w:sz w:val="24"/>
              </w:rPr>
            </w:r>
            <w:r/>
          </w:p>
        </w:tc>
        <w:tc>
          <w:tcPr>
            <w:tcW w:w="1185" w:type="dxa"/>
            <w:vAlign w:val="center"/>
            <w:textDirection w:val="lrTb"/>
            <w:noWrap w:val="false"/>
          </w:tcPr>
          <w:p>
            <w:pPr>
              <w:pStyle w:val="782"/>
              <w:jc w:val="center"/>
              <w:rPr>
                <w:rFonts w:hint="eastAsia"/>
                <w:color w:val="000000"/>
                <w:sz w:val="24"/>
              </w:rPr>
            </w:pPr>
            <w:r>
              <w:rPr>
                <w:rFonts w:hint="eastAsia"/>
                <w:color w:val="000000"/>
                <w:sz w:val="24"/>
              </w:rPr>
            </w:r>
            <w:r/>
          </w:p>
        </w:tc>
        <w:tc>
          <w:tcPr>
            <w:tcW w:w="1134" w:type="dxa"/>
            <w:vAlign w:val="center"/>
            <w:textDirection w:val="lrTb"/>
            <w:noWrap w:val="false"/>
          </w:tcPr>
          <w:p>
            <w:pPr>
              <w:pStyle w:val="782"/>
              <w:jc w:val="center"/>
              <w:rPr>
                <w:rFonts w:hint="eastAsia"/>
                <w:color w:val="000000"/>
                <w:sz w:val="24"/>
              </w:rPr>
            </w:pPr>
            <w:r>
              <w:rPr>
                <w:rFonts w:hint="eastAsia"/>
                <w:color w:val="000000"/>
                <w:sz w:val="24"/>
              </w:rPr>
            </w:r>
            <w:r/>
          </w:p>
        </w:tc>
        <w:tc>
          <w:tcPr>
            <w:tcW w:w="1276" w:type="dxa"/>
            <w:vAlign w:val="center"/>
            <w:textDirection w:val="lrTb"/>
            <w:noWrap w:val="false"/>
          </w:tcPr>
          <w:p>
            <w:pPr>
              <w:pStyle w:val="782"/>
              <w:jc w:val="center"/>
              <w:rPr>
                <w:rFonts w:hint="eastAsia"/>
                <w:color w:val="000000"/>
                <w:sz w:val="24"/>
              </w:rPr>
            </w:pPr>
            <w:r>
              <w:rPr>
                <w:rFonts w:hint="eastAsia"/>
                <w:color w:val="000000"/>
                <w:sz w:val="24"/>
              </w:rPr>
            </w:r>
            <w:r/>
          </w:p>
        </w:tc>
        <w:tc>
          <w:tcPr>
            <w:tcW w:w="1134" w:type="dxa"/>
            <w:vAlign w:val="center"/>
            <w:textDirection w:val="lrTb"/>
            <w:noWrap w:val="false"/>
          </w:tcPr>
          <w:p>
            <w:pPr>
              <w:pStyle w:val="782"/>
              <w:jc w:val="center"/>
              <w:rPr>
                <w:rFonts w:hint="eastAsia"/>
                <w:color w:val="000000"/>
                <w:sz w:val="24"/>
              </w:rPr>
            </w:pPr>
            <w:r>
              <w:rPr>
                <w:rFonts w:hint="eastAsia"/>
                <w:color w:val="000000"/>
                <w:sz w:val="24"/>
              </w:rPr>
            </w:r>
            <w:r/>
          </w:p>
        </w:tc>
        <w:tc>
          <w:tcPr>
            <w:tcW w:w="992" w:type="dxa"/>
            <w:vAlign w:val="center"/>
            <w:textDirection w:val="lrTb"/>
            <w:noWrap w:val="false"/>
          </w:tcPr>
          <w:p>
            <w:pPr>
              <w:pStyle w:val="782"/>
              <w:jc w:val="center"/>
              <w:rPr>
                <w:rFonts w:hint="eastAsia"/>
                <w:color w:val="000000"/>
                <w:sz w:val="24"/>
              </w:rPr>
            </w:pPr>
            <w:r>
              <w:rPr>
                <w:rFonts w:hint="eastAsia"/>
                <w:color w:val="000000"/>
                <w:sz w:val="24"/>
              </w:rPr>
            </w:r>
            <w:r/>
          </w:p>
        </w:tc>
        <w:tc>
          <w:tcPr>
            <w:tcW w:w="1276" w:type="dxa"/>
            <w:vAlign w:val="center"/>
            <w:textDirection w:val="lrTb"/>
            <w:noWrap w:val="false"/>
          </w:tcPr>
          <w:p>
            <w:pPr>
              <w:pStyle w:val="782"/>
              <w:jc w:val="center"/>
              <w:rPr>
                <w:rFonts w:hint="eastAsia"/>
                <w:color w:val="000000"/>
                <w:sz w:val="24"/>
              </w:rPr>
            </w:pPr>
            <w:r>
              <w:rPr>
                <w:rFonts w:hint="eastAsia"/>
                <w:color w:val="000000"/>
                <w:sz w:val="24"/>
              </w:rPr>
            </w:r>
            <w:r/>
          </w:p>
        </w:tc>
        <w:tc>
          <w:tcPr>
            <w:tcW w:w="1004" w:type="dxa"/>
            <w:vAlign w:val="center"/>
            <w:textDirection w:val="lrTb"/>
            <w:noWrap w:val="false"/>
          </w:tcPr>
          <w:p>
            <w:pPr>
              <w:pStyle w:val="782"/>
              <w:jc w:val="center"/>
              <w:rPr>
                <w:rFonts w:hint="eastAsia"/>
                <w:color w:val="000000"/>
                <w:sz w:val="24"/>
              </w:rPr>
            </w:pPr>
            <w:r>
              <w:rPr>
                <w:rFonts w:hint="eastAsia"/>
                <w:color w:val="000000"/>
                <w:sz w:val="24"/>
              </w:rPr>
            </w:r>
            <w:r/>
          </w:p>
        </w:tc>
      </w:tr>
    </w:tbl>
    <w:p>
      <w:pPr>
        <w:pStyle w:val="782"/>
        <w:ind w:left="840"/>
        <w:spacing w:line="360" w:lineRule="auto"/>
        <w:tabs>
          <w:tab w:val="left" w:pos="255" w:leader="none"/>
        </w:tabs>
        <w:rPr>
          <w:rFonts w:hint="eastAsia" w:ascii="宋体" w:hAnsi="宋体"/>
          <w:bCs/>
          <w:color w:val="000000"/>
          <w:sz w:val="24"/>
          <w:szCs w:val="24"/>
          <w:lang w:val="zh-CN"/>
        </w:rPr>
      </w:pPr>
      <w:r>
        <w:rPr>
          <w:rFonts w:hint="eastAsia" w:ascii="宋体" w:hAnsi="宋体"/>
          <w:bCs/>
          <w:color w:val="000000"/>
          <w:sz w:val="24"/>
          <w:szCs w:val="24"/>
          <w:lang w:val="zh-CN"/>
        </w:rPr>
      </w:r>
      <w:r/>
    </w:p>
    <w:p>
      <w:pPr>
        <w:pStyle w:val="782"/>
        <w:rPr>
          <w:rFonts w:hint="eastAsia"/>
          <w:color w:val="000000"/>
        </w:rPr>
      </w:pPr>
      <w:r>
        <w:rPr>
          <w:rFonts w:hint="eastAsia" w:ascii="宋体" w:hAnsi="宋体"/>
          <w:color w:val="000000"/>
        </w:rPr>
        <w:t xml:space="preserve">注：1. 表格不够可自行延长。</w:t>
      </w:r>
      <w:r>
        <w:rPr>
          <w:rFonts w:hint="eastAsia"/>
          <w:color w:val="000000"/>
        </w:rPr>
      </w:r>
      <w:r/>
    </w:p>
    <w:p>
      <w:pPr>
        <w:pStyle w:val="782"/>
        <w:ind w:firstLine="368"/>
        <w:rPr>
          <w:rFonts w:hint="eastAsia"/>
          <w:color w:val="000000"/>
        </w:rPr>
      </w:pPr>
      <w:r>
        <w:rPr>
          <w:rFonts w:hint="eastAsia" w:ascii="宋体" w:hAnsi="宋体"/>
          <w:color w:val="000000"/>
        </w:rPr>
        <w:t xml:space="preserve">2.上表内容须按招标文件要求提供经社保部门确认的社保缴纳名单原件扫描件（标注各人员所处位置）和相关证书原件扫描件作为填列证明材料，证明材料请附在本表之后。</w:t>
      </w:r>
      <w:r>
        <w:rPr>
          <w:rFonts w:hint="eastAsia"/>
          <w:color w:val="000000"/>
        </w:rPr>
      </w:r>
      <w:r/>
    </w:p>
    <w:p>
      <w:pPr>
        <w:pStyle w:val="782"/>
        <w:ind w:firstLine="420"/>
        <w:rPr>
          <w:color w:val="000000"/>
        </w:rPr>
      </w:pPr>
      <w:r>
        <w:rPr>
          <w:rFonts w:hint="eastAsia" w:ascii="宋体" w:hAnsi="宋体"/>
          <w:color w:val="000000"/>
        </w:rPr>
        <w:t xml:space="preserve">3.上述</w:t>
      </w:r>
      <w:r>
        <w:rPr>
          <w:rFonts w:hint="eastAsia"/>
          <w:color w:val="000000"/>
        </w:rPr>
        <w:t xml:space="preserve">人员如在项目执行过程中需要更换，须经采购人同意。擅自更换或不到位属违约行为。</w:t>
      </w:r>
      <w:r>
        <w:rPr>
          <w:color w:val="000000"/>
        </w:rPr>
      </w:r>
      <w:r/>
    </w:p>
    <w:p>
      <w:pPr>
        <w:pStyle w:val="838"/>
        <w:rPr>
          <w:color w:val="000000"/>
        </w:rPr>
      </w:pPr>
      <w:r>
        <w:rPr>
          <w:color w:val="000000"/>
        </w:rPr>
      </w:r>
      <w:r/>
    </w:p>
    <w:p>
      <w:pPr>
        <w:pStyle w:val="840"/>
        <w:tabs>
          <w:tab w:val="left" w:pos="2020" w:leader="none"/>
          <w:tab w:val="center" w:pos="4535" w:leader="none"/>
        </w:tabs>
        <w:rPr>
          <w:color w:val="000000"/>
        </w:rPr>
      </w:pPr>
      <w:r>
        <w:rPr>
          <w:color w:val="000000"/>
        </w:rPr>
      </w:r>
      <w:r/>
    </w:p>
    <w:p>
      <w:pPr>
        <w:pStyle w:val="782"/>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840"/>
        <w:jc w:val="right"/>
        <w:tabs>
          <w:tab w:val="left" w:pos="2020" w:leader="none"/>
          <w:tab w:val="center" w:pos="4535" w:leader="none"/>
        </w:tabs>
        <w:rPr>
          <w:color w:val="000000"/>
        </w:rPr>
      </w:pPr>
      <w:r>
        <w:rPr>
          <w:color w:val="000000"/>
        </w:rPr>
      </w:r>
      <w:r/>
    </w:p>
    <w:p>
      <w:pPr>
        <w:pStyle w:val="840"/>
        <w:jc w:val="left"/>
        <w:tabs>
          <w:tab w:val="left" w:pos="2020" w:leader="none"/>
          <w:tab w:val="center" w:pos="4535" w:leader="none"/>
        </w:tabs>
        <w:rPr>
          <w:rFonts w:hint="eastAsia" w:ascii="黑体" w:hAnsi="宋体" w:eastAsia="黑体"/>
          <w:bCs/>
          <w:color w:val="000000"/>
          <w:sz w:val="24"/>
          <w:szCs w:val="24"/>
          <w:lang w:val="en-US" w:eastAsia="zh-CN"/>
        </w:rPr>
      </w:pPr>
      <w:r>
        <w:rPr>
          <w:rFonts w:hint="eastAsia" w:ascii="黑体" w:hAnsi="宋体" w:eastAsia="黑体"/>
          <w:bCs/>
          <w:color w:val="000000"/>
          <w:sz w:val="24"/>
          <w:szCs w:val="24"/>
          <w:lang w:val="en-US" w:eastAsia="zh-CN"/>
        </w:rPr>
      </w:r>
      <w:r/>
    </w:p>
    <w:p>
      <w:pPr>
        <w:pStyle w:val="840"/>
        <w:jc w:val="left"/>
        <w:tabs>
          <w:tab w:val="left" w:pos="2020" w:leader="none"/>
          <w:tab w:val="center" w:pos="4535" w:leader="none"/>
        </w:tabs>
        <w:rPr>
          <w:rFonts w:hint="eastAsia" w:ascii="黑体" w:hAnsi="宋体" w:eastAsia="黑体"/>
          <w:bCs/>
          <w:color w:val="000000"/>
          <w:sz w:val="24"/>
          <w:szCs w:val="24"/>
          <w:lang w:val="en-US" w:eastAsia="zh-CN"/>
        </w:rPr>
      </w:pPr>
      <w:r>
        <w:rPr>
          <w:rFonts w:hint="eastAsia" w:ascii="黑体" w:hAnsi="宋体" w:eastAsia="黑体"/>
          <w:bCs/>
          <w:color w:val="000000"/>
          <w:sz w:val="24"/>
          <w:szCs w:val="24"/>
          <w:lang w:val="en-US" w:eastAsia="zh-CN"/>
        </w:rPr>
      </w:r>
      <w:r/>
    </w:p>
    <w:p>
      <w:pPr>
        <w:pStyle w:val="840"/>
        <w:ind w:left="0" w:firstLine="0"/>
        <w:jc w:val="left"/>
        <w:tabs>
          <w:tab w:val="left" w:pos="2020" w:leader="none"/>
          <w:tab w:val="center" w:pos="4535" w:leader="none"/>
        </w:tabs>
        <w:rPr>
          <w:rFonts w:hint="eastAsia" w:ascii="黑体" w:hAnsi="宋体" w:eastAsia="黑体"/>
          <w:bCs/>
          <w:color w:val="000000"/>
          <w:sz w:val="24"/>
          <w:szCs w:val="24"/>
          <w:lang w:val="en-US" w:eastAsia="zh-CN"/>
        </w:rPr>
      </w:pPr>
      <w:r>
        <w:rPr>
          <w:rFonts w:hint="eastAsia" w:ascii="黑体" w:hAnsi="宋体" w:eastAsia="黑体"/>
          <w:bCs/>
          <w:color w:val="000000"/>
          <w:sz w:val="24"/>
          <w:szCs w:val="24"/>
          <w:lang w:val="en-US" w:eastAsia="zh-CN"/>
        </w:rPr>
      </w:r>
      <w:r/>
    </w:p>
    <w:p>
      <w:pPr>
        <w:pStyle w:val="782"/>
        <w:keepLines w:val="0"/>
        <w:keepNext w:val="0"/>
        <w:pageBreakBefore w:val="0"/>
        <w:widowControl w:val="off"/>
        <w:rPr>
          <w:rFonts w:hint="eastAsia" w:ascii="黑体" w:hAnsi="宋体" w:eastAsia="黑体"/>
          <w:bCs/>
          <w:color w:val="000000"/>
          <w:sz w:val="28"/>
          <w:szCs w:val="28"/>
          <w:highlight w:val="none"/>
        </w:rPr>
      </w:pPr>
      <w:r>
        <w:rPr>
          <w:rFonts w:hint="eastAsia" w:ascii="黑体" w:hAnsi="宋体" w:eastAsia="黑体"/>
          <w:bCs/>
          <w:color w:val="000000"/>
          <w:sz w:val="24"/>
          <w:szCs w:val="24"/>
          <w:highlight w:val="none"/>
          <w:lang w:val="en-US" w:eastAsia="zh-CN"/>
        </w:rPr>
        <w:t xml:space="preserve">5、</w:t>
      </w:r>
      <w:r>
        <w:rPr>
          <w:rFonts w:hint="eastAsia" w:ascii="黑体" w:hAnsi="宋体" w:eastAsia="黑体"/>
          <w:bCs/>
          <w:color w:val="000000"/>
          <w:sz w:val="28"/>
          <w:szCs w:val="28"/>
          <w:highlight w:val="none"/>
          <w:lang w:val="zh-CN" w:eastAsia="zh-CN"/>
        </w:rPr>
        <w:t xml:space="preserve">承诺书（格式）</w:t>
      </w:r>
      <w:r>
        <w:rPr>
          <w:rFonts w:hint="eastAsia" w:ascii="黑体" w:hAnsi="宋体" w:eastAsia="黑体"/>
          <w:bCs/>
          <w:color w:val="000000"/>
          <w:sz w:val="28"/>
          <w:szCs w:val="28"/>
          <w:highlight w:val="none"/>
        </w:rPr>
      </w:r>
      <w:r/>
    </w:p>
    <w:p>
      <w:pPr>
        <w:pStyle w:val="782"/>
        <w:jc w:val="center"/>
        <w:spacing w:after="156" w:line="380" w:lineRule="exact"/>
        <w:rPr>
          <w:rFonts w:ascii="宋体" w:hAnsi="宋体"/>
          <w:b/>
          <w:color w:val="000000"/>
          <w:sz w:val="30"/>
          <w:szCs w:val="30"/>
          <w:highlight w:val="none"/>
        </w:rPr>
      </w:pPr>
      <w:r>
        <w:rPr>
          <w:rFonts w:hint="eastAsia" w:ascii="宋体" w:hAnsi="宋体"/>
          <w:b/>
          <w:color w:val="000000"/>
          <w:sz w:val="30"/>
          <w:szCs w:val="30"/>
          <w:highlight w:val="none"/>
        </w:rPr>
        <w:t xml:space="preserve">承 诺 书</w:t>
      </w:r>
      <w:r>
        <w:rPr>
          <w:rFonts w:ascii="宋体" w:hAnsi="宋体"/>
          <w:b/>
          <w:color w:val="000000"/>
          <w:sz w:val="30"/>
          <w:szCs w:val="30"/>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宜兴市</w:t>
      </w:r>
      <w:r>
        <w:rPr>
          <w:rFonts w:hint="eastAsia" w:ascii="宋体" w:hAnsi="宋体" w:cs="宋体"/>
          <w:color w:val="000000"/>
          <w:sz w:val="24"/>
          <w:szCs w:val="24"/>
          <w:highlight w:val="none"/>
          <w:lang w:val="en-US" w:eastAsia="zh-CN"/>
        </w:rPr>
        <w:t xml:space="preserve">新街街道办事处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若我单位中标，承诺将投标文件中使用的车辆在中标后5天内停放在宜兴市域内公司停车场所备查，且完成以下各项设施、设备工作，如有违反，接受招标人做出的任何处罚。</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1、配备累计车辆座位数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座及以上的绿化养护工人运输车辆（指单车额定座位7座及以上的，额定座位6座及以下的不计）用于中标采购包段，并配足车辆驾驶员。</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2、我单位针对本项目配备专用制式浇灌水车，具体数量如下：</w:t>
      </w:r>
      <w:r>
        <w:rPr>
          <w:rFonts w:hint="eastAsia" w:ascii="宋体" w:hAnsi="宋体" w:eastAsia="宋体" w:cs="宋体"/>
          <w:color w:val="000000"/>
          <w:sz w:val="24"/>
          <w:szCs w:val="24"/>
          <w:highlight w:val="none"/>
        </w:rPr>
      </w:r>
      <w:r/>
    </w:p>
    <w:tbl>
      <w:tblPr>
        <w:tblW w:w="4991" w:type="pct"/>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291"/>
        <w:gridCol w:w="1292"/>
        <w:gridCol w:w="1292"/>
        <w:gridCol w:w="1292"/>
        <w:gridCol w:w="1292"/>
        <w:gridCol w:w="1292"/>
        <w:gridCol w:w="1298"/>
      </w:tblGrid>
      <w:tr>
        <w:trPr>
          <w:trHeight w:val="393"/>
        </w:trPr>
        <w:tc>
          <w:tcPr>
            <w:tcW w:w="411"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7"/>
            <w:tcW w:w="9049" w:type="dxa"/>
            <w:vAlign w:val="center"/>
            <w:textDirection w:val="lrTb"/>
            <w:noWrap w:val="false"/>
          </w:tcPr>
          <w:p>
            <w:pPr>
              <w:pStyle w:val="782"/>
              <w:jc w:val="center"/>
              <w:spacing w:line="360" w:lineRule="exact"/>
              <w:rPr>
                <w:rFonts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采购包号</w:t>
            </w:r>
            <w:r>
              <w:rPr>
                <w:rFonts w:ascii="宋体" w:hAnsi="宋体" w:cs="宋体"/>
                <w:color w:val="000000"/>
                <w:sz w:val="24"/>
                <w:szCs w:val="24"/>
                <w:highlight w:val="none"/>
                <w:lang w:val="en-US"/>
              </w:rPr>
            </w:r>
            <w:r/>
          </w:p>
        </w:tc>
      </w:tr>
      <w:tr>
        <w:trPr>
          <w:trHeight w:val="446"/>
        </w:trPr>
        <w:tc>
          <w:tcPr>
            <w:tcW w:w="411" w:type="dxa"/>
            <w:vAlign w:val="center"/>
            <w:vMerge w:val="restart"/>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车辆数量</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782"/>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rPr>
            </w:r>
            <w:r/>
          </w:p>
        </w:tc>
      </w:tr>
      <w:tr>
        <w:trPr>
          <w:trHeight w:val="723"/>
        </w:trPr>
        <w:tc>
          <w:tcPr>
            <w:tcW w:w="411" w:type="dxa"/>
            <w:vAlign w:val="center"/>
            <w:vMerge w:val="continue"/>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782"/>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82"/>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注：若水车单车吨位不足或超过8吨，则累计吨位达8吨后计1辆，累计吨位达16吨后计2辆，以此类推。</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辆载货汽车用于中标采购包，并配足车辆驾驶员。</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所有用于中标标段使用的制式浇灌水车、绿化工人专用运输车辆、载货汽车、高空升降车和专业汽吊按</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要求加装GPS定位装置，不无故离线，接受</w:t>
      </w:r>
      <w:r>
        <w:rPr>
          <w:rFonts w:hint="eastAsia" w:ascii="宋体" w:hAnsi="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的监管，安装费用由我单位承担，并将车辆行驶证复印件加盖单位公章后上报宜兴市</w:t>
      </w:r>
      <w:r>
        <w:rPr>
          <w:rFonts w:hint="eastAsia" w:ascii="宋体" w:hAnsi="宋体" w:cs="宋体"/>
          <w:color w:val="000000"/>
          <w:sz w:val="24"/>
          <w:szCs w:val="24"/>
          <w:highlight w:val="none"/>
          <w:lang w:val="en-US" w:eastAsia="zh-CN"/>
        </w:rPr>
        <w:t xml:space="preserve">新街街道办事处</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5、按照养护技术方案做好各专业工种人员的配备、园林机械的装备、劳动力安排和管护用房的设置。</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782"/>
        <w:ind w:firstLine="42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3"/>
        <w:ind w:right="5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lang w:val="en-US" w:eastAsia="zh-CN" w:bidi="ar-SA"/>
        </w:rPr>
        <w:t xml:space="preserve">标</w:t>
      </w:r>
      <w:r>
        <w:rPr>
          <w:rFonts w:hint="eastAsia" w:hAnsi="宋体" w:cs="宋体"/>
          <w:color w:val="000000"/>
          <w:sz w:val="24"/>
          <w:szCs w:val="24"/>
          <w:highlight w:val="none"/>
          <w:lang w:val="en-US" w:eastAsia="zh-CN" w:bidi="ar-SA"/>
        </w:rPr>
        <w:t xml:space="preserve">人</w:t>
      </w:r>
      <w:r>
        <w:rPr>
          <w:rFonts w:hint="eastAsia" w:ascii="宋体" w:hAnsi="宋体" w:eastAsia="宋体" w:cs="宋体"/>
          <w:color w:val="000000"/>
          <w:sz w:val="24"/>
          <w:szCs w:val="24"/>
          <w:highlight w:val="none"/>
          <w:lang w:val="en-US" w:eastAsia="zh-CN" w:bidi="ar-SA"/>
        </w:rPr>
        <w:t xml:space="preserve">：（电子签章）</w:t>
      </w:r>
      <w:r>
        <w:rPr>
          <w:rFonts w:hint="eastAsia" w:ascii="宋体" w:hAnsi="宋体" w:eastAsia="宋体" w:cs="宋体"/>
          <w:color w:val="000000"/>
          <w:sz w:val="24"/>
          <w:szCs w:val="24"/>
          <w:highlight w:val="none"/>
        </w:rPr>
      </w:r>
      <w:r/>
    </w:p>
    <w:p>
      <w:pPr>
        <w:pStyle w:val="798"/>
        <w:ind w:right="560" w:firstLine="70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8"/>
        <w:ind w:firstLine="420"/>
        <w:jc w:val="righ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法定代表人或代理人：（电子签字或签章）</w:t>
      </w:r>
      <w:r>
        <w:rPr>
          <w:rFonts w:hint="eastAsia" w:ascii="宋体" w:hAnsi="宋体" w:eastAsia="宋体" w:cs="宋体"/>
          <w:color w:val="000000"/>
          <w:sz w:val="24"/>
          <w:szCs w:val="24"/>
          <w:highlight w:val="none"/>
        </w:rPr>
      </w:r>
      <w:r/>
    </w:p>
    <w:p>
      <w:pPr>
        <w:pStyle w:val="843"/>
        <w:ind w:right="5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2"/>
        <w:ind w:firstLine="480"/>
        <w:jc w:val="right"/>
        <w:spacing w:after="156"/>
        <w:rPr>
          <w:rFonts w:ascii="宋体" w:hAnsi="宋体"/>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sz w:val="24"/>
          <w:szCs w:val="24"/>
          <w:highlight w:val="none"/>
        </w:rPr>
      </w:r>
      <w:r/>
    </w:p>
    <w:p>
      <w:pPr>
        <w:pStyle w:val="840"/>
        <w:numPr>
          <w:ilvl w:val="0"/>
          <w:numId w:val="17"/>
        </w:numPr>
        <w:jc w:val="right"/>
        <w:tabs>
          <w:tab w:val="left" w:pos="2020" w:leader="none"/>
          <w:tab w:val="center" w:pos="4535" w:leader="none"/>
        </w:tabs>
        <w:rPr>
          <w:rFonts w:hint="eastAsia" w:ascii="黑体" w:hAnsi="宋体" w:eastAsia="黑体"/>
          <w:bCs/>
          <w:color w:val="000000"/>
          <w:sz w:val="24"/>
          <w:szCs w:val="24"/>
          <w:lang w:val="zh-CN"/>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黑体" w:hAnsi="宋体" w:eastAsia="黑体"/>
          <w:bCs/>
          <w:color w:val="000000"/>
          <w:sz w:val="24"/>
          <w:szCs w:val="24"/>
          <w:lang w:val="zh-CN"/>
        </w:rPr>
      </w:r>
      <w:r/>
    </w:p>
    <w:p>
      <w:pPr>
        <w:pStyle w:val="782"/>
        <w:rPr>
          <w:rFonts w:hint="eastAsia" w:ascii="黑体" w:hAnsi="宋体" w:eastAsia="黑体"/>
          <w:bCs/>
          <w:sz w:val="28"/>
          <w:szCs w:val="28"/>
          <w:lang w:val="zh-CN"/>
        </w:rPr>
      </w:pPr>
      <w:r>
        <w:rPr>
          <w:rFonts w:hint="eastAsia" w:ascii="黑体" w:hAnsi="宋体" w:eastAsia="黑体"/>
          <w:bCs/>
          <w:sz w:val="28"/>
          <w:szCs w:val="28"/>
          <w:lang w:val="en-US" w:eastAsia="zh-CN"/>
        </w:rPr>
        <w:t xml:space="preserve">附件：</w:t>
      </w:r>
      <w:r>
        <w:rPr>
          <w:rFonts w:hint="eastAsia" w:ascii="黑体" w:hAnsi="宋体" w:eastAsia="黑体"/>
          <w:bCs/>
          <w:sz w:val="28"/>
          <w:szCs w:val="28"/>
          <w:lang w:val="zh-CN"/>
        </w:rPr>
        <w:t xml:space="preserve">项目车辆机械配置清单（格式）</w:t>
      </w:r>
      <w:r>
        <w:rPr>
          <w:rFonts w:hint="eastAsia" w:ascii="黑体" w:hAnsi="宋体" w:eastAsia="黑体"/>
          <w:bCs/>
          <w:sz w:val="28"/>
          <w:szCs w:val="28"/>
          <w:lang w:val="zh-CN"/>
        </w:rPr>
      </w:r>
      <w:r/>
    </w:p>
    <w:p>
      <w:pPr>
        <w:pStyle w:val="782"/>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项目车辆机械配置清单</w:t>
      </w:r>
      <w:r>
        <w:rPr>
          <w:rFonts w:hint="eastAsia" w:ascii="黑体" w:hAnsi="黑体" w:eastAsia="黑体"/>
          <w:sz w:val="28"/>
          <w:szCs w:val="21"/>
          <w:lang w:val="zh-CN"/>
        </w:rPr>
      </w:r>
      <w:r/>
    </w:p>
    <w:p>
      <w:pPr>
        <w:pStyle w:val="794"/>
        <w:jc w:val="center"/>
        <w:rPr>
          <w:rFonts w:hint="eastAsia"/>
          <w:lang w:val="zh-CN"/>
        </w:rPr>
      </w:pPr>
      <w:r>
        <w:rPr>
          <w:rFonts w:hint="eastAsia" w:ascii="黑体" w:hAnsi="黑体" w:eastAsia="黑体" w:cs="Times New Roman"/>
          <w:color w:val="000000"/>
          <w:sz w:val="28"/>
          <w:szCs w:val="21"/>
          <w:lang w:val="zh-CN" w:eastAsia="zh-CN" w:bidi="ar-SA"/>
        </w:rPr>
        <w:t xml:space="preserve">（</w:t>
      </w:r>
      <w:r>
        <w:rPr>
          <w:rFonts w:hint="eastAsia" w:ascii="黑体" w:hAnsi="黑体" w:eastAsia="黑体" w:cs="Times New Roman"/>
          <w:color w:val="000000"/>
          <w:sz w:val="28"/>
          <w:szCs w:val="21"/>
          <w:lang w:val="en-US" w:eastAsia="zh-CN" w:bidi="ar-SA"/>
        </w:rPr>
        <w:t xml:space="preserve">采购包</w:t>
      </w:r>
      <w:r>
        <w:rPr>
          <w:rFonts w:hint="eastAsia" w:ascii="黑体" w:hAnsi="黑体" w:eastAsia="黑体" w:cs="Times New Roman"/>
          <w:color w:val="000000"/>
          <w:sz w:val="28"/>
          <w:szCs w:val="21"/>
          <w:u w:val="single"/>
          <w:lang w:val="en-US" w:eastAsia="zh-CN" w:bidi="ar-SA"/>
        </w:rPr>
        <w:t xml:space="preserve">    </w:t>
      </w:r>
      <w:r>
        <w:rPr>
          <w:rFonts w:hint="eastAsia" w:ascii="黑体" w:hAnsi="黑体" w:eastAsia="黑体" w:cs="Times New Roman"/>
          <w:color w:val="000000"/>
          <w:sz w:val="28"/>
          <w:szCs w:val="21"/>
          <w:lang w:val="zh-CN" w:eastAsia="zh-CN" w:bidi="ar-SA"/>
        </w:rPr>
        <w:t xml:space="preserve">）</w:t>
      </w:r>
      <w:r>
        <w:rPr>
          <w:rFonts w:hint="eastAsia"/>
          <w:lang w:val="zh-CN"/>
        </w:rPr>
      </w:r>
      <w:r/>
    </w:p>
    <w:p>
      <w:pPr>
        <w:pStyle w:val="782"/>
        <w:spacing w:after="156"/>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新街街道省道、国道、高速公路绿化养护服务</w:t>
      </w:r>
      <w:r>
        <w:rPr>
          <w:rFonts w:hint="eastAsia" w:ascii="宋体" w:hAnsi="宋体"/>
          <w:color w:val="000000"/>
          <w:sz w:val="24"/>
          <w:szCs w:val="24"/>
        </w:rPr>
        <w:t xml:space="preserve">                                     </w:t>
      </w:r>
      <w:r>
        <w:rPr>
          <w:rFonts w:hint="eastAsia" w:ascii="宋体" w:hAnsi="宋体"/>
          <w:color w:val="000000"/>
          <w:sz w:val="24"/>
          <w:szCs w:val="24"/>
        </w:rPr>
      </w:r>
      <w:r/>
    </w:p>
    <w:p>
      <w:pPr>
        <w:pStyle w:val="782"/>
        <w:spacing w:line="360" w:lineRule="auto"/>
        <w:tabs>
          <w:tab w:val="left" w:pos="255" w:leader="none"/>
        </w:tabs>
        <w:rPr>
          <w:rFonts w:hint="eastAsia" w:ascii="宋体" w:hAnsi="宋体" w:eastAsia="宋体"/>
          <w:bCs/>
          <w:color w:val="000000"/>
          <w:sz w:val="24"/>
          <w:szCs w:val="24"/>
          <w:lang w:val="zh-CN"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JSZC-320282-HXZX-G2025-0014</w:t>
      </w:r>
      <w:r>
        <w:rPr>
          <w:rFonts w:hint="eastAsia" w:ascii="宋体" w:hAnsi="宋体" w:eastAsia="宋体"/>
          <w:bCs/>
          <w:color w:val="000000"/>
          <w:sz w:val="24"/>
          <w:szCs w:val="24"/>
          <w:lang w:val="zh-CN" w:eastAsia="zh-CN"/>
        </w:rPr>
      </w:r>
      <w:r/>
    </w:p>
    <w:tbl>
      <w:tblPr>
        <w:tblW w:w="8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985"/>
        <w:gridCol w:w="1275"/>
        <w:gridCol w:w="1276"/>
        <w:gridCol w:w="1276"/>
        <w:gridCol w:w="1134"/>
        <w:gridCol w:w="992"/>
      </w:tblGrid>
      <w:tr>
        <w:trPr>
          <w:trHeight w:val="607"/>
        </w:trPr>
        <w:tc>
          <w:tcPr>
            <w:tcW w:w="914" w:type="dxa"/>
            <w:vAlign w:val="center"/>
            <w:textDirection w:val="lrTb"/>
            <w:noWrap w:val="false"/>
          </w:tcPr>
          <w:p>
            <w:pPr>
              <w:pStyle w:val="782"/>
              <w:ind w:firstLine="960"/>
              <w:spacing w:line="360" w:lineRule="auto"/>
              <w:tabs>
                <w:tab w:val="left" w:pos="255" w:leader="none"/>
              </w:tabs>
              <w:rPr>
                <w:rFonts w:hint="eastAsia"/>
                <w:b/>
                <w:sz w:val="24"/>
              </w:rPr>
            </w:pPr>
            <w:r>
              <w:rPr>
                <w:rFonts w:hint="eastAsia" w:ascii="宋体" w:hAnsi="宋体"/>
                <w:sz w:val="24"/>
                <w:szCs w:val="21"/>
                <w:lang w:val="zh-CN"/>
              </w:rPr>
              <w:t xml:space="preserve">      </w:t>
            </w:r>
            <w:r>
              <w:rPr>
                <w:rFonts w:hint="eastAsia" w:ascii="宋体" w:hAnsi="宋体"/>
                <w:b/>
                <w:sz w:val="24"/>
              </w:rPr>
              <w:t xml:space="preserve">序号</w:t>
            </w:r>
            <w:r>
              <w:rPr>
                <w:rFonts w:hint="eastAsia"/>
                <w:b/>
                <w:sz w:val="24"/>
              </w:rPr>
            </w:r>
            <w:r/>
          </w:p>
        </w:tc>
        <w:tc>
          <w:tcPr>
            <w:tcW w:w="1985" w:type="dxa"/>
            <w:vAlign w:val="center"/>
            <w:textDirection w:val="lrTb"/>
            <w:noWrap w:val="false"/>
          </w:tcPr>
          <w:p>
            <w:pPr>
              <w:pStyle w:val="782"/>
              <w:jc w:val="center"/>
              <w:rPr>
                <w:rFonts w:hint="eastAsia"/>
                <w:b/>
                <w:sz w:val="24"/>
              </w:rPr>
            </w:pPr>
            <w:r>
              <w:rPr>
                <w:rFonts w:hint="eastAsia" w:ascii="宋体" w:hAnsi="宋体"/>
                <w:b/>
                <w:sz w:val="24"/>
              </w:rPr>
              <w:t xml:space="preserve">车辆机械名称</w:t>
            </w:r>
            <w:r>
              <w:rPr>
                <w:rFonts w:hint="eastAsia"/>
                <w:b/>
                <w:sz w:val="24"/>
              </w:rPr>
            </w:r>
            <w:r/>
          </w:p>
        </w:tc>
        <w:tc>
          <w:tcPr>
            <w:tcW w:w="1275" w:type="dxa"/>
            <w:vAlign w:val="center"/>
            <w:textDirection w:val="lrTb"/>
            <w:noWrap w:val="false"/>
          </w:tcPr>
          <w:p>
            <w:pPr>
              <w:pStyle w:val="782"/>
              <w:rPr>
                <w:rFonts w:hint="eastAsia"/>
                <w:b/>
                <w:sz w:val="24"/>
              </w:rPr>
            </w:pPr>
            <w:r>
              <w:rPr>
                <w:rFonts w:hint="eastAsia" w:ascii="宋体" w:hAnsi="宋体"/>
                <w:b/>
                <w:sz w:val="24"/>
              </w:rPr>
              <w:t xml:space="preserve">型号规格</w:t>
            </w:r>
            <w:r>
              <w:rPr>
                <w:rFonts w:hint="eastAsia"/>
                <w:b/>
                <w:sz w:val="24"/>
              </w:rPr>
            </w:r>
            <w:r/>
          </w:p>
        </w:tc>
        <w:tc>
          <w:tcPr>
            <w:tcW w:w="1276" w:type="dxa"/>
            <w:vAlign w:val="center"/>
            <w:textDirection w:val="lrTb"/>
            <w:noWrap w:val="false"/>
          </w:tcPr>
          <w:p>
            <w:pPr>
              <w:pStyle w:val="782"/>
              <w:jc w:val="center"/>
              <w:rPr>
                <w:rFonts w:hint="eastAsia"/>
                <w:b/>
                <w:sz w:val="24"/>
              </w:rPr>
            </w:pPr>
            <w:r>
              <w:rPr>
                <w:rFonts w:hint="eastAsia" w:ascii="宋体" w:hAnsi="宋体"/>
                <w:b/>
                <w:sz w:val="24"/>
              </w:rPr>
              <w:t xml:space="preserve">发动机号</w:t>
            </w:r>
            <w:r>
              <w:rPr>
                <w:rFonts w:hint="eastAsia"/>
                <w:b/>
                <w:sz w:val="24"/>
              </w:rPr>
            </w:r>
            <w:r/>
          </w:p>
        </w:tc>
        <w:tc>
          <w:tcPr>
            <w:tcW w:w="1276" w:type="dxa"/>
            <w:vAlign w:val="center"/>
            <w:textDirection w:val="lrTb"/>
            <w:noWrap w:val="false"/>
          </w:tcPr>
          <w:p>
            <w:pPr>
              <w:pStyle w:val="782"/>
              <w:jc w:val="center"/>
              <w:rPr>
                <w:rFonts w:hint="eastAsia"/>
                <w:b/>
                <w:sz w:val="24"/>
              </w:rPr>
            </w:pPr>
            <w:r>
              <w:rPr>
                <w:rFonts w:hint="eastAsia" w:ascii="宋体" w:hAnsi="宋体"/>
                <w:b/>
                <w:sz w:val="24"/>
              </w:rPr>
              <w:t xml:space="preserve">车牌号码</w:t>
            </w:r>
            <w:r>
              <w:rPr>
                <w:rFonts w:hint="eastAsia"/>
                <w:b/>
                <w:sz w:val="24"/>
              </w:rPr>
            </w:r>
            <w:r/>
          </w:p>
        </w:tc>
        <w:tc>
          <w:tcPr>
            <w:tcW w:w="1134" w:type="dxa"/>
            <w:vAlign w:val="center"/>
            <w:textDirection w:val="lrTb"/>
            <w:noWrap w:val="false"/>
          </w:tcPr>
          <w:p>
            <w:pPr>
              <w:pStyle w:val="782"/>
              <w:jc w:val="center"/>
              <w:rPr>
                <w:rFonts w:hint="eastAsia"/>
                <w:b/>
                <w:sz w:val="24"/>
              </w:rPr>
            </w:pPr>
            <w:r>
              <w:rPr>
                <w:rFonts w:hint="eastAsia" w:ascii="宋体" w:hAnsi="宋体"/>
                <w:b/>
                <w:sz w:val="24"/>
              </w:rPr>
              <w:t xml:space="preserve">核载</w:t>
            </w:r>
            <w:r>
              <w:rPr>
                <w:rFonts w:hint="eastAsia"/>
                <w:b/>
                <w:sz w:val="24"/>
              </w:rPr>
            </w:r>
            <w:r/>
          </w:p>
        </w:tc>
        <w:tc>
          <w:tcPr>
            <w:tcW w:w="992" w:type="dxa"/>
            <w:vAlign w:val="center"/>
            <w:textDirection w:val="lrTb"/>
            <w:noWrap w:val="false"/>
          </w:tcPr>
          <w:p>
            <w:pPr>
              <w:pStyle w:val="782"/>
              <w:jc w:val="center"/>
              <w:rPr>
                <w:rFonts w:hint="eastAsia"/>
                <w:b/>
                <w:sz w:val="24"/>
              </w:rPr>
            </w:pPr>
            <w:r>
              <w:rPr>
                <w:rFonts w:hint="eastAsia" w:ascii="宋体" w:hAnsi="宋体"/>
                <w:b/>
                <w:sz w:val="24"/>
              </w:rPr>
              <w:t xml:space="preserve">备注</w:t>
            </w:r>
            <w:r>
              <w:rPr>
                <w:rFonts w:hint="eastAsia"/>
                <w:b/>
                <w:sz w:val="24"/>
              </w:rPr>
            </w:r>
            <w:r/>
          </w:p>
        </w:tc>
      </w:tr>
      <w:tr>
        <w:trPr>
          <w:trHeight w:val="521"/>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57"/>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63"/>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41"/>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503"/>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95"/>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95"/>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65"/>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50"/>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trHeight w:val="447"/>
        </w:trPr>
        <w:tc>
          <w:tcPr>
            <w:tcW w:w="914" w:type="dxa"/>
            <w:vAlign w:val="center"/>
            <w:textDirection w:val="lrTb"/>
            <w:noWrap w:val="false"/>
          </w:tcPr>
          <w:p>
            <w:pPr>
              <w:pStyle w:val="782"/>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98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5"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276"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pStyle w:val="782"/>
              <w:jc w:val="center"/>
              <w:rPr>
                <w:rFonts w:hint="eastAsia" w:ascii="宋体" w:hAnsi="宋体"/>
                <w:sz w:val="24"/>
              </w:rPr>
            </w:pPr>
            <w:r>
              <w:rPr>
                <w:rFonts w:hint="eastAsia" w:ascii="宋体" w:hAnsi="宋体"/>
                <w:sz w:val="24"/>
              </w:rPr>
            </w:r>
            <w:r/>
          </w:p>
        </w:tc>
        <w:tc>
          <w:tcPr>
            <w:tcW w:w="992" w:type="dxa"/>
            <w:vAlign w:val="center"/>
            <w:textDirection w:val="lrTb"/>
            <w:noWrap w:val="false"/>
          </w:tcPr>
          <w:p>
            <w:pPr>
              <w:pStyle w:val="782"/>
              <w:jc w:val="center"/>
              <w:rPr>
                <w:rFonts w:hint="eastAsia" w:ascii="宋体" w:hAnsi="宋体"/>
                <w:sz w:val="24"/>
              </w:rPr>
            </w:pPr>
            <w:r>
              <w:rPr>
                <w:rFonts w:hint="eastAsia" w:ascii="宋体" w:hAnsi="宋体"/>
                <w:sz w:val="24"/>
              </w:rPr>
            </w:r>
            <w:r/>
          </w:p>
        </w:tc>
      </w:tr>
      <w:tr>
        <w:trPr>
          <w:cantSplit/>
          <w:trHeight w:val="630"/>
        </w:trPr>
        <w:tc>
          <w:tcPr>
            <w:tcW w:w="914" w:type="dxa"/>
            <w:vAlign w:val="center"/>
            <w:textDirection w:val="lrTb"/>
            <w:noWrap w:val="false"/>
          </w:tcPr>
          <w:p>
            <w:pPr>
              <w:pStyle w:val="782"/>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rPr>
                <w:rFonts w:hint="eastAsia"/>
                <w:sz w:val="24"/>
              </w:rPr>
            </w:r>
            <w:r/>
          </w:p>
        </w:tc>
        <w:tc>
          <w:tcPr>
            <w:tcW w:w="1985" w:type="dxa"/>
            <w:vAlign w:val="center"/>
            <w:textDirection w:val="lrTb"/>
            <w:noWrap w:val="false"/>
          </w:tcPr>
          <w:p>
            <w:pPr>
              <w:pStyle w:val="782"/>
              <w:jc w:val="center"/>
              <w:rPr>
                <w:rFonts w:hint="eastAsia"/>
                <w:sz w:val="24"/>
              </w:rPr>
            </w:pPr>
            <w:r>
              <w:rPr>
                <w:rFonts w:hint="eastAsia"/>
                <w:sz w:val="24"/>
              </w:rPr>
            </w:r>
            <w:r/>
          </w:p>
        </w:tc>
        <w:tc>
          <w:tcPr>
            <w:tcW w:w="1275" w:type="dxa"/>
            <w:vAlign w:val="center"/>
            <w:textDirection w:val="lrTb"/>
            <w:noWrap w:val="false"/>
          </w:tcPr>
          <w:p>
            <w:pPr>
              <w:pStyle w:val="782"/>
              <w:jc w:val="center"/>
              <w:rPr>
                <w:rFonts w:hint="eastAsia"/>
                <w:sz w:val="24"/>
              </w:rPr>
            </w:pPr>
            <w:r>
              <w:rPr>
                <w:rFonts w:hint="eastAsia"/>
                <w:sz w:val="24"/>
              </w:rPr>
            </w:r>
            <w:r/>
          </w:p>
        </w:tc>
        <w:tc>
          <w:tcPr>
            <w:tcW w:w="1276" w:type="dxa"/>
            <w:vAlign w:val="center"/>
            <w:textDirection w:val="lrTb"/>
            <w:noWrap w:val="false"/>
          </w:tcPr>
          <w:p>
            <w:pPr>
              <w:pStyle w:val="782"/>
              <w:jc w:val="center"/>
              <w:rPr>
                <w:rFonts w:hint="eastAsia"/>
                <w:sz w:val="24"/>
              </w:rPr>
            </w:pPr>
            <w:r>
              <w:rPr>
                <w:rFonts w:hint="eastAsia"/>
                <w:sz w:val="24"/>
              </w:rPr>
            </w:r>
            <w:r/>
          </w:p>
        </w:tc>
        <w:tc>
          <w:tcPr>
            <w:tcW w:w="1276" w:type="dxa"/>
            <w:vAlign w:val="center"/>
            <w:textDirection w:val="lrTb"/>
            <w:noWrap w:val="false"/>
          </w:tcPr>
          <w:p>
            <w:pPr>
              <w:pStyle w:val="782"/>
              <w:jc w:val="center"/>
              <w:rPr>
                <w:rFonts w:hint="eastAsia"/>
                <w:sz w:val="24"/>
              </w:rPr>
            </w:pPr>
            <w:r>
              <w:rPr>
                <w:rFonts w:hint="eastAsia"/>
                <w:sz w:val="24"/>
              </w:rPr>
            </w:r>
            <w:r/>
          </w:p>
        </w:tc>
        <w:tc>
          <w:tcPr>
            <w:tcW w:w="1134" w:type="dxa"/>
            <w:vAlign w:val="center"/>
            <w:textDirection w:val="lrTb"/>
            <w:noWrap w:val="false"/>
          </w:tcPr>
          <w:p>
            <w:pPr>
              <w:pStyle w:val="782"/>
              <w:jc w:val="center"/>
              <w:rPr>
                <w:rFonts w:hint="eastAsia"/>
                <w:sz w:val="24"/>
              </w:rPr>
            </w:pPr>
            <w:r>
              <w:rPr>
                <w:rFonts w:hint="eastAsia"/>
                <w:sz w:val="24"/>
              </w:rPr>
            </w:r>
            <w:r/>
          </w:p>
        </w:tc>
        <w:tc>
          <w:tcPr>
            <w:tcW w:w="992" w:type="dxa"/>
            <w:vAlign w:val="center"/>
            <w:textDirection w:val="lrTb"/>
            <w:noWrap w:val="false"/>
          </w:tcPr>
          <w:p>
            <w:pPr>
              <w:pStyle w:val="782"/>
              <w:jc w:val="center"/>
              <w:rPr>
                <w:rFonts w:hint="eastAsia"/>
                <w:sz w:val="24"/>
              </w:rPr>
            </w:pPr>
            <w:r>
              <w:rPr>
                <w:rFonts w:hint="eastAsia"/>
                <w:sz w:val="24"/>
              </w:rPr>
            </w:r>
            <w:r/>
          </w:p>
        </w:tc>
      </w:tr>
    </w:tbl>
    <w:p>
      <w:pPr>
        <w:pStyle w:val="782"/>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782"/>
        <w:rPr>
          <w:rFonts w:hint="eastAsia"/>
          <w:sz w:val="24"/>
          <w:szCs w:val="24"/>
        </w:rPr>
      </w:pPr>
      <w:r>
        <w:rPr>
          <w:rFonts w:hint="eastAsia" w:ascii="宋体" w:hAnsi="宋体"/>
          <w:sz w:val="24"/>
          <w:szCs w:val="24"/>
        </w:rPr>
        <w:t xml:space="preserve">注：1. 表格不够可自行延长。</w:t>
      </w:r>
      <w:r>
        <w:rPr>
          <w:rFonts w:hint="eastAsia"/>
          <w:sz w:val="24"/>
          <w:szCs w:val="24"/>
        </w:rPr>
      </w:r>
      <w:r/>
    </w:p>
    <w:p>
      <w:pPr>
        <w:pStyle w:val="782"/>
        <w:ind w:firstLine="420"/>
        <w:rPr>
          <w:rFonts w:hint="eastAsia"/>
          <w:sz w:val="24"/>
          <w:szCs w:val="24"/>
        </w:rPr>
      </w:pPr>
      <w:r>
        <w:rPr>
          <w:rFonts w:hint="eastAsia" w:ascii="宋体" w:hAnsi="宋体"/>
          <w:sz w:val="24"/>
          <w:szCs w:val="24"/>
        </w:rPr>
        <w:t xml:space="preserve">2.</w:t>
      </w:r>
      <w:r>
        <w:rPr>
          <w:rFonts w:hint="eastAsia" w:ascii="宋体" w:hAnsi="宋体"/>
          <w:color w:val="000000"/>
          <w:sz w:val="24"/>
          <w:szCs w:val="24"/>
          <w:highlight w:val="none"/>
        </w:rPr>
        <w:t xml:space="preserve">上表内容须按招标文件要求提供购车发票、行驶证、车辆照片等相关材料作为证明材料，证明材料请附在本表之后。</w:t>
      </w:r>
      <w:r>
        <w:rPr>
          <w:rFonts w:hint="eastAsia"/>
          <w:sz w:val="24"/>
          <w:szCs w:val="24"/>
        </w:rPr>
      </w:r>
      <w:r/>
    </w:p>
    <w:p>
      <w:pPr>
        <w:pStyle w:val="782"/>
        <w:ind w:firstLine="480"/>
        <w:rPr>
          <w:rFonts w:ascii="黑体" w:hAnsi="宋体" w:eastAsia="黑体"/>
          <w:sz w:val="24"/>
          <w:szCs w:val="24"/>
        </w:rPr>
      </w:pPr>
      <w:r>
        <w:rPr>
          <w:rFonts w:hint="eastAsia" w:ascii="宋体" w:hAnsi="宋体"/>
          <w:sz w:val="24"/>
          <w:szCs w:val="24"/>
        </w:rPr>
        <w:t xml:space="preserve">3.上述</w:t>
      </w:r>
      <w:r>
        <w:rPr>
          <w:rFonts w:hint="eastAsia"/>
          <w:sz w:val="24"/>
          <w:szCs w:val="24"/>
        </w:rPr>
        <w:t xml:space="preserve">车辆、机械如在项目执行过程中需要更换，须经采购人同意。擅自更换或不到位属违约行为。</w:t>
      </w:r>
      <w:r>
        <w:rPr>
          <w:rFonts w:ascii="黑体" w:hAnsi="宋体" w:eastAsia="黑体"/>
          <w:sz w:val="24"/>
          <w:szCs w:val="24"/>
        </w:rPr>
      </w:r>
      <w:r/>
    </w:p>
    <w:p>
      <w:pPr>
        <w:pStyle w:val="782"/>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782"/>
        <w:jc w:val="right"/>
        <w:rPr>
          <w:rFonts w:hint="eastAsia" w:ascii="宋体" w:hAnsi="宋体"/>
          <w:bCs/>
          <w:color w:val="000000"/>
          <w:sz w:val="24"/>
        </w:rPr>
      </w:pPr>
      <w:r>
        <w:rPr>
          <w:rFonts w:hint="eastAsia" w:ascii="宋体" w:hAnsi="宋体"/>
          <w:bCs/>
          <w:color w:val="000000"/>
          <w:sz w:val="24"/>
        </w:rPr>
        <w:t xml:space="preserve">投标人（电子签章）：</w:t>
      </w:r>
      <w:r>
        <w:rPr>
          <w:rFonts w:hint="eastAsia" w:ascii="宋体" w:hAnsi="宋体"/>
          <w:bCs/>
          <w:color w:val="000000"/>
          <w:sz w:val="24"/>
        </w:rPr>
      </w:r>
      <w:r/>
    </w:p>
    <w:p>
      <w:pPr>
        <w:pStyle w:val="782"/>
        <w:rPr>
          <w:rFonts w:hint="eastAsia"/>
        </w:rPr>
      </w:pPr>
      <w:r>
        <w:rPr>
          <w:rFonts w:hint="eastAsia"/>
        </w:rPr>
      </w:r>
      <w:r/>
    </w:p>
    <w:p>
      <w:pPr>
        <w:pStyle w:val="837"/>
        <w:rPr>
          <w:lang w:val="zh-CN"/>
        </w:rPr>
        <w:sectPr>
          <w:footnotePr/>
          <w:endnotePr/>
          <w:type w:val="nextPage"/>
          <w:pgSz w:w="11906" w:h="16838" w:orient="portrait"/>
          <w:pgMar w:top="1440" w:right="1080" w:bottom="1440" w:left="1080" w:header="851" w:footer="992" w:gutter="0"/>
          <w:cols w:num="1" w:sep="0" w:space="1701" w:equalWidth="1"/>
          <w:docGrid w:linePitch="360"/>
        </w:sectPr>
      </w:pPr>
      <w:r>
        <w:rPr>
          <w:lang w:val="zh-CN"/>
        </w:rPr>
      </w:r>
      <w:r/>
    </w:p>
    <w:p>
      <w:pPr>
        <w:pStyle w:val="782"/>
        <w:spacing w:after="156"/>
        <w:rPr>
          <w:rFonts w:ascii="黑体" w:hAnsi="宋体" w:eastAsia="黑体"/>
          <w:bCs/>
          <w:color w:val="000000"/>
          <w:sz w:val="28"/>
          <w:szCs w:val="28"/>
        </w:rPr>
      </w:pPr>
      <w:r>
        <w:rPr>
          <w:rFonts w:hint="eastAsia" w:ascii="黑体" w:hAnsi="宋体" w:eastAsia="黑体"/>
          <w:bCs/>
          <w:color w:val="000000"/>
          <w:sz w:val="28"/>
          <w:szCs w:val="28"/>
        </w:rPr>
        <w:t xml:space="preserve">（四）企业报价折扣证明</w:t>
      </w:r>
      <w:bookmarkStart w:id="271" w:name="_Hlk131928636"/>
      <w:r>
        <w:rPr>
          <w:rFonts w:ascii="黑体" w:hAnsi="宋体" w:eastAsia="黑体"/>
          <w:bCs/>
          <w:color w:val="000000"/>
          <w:sz w:val="28"/>
          <w:szCs w:val="28"/>
        </w:rPr>
      </w:r>
      <w:r/>
    </w:p>
    <w:p>
      <w:pPr>
        <w:pStyle w:val="782"/>
        <w:ind w:firstLine="480"/>
        <w:jc w:val="left"/>
        <w:spacing w:line="360" w:lineRule="auto"/>
        <w:rPr>
          <w:rFonts w:hint="eastAsia" w:ascii="黑体" w:hAnsi="宋体" w:eastAsia="黑体"/>
          <w:bCs/>
          <w:color w:val="000000"/>
          <w:sz w:val="24"/>
          <w:szCs w:val="24"/>
          <w:lang w:val="zh-CN"/>
        </w:rPr>
      </w:pPr>
      <w:r>
        <w:rPr>
          <w:rFonts w:hint="eastAsia" w:ascii="黑体" w:hAnsi="宋体" w:eastAsia="黑体"/>
          <w:bCs/>
          <w:color w:val="000000"/>
          <w:sz w:val="24"/>
          <w:szCs w:val="24"/>
          <w:lang w:val="zh-CN"/>
        </w:rPr>
        <w:t xml:space="preserve">1</w:t>
      </w:r>
      <w:r>
        <w:rPr>
          <w:rFonts w:ascii="黑体" w:hAnsi="宋体" w:eastAsia="黑体"/>
          <w:bCs/>
          <w:color w:val="000000"/>
          <w:sz w:val="24"/>
          <w:szCs w:val="24"/>
          <w:lang w:val="zh-CN"/>
        </w:rPr>
        <w:t xml:space="preserve">.</w:t>
      </w:r>
      <w:r>
        <w:rPr>
          <w:rFonts w:hint="eastAsia" w:ascii="黑体" w:hAnsi="宋体" w:eastAsia="黑体"/>
          <w:bCs/>
          <w:color w:val="000000"/>
          <w:sz w:val="24"/>
          <w:szCs w:val="24"/>
          <w:lang w:val="zh-CN"/>
        </w:rPr>
        <w:t xml:space="preserve"> 企业报价折扣证明（格式）</w:t>
      </w:r>
      <w:r>
        <w:rPr>
          <w:rFonts w:hint="eastAsia" w:ascii="黑体" w:hAnsi="宋体" w:eastAsia="黑体"/>
          <w:bCs/>
          <w:color w:val="000000"/>
          <w:sz w:val="24"/>
          <w:szCs w:val="24"/>
          <w:lang w:val="zh-CN"/>
        </w:rPr>
      </w:r>
      <w:r/>
    </w:p>
    <w:p>
      <w:pPr>
        <w:pStyle w:val="782"/>
        <w:ind w:left="420" w:firstLine="560"/>
        <w:jc w:val="center"/>
        <w:spacing w:line="360" w:lineRule="auto"/>
        <w:tabs>
          <w:tab w:val="left" w:pos="255" w:leader="none"/>
        </w:tabs>
        <w:rPr>
          <w:rFonts w:ascii="黑体" w:hAnsi="黑体" w:eastAsia="黑体"/>
          <w:color w:val="000000"/>
          <w:sz w:val="28"/>
          <w:szCs w:val="21"/>
          <w:lang w:val="zh-CN"/>
        </w:rPr>
      </w:pPr>
      <w:r>
        <w:rPr>
          <w:rFonts w:hint="eastAsia" w:ascii="黑体" w:hAnsi="黑体" w:eastAsia="黑体"/>
          <w:color w:val="000000"/>
          <w:sz w:val="28"/>
          <w:szCs w:val="21"/>
          <w:lang w:val="zh-CN"/>
        </w:rPr>
        <w:t xml:space="preserve">企业报价折扣证明</w:t>
      </w:r>
      <w:r>
        <w:rPr>
          <w:rFonts w:ascii="黑体" w:hAnsi="黑体" w:eastAsia="黑体"/>
          <w:color w:val="000000"/>
          <w:sz w:val="28"/>
          <w:szCs w:val="21"/>
          <w:lang w:val="zh-CN"/>
        </w:rPr>
      </w:r>
      <w:r/>
    </w:p>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t xml:space="preserve">项目名称：新街街道省道、国道、高速公路绿化养护服务                         </w:t>
      </w:r>
      <w:r>
        <w:rPr>
          <w:rFonts w:hint="eastAsia" w:ascii="宋体" w:hAnsi="宋体"/>
          <w:color w:val="000000"/>
          <w:sz w:val="24"/>
          <w:szCs w:val="21"/>
          <w:lang w:val="zh-CN"/>
        </w:rPr>
      </w:r>
      <w:r/>
    </w:p>
    <w:p>
      <w:pPr>
        <w:pStyle w:val="840"/>
        <w:tabs>
          <w:tab w:val="left" w:pos="2020" w:leader="none"/>
          <w:tab w:val="center" w:pos="4535" w:leader="none"/>
        </w:tabs>
        <w:rPr>
          <w:rFonts w:ascii="宋体" w:hAnsi="宋体"/>
          <w:color w:val="000000"/>
          <w:sz w:val="24"/>
          <w:szCs w:val="21"/>
          <w:lang w:val="zh-CN"/>
        </w:rPr>
      </w:pPr>
      <w:r>
        <w:rPr>
          <w:rFonts w:hint="eastAsia" w:ascii="宋体" w:hAnsi="宋体"/>
          <w:color w:val="000000"/>
          <w:sz w:val="24"/>
          <w:szCs w:val="21"/>
          <w:lang w:val="zh-CN"/>
        </w:rPr>
        <w:t xml:space="preserve">项目编号：JSZC-320282-HXZX-G2025-0014 </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olor w:val="000000"/>
                <w:szCs w:val="21"/>
                <w:lang w:val="zh-CN"/>
              </w:rPr>
              <w:t xml:space="preserve">序号</w:t>
            </w:r>
            <w:r>
              <w:rPr>
                <w:rFonts w:hint="eastAsia" w:ascii="宋体" w:hAnsi="宋体" w:cs="宋体"/>
                <w:color w:val="000000"/>
                <w:szCs w:val="21"/>
                <w:lang w:val="zh-CN"/>
              </w:rPr>
            </w:r>
            <w:r/>
          </w:p>
        </w:tc>
        <w:tc>
          <w:tcPr>
            <w:tcW w:w="1145"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企业</w:t>
            </w:r>
            <w:r>
              <w:rPr>
                <w:rFonts w:hint="eastAsia" w:ascii="宋体" w:hAnsi="宋体" w:cs="宋体"/>
                <w:color w:val="000000"/>
                <w:szCs w:val="21"/>
                <w:lang w:val="zh-CN"/>
              </w:rPr>
            </w:r>
            <w:r/>
          </w:p>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性质</w:t>
            </w:r>
            <w:r>
              <w:rPr>
                <w:rFonts w:hint="eastAsia" w:ascii="宋体" w:hAnsi="宋体" w:cs="宋体"/>
                <w:color w:val="000000"/>
                <w:szCs w:val="21"/>
                <w:lang w:val="zh-CN"/>
              </w:rPr>
            </w:r>
            <w:r/>
          </w:p>
        </w:tc>
        <w:tc>
          <w:tcPr>
            <w:tcW w:w="2782"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投标产品类别</w:t>
            </w:r>
            <w:r>
              <w:rPr>
                <w:rFonts w:hint="eastAsia" w:ascii="宋体" w:hAnsi="宋体" w:cs="宋体"/>
                <w:color w:val="000000"/>
                <w:szCs w:val="21"/>
                <w:lang w:val="zh-CN"/>
              </w:rPr>
            </w:r>
            <w:r/>
          </w:p>
        </w:tc>
        <w:tc>
          <w:tcPr>
            <w:tcW w:w="3478"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投标文件中须提供的</w:t>
            </w:r>
            <w:r>
              <w:rPr>
                <w:rFonts w:hint="eastAsia" w:ascii="宋体" w:hAnsi="宋体" w:cs="宋体"/>
                <w:color w:val="000000"/>
                <w:szCs w:val="21"/>
                <w:lang w:val="zh-CN"/>
              </w:rPr>
            </w:r>
            <w:r/>
          </w:p>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相关证明材料</w:t>
            </w:r>
            <w:r>
              <w:rPr>
                <w:rFonts w:hint="eastAsia" w:ascii="宋体" w:hAnsi="宋体" w:cs="宋体"/>
                <w:color w:val="000000"/>
                <w:szCs w:val="21"/>
                <w:lang w:val="zh-CN"/>
              </w:rPr>
            </w:r>
            <w:r/>
          </w:p>
        </w:tc>
        <w:tc>
          <w:tcPr>
            <w:tcW w:w="1545"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投标人（产品）类型声明</w:t>
            </w:r>
            <w:r>
              <w:rPr>
                <w:rFonts w:hint="eastAsia" w:ascii="宋体" w:hAnsi="宋体" w:cs="宋体"/>
                <w:color w:val="000000"/>
                <w:szCs w:val="21"/>
                <w:lang w:val="zh-CN"/>
              </w:rPr>
            </w:r>
            <w:r/>
          </w:p>
        </w:tc>
      </w:tr>
      <w:tr>
        <w:trPr>
          <w:cantSplit/>
          <w:trHeight w:val="1354"/>
        </w:trPr>
        <w:tc>
          <w:tcPr>
            <w:tcW w:w="750" w:type="dxa"/>
            <w:vAlign w:val="center"/>
            <w:vMerge w:val="restart"/>
            <w:textDirection w:val="lrTb"/>
            <w:noWrap w:val="false"/>
          </w:tcPr>
          <w:p>
            <w:pPr>
              <w:pStyle w:val="782"/>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145" w:type="dxa"/>
            <w:vAlign w:val="center"/>
            <w:vMerge w:val="restart"/>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小微型</w:t>
            </w:r>
            <w:r>
              <w:rPr>
                <w:rFonts w:hint="eastAsia" w:ascii="宋体" w:hAnsi="宋体" w:cs="宋体"/>
                <w:color w:val="000000"/>
                <w:szCs w:val="21"/>
                <w:lang w:val="zh-CN"/>
              </w:rPr>
            </w:r>
            <w:r/>
          </w:p>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企业</w:t>
            </w:r>
            <w:r>
              <w:rPr>
                <w:rFonts w:hint="eastAsia" w:ascii="宋体" w:hAnsi="宋体" w:cs="宋体"/>
                <w:color w:val="000000"/>
                <w:szCs w:val="21"/>
                <w:lang w:val="zh-CN"/>
              </w:rPr>
            </w:r>
            <w:r/>
          </w:p>
        </w:tc>
        <w:tc>
          <w:tcPr>
            <w:tcW w:w="2782" w:type="dxa"/>
            <w:vAlign w:val="center"/>
            <w:vMerge w:val="restart"/>
            <w:textDirection w:val="lrTb"/>
            <w:noWrap w:val="false"/>
          </w:tcPr>
          <w:p>
            <w:pPr>
              <w:pStyle w:val="782"/>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rPr>
                <w:rFonts w:hint="eastAsia" w:ascii="宋体" w:hAnsi="宋体" w:cs="宋体"/>
                <w:color w:val="000000"/>
                <w:szCs w:val="21"/>
              </w:rPr>
            </w:r>
            <w:r/>
          </w:p>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rPr>
              <w:t xml:space="preserve">小微企业</w:t>
            </w:r>
            <w:r>
              <w:rPr>
                <w:rFonts w:hint="eastAsia" w:ascii="宋体" w:hAnsi="宋体" w:cs="宋体"/>
                <w:color w:val="000000"/>
                <w:szCs w:val="21"/>
                <w:lang w:val="zh-CN"/>
              </w:rPr>
            </w:r>
            <w:r/>
          </w:p>
        </w:tc>
        <w:tc>
          <w:tcPr>
            <w:tcW w:w="3478" w:type="dxa"/>
            <w:vAlign w:val="center"/>
            <w:vMerge w:val="restart"/>
            <w:textDirection w:val="lrTb"/>
            <w:noWrap w:val="false"/>
          </w:tcPr>
          <w:p>
            <w:pPr>
              <w:pStyle w:val="782"/>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w:t>
            </w:r>
            <w:bookmarkStart w:id="272" w:name="OLE_LINK72"/>
            <w:r>
              <w:rPr>
                <w:rFonts w:hint="eastAsia" w:ascii="宋体" w:hAnsi="宋体" w:cs="宋体"/>
                <w:color w:val="000000"/>
                <w:szCs w:val="21"/>
                <w:lang w:val="zh-CN"/>
              </w:rPr>
              <w:t xml:space="preserve">《中小企业声明函》</w:t>
            </w:r>
            <w:bookmarkEnd w:id="272"/>
            <w:r/>
            <w:bookmarkStart w:id="273" w:name="OLE_LINK65"/>
            <w:r>
              <w:rPr>
                <w:rFonts w:hint="eastAsia" w:ascii="宋体" w:hAnsi="宋体" w:cs="宋体"/>
                <w:color w:val="000000"/>
                <w:szCs w:val="21"/>
                <w:lang w:val="zh-CN"/>
              </w:rPr>
              <w:t xml:space="preserve">（附件</w:t>
            </w:r>
            <w:r>
              <w:rPr>
                <w:rFonts w:hint="eastAsia" w:ascii="宋体" w:hAnsi="宋体" w:cs="宋体"/>
                <w:color w:val="000000"/>
                <w:szCs w:val="21"/>
              </w:rPr>
              <w:t xml:space="preserve">1</w:t>
            </w:r>
            <w:r>
              <w:rPr>
                <w:rFonts w:hint="eastAsia" w:ascii="宋体" w:hAnsi="宋体" w:cs="宋体"/>
                <w:color w:val="000000"/>
                <w:szCs w:val="21"/>
                <w:lang w:val="zh-CN"/>
              </w:rPr>
              <w:t xml:space="preserve">）</w:t>
            </w:r>
            <w:bookmarkEnd w:id="273"/>
            <w:r>
              <w:rPr>
                <w:rFonts w:hint="eastAsia" w:ascii="宋体" w:hAnsi="宋体" w:cs="宋体"/>
                <w:color w:val="000000"/>
                <w:szCs w:val="21"/>
                <w:lang w:val="zh-CN"/>
              </w:rPr>
            </w:r>
            <w:r/>
          </w:p>
        </w:tc>
        <w:tc>
          <w:tcPr>
            <w:tcW w:w="1545"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rPr>
                <w:rFonts w:hint="eastAsia" w:ascii="宋体" w:hAnsi="宋体" w:cs="宋体"/>
                <w:color w:val="000000"/>
                <w:szCs w:val="21"/>
                <w:lang w:val="zh-CN"/>
              </w:rPr>
            </w:r>
            <w:r/>
          </w:p>
        </w:tc>
      </w:tr>
      <w:tr>
        <w:trPr>
          <w:trHeight w:val="1384"/>
        </w:trPr>
        <w:tc>
          <w:tcPr>
            <w:tcW w:w="750" w:type="dxa"/>
            <w:vAlign w:val="center"/>
            <w:textDirection w:val="lrTb"/>
            <w:noWrap w:val="false"/>
          </w:tcPr>
          <w:p>
            <w:pPr>
              <w:pStyle w:val="782"/>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5"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残疾人福利性单位</w:t>
            </w:r>
            <w:r>
              <w:rPr>
                <w:rFonts w:hint="eastAsia" w:ascii="宋体" w:hAnsi="宋体" w:cs="宋体"/>
                <w:color w:val="000000"/>
                <w:szCs w:val="21"/>
                <w:lang w:val="zh-CN"/>
              </w:rPr>
            </w:r>
            <w:r/>
          </w:p>
        </w:tc>
        <w:tc>
          <w:tcPr>
            <w:tcW w:w="2782" w:type="dxa"/>
            <w:vAlign w:val="center"/>
            <w:textDirection w:val="lrTb"/>
            <w:noWrap w:val="false"/>
          </w:tcPr>
          <w:p>
            <w:pPr>
              <w:pStyle w:val="782"/>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rPr>
                <w:rFonts w:hint="eastAsia" w:ascii="宋体" w:hAnsi="宋体" w:cs="宋体"/>
                <w:color w:val="000000"/>
                <w:szCs w:val="21"/>
              </w:rPr>
            </w:r>
            <w:r/>
          </w:p>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残疾人福利性单位</w:t>
            </w:r>
            <w:r>
              <w:rPr>
                <w:rFonts w:hint="eastAsia" w:ascii="宋体" w:hAnsi="宋体" w:cs="宋体"/>
                <w:color w:val="000000"/>
                <w:szCs w:val="21"/>
                <w:lang w:val="zh-CN"/>
              </w:rPr>
            </w:r>
            <w:r/>
          </w:p>
        </w:tc>
        <w:tc>
          <w:tcPr>
            <w:tcW w:w="3478" w:type="dxa"/>
            <w:vAlign w:val="center"/>
            <w:textDirection w:val="lrTb"/>
            <w:noWrap w:val="false"/>
          </w:tcPr>
          <w:p>
            <w:pPr>
              <w:pStyle w:val="782"/>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w:t>
            </w:r>
            <w:bookmarkStart w:id="274" w:name="OLE_LINK73"/>
            <w:r>
              <w:rPr>
                <w:rFonts w:hint="eastAsia" w:ascii="宋体" w:hAnsi="宋体" w:cs="宋体"/>
                <w:color w:val="000000"/>
                <w:szCs w:val="21"/>
                <w:lang w:val="zh-CN"/>
              </w:rPr>
              <w:t xml:space="preserve">《残疾人福利性单位声明函》</w:t>
            </w:r>
            <w:bookmarkEnd w:id="274"/>
            <w:r>
              <w:rPr>
                <w:rFonts w:hint="eastAsia" w:ascii="宋体" w:hAnsi="宋体" w:cs="宋体"/>
                <w:color w:val="000000"/>
                <w:szCs w:val="21"/>
                <w:lang w:val="zh-CN"/>
              </w:rPr>
              <w:t xml:space="preserve">（附件</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lang w:val="zh-CN"/>
              </w:rPr>
            </w:r>
            <w:r/>
          </w:p>
        </w:tc>
        <w:tc>
          <w:tcPr>
            <w:tcW w:w="1545"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rPr>
                <w:rFonts w:hint="eastAsia" w:ascii="宋体" w:hAnsi="宋体" w:cs="宋体"/>
                <w:color w:val="000000"/>
                <w:szCs w:val="21"/>
                <w:lang w:val="zh-CN"/>
              </w:rPr>
            </w:r>
            <w:r/>
          </w:p>
        </w:tc>
      </w:tr>
      <w:tr>
        <w:trPr>
          <w:trHeight w:val="1027"/>
        </w:trPr>
        <w:tc>
          <w:tcPr>
            <w:tcW w:w="750" w:type="dxa"/>
            <w:vAlign w:val="center"/>
            <w:textDirection w:val="lrTb"/>
            <w:noWrap w:val="false"/>
          </w:tcPr>
          <w:p>
            <w:pPr>
              <w:pStyle w:val="782"/>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1145" w:type="dxa"/>
            <w:vAlign w:val="center"/>
            <w:textDirection w:val="lrTb"/>
            <w:noWrap w:val="false"/>
          </w:tcPr>
          <w:p>
            <w:pPr>
              <w:pStyle w:val="782"/>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监狱</w:t>
            </w:r>
            <w:r>
              <w:rPr>
                <w:rFonts w:hint="eastAsia" w:ascii="宋体" w:hAnsi="宋体" w:cs="宋体"/>
                <w:bCs/>
                <w:color w:val="000000"/>
                <w:szCs w:val="21"/>
              </w:rPr>
            </w:r>
            <w:r/>
          </w:p>
          <w:p>
            <w:pPr>
              <w:pStyle w:val="782"/>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企业</w:t>
            </w:r>
            <w:r>
              <w:rPr>
                <w:rFonts w:hint="eastAsia" w:ascii="宋体" w:hAnsi="宋体" w:cs="宋体"/>
                <w:bCs/>
                <w:color w:val="000000"/>
                <w:szCs w:val="21"/>
              </w:rPr>
            </w:r>
            <w:r/>
          </w:p>
        </w:tc>
        <w:tc>
          <w:tcPr>
            <w:tcW w:w="2782" w:type="dxa"/>
            <w:vAlign w:val="center"/>
            <w:textDirection w:val="lrTb"/>
            <w:noWrap w:val="false"/>
          </w:tcPr>
          <w:p>
            <w:pPr>
              <w:pStyle w:val="782"/>
              <w:jc w:val="center"/>
              <w:spacing w:line="360" w:lineRule="auto"/>
              <w:rPr>
                <w:rFonts w:hint="eastAsia" w:ascii="宋体" w:hAnsi="宋体" w:cs="宋体"/>
                <w:color w:val="000000"/>
                <w:szCs w:val="21"/>
              </w:rPr>
            </w:pPr>
            <w:r>
              <w:rPr>
                <w:rFonts w:hint="eastAsia" w:ascii="宋体" w:hAnsi="宋体" w:cs="宋体"/>
                <w:color w:val="000000"/>
                <w:szCs w:val="21"/>
              </w:rPr>
              <w:t xml:space="preserve">服务的承接商为</w:t>
            </w:r>
            <w:r>
              <w:rPr>
                <w:rFonts w:hint="eastAsia" w:ascii="宋体" w:hAnsi="宋体" w:cs="宋体"/>
                <w:color w:val="000000"/>
                <w:szCs w:val="21"/>
              </w:rPr>
            </w:r>
            <w:r/>
          </w:p>
          <w:p>
            <w:pPr>
              <w:pStyle w:val="782"/>
              <w:jc w:val="center"/>
              <w:spacing w:line="360" w:lineRule="auto"/>
              <w:rPr>
                <w:rFonts w:hint="eastAsia" w:ascii="宋体" w:hAnsi="宋体" w:cs="宋体"/>
                <w:color w:val="000000"/>
                <w:szCs w:val="21"/>
                <w:lang w:bidi="ar"/>
              </w:rPr>
            </w:pPr>
            <w:r>
              <w:rPr>
                <w:rFonts w:hint="eastAsia" w:ascii="宋体" w:hAnsi="宋体" w:cs="宋体"/>
                <w:bCs/>
                <w:color w:val="000000"/>
                <w:szCs w:val="21"/>
              </w:rPr>
              <w:t xml:space="preserve">监狱企业</w:t>
            </w:r>
            <w:r>
              <w:rPr>
                <w:rFonts w:hint="eastAsia" w:ascii="宋体" w:hAnsi="宋体" w:cs="宋体"/>
                <w:color w:val="000000"/>
                <w:szCs w:val="21"/>
                <w:lang w:bidi="ar"/>
              </w:rPr>
            </w:r>
            <w:r/>
          </w:p>
        </w:tc>
        <w:tc>
          <w:tcPr>
            <w:tcW w:w="3478" w:type="dxa"/>
            <w:vAlign w:val="center"/>
            <w:textDirection w:val="lrTb"/>
            <w:noWrap w:val="false"/>
          </w:tcPr>
          <w:p>
            <w:pPr>
              <w:pStyle w:val="782"/>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省级以上监狱管理局、戒毒管理局（含新疆生产建设兵团）出具的属于监狱企业的证明文件</w:t>
            </w:r>
            <w:r>
              <w:rPr>
                <w:rFonts w:hint="eastAsia" w:ascii="宋体" w:hAnsi="宋体" w:cs="宋体"/>
                <w:color w:val="000000"/>
                <w:szCs w:val="21"/>
                <w:lang w:val="zh-CN"/>
              </w:rPr>
            </w:r>
            <w:r/>
          </w:p>
        </w:tc>
        <w:tc>
          <w:tcPr>
            <w:tcW w:w="1545" w:type="dxa"/>
            <w:vAlign w:val="center"/>
            <w:textDirection w:val="lrTb"/>
            <w:noWrap w:val="false"/>
          </w:tcPr>
          <w:p>
            <w:pPr>
              <w:pStyle w:val="782"/>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是</w:t>
            </w:r>
            <w:r>
              <w:rPr>
                <w:rFonts w:hint="eastAsia" w:ascii="宋体" w:hAnsi="宋体" w:cs="宋体"/>
                <w:color w:val="000000"/>
                <w:szCs w:val="21"/>
              </w:rPr>
              <w:t xml:space="preserve">/</w:t>
            </w:r>
            <w:r>
              <w:rPr>
                <w:rFonts w:hint="eastAsia" w:ascii="宋体" w:hAnsi="宋体" w:cs="宋体"/>
                <w:color w:val="000000"/>
                <w:szCs w:val="21"/>
                <w:lang w:val="zh-CN"/>
              </w:rPr>
              <w:t xml:space="preserve">不是</w:t>
            </w:r>
            <w:r>
              <w:rPr>
                <w:rFonts w:hint="eastAsia" w:ascii="宋体" w:hAnsi="宋体" w:cs="宋体"/>
                <w:color w:val="000000"/>
                <w:szCs w:val="21"/>
                <w:lang w:val="zh-CN"/>
              </w:rPr>
            </w:r>
            <w:r/>
          </w:p>
        </w:tc>
      </w:tr>
    </w:tbl>
    <w:p>
      <w:pPr>
        <w:pStyle w:val="84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782"/>
        <w:jc w:val="right"/>
        <w:spacing w:before="156" w:line="360" w:lineRule="auto"/>
        <w:rPr>
          <w:color w:val="000000"/>
          <w:sz w:val="24"/>
          <w:szCs w:val="24"/>
        </w:rPr>
      </w:pPr>
      <w:r>
        <w:rPr>
          <w:rFonts w:hint="eastAsia"/>
          <w:color w:val="000000"/>
          <w:sz w:val="24"/>
          <w:szCs w:val="24"/>
        </w:rPr>
        <w:t xml:space="preserve">投标人</w:t>
      </w:r>
      <w:r>
        <w:rPr>
          <w:color w:val="000000"/>
          <w:sz w:val="24"/>
          <w:szCs w:val="24"/>
        </w:rPr>
        <w:t xml:space="preserve">（电子签章）：</w:t>
      </w:r>
      <w:r>
        <w:rPr>
          <w:color w:val="000000"/>
          <w:sz w:val="24"/>
          <w:szCs w:val="24"/>
        </w:rPr>
      </w:r>
      <w:r/>
    </w:p>
    <w:p>
      <w:pPr>
        <w:pStyle w:val="782"/>
        <w:jc w:val="left"/>
        <w:spacing w:line="240" w:lineRule="atLeast"/>
        <w:rPr>
          <w:rFonts w:ascii="宋体" w:hAnsi="宋体" w:cs="宋体"/>
          <w:b/>
          <w:bCs/>
          <w:color w:val="000000"/>
          <w:szCs w:val="21"/>
          <w:lang w:val="zh-CN"/>
        </w:rPr>
      </w:pPr>
      <w:r>
        <w:rPr>
          <w:rFonts w:ascii="宋体" w:hAnsi="宋体" w:cs="宋体"/>
          <w:b/>
          <w:bCs/>
          <w:color w:val="000000"/>
          <w:szCs w:val="21"/>
          <w:lang w:val="zh-CN"/>
        </w:rPr>
      </w:r>
      <w:r/>
    </w:p>
    <w:p>
      <w:pPr>
        <w:pStyle w:val="782"/>
        <w:jc w:val="left"/>
        <w:spacing w:line="240" w:lineRule="atLeast"/>
        <w:rPr>
          <w:rFonts w:hint="eastAsia" w:ascii="宋体" w:hAnsi="宋体" w:cs="宋体"/>
          <w:b/>
          <w:bCs/>
          <w:color w:val="000000"/>
          <w:szCs w:val="21"/>
          <w:lang w:val="zh-CN"/>
        </w:rPr>
      </w:pPr>
      <w:r>
        <w:rPr>
          <w:rFonts w:hint="eastAsia" w:ascii="宋体" w:hAnsi="宋体" w:cs="宋体"/>
          <w:b/>
          <w:bCs/>
          <w:color w:val="000000"/>
          <w:szCs w:val="21"/>
          <w:lang w:val="zh-CN"/>
        </w:rPr>
        <w:t xml:space="preserve">注：（</w:t>
      </w:r>
      <w:r>
        <w:rPr>
          <w:rFonts w:hint="eastAsia" w:ascii="宋体" w:hAnsi="宋体" w:cs="宋体"/>
          <w:b/>
          <w:bCs/>
          <w:color w:val="000000"/>
          <w:szCs w:val="21"/>
        </w:rPr>
        <w:t xml:space="preserve">1</w:t>
      </w:r>
      <w:r>
        <w:rPr>
          <w:rFonts w:hint="eastAsia" w:ascii="宋体" w:hAnsi="宋体" w:cs="宋体"/>
          <w:b/>
          <w:bCs/>
          <w:color w:val="000000"/>
          <w:szCs w:val="21"/>
          <w:lang w:val="zh-CN"/>
        </w:rPr>
        <w:t xml:space="preserve">）相关证明材料请附在本表之后，若不享受政府采购政策优惠，附件</w:t>
      </w:r>
      <w:r>
        <w:rPr>
          <w:rFonts w:hint="eastAsia" w:ascii="宋体" w:hAnsi="宋体" w:cs="宋体"/>
          <w:b/>
          <w:bCs/>
          <w:color w:val="000000"/>
          <w:szCs w:val="21"/>
        </w:rPr>
        <w:t xml:space="preserve">1-附件</w:t>
      </w:r>
      <w:r>
        <w:rPr>
          <w:rFonts w:ascii="宋体" w:hAnsi="宋体" w:cs="宋体"/>
          <w:b/>
          <w:bCs/>
          <w:color w:val="000000"/>
          <w:szCs w:val="21"/>
        </w:rPr>
        <w:t xml:space="preserve">2</w:t>
      </w:r>
      <w:r>
        <w:rPr>
          <w:rFonts w:hint="eastAsia" w:ascii="宋体" w:hAnsi="宋体" w:cs="宋体"/>
          <w:b/>
          <w:bCs/>
          <w:color w:val="000000"/>
          <w:szCs w:val="21"/>
        </w:rPr>
        <w:t xml:space="preserve">可自行删除</w:t>
      </w:r>
      <w:r>
        <w:rPr>
          <w:rFonts w:hint="eastAsia" w:ascii="宋体" w:hAnsi="宋体" w:cs="宋体"/>
          <w:b/>
          <w:bCs/>
          <w:color w:val="000000"/>
          <w:szCs w:val="21"/>
          <w:lang w:val="zh-CN"/>
        </w:rPr>
        <w:t xml:space="preserve">；</w:t>
      </w:r>
      <w:r>
        <w:rPr>
          <w:rFonts w:hint="eastAsia" w:ascii="宋体" w:hAnsi="宋体" w:cs="宋体"/>
          <w:b/>
          <w:bCs/>
          <w:color w:val="000000"/>
          <w:szCs w:val="21"/>
          <w:lang w:val="zh-CN"/>
        </w:rPr>
      </w:r>
      <w:r/>
    </w:p>
    <w:p>
      <w:pPr>
        <w:pStyle w:val="782"/>
        <w:ind w:firstLine="422"/>
        <w:jc w:val="left"/>
        <w:spacing w:before="156" w:after="156" w:line="240" w:lineRule="atLeast"/>
        <w:rPr>
          <w:rFonts w:hint="eastAsia" w:ascii="黑体" w:hAnsi="黑体" w:eastAsia="黑体"/>
          <w:color w:val="000000"/>
          <w:sz w:val="28"/>
          <w:szCs w:val="28"/>
        </w:rPr>
      </w:pPr>
      <w:r>
        <w:rPr>
          <w:rFonts w:hint="eastAsia" w:ascii="宋体" w:hAnsi="宋体" w:cs="宋体"/>
          <w:b/>
          <w:bCs/>
          <w:color w:val="000000"/>
          <w:szCs w:val="21"/>
        </w:rPr>
        <w:t xml:space="preserve">（2）中标</w:t>
      </w:r>
      <w:r>
        <w:rPr>
          <w:rFonts w:hint="eastAsia" w:ascii="宋体" w:hAnsi="宋体" w:cs="宋体"/>
          <w:b/>
          <w:bCs/>
          <w:color w:val="000000"/>
          <w:szCs w:val="21"/>
          <w:lang w:val="zh-CN"/>
        </w:rPr>
        <w:t xml:space="preserve">供应商《中小企业声明函》、《残疾人福利性单位声明函》，采购人将随中标公告一并公示。</w:t>
      </w:r>
      <w:r>
        <w:rPr>
          <w:rFonts w:hint="eastAsia" w:ascii="黑体" w:hAnsi="黑体" w:eastAsia="黑体"/>
          <w:color w:val="000000"/>
          <w:sz w:val="28"/>
          <w:szCs w:val="28"/>
        </w:rPr>
      </w:r>
      <w:r/>
    </w:p>
    <w:p>
      <w:pPr>
        <w:pStyle w:val="782"/>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838"/>
        <w:rPr>
          <w:color w:val="000000"/>
        </w:rPr>
      </w:pPr>
      <w:r>
        <w:rPr>
          <w:color w:val="000000"/>
        </w:rPr>
      </w:r>
      <w:r/>
    </w:p>
    <w:p>
      <w:pPr>
        <w:pStyle w:val="840"/>
        <w:tabs>
          <w:tab w:val="left" w:pos="2020" w:leader="none"/>
          <w:tab w:val="center" w:pos="4535" w:leader="none"/>
        </w:tabs>
        <w:rPr>
          <w:color w:val="000000"/>
        </w:rPr>
      </w:pPr>
      <w:r>
        <w:rPr>
          <w:color w:val="000000"/>
        </w:rPr>
      </w:r>
      <w:r/>
    </w:p>
    <w:p>
      <w:pPr>
        <w:pStyle w:val="840"/>
        <w:tabs>
          <w:tab w:val="left" w:pos="2020" w:leader="none"/>
          <w:tab w:val="center" w:pos="4535" w:leader="none"/>
        </w:tabs>
        <w:rPr>
          <w:color w:val="000000"/>
        </w:rPr>
      </w:pPr>
      <w:r>
        <w:rPr>
          <w:color w:val="000000"/>
        </w:rPr>
      </w:r>
      <w:r/>
    </w:p>
    <w:p>
      <w:pPr>
        <w:pStyle w:val="840"/>
        <w:tabs>
          <w:tab w:val="left" w:pos="2020" w:leader="none"/>
          <w:tab w:val="center" w:pos="4535" w:leader="none"/>
        </w:tabs>
        <w:rPr>
          <w:color w:val="000000"/>
        </w:rPr>
      </w:pPr>
      <w:r>
        <w:rPr>
          <w:color w:val="000000"/>
        </w:rPr>
      </w:r>
      <w:r/>
    </w:p>
    <w:p>
      <w:pPr>
        <w:pStyle w:val="840"/>
        <w:tabs>
          <w:tab w:val="left" w:pos="2020" w:leader="none"/>
          <w:tab w:val="center" w:pos="4535" w:leader="none"/>
        </w:tabs>
        <w:rPr>
          <w:color w:val="000000"/>
        </w:rPr>
      </w:pPr>
      <w:r>
        <w:rPr>
          <w:color w:val="000000"/>
        </w:rPr>
      </w:r>
      <w:r/>
    </w:p>
    <w:p>
      <w:pPr>
        <w:pStyle w:val="840"/>
        <w:tabs>
          <w:tab w:val="left" w:pos="2020" w:leader="none"/>
          <w:tab w:val="center" w:pos="4535" w:leader="none"/>
        </w:tabs>
        <w:rPr>
          <w:color w:val="000000"/>
        </w:rPr>
      </w:pPr>
      <w:r>
        <w:rPr>
          <w:color w:val="000000"/>
        </w:rPr>
      </w:r>
      <w:r/>
    </w:p>
    <w:p>
      <w:pPr>
        <w:pStyle w:val="840"/>
        <w:tabs>
          <w:tab w:val="left" w:pos="2020" w:leader="none"/>
          <w:tab w:val="center" w:pos="4535" w:leader="none"/>
        </w:tabs>
        <w:rPr>
          <w:color w:val="000000"/>
        </w:rPr>
      </w:pPr>
      <w:r>
        <w:rPr>
          <w:color w:val="000000"/>
        </w:rPr>
      </w:r>
      <w:r/>
    </w:p>
    <w:p>
      <w:pPr>
        <w:pStyle w:val="840"/>
        <w:tabs>
          <w:tab w:val="left" w:pos="2020" w:leader="none"/>
          <w:tab w:val="center" w:pos="4535" w:leader="none"/>
        </w:tabs>
        <w:rPr>
          <w:color w:val="000000"/>
        </w:rPr>
      </w:pPr>
      <w:r>
        <w:rPr>
          <w:color w:val="000000"/>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82"/>
        <w:ind w:firstLine="480"/>
        <w:jc w:val="left"/>
        <w:rPr>
          <w:rFonts w:hint="eastAsia" w:ascii="黑体" w:hAnsi="宋体" w:eastAsia="黑体"/>
          <w:bCs/>
          <w:color w:val="000000"/>
          <w:sz w:val="24"/>
          <w:szCs w:val="24"/>
        </w:rPr>
      </w:pPr>
      <w:r>
        <w:rPr>
          <w:rFonts w:hint="eastAsia" w:ascii="黑体" w:hAnsi="宋体" w:eastAsia="黑体"/>
          <w:bCs/>
          <w:color w:val="000000"/>
          <w:sz w:val="24"/>
          <w:szCs w:val="24"/>
        </w:rPr>
        <w:t xml:space="preserve">附件1：中小企业声明函（格式）：</w:t>
      </w:r>
      <w:r>
        <w:rPr>
          <w:rFonts w:hint="eastAsia" w:ascii="黑体" w:hAnsi="宋体" w:eastAsia="黑体"/>
          <w:bCs/>
          <w:color w:val="000000"/>
          <w:sz w:val="24"/>
          <w:szCs w:val="24"/>
        </w:rPr>
      </w:r>
      <w:r/>
    </w:p>
    <w:p>
      <w:pPr>
        <w:pStyle w:val="782"/>
        <w:jc w:val="center"/>
        <w:rPr>
          <w:rFonts w:hint="eastAsia" w:ascii="黑体" w:eastAsia="黑体"/>
          <w:bCs/>
          <w:color w:val="000000"/>
          <w:sz w:val="28"/>
          <w:szCs w:val="28"/>
        </w:rPr>
      </w:pPr>
      <w:r/>
      <w:bookmarkEnd w:id="271"/>
      <w:r>
        <w:rPr>
          <w:rFonts w:hint="eastAsia" w:ascii="黑体" w:eastAsia="黑体"/>
          <w:bCs/>
          <w:color w:val="000000"/>
          <w:sz w:val="28"/>
          <w:szCs w:val="28"/>
        </w:rPr>
        <w:t xml:space="preserve">中小企业声明函</w:t>
      </w:r>
      <w:r>
        <w:rPr>
          <w:rFonts w:hint="eastAsia" w:ascii="黑体" w:eastAsia="黑体"/>
          <w:bCs/>
          <w:color w:val="000000"/>
          <w:sz w:val="28"/>
          <w:szCs w:val="28"/>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本公司（联合体）郑重声明，根据《政府采购促进中小企业发展管理办法》（财库﹝2020﹞46 号）的规定，本公司（联合体）参加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w:t>
      </w:r>
      <w:r>
        <w:rPr>
          <w:rFonts w:hint="eastAsia" w:ascii="宋体" w:hAnsi="宋体"/>
          <w:bCs/>
          <w:color w:val="000000"/>
          <w:sz w:val="24"/>
          <w:szCs w:val="24"/>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；承接企业为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u w:val="single"/>
        </w:rPr>
        <w:tab/>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w:t>
      </w:r>
      <w:r>
        <w:rPr>
          <w:rFonts w:hint="eastAsia" w:ascii="宋体" w:hAnsi="宋体"/>
          <w:bCs/>
          <w:color w:val="000000"/>
          <w:sz w:val="24"/>
          <w:szCs w:val="24"/>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p>
      <w:pPr>
        <w:pStyle w:val="782"/>
        <w:ind w:firstLine="480"/>
        <w:spacing w:line="58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rPr>
          <w:rFonts w:ascii="宋体" w:hAnsi="宋体"/>
          <w:bCs/>
          <w:color w:val="000000"/>
          <w:sz w:val="24"/>
          <w:szCs w:val="24"/>
        </w:rPr>
      </w:r>
      <w:r/>
    </w:p>
    <w:p>
      <w:pPr>
        <w:pStyle w:val="782"/>
        <w:ind w:left="6420" w:right="960" w:hanging="6000"/>
        <w:spacing w:line="58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w:t>
      </w:r>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r>
        <w:rPr>
          <w:rFonts w:ascii="宋体" w:hAnsi="宋体"/>
          <w:bCs/>
          <w:color w:val="000000"/>
          <w:sz w:val="24"/>
          <w:szCs w:val="24"/>
        </w:rPr>
      </w:r>
      <w:r/>
    </w:p>
    <w:p>
      <w:pPr>
        <w:pStyle w:val="782"/>
        <w:ind w:left="5460" w:hanging="5460"/>
        <w:jc w:val="left"/>
        <w:spacing w:before="156" w:line="360" w:lineRule="auto"/>
        <w:rPr>
          <w:rFonts w:hint="eastAsia" w:ascii="宋体" w:hAnsi="宋体"/>
          <w:color w:val="000000"/>
          <w:sz w:val="24"/>
          <w:szCs w:val="21"/>
        </w:rPr>
      </w:pPr>
      <w:r>
        <w:rPr>
          <w:rFonts w:hint="eastAsia" w:ascii="宋体" w:hAnsi="宋体"/>
          <w:color w:val="000000"/>
          <w:sz w:val="24"/>
          <w:szCs w:val="21"/>
        </w:rPr>
        <w:t xml:space="preserve">注：</w:t>
      </w:r>
      <w:r>
        <w:rPr>
          <w:rFonts w:hint="eastAsia" w:ascii="宋体" w:hAnsi="宋体"/>
          <w:color w:val="000000"/>
          <w:sz w:val="24"/>
          <w:szCs w:val="21"/>
        </w:rPr>
      </w:r>
      <w:r/>
    </w:p>
    <w:p>
      <w:pPr>
        <w:pStyle w:val="782"/>
        <w:ind w:firstLine="421"/>
        <w:spacing w:line="360" w:lineRule="auto"/>
        <w:rPr>
          <w:rFonts w:hint="eastAsia" w:ascii="宋体" w:hAnsi="宋体"/>
          <w:bCs/>
          <w:color w:val="000000"/>
          <w:szCs w:val="21"/>
        </w:rPr>
      </w:pPr>
      <w:r>
        <w:rPr>
          <w:rFonts w:hint="eastAsia" w:ascii="宋体" w:hAnsi="宋体"/>
          <w:bCs/>
          <w:color w:val="000000"/>
          <w:szCs w:val="21"/>
        </w:rPr>
        <w:t xml:space="preserve">（1）从业人员、营业收入、资产总额填报上一年度数据，无上一年度数据的新成立企业可不填报。</w:t>
      </w:r>
      <w:r>
        <w:rPr>
          <w:rFonts w:hint="eastAsia" w:ascii="宋体" w:hAnsi="宋体"/>
          <w:bCs/>
          <w:color w:val="000000"/>
          <w:szCs w:val="21"/>
        </w:rPr>
      </w:r>
      <w:r/>
    </w:p>
    <w:p>
      <w:pPr>
        <w:pStyle w:val="782"/>
        <w:ind w:firstLine="421"/>
        <w:spacing w:line="360" w:lineRule="auto"/>
        <w:rPr>
          <w:rFonts w:ascii="宋体" w:hAnsi="宋体"/>
          <w:bCs/>
          <w:color w:val="000000"/>
          <w:szCs w:val="21"/>
        </w:rPr>
      </w:pPr>
      <w:r>
        <w:rPr>
          <w:rFonts w:hint="eastAsia" w:ascii="宋体" w:hAnsi="宋体"/>
          <w:bCs/>
          <w:color w:val="000000"/>
          <w:szCs w:val="21"/>
        </w:rPr>
        <w:t xml:space="preserve">（2）供应商按照本办法规定提供声明函内容不实的，属于提供虚假材料谋取成交，依照《中华人民共和国政府采购法》等国家有关规定追究相应责任。</w:t>
      </w:r>
      <w:r>
        <w:rPr>
          <w:rFonts w:ascii="宋体" w:hAnsi="宋体"/>
          <w:bCs/>
          <w:color w:val="000000"/>
          <w:szCs w:val="21"/>
        </w:rPr>
      </w:r>
      <w:r/>
    </w:p>
    <w:p>
      <w:pPr>
        <w:pStyle w:val="782"/>
        <w:ind w:firstLine="421"/>
        <w:spacing w:line="360" w:lineRule="auto"/>
        <w:rPr>
          <w:rFonts w:hint="eastAsia" w:ascii="宋体" w:hAnsi="宋体"/>
          <w:color w:val="000000"/>
          <w:szCs w:val="21"/>
          <w:lang w:val="zh-CN"/>
        </w:rPr>
      </w:pPr>
      <w:r/>
      <w:bookmarkStart w:id="275" w:name="_Hlk131935698"/>
      <w:r>
        <w:rPr>
          <w:rFonts w:hint="eastAsia" w:ascii="宋体" w:hAnsi="宋体"/>
          <w:color w:val="000000"/>
          <w:szCs w:val="21"/>
          <w:lang w:val="zh-CN"/>
        </w:rPr>
        <w:t xml:space="preserve">（3）在服务采购项目中，服务由中小企业承接，即提供服务的人员为中小企业依照《中华人民共和国劳动民法典》订立劳动合同的从业人员。中标供应商《中小企业声明函》、《残疾人福利性单位声明函》，采购人将随中标公告一并公示。</w:t>
      </w:r>
      <w:r>
        <w:rPr>
          <w:rFonts w:hint="eastAsia" w:ascii="宋体" w:hAnsi="宋体"/>
          <w:color w:val="000000"/>
          <w:szCs w:val="21"/>
          <w:lang w:val="zh-CN"/>
        </w:rPr>
      </w:r>
      <w:r/>
    </w:p>
    <w:p>
      <w:pPr>
        <w:pStyle w:val="782"/>
        <w:jc w:val="center"/>
        <w:rPr>
          <w:rFonts w:ascii="黑体" w:eastAsia="黑体"/>
          <w:bCs/>
          <w:color w:val="000000"/>
          <w:sz w:val="28"/>
          <w:szCs w:val="28"/>
        </w:rPr>
      </w:pPr>
      <w:r/>
      <w:bookmarkEnd w:id="275"/>
      <w:r>
        <w:rPr>
          <w:rFonts w:ascii="黑体" w:eastAsia="黑体"/>
          <w:bCs/>
          <w:color w:val="000000"/>
          <w:sz w:val="28"/>
          <w:szCs w:val="28"/>
        </w:rPr>
      </w:r>
      <w:r/>
    </w:p>
    <w:p>
      <w:pPr>
        <w:pStyle w:val="840"/>
        <w:tabs>
          <w:tab w:val="left" w:pos="2020" w:leader="none"/>
          <w:tab w:val="center" w:pos="4535" w:leader="none"/>
        </w:tabs>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840"/>
        <w:tabs>
          <w:tab w:val="left" w:pos="2020" w:leader="none"/>
          <w:tab w:val="center" w:pos="4535" w:leader="none"/>
        </w:tabs>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840"/>
        <w:tabs>
          <w:tab w:val="left" w:pos="2020" w:leader="none"/>
          <w:tab w:val="center" w:pos="4535" w:leader="none"/>
        </w:tabs>
        <w:rPr>
          <w:rFonts w:hint="eastAsia"/>
          <w:color w:val="000000"/>
        </w:rPr>
      </w:pPr>
      <w:r>
        <w:rPr>
          <w:rFonts w:hint="eastAsia" w:ascii="黑体" w:hAnsi="宋体" w:eastAsia="黑体"/>
          <w:bCs/>
          <w:color w:val="000000"/>
          <w:sz w:val="24"/>
          <w:szCs w:val="24"/>
        </w:rPr>
        <w:t xml:space="preserve">附件2：残疾人福利性单位声明函（格式）</w:t>
      </w:r>
      <w:r>
        <w:rPr>
          <w:rFonts w:hint="eastAsia"/>
          <w:color w:val="000000"/>
        </w:rPr>
      </w:r>
      <w:r/>
    </w:p>
    <w:p>
      <w:pPr>
        <w:pStyle w:val="782"/>
        <w:jc w:val="center"/>
        <w:rPr>
          <w:rFonts w:hint="eastAsia" w:ascii="黑体" w:eastAsia="黑体"/>
          <w:bCs/>
          <w:color w:val="000000"/>
          <w:sz w:val="28"/>
          <w:szCs w:val="28"/>
        </w:rPr>
      </w:pPr>
      <w:r>
        <w:rPr>
          <w:rFonts w:hint="eastAsia" w:ascii="黑体" w:eastAsia="黑体"/>
          <w:bCs/>
          <w:color w:val="000000"/>
          <w:sz w:val="28"/>
          <w:szCs w:val="28"/>
        </w:rPr>
        <w:t xml:space="preserve">残疾人福利性单位声明函</w:t>
      </w:r>
      <w:r>
        <w:rPr>
          <w:rFonts w:hint="eastAsia" w:ascii="黑体" w:eastAsia="黑体"/>
          <w:bCs/>
          <w:color w:val="000000"/>
          <w:sz w:val="28"/>
          <w:szCs w:val="28"/>
        </w:rPr>
      </w:r>
      <w:r/>
    </w:p>
    <w:p>
      <w:pPr>
        <w:pStyle w:val="782"/>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w:t>
      </w:r>
      <w:r>
        <w:rPr>
          <w:rFonts w:hint="eastAsia" w:ascii="宋体" w:hAnsi="宋体"/>
          <w:bCs/>
          <w:color w:val="000000"/>
          <w:sz w:val="24"/>
          <w:szCs w:val="24"/>
          <w:lang w:eastAsia="zh-CN"/>
        </w:rPr>
        <w:t xml:space="preserve">JSZC-320282-HXZX-G2025-0014</w:t>
      </w:r>
      <w:r>
        <w:rPr>
          <w:rFonts w:hint="eastAsia" w:ascii="宋体" w:hAnsi="宋体"/>
          <w:bCs/>
          <w:color w:val="000000"/>
          <w:sz w:val="24"/>
          <w:szCs w:val="24"/>
        </w:rPr>
        <w:t xml:space="preserve">）提供本单位制造的货物，或者提供其他残疾人福利性单位制造的货物（不包括使用非残疾人福利性单位注册商标的货物）。</w:t>
      </w:r>
      <w:r>
        <w:rPr>
          <w:rFonts w:hint="eastAsia" w:ascii="宋体" w:hAnsi="宋体"/>
          <w:bCs/>
          <w:color w:val="000000"/>
          <w:sz w:val="24"/>
          <w:szCs w:val="24"/>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hint="eastAsia" w:ascii="宋体" w:hAnsi="宋体"/>
          <w:bCs/>
          <w:color w:val="000000"/>
          <w:sz w:val="24"/>
          <w:szCs w:val="24"/>
        </w:rPr>
      </w:r>
      <w:r/>
    </w:p>
    <w:p>
      <w:pPr>
        <w:pStyle w:val="782"/>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pStyle w:val="838"/>
        <w:rPr>
          <w:rFonts w:hint="eastAsia"/>
          <w:color w:val="000000"/>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r>
        <w:rPr>
          <w:rFonts w:hint="eastAsia"/>
          <w:color w:val="000000"/>
        </w:rPr>
      </w:r>
      <w:r/>
    </w:p>
    <w:p>
      <w:pPr>
        <w:pStyle w:val="782"/>
        <w:spacing w:line="360" w:lineRule="auto"/>
        <w:rPr>
          <w:rFonts w:ascii="宋体"/>
          <w:bCs/>
          <w:color w:val="000000"/>
          <w:sz w:val="24"/>
          <w:szCs w:val="24"/>
        </w:rPr>
      </w:pPr>
      <w:r>
        <w:rPr>
          <w:rFonts w:ascii="宋体"/>
          <w:bCs/>
          <w:color w:val="000000"/>
          <w:sz w:val="24"/>
          <w:szCs w:val="24"/>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hint="eastAsia" w:ascii="宋体" w:hAnsi="宋体"/>
          <w:color w:val="000000"/>
          <w:sz w:val="24"/>
          <w:szCs w:val="21"/>
        </w:rPr>
      </w:pPr>
      <w:r>
        <w:rPr>
          <w:rFonts w:hint="eastAsia"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ascii="宋体" w:hAnsi="宋体"/>
          <w:color w:val="000000"/>
          <w:sz w:val="24"/>
          <w:szCs w:val="21"/>
        </w:rPr>
      </w:pPr>
      <w:r>
        <w:rPr>
          <w:rFonts w:ascii="宋体" w:hAnsi="宋体"/>
          <w:color w:val="000000"/>
          <w:sz w:val="24"/>
          <w:szCs w:val="21"/>
        </w:rPr>
      </w:r>
      <w:r/>
    </w:p>
    <w:p>
      <w:pPr>
        <w:pStyle w:val="840"/>
        <w:ind w:firstLine="0"/>
        <w:tabs>
          <w:tab w:val="left" w:pos="2020" w:leader="none"/>
          <w:tab w:val="center" w:pos="4535" w:leader="none"/>
        </w:tabs>
        <w:rPr>
          <w:rFonts w:hint="eastAsia" w:ascii="宋体" w:hAnsi="宋体"/>
          <w:color w:val="000000"/>
          <w:sz w:val="24"/>
          <w:szCs w:val="21"/>
          <w:lang w:val="zh-CN"/>
        </w:rPr>
      </w:pPr>
      <w:r>
        <w:rPr>
          <w:rFonts w:hint="eastAsia" w:ascii="宋体" w:hAnsi="宋体"/>
          <w:color w:val="000000"/>
          <w:sz w:val="24"/>
          <w:szCs w:val="21"/>
          <w:lang w:val="zh-CN"/>
        </w:rPr>
      </w:r>
      <w:r/>
    </w:p>
    <w:p>
      <w:pPr>
        <w:pStyle w:val="782"/>
        <w:rPr>
          <w:rFonts w:ascii="宋体" w:hAnsi="宋体"/>
          <w:bCs/>
          <w:color w:val="000000"/>
          <w:sz w:val="24"/>
        </w:rPr>
      </w:pPr>
      <w:r>
        <w:rPr>
          <w:rFonts w:ascii="宋体" w:hAnsi="宋体"/>
          <w:bCs/>
          <w:color w:val="000000"/>
          <w:sz w:val="24"/>
        </w:rPr>
      </w:r>
      <w:r/>
    </w:p>
    <w:p>
      <w:pPr>
        <w:pStyle w:val="782"/>
        <w:spacing w:after="156"/>
        <w:rPr>
          <w:rFonts w:ascii="宋体" w:hAnsi="宋体"/>
          <w:bCs/>
          <w:color w:val="000000"/>
          <w:sz w:val="24"/>
        </w:rPr>
      </w:pPr>
      <w:r>
        <w:rPr>
          <w:rFonts w:ascii="宋体" w:hAnsi="宋体"/>
          <w:bCs/>
          <w:color w:val="000000"/>
          <w:sz w:val="24"/>
        </w:rPr>
      </w:r>
      <w:r/>
    </w:p>
    <w:p>
      <w:pPr>
        <w:pStyle w:val="805"/>
        <w:ind w:firstLine="0"/>
        <w:tabs>
          <w:tab w:val="left" w:pos="2020" w:leader="none"/>
          <w:tab w:val="center" w:pos="4535" w:leader="none"/>
        </w:tabs>
        <w:rPr>
          <w:rFonts w:ascii="黑体" w:hAnsi="宋体" w:eastAsia="黑体"/>
          <w:bCs/>
          <w:sz w:val="28"/>
          <w:szCs w:val="28"/>
          <w:highlight w:val="none"/>
        </w:rPr>
      </w:pPr>
      <w:r>
        <w:rPr>
          <w:rFonts w:hint="eastAsia" w:ascii="黑体" w:hAnsi="宋体" w:eastAsia="黑体"/>
          <w:bCs/>
          <w:sz w:val="28"/>
          <w:szCs w:val="28"/>
          <w:highlight w:val="none"/>
        </w:rPr>
        <w:t xml:space="preserve">（五）其他相关材料</w:t>
      </w:r>
      <w:r>
        <w:rPr>
          <w:rFonts w:ascii="黑体" w:hAnsi="宋体" w:eastAsia="黑体"/>
          <w:bCs/>
          <w:sz w:val="28"/>
          <w:szCs w:val="28"/>
          <w:highlight w:val="none"/>
        </w:rPr>
      </w:r>
      <w:r/>
    </w:p>
    <w:p>
      <w:pPr>
        <w:pStyle w:val="782"/>
        <w:ind w:firstLine="420"/>
        <w:jc w:val="left"/>
        <w:rPr>
          <w:rFonts w:ascii="宋体" w:hAnsi="宋体" w:cs="宋体"/>
          <w:szCs w:val="21"/>
          <w:highlight w:val="none"/>
          <w:lang w:val="zh-CN"/>
        </w:rPr>
      </w:pPr>
      <w:r>
        <w:rPr>
          <w:rFonts w:ascii="宋体" w:hAnsi="宋体" w:cs="宋体"/>
          <w:szCs w:val="21"/>
          <w:highlight w:val="none"/>
          <w:lang w:val="zh-CN"/>
        </w:rPr>
      </w:r>
      <w:r/>
    </w:p>
    <w:p>
      <w:pPr>
        <w:pStyle w:val="782"/>
        <w:ind w:firstLine="480"/>
        <w:jc w:val="left"/>
        <w:rPr>
          <w:rFonts w:hint="eastAsia" w:ascii="黑体" w:hAnsi="宋体" w:eastAsia="黑体"/>
          <w:bCs/>
          <w:sz w:val="24"/>
          <w:szCs w:val="24"/>
          <w:highlight w:val="none"/>
        </w:rPr>
      </w:pPr>
      <w:r>
        <w:rPr>
          <w:rFonts w:hint="eastAsia" w:ascii="宋体" w:hAnsi="宋体" w:cs="宋体"/>
          <w:sz w:val="24"/>
          <w:szCs w:val="24"/>
          <w:highlight w:val="none"/>
          <w:lang w:val="zh-CN"/>
        </w:rPr>
        <w:t xml:space="preserve">投标人根据评标方法和标准等要求，提交认为需要提供的相关证明材料，如未提供证明材料的，相关评分项不得分。</w:t>
      </w:r>
      <w:r>
        <w:rPr>
          <w:rFonts w:hint="eastAsia" w:ascii="黑体" w:hAnsi="宋体" w:eastAsia="黑体"/>
          <w:bCs/>
          <w:sz w:val="24"/>
          <w:szCs w:val="24"/>
          <w:highlight w:val="none"/>
        </w:rPr>
      </w:r>
      <w:r/>
    </w:p>
    <w:sectPr>
      <w:headerReference w:type="default" r:id="rId10"/>
      <w:footerReference w:type="default" r:id="rId15"/>
      <w:footnotePr/>
      <w:endnotePr/>
      <w:type w:val="nextPage"/>
      <w:pgSz w:w="11906" w:h="16838" w:orient="portrait"/>
      <w:pgMar w:top="1134" w:right="1134" w:bottom="1134" w:left="1134" w:header="851" w:footer="992" w:gutter="0"/>
      <w:pgNumType w:start="5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Bdr>
        <w:between w:val="none" w:color="000000" w:sz="5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Bdr>
        <w:between w:val="none" w:color="000000" w:sz="50" w:space="0"/>
      </w:pBdr>
      <w:framePr w:wrap="around" w:vAnchor="text" w:hAnchor="margin" w:xAlign="center" w:yAlign="top"/>
    </w:pPr>
    <w:r>
      <w:fldChar w:fldCharType="begin"/>
    </w:r>
    <w:r>
      <w:rPr>
        <w:rStyle w:val="813"/>
      </w:rPr>
      <w:instrText xml:space="preserve"> PAGE  </w:instrText>
    </w:r>
    <w:r>
      <w:fldChar w:fldCharType="separate"/>
    </w:r>
    <w:r>
      <w:rPr>
        <w:rStyle w:val="813"/>
      </w:rPr>
      <w:t xml:space="preserve">- 3 -</w:t>
    </w:r>
    <w:r>
      <w:fldChar w:fldCharType="end"/>
    </w:r>
    <w:r/>
  </w:p>
  <w:p>
    <w:pPr>
      <w:pStyle w:val="8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rPr>
                              <w:rFonts w:hint="eastAsia"/>
                              <w:sz w:val="18"/>
                            </w:rPr>
                          </w:r>
                          <w:r/>
                        </w:p>
                        <w:p>
                          <w:pPr>
                            <w:pStyle w:val="7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rPr>
                        <w:rFonts w:hint="eastAsia"/>
                        <w:sz w:val="18"/>
                      </w:rPr>
                    </w:r>
                    <w:r/>
                  </w:p>
                  <w:p>
                    <w:pPr>
                      <w:pStyle w:val="7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align>top</wp:align>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rPr>
                              <w:rStyle w:val="816"/>
                            </w:rPr>
                            <w:instrText xml:space="preserve"> PAGE  </w:instrText>
                          </w:r>
                          <w:r>
                            <w:fldChar w:fldCharType="separate"/>
                          </w:r>
                          <w:r>
                            <w:rPr>
                              <w:rStyle w:val="816"/>
                            </w:rPr>
                            <w:t xml:space="preserve">- 17 -</w:t>
                          </w:r>
                          <w:r>
                            <w:fldChar w:fldCharType="end"/>
                          </w:r>
                          <w:r/>
                        </w:p>
                        <w:p>
                          <w:pPr>
                            <w:pStyle w:val="782"/>
                          </w:pPr>
                          <w:r/>
                          <w:r/>
                        </w:p>
                        <w:p>
                          <w:pPr>
                            <w:pStyle w:val="7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rPr>
                        <w:rStyle w:val="816"/>
                      </w:rPr>
                      <w:instrText xml:space="preserve"> PAGE  </w:instrText>
                    </w:r>
                    <w:r>
                      <w:fldChar w:fldCharType="separate"/>
                    </w:r>
                    <w:r>
                      <w:rPr>
                        <w:rStyle w:val="816"/>
                      </w:rPr>
                      <w:t xml:space="preserve">- 17 -</w:t>
                    </w:r>
                    <w:r>
                      <w:fldChar w:fldCharType="end"/>
                    </w:r>
                    <w:r/>
                  </w:p>
                  <w:p>
                    <w:pPr>
                      <w:pStyle w:val="782"/>
                    </w:pPr>
                    <w:r/>
                    <w:r/>
                  </w:p>
                  <w:p>
                    <w:pPr>
                      <w:pStyle w:val="7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framePr w:wrap="around" w:vAnchor="text" w:hAnchor="margin" w:xAlign="center" w:yAlign="top"/>
    </w:pPr>
    <w:r>
      <w:fldChar w:fldCharType="begin"/>
    </w:r>
    <w:r>
      <w:rPr>
        <w:rStyle w:val="813"/>
      </w:rPr>
      <w:instrText xml:space="preserve"> PAGE  </w:instrText>
    </w:r>
    <w:r>
      <w:fldChar w:fldCharType="separate"/>
    </w:r>
    <w:r>
      <w:rPr>
        <w:rStyle w:val="813"/>
      </w:rPr>
      <w:t xml:space="preserve">- 82 -</w:t>
    </w:r>
    <w:r>
      <w:fldChar w:fldCharType="end"/>
    </w:r>
    <w:r/>
  </w:p>
  <w:p>
    <w:pPr>
      <w:pStyle w:val="80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Pr>
        <w:rFonts w:hint="eastAsia" w:ascii="楷体" w:hAnsi="楷体" w:eastAsia="楷体" w:cs="楷体"/>
        <w:bCs/>
        <w:sz w:val="21"/>
        <w:szCs w:val="21"/>
        <w:u w:val="single"/>
      </w:rPr>
      <w:t xml:space="preserve">打击黑恶势力，构建阳光交易                                             </w:t>
    </w:r>
    <w:r>
      <w:rPr>
        <w:rFonts w:ascii="楷体" w:hAnsi="楷体" w:eastAsia="楷体" w:cs="楷体"/>
        <w:bCs/>
        <w:sz w:val="21"/>
        <w:szCs w:val="21"/>
        <w:u w:val="single"/>
      </w:rPr>
      <w:t xml:space="preserve">                </w:t>
    </w:r>
    <w:r>
      <w:rPr>
        <w:rFonts w:hint="eastAsia" w:ascii="楷体" w:hAnsi="楷体" w:eastAsia="楷体" w:cs="楷体"/>
        <w:bCs/>
        <w:sz w:val="21"/>
        <w:szCs w:val="21"/>
        <w:u w:val="single"/>
        <w:lang w:val="en-US" w:eastAsia="zh-CN"/>
      </w:rPr>
      <w:t xml:space="preserve">                                               </w:t>
    </w:r>
    <w:r>
      <w:rPr>
        <w:rFonts w:ascii="楷体" w:hAnsi="楷体" w:eastAsia="楷体" w:cs="楷体"/>
        <w:b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rPr>
        <w:rFonts w:hint="eastAsia" w:eastAsia="楷体"/>
      </w:rPr>
    </w:pPr>
    <w:r>
      <w:rPr>
        <w:rFonts w:hint="eastAsia" w:ascii="楷体" w:hAnsi="楷体" w:eastAsia="楷体" w:cs="楷体"/>
        <w:bCs/>
        <w:sz w:val="21"/>
        <w:szCs w:val="21"/>
        <w:u w:val="single"/>
      </w:rPr>
      <w:t xml:space="preserve">打击黑恶势力，构建阳光交易                                                                   </w:t>
    </w:r>
    <w:r>
      <w:rPr>
        <w:rFonts w:hint="eastAsia" w:eastAsia="楷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82"/>
        <w:ind w:left="420" w:hanging="420"/>
      </w:pPr>
      <w:rPr>
        <w:rFonts w:ascii="Wingdings" w:hAnsi="Wingdings"/>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
    <w:multiLevelType w:val="hybridMultilevel"/>
    <w:lvl w:ilvl="0">
      <w:start w:val="2"/>
      <w:numFmt w:val="decimalEnclosedCircleChinese"/>
      <w:isLgl w:val="false"/>
      <w:suff w:val="nothing"/>
      <w:lvlText w:val="%1　"/>
      <w:lvlJc w:val="left"/>
      <w:pPr>
        <w:pStyle w:val="782"/>
        <w:ind w:left="0" w:firstLine="403"/>
      </w:pPr>
      <w:rPr>
        <w:rFonts w:hint="eastAsia"/>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82"/>
        <w:ind w:left="0" w:firstLine="0"/>
        <w:tabs>
          <w:tab w:val="num" w:pos="0" w:leader="none"/>
        </w:tabs>
      </w:pPr>
      <w:rPr>
        <w:rFonts w:hint="eastAsia"/>
        <w:b/>
        <w:bCs w:val="0"/>
      </w:rPr>
    </w:lvl>
    <w:lvl w:ilvl="1">
      <w:start w:val="1"/>
      <w:numFmt w:val="lowerLetter"/>
      <w:isLgl w:val="false"/>
      <w:suff w:val="tab"/>
      <w:lvlText w:val="%2)"/>
      <w:lvlJc w:val="left"/>
      <w:pPr>
        <w:pStyle w:val="782"/>
        <w:ind w:left="880" w:hanging="440"/>
      </w:pPr>
    </w:lvl>
    <w:lvl w:ilvl="2">
      <w:start w:val="1"/>
      <w:numFmt w:val="lowerRoman"/>
      <w:isLgl w:val="false"/>
      <w:suff w:val="tab"/>
      <w:lvlText w:val="%3."/>
      <w:lvlJc w:val="right"/>
      <w:pPr>
        <w:pStyle w:val="782"/>
        <w:ind w:left="1320" w:hanging="440"/>
      </w:pPr>
    </w:lvl>
    <w:lvl w:ilvl="3">
      <w:start w:val="1"/>
      <w:numFmt w:val="decimal"/>
      <w:isLgl w:val="false"/>
      <w:suff w:val="tab"/>
      <w:lvlText w:val="%4."/>
      <w:lvlJc w:val="left"/>
      <w:pPr>
        <w:pStyle w:val="782"/>
        <w:ind w:left="1760" w:hanging="440"/>
      </w:pPr>
    </w:lvl>
    <w:lvl w:ilvl="4">
      <w:start w:val="1"/>
      <w:numFmt w:val="lowerLetter"/>
      <w:isLgl w:val="false"/>
      <w:suff w:val="tab"/>
      <w:lvlText w:val="%5)"/>
      <w:lvlJc w:val="left"/>
      <w:pPr>
        <w:pStyle w:val="782"/>
        <w:ind w:left="2200" w:hanging="440"/>
      </w:pPr>
    </w:lvl>
    <w:lvl w:ilvl="5">
      <w:start w:val="1"/>
      <w:numFmt w:val="lowerRoman"/>
      <w:isLgl w:val="false"/>
      <w:suff w:val="tab"/>
      <w:lvlText w:val="%6."/>
      <w:lvlJc w:val="right"/>
      <w:pPr>
        <w:pStyle w:val="782"/>
        <w:ind w:left="2640" w:hanging="440"/>
      </w:pPr>
    </w:lvl>
    <w:lvl w:ilvl="6">
      <w:start w:val="1"/>
      <w:numFmt w:val="decimal"/>
      <w:isLgl w:val="false"/>
      <w:suff w:val="tab"/>
      <w:lvlText w:val="%7."/>
      <w:lvlJc w:val="left"/>
      <w:pPr>
        <w:pStyle w:val="782"/>
        <w:ind w:left="3080" w:hanging="440"/>
      </w:pPr>
    </w:lvl>
    <w:lvl w:ilvl="7">
      <w:start w:val="1"/>
      <w:numFmt w:val="lowerLetter"/>
      <w:isLgl w:val="false"/>
      <w:suff w:val="tab"/>
      <w:lvlText w:val="%8)"/>
      <w:lvlJc w:val="left"/>
      <w:pPr>
        <w:pStyle w:val="782"/>
        <w:ind w:left="3520" w:hanging="440"/>
      </w:pPr>
    </w:lvl>
    <w:lvl w:ilvl="8">
      <w:start w:val="1"/>
      <w:numFmt w:val="lowerRoman"/>
      <w:isLgl w:val="false"/>
      <w:suff w:val="tab"/>
      <w:lvlText w:val="%9."/>
      <w:lvlJc w:val="right"/>
      <w:pPr>
        <w:pStyle w:val="782"/>
        <w:ind w:left="3960" w:hanging="440"/>
      </w:pPr>
    </w:lvl>
  </w:abstractNum>
  <w:abstractNum w:abstractNumId="3">
    <w:multiLevelType w:val="hybridMultilevel"/>
    <w:lvl w:ilvl="0">
      <w:start w:val="1"/>
      <w:numFmt w:val="decimal"/>
      <w:isLgl w:val="false"/>
      <w:suff w:val="space"/>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782"/>
        <w:ind w:left="0" w:firstLine="400"/>
      </w:pPr>
      <w:rPr>
        <w:rFonts w:hint="eastAsia"/>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82"/>
        <w:ind w:left="0" w:firstLine="400"/>
        <w:tabs>
          <w:tab w:val="num" w:pos="0" w:leader="none"/>
        </w:tabs>
      </w:pPr>
      <w:rPr>
        <w:rFonts w:ascii="宋体" w:hAnsi="宋体" w:eastAsia="宋体" w:cs="宋体"/>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782"/>
        <w:ind w:left="0" w:firstLine="400"/>
      </w:pPr>
      <w:rPr>
        <w:rFonts w:hint="eastAsia"/>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18"/>
      <w:isLgl w:val="false"/>
      <w:suff w:val="tab"/>
      <w:lvlText w:val=""/>
      <w:lvlJc w:val="left"/>
      <w:pPr>
        <w:pStyle w:val="782"/>
        <w:ind w:left="780" w:hanging="360"/>
        <w:tabs>
          <w:tab w:val="num" w:pos="780" w:leader="none"/>
        </w:tabs>
      </w:pPr>
      <w:rPr>
        <w:rFonts w:ascii="Wingdings" w:hAnsi="Wingdings"/>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4">
    <w:multiLevelType w:val="hybridMultilevel"/>
    <w:lvl w:ilvl="0">
      <w:start w:val="2"/>
      <w:numFmt w:val="decimalEnclosedCircleChinese"/>
      <w:isLgl w:val="false"/>
      <w:suff w:val="nothing"/>
      <w:lvlText w:val="%1　"/>
      <w:lvlJc w:val="left"/>
      <w:pPr>
        <w:pStyle w:val="782"/>
        <w:ind w:left="0" w:firstLine="403"/>
      </w:pPr>
      <w:rPr>
        <w:rFonts w:hint="eastAsia"/>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5">
    <w:multiLevelType w:val="hybridMultilevel"/>
    <w:lvl w:ilvl="0">
      <w:start w:val="5"/>
      <w:numFmt w:val="decimal"/>
      <w:isLgl w:val="false"/>
      <w:suff w:val="nothing"/>
      <w:lvlText w:val="%1、"/>
      <w:lvlJc w:val="left"/>
      <w:pPr>
        <w:pStyle w:val="7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82"/>
        <w:ind w:left="0" w:firstLine="0"/>
        <w:tabs>
          <w:tab w:val="num" w:pos="0" w:leader="none"/>
        </w:tabs>
      </w:pPr>
      <w:rPr>
        <w:rFonts w:hint="eastAsia"/>
        <w:b/>
        <w:bCs w:val="0"/>
      </w:rPr>
    </w:lvl>
    <w:lvl w:ilvl="1">
      <w:start w:val="1"/>
      <w:numFmt w:val="lowerLetter"/>
      <w:isLgl w:val="false"/>
      <w:suff w:val="tab"/>
      <w:lvlText w:val="%2)"/>
      <w:lvlJc w:val="left"/>
      <w:pPr>
        <w:pStyle w:val="782"/>
        <w:ind w:left="880" w:hanging="440"/>
      </w:pPr>
    </w:lvl>
    <w:lvl w:ilvl="2">
      <w:start w:val="1"/>
      <w:numFmt w:val="lowerRoman"/>
      <w:isLgl w:val="false"/>
      <w:suff w:val="tab"/>
      <w:lvlText w:val="%3."/>
      <w:lvlJc w:val="right"/>
      <w:pPr>
        <w:pStyle w:val="782"/>
        <w:ind w:left="1320" w:hanging="440"/>
      </w:pPr>
    </w:lvl>
    <w:lvl w:ilvl="3">
      <w:start w:val="1"/>
      <w:numFmt w:val="decimal"/>
      <w:isLgl w:val="false"/>
      <w:suff w:val="tab"/>
      <w:lvlText w:val="%4."/>
      <w:lvlJc w:val="left"/>
      <w:pPr>
        <w:pStyle w:val="782"/>
        <w:ind w:left="1760" w:hanging="440"/>
      </w:pPr>
    </w:lvl>
    <w:lvl w:ilvl="4">
      <w:start w:val="1"/>
      <w:numFmt w:val="lowerLetter"/>
      <w:isLgl w:val="false"/>
      <w:suff w:val="tab"/>
      <w:lvlText w:val="%5)"/>
      <w:lvlJc w:val="left"/>
      <w:pPr>
        <w:pStyle w:val="782"/>
        <w:ind w:left="2200" w:hanging="440"/>
      </w:pPr>
    </w:lvl>
    <w:lvl w:ilvl="5">
      <w:start w:val="1"/>
      <w:numFmt w:val="lowerRoman"/>
      <w:isLgl w:val="false"/>
      <w:suff w:val="tab"/>
      <w:lvlText w:val="%6."/>
      <w:lvlJc w:val="right"/>
      <w:pPr>
        <w:pStyle w:val="782"/>
        <w:ind w:left="2640" w:hanging="440"/>
      </w:pPr>
    </w:lvl>
    <w:lvl w:ilvl="6">
      <w:start w:val="1"/>
      <w:numFmt w:val="decimal"/>
      <w:isLgl w:val="false"/>
      <w:suff w:val="tab"/>
      <w:lvlText w:val="%7."/>
      <w:lvlJc w:val="left"/>
      <w:pPr>
        <w:pStyle w:val="782"/>
        <w:ind w:left="3080" w:hanging="440"/>
      </w:pPr>
    </w:lvl>
    <w:lvl w:ilvl="7">
      <w:start w:val="1"/>
      <w:numFmt w:val="lowerLetter"/>
      <w:isLgl w:val="false"/>
      <w:suff w:val="tab"/>
      <w:lvlText w:val="%8)"/>
      <w:lvlJc w:val="left"/>
      <w:pPr>
        <w:pStyle w:val="782"/>
        <w:ind w:left="3520" w:hanging="440"/>
      </w:pPr>
    </w:lvl>
    <w:lvl w:ilvl="8">
      <w:start w:val="1"/>
      <w:numFmt w:val="lowerRoman"/>
      <w:isLgl w:val="false"/>
      <w:suff w:val="tab"/>
      <w:lvlText w:val="%9."/>
      <w:lvlJc w:val="right"/>
      <w:pPr>
        <w:pStyle w:val="782"/>
        <w:ind w:left="3960" w:hanging="440"/>
      </w:pPr>
    </w:lvl>
  </w:abstractNum>
  <w:num w:numId="1">
    <w:abstractNumId w:val="13"/>
  </w:num>
  <w:num w:numId="2">
    <w:abstractNumId w:val="2"/>
  </w:num>
  <w:num w:numId="3">
    <w:abstractNumId w:val="16"/>
  </w:num>
  <w:num w:numId="4">
    <w:abstractNumId w:val="8"/>
  </w:num>
  <w:num w:numId="5">
    <w:abstractNumId w:val="0"/>
  </w:num>
  <w:num w:numId="6">
    <w:abstractNumId w:val="9"/>
  </w:num>
  <w:num w:numId="7">
    <w:abstractNumId w:val="11"/>
  </w:num>
  <w:num w:numId="8">
    <w:abstractNumId w:val="4"/>
  </w:num>
  <w:num w:numId="9">
    <w:abstractNumId w:val="10"/>
  </w:num>
  <w:num w:numId="10">
    <w:abstractNumId w:val="5"/>
  </w:num>
  <w:num w:numId="11">
    <w:abstractNumId w:val="6"/>
  </w:num>
  <w:num w:numId="12">
    <w:abstractNumId w:val="7"/>
  </w:num>
  <w:num w:numId="13">
    <w:abstractNumId w:val="1"/>
  </w:num>
  <w:num w:numId="14">
    <w:abstractNumId w:val="12"/>
  </w:num>
  <w:num w:numId="15">
    <w:abstractNumId w:val="14"/>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2"/>
    <w:next w:val="7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2"/>
    <w:next w:val="7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2"/>
    <w:next w:val="7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2"/>
    <w:next w:val="7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2"/>
    <w:next w:val="7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2"/>
    <w:next w:val="7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2"/>
    <w:next w:val="7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2"/>
    <w:next w:val="7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2"/>
    <w:next w:val="7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2"/>
    <w:next w:val="7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2"/>
    <w:next w:val="7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2"/>
    <w:next w:val="7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2"/>
    <w:next w:val="782"/>
    <w:uiPriority w:val="39"/>
    <w:unhideWhenUsed/>
    <w:pPr>
      <w:ind w:left="0" w:right="0" w:firstLine="0"/>
      <w:spacing w:after="57"/>
    </w:pPr>
  </w:style>
  <w:style w:type="paragraph" w:styleId="181">
    <w:name w:val="toc 2"/>
    <w:basedOn w:val="782"/>
    <w:next w:val="782"/>
    <w:uiPriority w:val="39"/>
    <w:unhideWhenUsed/>
    <w:pPr>
      <w:ind w:left="283" w:right="0" w:firstLine="0"/>
      <w:spacing w:after="57"/>
    </w:pPr>
  </w:style>
  <w:style w:type="paragraph" w:styleId="182">
    <w:name w:val="toc 3"/>
    <w:basedOn w:val="782"/>
    <w:next w:val="782"/>
    <w:uiPriority w:val="39"/>
    <w:unhideWhenUsed/>
    <w:pPr>
      <w:ind w:left="567" w:right="0" w:firstLine="0"/>
      <w:spacing w:after="57"/>
    </w:pPr>
  </w:style>
  <w:style w:type="paragraph" w:styleId="183">
    <w:name w:val="toc 4"/>
    <w:basedOn w:val="782"/>
    <w:next w:val="782"/>
    <w:uiPriority w:val="39"/>
    <w:unhideWhenUsed/>
    <w:pPr>
      <w:ind w:left="850" w:right="0" w:firstLine="0"/>
      <w:spacing w:after="57"/>
    </w:pPr>
  </w:style>
  <w:style w:type="paragraph" w:styleId="184">
    <w:name w:val="toc 5"/>
    <w:basedOn w:val="782"/>
    <w:next w:val="782"/>
    <w:uiPriority w:val="39"/>
    <w:unhideWhenUsed/>
    <w:pPr>
      <w:ind w:left="1134" w:right="0" w:firstLine="0"/>
      <w:spacing w:after="57"/>
    </w:pPr>
  </w:style>
  <w:style w:type="paragraph" w:styleId="185">
    <w:name w:val="toc 6"/>
    <w:basedOn w:val="782"/>
    <w:next w:val="782"/>
    <w:uiPriority w:val="39"/>
    <w:unhideWhenUsed/>
    <w:pPr>
      <w:ind w:left="1417" w:right="0" w:firstLine="0"/>
      <w:spacing w:after="57"/>
    </w:pPr>
  </w:style>
  <w:style w:type="paragraph" w:styleId="186">
    <w:name w:val="toc 7"/>
    <w:basedOn w:val="782"/>
    <w:next w:val="782"/>
    <w:uiPriority w:val="39"/>
    <w:unhideWhenUsed/>
    <w:pPr>
      <w:ind w:left="1701" w:right="0" w:firstLine="0"/>
      <w:spacing w:after="57"/>
    </w:pPr>
  </w:style>
  <w:style w:type="paragraph" w:styleId="187">
    <w:name w:val="toc 8"/>
    <w:basedOn w:val="782"/>
    <w:next w:val="782"/>
    <w:uiPriority w:val="39"/>
    <w:unhideWhenUsed/>
    <w:pPr>
      <w:ind w:left="1984" w:right="0" w:firstLine="0"/>
      <w:spacing w:after="57"/>
    </w:pPr>
  </w:style>
  <w:style w:type="paragraph" w:styleId="188">
    <w:name w:val="toc 9"/>
    <w:basedOn w:val="782"/>
    <w:next w:val="7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next w:val="794"/>
    <w:link w:val="782"/>
    <w:qFormat/>
    <w:pPr>
      <w:jc w:val="both"/>
      <w:widowControl w:val="off"/>
    </w:pPr>
    <w:rPr>
      <w:sz w:val="21"/>
      <w:lang w:val="en-US" w:eastAsia="zh-CN" w:bidi="ar-SA"/>
    </w:rPr>
  </w:style>
  <w:style w:type="paragraph" w:styleId="783">
    <w:name w:val="标题 1"/>
    <w:basedOn w:val="782"/>
    <w:next w:val="782"/>
    <w:link w:val="796"/>
    <w:qFormat/>
    <w:pPr>
      <w:keepLines/>
      <w:keepNext/>
      <w:spacing w:before="340" w:beforeAutospacing="0" w:after="330" w:afterAutospacing="0" w:line="576" w:lineRule="auto"/>
      <w:outlineLvl w:val="0"/>
    </w:pPr>
    <w:rPr>
      <w:b/>
      <w:sz w:val="44"/>
    </w:rPr>
  </w:style>
  <w:style w:type="paragraph" w:styleId="784">
    <w:name w:val="标题 2"/>
    <w:basedOn w:val="782"/>
    <w:next w:val="782"/>
    <w:link w:val="782"/>
    <w:qFormat/>
    <w:pPr>
      <w:keepLines/>
      <w:keepNext/>
      <w:spacing w:before="260" w:beforeAutospacing="0" w:after="260" w:afterAutospacing="0" w:line="413" w:lineRule="auto"/>
      <w:outlineLvl w:val="1"/>
    </w:pPr>
    <w:rPr>
      <w:rFonts w:ascii="Arial" w:hAnsi="Arial" w:eastAsia="黑体" w:cs="Times New Roman"/>
      <w:b/>
      <w:sz w:val="32"/>
    </w:rPr>
  </w:style>
  <w:style w:type="paragraph" w:styleId="785">
    <w:name w:val="标题 3"/>
    <w:basedOn w:val="782"/>
    <w:next w:val="782"/>
    <w:link w:val="782"/>
    <w:qFormat/>
    <w:pPr>
      <w:keepLines/>
      <w:keepNext/>
      <w:spacing w:before="260" w:beforeAutospacing="0" w:after="260" w:afterAutospacing="0" w:line="413" w:lineRule="auto"/>
      <w:outlineLvl w:val="2"/>
    </w:pPr>
    <w:rPr>
      <w:rFonts w:ascii="Times New Roman" w:hAnsi="Times New Roman" w:eastAsia="宋体" w:cs="Times New Roman"/>
      <w:b/>
      <w:sz w:val="32"/>
    </w:rPr>
  </w:style>
  <w:style w:type="paragraph" w:styleId="786">
    <w:name w:val="标题 4"/>
    <w:basedOn w:val="782"/>
    <w:next w:val="782"/>
    <w:link w:val="782"/>
    <w:qFormat/>
    <w:pPr>
      <w:keepLines/>
      <w:keepNext/>
      <w:spacing w:before="280" w:beforeAutospacing="0" w:after="290" w:afterAutospacing="0" w:line="372" w:lineRule="auto"/>
      <w:outlineLvl w:val="3"/>
    </w:pPr>
    <w:rPr>
      <w:rFonts w:ascii="Arial" w:hAnsi="Arial" w:eastAsia="黑体" w:cs="Times New Roman"/>
      <w:b/>
      <w:sz w:val="28"/>
    </w:rPr>
  </w:style>
  <w:style w:type="paragraph" w:styleId="787">
    <w:name w:val="标题 5"/>
    <w:basedOn w:val="782"/>
    <w:next w:val="782"/>
    <w:link w:val="782"/>
    <w:qFormat/>
    <w:pPr>
      <w:keepLines/>
      <w:keepNext/>
      <w:spacing w:before="280" w:beforeAutospacing="0" w:after="290" w:afterAutospacing="0" w:line="372" w:lineRule="auto"/>
      <w:outlineLvl w:val="4"/>
    </w:pPr>
    <w:rPr>
      <w:rFonts w:ascii="Times New Roman" w:hAnsi="Times New Roman" w:eastAsia="宋体" w:cs="Times New Roman"/>
      <w:b/>
      <w:sz w:val="28"/>
    </w:rPr>
  </w:style>
  <w:style w:type="paragraph" w:styleId="788">
    <w:name w:val="标题 6"/>
    <w:basedOn w:val="782"/>
    <w:next w:val="782"/>
    <w:link w:val="782"/>
    <w:qFormat/>
    <w:pPr>
      <w:keepLines/>
      <w:keepNext/>
      <w:spacing w:before="240" w:beforeAutospacing="0" w:after="64" w:afterAutospacing="0" w:line="317" w:lineRule="auto"/>
      <w:outlineLvl w:val="5"/>
    </w:pPr>
    <w:rPr>
      <w:rFonts w:ascii="Arial" w:hAnsi="Arial" w:eastAsia="黑体" w:cs="Times New Roman"/>
      <w:b/>
      <w:sz w:val="24"/>
    </w:rPr>
  </w:style>
  <w:style w:type="paragraph" w:styleId="789">
    <w:name w:val="标题 7"/>
    <w:basedOn w:val="782"/>
    <w:next w:val="782"/>
    <w:link w:val="782"/>
    <w:qFormat/>
    <w:pPr>
      <w:keepLines/>
      <w:keepNext/>
      <w:spacing w:before="240" w:beforeAutospacing="0" w:after="64" w:afterAutospacing="0" w:line="317" w:lineRule="auto"/>
      <w:outlineLvl w:val="6"/>
    </w:pPr>
    <w:rPr>
      <w:rFonts w:ascii="Times New Roman" w:hAnsi="Times New Roman" w:eastAsia="宋体" w:cs="Times New Roman"/>
      <w:b/>
      <w:sz w:val="24"/>
    </w:rPr>
  </w:style>
  <w:style w:type="paragraph" w:styleId="790">
    <w:name w:val="标题 8"/>
    <w:basedOn w:val="782"/>
    <w:next w:val="782"/>
    <w:link w:val="782"/>
    <w:qFormat/>
    <w:pPr>
      <w:keepLines/>
      <w:keepNext/>
      <w:spacing w:before="240" w:beforeAutospacing="0" w:after="64" w:afterAutospacing="0" w:line="317" w:lineRule="auto"/>
      <w:outlineLvl w:val="7"/>
    </w:pPr>
    <w:rPr>
      <w:rFonts w:ascii="Arial" w:hAnsi="Arial" w:eastAsia="黑体" w:cs="Times New Roman"/>
      <w:sz w:val="24"/>
    </w:rPr>
  </w:style>
  <w:style w:type="paragraph" w:styleId="791">
    <w:name w:val="标题 9"/>
    <w:basedOn w:val="782"/>
    <w:next w:val="782"/>
    <w:link w:val="782"/>
    <w:qFormat/>
    <w:pPr>
      <w:keepLines/>
      <w:keepNext/>
      <w:spacing w:before="240" w:beforeAutospacing="0" w:after="64" w:afterAutospacing="0" w:line="317" w:lineRule="auto"/>
      <w:outlineLvl w:val="8"/>
    </w:pPr>
    <w:rPr>
      <w:rFonts w:ascii="Arial" w:hAnsi="Arial" w:eastAsia="黑体" w:cs="Times New Roman"/>
      <w:sz w:val="21"/>
    </w:rPr>
  </w:style>
  <w:style w:type="character" w:styleId="792">
    <w:name w:val="默认段落字体"/>
    <w:next w:val="792"/>
    <w:link w:val="782"/>
    <w:rPr>
      <w:rFonts w:ascii="Times New Roman" w:hAnsi="Times New Roman" w:eastAsia="宋体" w:cs="Times New Roman"/>
    </w:rPr>
  </w:style>
  <w:style w:type="table" w:styleId="793">
    <w:name w:val="普通表格"/>
    <w:next w:val="793"/>
    <w:link w:val="782"/>
    <w:rPr>
      <w:rFonts w:ascii="Times New Roman" w:hAnsi="Times New Roman" w:eastAsia="宋体" w:cs="Times New Roman"/>
    </w:rPr>
    <w:tblPr/>
  </w:style>
  <w:style w:type="paragraph" w:styleId="794">
    <w:name w:val="正文文本"/>
    <w:basedOn w:val="782"/>
    <w:next w:val="795"/>
    <w:link w:val="782"/>
    <w:rPr>
      <w:rFonts w:ascii="Times New Roman" w:hAnsi="Times New Roman" w:eastAsia="宋体" w:cs="Times New Roman"/>
      <w:sz w:val="20"/>
      <w:szCs w:val="20"/>
    </w:rPr>
  </w:style>
  <w:style w:type="paragraph" w:styleId="795">
    <w:name w:val="目录 2"/>
    <w:basedOn w:val="782"/>
    <w:next w:val="782"/>
    <w:link w:val="782"/>
    <w:pPr>
      <w:ind w:left="420"/>
    </w:pPr>
    <w:rPr>
      <w:rFonts w:ascii="Times New Roman" w:hAnsi="Times New Roman" w:eastAsia="宋体" w:cs="Times New Roman"/>
    </w:rPr>
  </w:style>
  <w:style w:type="character" w:styleId="796">
    <w:name w:val="标题 1 Char"/>
    <w:next w:val="796"/>
    <w:link w:val="783"/>
    <w:rPr>
      <w:rFonts w:ascii="Times New Roman" w:hAnsi="Times New Roman" w:eastAsia="宋体" w:cs="Times New Roman"/>
      <w:b/>
      <w:sz w:val="44"/>
    </w:rPr>
  </w:style>
  <w:style w:type="paragraph" w:styleId="797">
    <w:name w:val="批注文字"/>
    <w:basedOn w:val="782"/>
    <w:next w:val="797"/>
    <w:link w:val="782"/>
    <w:pPr>
      <w:jc w:val="left"/>
    </w:pPr>
    <w:rPr>
      <w:rFonts w:ascii="Times New Roman" w:hAnsi="Times New Roman" w:eastAsia="宋体" w:cs="Times New Roman"/>
    </w:rPr>
  </w:style>
  <w:style w:type="paragraph" w:styleId="798">
    <w:name w:val="纯文本"/>
    <w:basedOn w:val="782"/>
    <w:next w:val="798"/>
    <w:link w:val="782"/>
    <w:rPr>
      <w:rFonts w:ascii="宋体" w:hAnsi="Courier New" w:eastAsia="宋体" w:cs="Times New Roman"/>
    </w:rPr>
  </w:style>
  <w:style w:type="paragraph" w:styleId="799">
    <w:name w:val="批注框文本"/>
    <w:basedOn w:val="782"/>
    <w:next w:val="799"/>
    <w:link w:val="782"/>
    <w:rPr>
      <w:rFonts w:ascii="Times New Roman" w:hAnsi="Times New Roman" w:eastAsia="宋体" w:cs="Times New Roman"/>
      <w:sz w:val="18"/>
      <w:szCs w:val="18"/>
    </w:rPr>
  </w:style>
  <w:style w:type="paragraph" w:styleId="800">
    <w:name w:val="页脚"/>
    <w:basedOn w:val="782"/>
    <w:next w:val="800"/>
    <w:link w:val="782"/>
    <w:pPr>
      <w:jc w:val="left"/>
      <w:spacing w:after="0"/>
      <w:widowControl w:val="off"/>
      <w:tabs>
        <w:tab w:val="center" w:pos="4140" w:leader="none"/>
        <w:tab w:val="right" w:pos="8300" w:leader="none"/>
      </w:tabs>
    </w:pPr>
    <w:rPr>
      <w:rFonts w:ascii="Times New Roman" w:hAnsi="Times New Roman" w:eastAsia="宋体" w:cs="Times New Roman"/>
      <w:sz w:val="18"/>
      <w:lang w:val="en-US" w:eastAsia="zh-CN" w:bidi="ar-SA"/>
    </w:rPr>
  </w:style>
  <w:style w:type="paragraph" w:styleId="801">
    <w:name w:val="页眉"/>
    <w:basedOn w:val="782"/>
    <w:next w:val="801"/>
    <w:link w:val="782"/>
    <w:pPr>
      <w:jc w:val="both"/>
      <w:spacing w:after="0" w:line="240" w:lineRule="auto"/>
      <w:widowControl w:val="off"/>
      <w:tabs>
        <w:tab w:val="center" w:pos="4140" w:leader="none"/>
        <w:tab w:val="right" w:pos="8300" w:leader="none"/>
      </w:tabs>
      <w:outlineLvl w:val="9"/>
    </w:pPr>
    <w:rPr>
      <w:rFonts w:ascii="Times New Roman" w:hAnsi="Times New Roman" w:eastAsia="宋体" w:cs="Times New Roman"/>
      <w:sz w:val="18"/>
      <w:lang w:val="en-US" w:eastAsia="zh-CN" w:bidi="ar-SA"/>
    </w:rPr>
  </w:style>
  <w:style w:type="paragraph" w:styleId="802">
    <w:name w:val="目录 1"/>
    <w:basedOn w:val="782"/>
    <w:next w:val="802"/>
    <w:link w:val="782"/>
    <w:pPr>
      <w:jc w:val="both"/>
      <w:spacing w:after="0"/>
      <w:widowControl w:val="off"/>
    </w:pPr>
    <w:rPr>
      <w:rFonts w:ascii="Times New Roman" w:hAnsi="Times New Roman" w:eastAsia="宋体" w:cs="Times New Roman"/>
      <w:sz w:val="21"/>
      <w:lang w:val="en-US" w:eastAsia="zh-CN" w:bidi="ar-SA"/>
    </w:rPr>
  </w:style>
  <w:style w:type="paragraph" w:styleId="803">
    <w:name w:val="正文文本缩进 3"/>
    <w:basedOn w:val="782"/>
    <w:next w:val="803"/>
    <w:link w:val="782"/>
    <w:pPr>
      <w:ind w:left="420"/>
      <w:jc w:val="left"/>
      <w:spacing w:after="120"/>
      <w:widowControl/>
    </w:pPr>
    <w:rPr>
      <w:rFonts w:ascii="Times New Roman" w:hAnsi="Times New Roman" w:eastAsia="宋体" w:cs="Times New Roman"/>
      <w:sz w:val="16"/>
      <w:szCs w:val="16"/>
    </w:rPr>
  </w:style>
  <w:style w:type="paragraph" w:styleId="804">
    <w:name w:val="正文文本 2"/>
    <w:basedOn w:val="782"/>
    <w:next w:val="804"/>
    <w:link w:val="782"/>
    <w:pPr>
      <w:spacing w:after="120" w:line="480" w:lineRule="auto"/>
    </w:pPr>
    <w:rPr>
      <w:rFonts w:ascii="Times New Roman" w:hAnsi="Times New Roman" w:eastAsia="宋体" w:cs="Times New Roman"/>
      <w:sz w:val="20"/>
      <w:szCs w:val="20"/>
    </w:rPr>
  </w:style>
  <w:style w:type="paragraph" w:styleId="805">
    <w:name w:val="正文首行缩进"/>
    <w:basedOn w:val="794"/>
    <w:next w:val="805"/>
    <w:link w:val="782"/>
    <w:qFormat/>
    <w:pPr>
      <w:ind w:firstLine="420"/>
      <w:spacing w:after="120"/>
      <w:tabs>
        <w:tab w:val="left" w:pos="2020" w:leader="none"/>
        <w:tab w:val="center" w:pos="4535" w:leader="none"/>
      </w:tabs>
    </w:pPr>
    <w:rPr>
      <w:rFonts w:ascii="Times New Roman"/>
      <w:sz w:val="21"/>
    </w:rPr>
  </w:style>
  <w:style w:type="table" w:styleId="806">
    <w:name w:val="网格型"/>
    <w:basedOn w:val="793"/>
    <w:next w:val="806"/>
    <w:link w:val="782"/>
    <w:pPr>
      <w:jc w:val="both"/>
      <w:widowControl w:val="off"/>
    </w:pPr>
    <w:rPr>
      <w:rFonts w:ascii="Times New Roman" w:hAnsi="Times New Roman" w:eastAsia="宋体" w:cs="Times New Roman"/>
    </w:rPr>
    <w:tblPr/>
  </w:style>
  <w:style w:type="table" w:styleId="807">
    <w:name w:val="中等深浅网格 3 - 强调文字颜色 1"/>
    <w:basedOn w:val="793"/>
    <w:next w:val="807"/>
    <w:link w:val="782"/>
    <w:rPr>
      <w:rFonts w:ascii="Times New Roman" w:hAnsi="Times New Roman" w:eastAsia="宋体"/>
    </w:rPr>
    <w:tblPr/>
  </w:style>
  <w:style w:type="table" w:styleId="808">
    <w:name w:val="中等深浅网格 3 - 强调文字颜色 2"/>
    <w:basedOn w:val="793"/>
    <w:next w:val="808"/>
    <w:link w:val="782"/>
    <w:rPr>
      <w:rFonts w:ascii="Times New Roman" w:hAnsi="Times New Roman" w:eastAsia="宋体"/>
    </w:rPr>
    <w:tblPr/>
  </w:style>
  <w:style w:type="table" w:styleId="809">
    <w:name w:val="中等深浅网格 3 - 强调文字颜色 3"/>
    <w:basedOn w:val="793"/>
    <w:next w:val="809"/>
    <w:link w:val="782"/>
    <w:rPr>
      <w:rFonts w:ascii="Times New Roman" w:hAnsi="Times New Roman" w:eastAsia="宋体"/>
    </w:rPr>
    <w:tblPr/>
  </w:style>
  <w:style w:type="table" w:styleId="810">
    <w:name w:val="中等深浅网格 3 - 强调文字颜色 4"/>
    <w:basedOn w:val="793"/>
    <w:next w:val="810"/>
    <w:link w:val="782"/>
    <w:rPr>
      <w:rFonts w:ascii="Times New Roman" w:hAnsi="Times New Roman" w:eastAsia="宋体"/>
    </w:rPr>
    <w:tblPr/>
  </w:style>
  <w:style w:type="table" w:styleId="811">
    <w:name w:val="中等深浅网格 3 - 强调文字颜色 5"/>
    <w:basedOn w:val="793"/>
    <w:next w:val="811"/>
    <w:link w:val="782"/>
    <w:rPr>
      <w:rFonts w:ascii="Times New Roman" w:hAnsi="Times New Roman" w:eastAsia="宋体"/>
    </w:rPr>
    <w:tblPr/>
  </w:style>
  <w:style w:type="table" w:styleId="812">
    <w:name w:val="中等深浅网格 3 - 强调文字颜色 6"/>
    <w:basedOn w:val="793"/>
    <w:next w:val="812"/>
    <w:link w:val="782"/>
    <w:rPr>
      <w:rFonts w:ascii="Times New Roman" w:hAnsi="Times New Roman" w:eastAsia="宋体"/>
    </w:rPr>
    <w:tblPr/>
  </w:style>
  <w:style w:type="character" w:styleId="813">
    <w:name w:val="页码"/>
    <w:next w:val="813"/>
    <w:link w:val="782"/>
    <w:rPr>
      <w:rFonts w:ascii="Times New Roman" w:hAnsi="Times New Roman" w:eastAsia="宋体" w:cs="Times New Roman"/>
    </w:rPr>
  </w:style>
  <w:style w:type="character" w:styleId="814">
    <w:name w:val="已访问的超链接"/>
    <w:next w:val="814"/>
    <w:link w:val="782"/>
    <w:rPr>
      <w:rFonts w:ascii="Times New Roman" w:hAnsi="Times New Roman" w:eastAsia="宋体" w:cs="Times New Roman"/>
      <w:color w:val="000000"/>
      <w:sz w:val="21"/>
      <w:u w:val="none"/>
    </w:rPr>
  </w:style>
  <w:style w:type="character" w:styleId="815">
    <w:name w:val="超链接"/>
    <w:next w:val="815"/>
    <w:link w:val="782"/>
    <w:rPr>
      <w:rFonts w:ascii="Times New Roman" w:hAnsi="Times New Roman" w:eastAsia="宋体" w:cs="Times New Roman"/>
      <w:color w:val="333333"/>
      <w:u w:val="none"/>
    </w:rPr>
  </w:style>
  <w:style w:type="character" w:styleId="816">
    <w:name w:val="页码1"/>
    <w:basedOn w:val="817"/>
    <w:next w:val="816"/>
    <w:link w:val="782"/>
    <w:qFormat/>
  </w:style>
  <w:style w:type="character" w:styleId="817">
    <w:name w:val="默认段落字体1"/>
    <w:next w:val="817"/>
    <w:link w:val="782"/>
    <w:semiHidden/>
    <w:qFormat/>
  </w:style>
  <w:style w:type="paragraph" w:styleId="818">
    <w:name w:val="列表项目符号 21"/>
    <w:basedOn w:val="782"/>
    <w:next w:val="818"/>
    <w:link w:val="782"/>
    <w:qFormat/>
    <w:pPr>
      <w:numPr>
        <w:ilvl w:val="0"/>
        <w:numId w:val="1"/>
      </w:numPr>
      <w:tabs>
        <w:tab w:val="left" w:pos="780" w:leader="none"/>
      </w:tabs>
    </w:pPr>
  </w:style>
  <w:style w:type="paragraph" w:styleId="819">
    <w:name w:val="普通文字"/>
    <w:basedOn w:val="782"/>
    <w:next w:val="782"/>
    <w:link w:val="782"/>
    <w:rPr>
      <w:rFonts w:ascii="宋体" w:hAnsi="Times New Roman" w:eastAsia="宋体" w:cs="Times New Roman"/>
      <w:sz w:val="24"/>
    </w:rPr>
  </w:style>
  <w:style w:type="paragraph" w:styleId="820">
    <w:name w:val="正文缩进1"/>
    <w:basedOn w:val="782"/>
    <w:next w:val="820"/>
    <w:link w:val="782"/>
    <w:pPr>
      <w:ind w:firstLine="420"/>
      <w:jc w:val="left"/>
    </w:pPr>
    <w:rPr>
      <w:rFonts w:ascii="宋体" w:hAnsi="Calibri" w:eastAsia="宋体" w:cs="Times New Roman"/>
      <w:sz w:val="24"/>
      <w:szCs w:val="22"/>
    </w:rPr>
  </w:style>
  <w:style w:type="paragraph" w:styleId="821">
    <w:name w:val="首行缩进"/>
    <w:basedOn w:val="782"/>
    <w:next w:val="821"/>
    <w:link w:val="782"/>
    <w:pPr>
      <w:ind w:firstLine="480"/>
    </w:pPr>
    <w:rPr>
      <w:rFonts w:ascii="Times New Roman" w:hAnsi="Times New Roman" w:eastAsia="宋体" w:cs="Times New Roman"/>
      <w:szCs w:val="20"/>
      <w:lang w:val="zh-CN"/>
    </w:rPr>
  </w:style>
  <w:style w:type="paragraph" w:styleId="822">
    <w:name w:val="纯文本1"/>
    <w:basedOn w:val="782"/>
    <w:next w:val="822"/>
    <w:link w:val="782"/>
    <w:rPr>
      <w:rFonts w:ascii="宋体" w:hAnsi="Courier New" w:eastAsia="宋体" w:cs="Times New Roman"/>
      <w:szCs w:val="22"/>
    </w:rPr>
  </w:style>
  <w:style w:type="character" w:styleId="823">
    <w:name w:val="font81"/>
    <w:next w:val="823"/>
    <w:link w:val="782"/>
    <w:rPr>
      <w:rFonts w:hint="eastAsia" w:ascii="宋体" w:hAnsi="宋体" w:eastAsia="宋体" w:cs="宋体"/>
      <w:i w:val="0"/>
      <w:iCs w:val="0"/>
      <w:color w:val="ff0000"/>
      <w:sz w:val="18"/>
      <w:szCs w:val="18"/>
      <w:u w:val="none"/>
    </w:rPr>
  </w:style>
  <w:style w:type="character" w:styleId="824">
    <w:name w:val="NormalCharacter1"/>
    <w:next w:val="824"/>
    <w:link w:val="782"/>
    <w:rPr>
      <w:rFonts w:ascii="Times New Roman" w:hAnsi="Times New Roman" w:eastAsia="宋体" w:cs="Times New Roman"/>
    </w:rPr>
  </w:style>
  <w:style w:type="paragraph" w:styleId="825">
    <w:name w:val="Plain Text"/>
    <w:basedOn w:val="782"/>
    <w:next w:val="825"/>
    <w:link w:val="782"/>
    <w:rPr>
      <w:rFonts w:ascii="宋体" w:hAnsi="Courier New" w:eastAsia="楷体_GB2312" w:cs="Times New Roman"/>
      <w:sz w:val="28"/>
    </w:rPr>
  </w:style>
  <w:style w:type="paragraph" w:styleId="826">
    <w:name w:val="列出段落"/>
    <w:basedOn w:val="782"/>
    <w:next w:val="826"/>
    <w:link w:val="782"/>
    <w:qFormat/>
    <w:pPr>
      <w:ind w:firstLine="420"/>
    </w:pPr>
    <w:rPr>
      <w:rFonts w:ascii="Times New Roman" w:hAnsi="Times New Roman" w:eastAsia="宋体" w:cs="Times New Roman"/>
      <w:sz w:val="21"/>
    </w:rPr>
  </w:style>
  <w:style w:type="paragraph" w:styleId="827">
    <w:name w:val="索引 11"/>
    <w:basedOn w:val="782"/>
    <w:next w:val="782"/>
    <w:link w:val="782"/>
    <w:pPr>
      <w:spacing w:line="360" w:lineRule="auto"/>
    </w:pPr>
    <w:rPr>
      <w:rFonts w:ascii="仿宋_GB2312" w:hAnsi="Times New Roman" w:eastAsia="仿宋_GB2312" w:cs="Times New Roman"/>
      <w:sz w:val="24"/>
      <w:szCs w:val="20"/>
    </w:rPr>
  </w:style>
  <w:style w:type="paragraph" w:styleId="828">
    <w:name w:val="Default Paragraph Font Para Char"/>
    <w:basedOn w:val="782"/>
    <w:next w:val="828"/>
    <w:link w:val="782"/>
    <w:pPr>
      <w:jc w:val="left"/>
      <w:spacing w:after="160" w:line="240" w:lineRule="exact"/>
      <w:widowControl/>
    </w:pPr>
    <w:rPr>
      <w:rFonts w:ascii="Times New Roman" w:hAnsi="Times New Roman" w:eastAsia="宋体" w:cs="Times New Roman"/>
    </w:rPr>
  </w:style>
  <w:style w:type="character" w:styleId="829">
    <w:name w:val="font71"/>
    <w:next w:val="829"/>
    <w:link w:val="782"/>
    <w:rPr>
      <w:rFonts w:hint="eastAsia" w:ascii="黑体" w:hAnsi="宋体" w:eastAsia="黑体" w:cs="黑体"/>
      <w:i w:val="0"/>
      <w:iCs w:val="0"/>
      <w:color w:val="000000"/>
      <w:sz w:val="24"/>
      <w:szCs w:val="24"/>
      <w:u w:val="single"/>
    </w:rPr>
  </w:style>
  <w:style w:type="character" w:styleId="830">
    <w:name w:val="font01"/>
    <w:next w:val="830"/>
    <w:link w:val="782"/>
    <w:rPr>
      <w:rFonts w:hint="eastAsia" w:ascii="黑体" w:hAnsi="宋体" w:eastAsia="黑体" w:cs="黑体"/>
      <w:i w:val="0"/>
      <w:iCs w:val="0"/>
      <w:color w:val="000000"/>
      <w:sz w:val="24"/>
      <w:szCs w:val="24"/>
      <w:u w:val="none"/>
    </w:rPr>
  </w:style>
  <w:style w:type="character" w:styleId="831">
    <w:name w:val="font41"/>
    <w:next w:val="831"/>
    <w:link w:val="782"/>
    <w:rPr>
      <w:rFonts w:hint="eastAsia" w:ascii="宋体" w:hAnsi="宋体" w:eastAsia="宋体" w:cs="宋体"/>
      <w:i w:val="0"/>
      <w:iCs w:val="0"/>
      <w:color w:val="000000"/>
      <w:sz w:val="18"/>
      <w:szCs w:val="18"/>
      <w:u w:val="none"/>
    </w:rPr>
  </w:style>
  <w:style w:type="character" w:styleId="832">
    <w:name w:val="font31"/>
    <w:next w:val="832"/>
    <w:link w:val="782"/>
    <w:rPr>
      <w:rFonts w:hint="eastAsia" w:ascii="宋体" w:hAnsi="宋体" w:eastAsia="宋体" w:cs="宋体"/>
      <w:i w:val="0"/>
      <w:iCs w:val="0"/>
      <w:color w:val="ff0000"/>
      <w:sz w:val="18"/>
      <w:szCs w:val="18"/>
      <w:u w:val="none"/>
    </w:rPr>
  </w:style>
  <w:style w:type="character" w:styleId="833">
    <w:name w:val="font51"/>
    <w:next w:val="833"/>
    <w:link w:val="782"/>
    <w:rPr>
      <w:rFonts w:hint="eastAsia" w:ascii="宋体" w:hAnsi="宋体" w:eastAsia="宋体" w:cs="宋体"/>
      <w:i w:val="0"/>
      <w:iCs w:val="0"/>
      <w:color w:val="ff0000"/>
      <w:sz w:val="18"/>
      <w:szCs w:val="18"/>
      <w:u w:val="none"/>
    </w:rPr>
  </w:style>
  <w:style w:type="character" w:styleId="834">
    <w:name w:val="active15"/>
    <w:next w:val="834"/>
    <w:link w:val="782"/>
    <w:rPr>
      <w:rFonts w:ascii="Times New Roman" w:hAnsi="Times New Roman" w:eastAsia="宋体" w:cs="Times New Roman"/>
      <w:color w:val="ffffff"/>
      <w:shd w:val="clear" w:color="auto" w:fill="0f5bb9"/>
    </w:rPr>
  </w:style>
  <w:style w:type="table" w:styleId="835">
    <w:name w:val="中等深浅网格 31"/>
    <w:basedOn w:val="793"/>
    <w:next w:val="835"/>
    <w:link w:val="782"/>
    <w:rPr>
      <w:rFonts w:ascii="Times New Roman" w:hAnsi="Times New Roman" w:eastAsia="宋体"/>
    </w:rPr>
    <w:tblPr/>
  </w:style>
  <w:style w:type="paragraph" w:styleId="836">
    <w:name w:val="标题 11"/>
    <w:basedOn w:val="782"/>
    <w:next w:val="782"/>
    <w:link w:val="782"/>
    <w:uiPriority w:val="9"/>
    <w:qFormat/>
    <w:pPr>
      <w:jc w:val="center"/>
      <w:keepLines/>
      <w:keepNext/>
      <w:outlineLvl w:val="0"/>
    </w:pPr>
    <w:rPr>
      <w:b/>
      <w:bCs/>
      <w:sz w:val="28"/>
      <w:szCs w:val="44"/>
    </w:rPr>
  </w:style>
  <w:style w:type="paragraph" w:styleId="837">
    <w:name w:val="正文文本11"/>
    <w:basedOn w:val="782"/>
    <w:next w:val="782"/>
    <w:link w:val="782"/>
    <w:qFormat/>
    <w:rPr>
      <w:sz w:val="20"/>
    </w:rPr>
  </w:style>
  <w:style w:type="paragraph" w:styleId="838">
    <w:name w:val="正文文本1"/>
    <w:basedOn w:val="782"/>
    <w:next w:val="838"/>
    <w:link w:val="782"/>
    <w:qFormat/>
    <w:rPr>
      <w:rFonts w:cs="Times New Roman"/>
      <w:sz w:val="20"/>
      <w:szCs w:val="20"/>
    </w:rPr>
  </w:style>
  <w:style w:type="character" w:styleId="839">
    <w:name w:val="font61"/>
    <w:basedOn w:val="817"/>
    <w:next w:val="839"/>
    <w:link w:val="782"/>
    <w:rPr>
      <w:sz w:val="21"/>
      <w:lang w:val="en-US" w:eastAsia="zh-CN" w:bidi="ar-SA"/>
    </w:rPr>
  </w:style>
  <w:style w:type="paragraph" w:styleId="840">
    <w:name w:val="正文文本首行缩进"/>
    <w:basedOn w:val="838"/>
    <w:next w:val="840"/>
    <w:link w:val="782"/>
    <w:qFormat/>
    <w:pPr>
      <w:ind w:firstLine="420"/>
      <w:spacing w:after="120"/>
      <w:tabs>
        <w:tab w:val="left" w:pos="2020" w:leader="none"/>
        <w:tab w:val="center" w:pos="4535" w:leader="none"/>
      </w:tabs>
    </w:pPr>
    <w:rPr>
      <w:rFonts w:ascii="Times New Roman"/>
      <w:sz w:val="21"/>
    </w:rPr>
  </w:style>
  <w:style w:type="paragraph" w:styleId="841">
    <w:name w:val="页脚1"/>
    <w:basedOn w:val="782"/>
    <w:next w:val="841"/>
    <w:link w:val="782"/>
    <w:uiPriority w:val="99"/>
    <w:unhideWhenUsed/>
    <w:qFormat/>
    <w:pPr>
      <w:jc w:val="left"/>
      <w:tabs>
        <w:tab w:val="center" w:pos="4153" w:leader="none"/>
        <w:tab w:val="right" w:pos="8306" w:leader="none"/>
      </w:tabs>
    </w:pPr>
    <w:rPr>
      <w:sz w:val="18"/>
      <w:szCs w:val="18"/>
    </w:rPr>
  </w:style>
  <w:style w:type="character" w:styleId="842">
    <w:name w:val="font21"/>
    <w:basedOn w:val="792"/>
    <w:next w:val="842"/>
    <w:link w:val="782"/>
    <w:qFormat/>
    <w:rPr>
      <w:rFonts w:hint="eastAsia" w:ascii="黑体" w:hAnsi="宋体" w:eastAsia="黑体" w:cs="黑体"/>
      <w:color w:val="000000"/>
      <w:sz w:val="24"/>
      <w:szCs w:val="24"/>
      <w:u w:val="none"/>
    </w:rPr>
  </w:style>
  <w:style w:type="paragraph" w:styleId="843">
    <w:name w:val="纯文本11"/>
    <w:basedOn w:val="782"/>
    <w:next w:val="843"/>
    <w:link w:val="782"/>
    <w:qFormat/>
    <w:rPr>
      <w:rFonts w:ascii="宋体" w:hAnsi="Courier New" w:eastAsia="宋体" w:cs="Times New Roman"/>
    </w:rPr>
  </w:style>
  <w:style w:type="character" w:styleId="23242" w:default="1">
    <w:name w:val="Default Paragraph Font"/>
    <w:uiPriority w:val="1"/>
    <w:semiHidden/>
    <w:unhideWhenUsed/>
  </w:style>
  <w:style w:type="numbering" w:styleId="23243" w:default="1">
    <w:name w:val="No List"/>
    <w:uiPriority w:val="99"/>
    <w:semiHidden/>
    <w:unhideWhenUsed/>
  </w:style>
  <w:style w:type="table" w:styleId="23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那时</dc:creator>
  <cp:lastModifiedBy>欧雅</cp:lastModifiedBy>
  <cp:revision>2</cp:revision>
  <dcterms:created xsi:type="dcterms:W3CDTF">2015-06-30T02:07:00Z</dcterms:created>
  <dcterms:modified xsi:type="dcterms:W3CDTF">2025-04-29T08:01:38Z</dcterms:modified>
</cp:coreProperties>
</file>