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6"/>
        <w:pageBreakBefore w:val="0"/>
        <w:spacing w:before="120" w:beforeAutospacing="0" w:after="120" w:afterAutospacing="0" w:line="360" w:lineRule="auto"/>
        <w:rPr>
          <w:sz w:val="36"/>
          <w:szCs w:val="36"/>
        </w:rPr>
      </w:pPr>
      <w:r>
        <w:rPr>
          <w:sz w:val="24"/>
          <w:szCs w:val="24"/>
        </w:rPr>
        <w:t xml:space="preserve"> </w:t>
      </w:r>
      <w:r/>
    </w:p>
    <w:p>
      <w:pPr>
        <w:pStyle w:val="646"/>
        <w:jc w:val="center"/>
        <w:pageBreakBefore w:val="0"/>
        <w:spacing w:before="120" w:beforeAutospacing="0" w:after="120" w:afterAutospacing="0" w:line="360" w:lineRule="auto"/>
        <w:rPr>
          <w:sz w:val="84"/>
          <w:szCs w:val="84"/>
        </w:rPr>
      </w:pPr>
      <w:r>
        <w:rPr>
          <w:rFonts w:ascii="Arial" w:hAnsi="Arial" w:cs="Arial"/>
          <w:b/>
          <w:color w:val="000000"/>
          <w:sz w:val="84"/>
          <w:szCs w:val="84"/>
        </w:rPr>
        <w:t xml:space="preserve">招 标 文 件</w:t>
      </w:r>
      <w:r/>
    </w:p>
    <w:p>
      <w:pPr>
        <w:pStyle w:val="646"/>
        <w:ind w:firstLine="2249"/>
        <w:pageBreakBefore w:val="0"/>
        <w:spacing w:before="120" w:beforeAutospacing="0" w:after="120" w:afterAutospacing="0" w:line="360" w:lineRule="auto"/>
        <w:rPr>
          <w:rFonts w:ascii="Arial" w:hAnsi="Arial" w:cs="Arial"/>
          <w:b/>
          <w:color w:val="000000"/>
          <w:sz w:val="36"/>
          <w:szCs w:val="36"/>
        </w:rPr>
      </w:pPr>
      <w:r>
        <w:rPr>
          <w:rFonts w:ascii="Arial" w:hAnsi="Arial" w:cs="Arial"/>
          <w:b/>
          <w:color w:val="000000"/>
          <w:sz w:val="36"/>
          <w:szCs w:val="36"/>
        </w:rPr>
      </w:r>
      <w:r/>
    </w:p>
    <w:p>
      <w:pPr>
        <w:pStyle w:val="646"/>
        <w:pageBreakBefore w:val="0"/>
        <w:spacing w:before="120" w:beforeAutospacing="0" w:after="120" w:afterAutospacing="0" w:line="360" w:lineRule="auto"/>
        <w:rPr>
          <w:rFonts w:ascii="Arial" w:hAnsi="Arial" w:cs="Arial"/>
          <w:b/>
          <w:color w:val="000000"/>
          <w:sz w:val="36"/>
          <w:szCs w:val="36"/>
        </w:rPr>
      </w:pPr>
      <w:r>
        <w:rPr>
          <w:rFonts w:ascii="Arial" w:hAnsi="Arial" w:cs="Arial"/>
          <w:b/>
          <w:color w:val="000000"/>
          <w:sz w:val="36"/>
          <w:szCs w:val="36"/>
        </w:rPr>
      </w:r>
      <w:r/>
    </w:p>
    <w:p>
      <w:pPr>
        <w:pStyle w:val="646"/>
        <w:ind w:left="1606" w:hanging="1807"/>
        <w:pageBreakBefore w:val="0"/>
        <w:spacing w:before="120" w:beforeAutospacing="0" w:after="120" w:afterAutospacing="0" w:line="360" w:lineRule="auto"/>
        <w:rPr>
          <w:rFonts w:ascii="Arial" w:hAnsi="Arial" w:cs="Arial"/>
          <w:b/>
          <w:color w:val="000000"/>
          <w:sz w:val="36"/>
          <w:szCs w:val="36"/>
        </w:rPr>
      </w:pPr>
      <w:r>
        <w:rPr>
          <w:rFonts w:ascii="Arial" w:hAnsi="Arial" w:cs="Arial"/>
          <w:b/>
          <w:color w:val="000000"/>
          <w:sz w:val="36"/>
          <w:szCs w:val="36"/>
        </w:rPr>
      </w:r>
      <w:r/>
    </w:p>
    <w:p>
      <w:pPr>
        <w:pStyle w:val="646"/>
        <w:ind w:left="1606" w:hanging="1807"/>
        <w:pageBreakBefore w:val="0"/>
        <w:spacing w:before="120" w:beforeAutospacing="0" w:after="120" w:afterAutospacing="0" w:line="360" w:lineRule="auto"/>
        <w:rPr>
          <w:sz w:val="36"/>
          <w:szCs w:val="36"/>
        </w:rPr>
      </w:pPr>
      <w:r>
        <w:rPr>
          <w:rFonts w:ascii="Arial" w:hAnsi="Arial" w:cs="Arial"/>
          <w:b/>
          <w:color w:val="000000"/>
          <w:sz w:val="36"/>
          <w:szCs w:val="36"/>
        </w:rPr>
        <w:t xml:space="preserve">项目名称：</w:t>
      </w:r>
      <w:r>
        <w:rPr>
          <w:rFonts w:hint="eastAsia" w:ascii="Arial" w:hAnsi="Arial" w:cs="Arial"/>
          <w:b/>
          <w:color w:val="000000"/>
          <w:sz w:val="36"/>
          <w:szCs w:val="36"/>
        </w:rPr>
        <w:t xml:space="preserve">滨海县高标准农田调查摸底上图入库工作第三方技术服务项目</w:t>
      </w:r>
      <w:r/>
    </w:p>
    <w:p>
      <w:pPr>
        <w:pStyle w:val="646"/>
        <w:ind w:left="2100" w:firstLine="161"/>
        <w:jc w:val="both"/>
        <w:pageBreakBefore w:val="0"/>
        <w:spacing w:beforeAutospacing="0" w:afterAutospacing="0" w:line="360" w:lineRule="auto"/>
        <w:rPr>
          <w:rFonts w:ascii="Times New Roman" w:hAnsi="Times New Roman"/>
          <w:b/>
          <w:color w:val="000000"/>
          <w:sz w:val="36"/>
          <w:szCs w:val="36"/>
        </w:rPr>
      </w:pPr>
      <w:r>
        <w:rPr>
          <w:rFonts w:ascii="Times New Roman" w:hAnsi="Times New Roman"/>
          <w:b/>
          <w:color w:val="000000"/>
          <w:sz w:val="36"/>
          <w:szCs w:val="36"/>
        </w:rPr>
      </w:r>
      <w:r/>
    </w:p>
    <w:p>
      <w:pPr>
        <w:pStyle w:val="646"/>
        <w:ind w:left="1606" w:hanging="1807"/>
        <w:pageBreakBefore w:val="0"/>
        <w:spacing w:before="120" w:beforeAutospacing="0" w:after="120" w:afterAutospacing="0" w:line="360" w:lineRule="auto"/>
        <w:rPr>
          <w:rFonts w:hint="eastAsia" w:ascii="Arial" w:hAnsi="Arial" w:cs="Arial"/>
          <w:b w:val="0"/>
          <w:bCs/>
          <w:color w:val="000000"/>
          <w:sz w:val="36"/>
          <w:szCs w:val="36"/>
        </w:rPr>
      </w:pPr>
      <w:r>
        <w:rPr>
          <w:rFonts w:ascii="Arial" w:hAnsi="Arial" w:cs="Arial"/>
          <w:b/>
          <w:color w:val="000000"/>
          <w:sz w:val="36"/>
          <w:szCs w:val="36"/>
        </w:rPr>
        <w:t xml:space="preserve">项目编号：</w:t>
      </w:r>
      <w:r>
        <w:rPr>
          <w:rFonts w:hint="eastAsia" w:ascii="Arial" w:hAnsi="Arial" w:cs="Arial"/>
          <w:b w:val="0"/>
          <w:bCs/>
          <w:color w:val="000000"/>
          <w:sz w:val="36"/>
          <w:szCs w:val="36"/>
        </w:rPr>
        <w:t xml:space="preserve">JSZC-320922-YTGC-G2025-0002</w:t>
      </w:r>
      <w:r/>
    </w:p>
    <w:p>
      <w:pPr>
        <w:pStyle w:val="646"/>
        <w:ind w:left="1606" w:hanging="1807"/>
        <w:pageBreakBefore w:val="0"/>
        <w:spacing w:before="120" w:beforeAutospacing="0" w:after="120" w:afterAutospacing="0" w:line="360" w:lineRule="auto"/>
        <w:rPr>
          <w:rFonts w:ascii="Arial" w:hAnsi="Arial" w:cs="Arial"/>
          <w:b/>
          <w:color w:val="000000"/>
          <w:sz w:val="36"/>
          <w:szCs w:val="36"/>
        </w:rPr>
      </w:pPr>
      <w:r>
        <w:rPr>
          <w:rFonts w:ascii="Arial" w:hAnsi="Arial" w:cs="Arial"/>
          <w:b/>
          <w:color w:val="000000"/>
          <w:sz w:val="36"/>
          <w:szCs w:val="36"/>
        </w:rPr>
      </w:r>
      <w:r/>
    </w:p>
    <w:p>
      <w:pPr>
        <w:pStyle w:val="646"/>
        <w:pageBreakBefore w:val="0"/>
        <w:spacing w:beforeAutospacing="0" w:afterAutospacing="0" w:line="360" w:lineRule="auto"/>
        <w:rPr>
          <w:sz w:val="24"/>
          <w:szCs w:val="24"/>
        </w:rPr>
      </w:pPr>
      <w:r>
        <w:rPr>
          <w:sz w:val="24"/>
          <w:szCs w:val="24"/>
        </w:rPr>
        <w:t xml:space="preserve"> </w:t>
      </w:r>
      <w:r/>
    </w:p>
    <w:p>
      <w:pPr>
        <w:pStyle w:val="646"/>
        <w:pageBreakBefore w:val="0"/>
        <w:spacing w:beforeAutospacing="0" w:afterAutospacing="0" w:line="360" w:lineRule="auto"/>
        <w:rPr>
          <w:sz w:val="24"/>
          <w:szCs w:val="24"/>
        </w:rPr>
      </w:pPr>
      <w:r>
        <w:rPr>
          <w:sz w:val="24"/>
          <w:szCs w:val="24"/>
        </w:rPr>
        <w:t xml:space="preserve"> </w:t>
      </w:r>
      <w:r/>
    </w:p>
    <w:p>
      <w:pPr>
        <w:pStyle w:val="646"/>
        <w:pageBreakBefore w:val="0"/>
        <w:spacing w:beforeAutospacing="0" w:afterAutospacing="0" w:line="360" w:lineRule="auto"/>
        <w:rPr>
          <w:sz w:val="24"/>
          <w:szCs w:val="24"/>
        </w:rPr>
      </w:pPr>
      <w:r>
        <w:rPr>
          <w:sz w:val="24"/>
          <w:szCs w:val="24"/>
        </w:rPr>
        <w:t xml:space="preserve"> </w:t>
      </w:r>
      <w:r/>
    </w:p>
    <w:p>
      <w:pPr>
        <w:pStyle w:val="646"/>
        <w:pageBreakBefore w:val="0"/>
        <w:spacing w:beforeAutospacing="0" w:afterAutospacing="0" w:line="360" w:lineRule="auto"/>
        <w:rPr>
          <w:sz w:val="24"/>
          <w:szCs w:val="24"/>
        </w:rPr>
      </w:pPr>
      <w:r>
        <w:rPr>
          <w:sz w:val="24"/>
          <w:szCs w:val="24"/>
        </w:rPr>
        <w:t xml:space="preserve"> </w:t>
      </w:r>
      <w:r/>
    </w:p>
    <w:p>
      <w:pPr>
        <w:pStyle w:val="646"/>
        <w:pageBreakBefore w:val="0"/>
        <w:spacing w:beforeAutospacing="0" w:afterAutospacing="0" w:line="360" w:lineRule="auto"/>
        <w:rPr>
          <w:sz w:val="24"/>
          <w:szCs w:val="24"/>
        </w:rPr>
      </w:pPr>
      <w:r>
        <w:rPr>
          <w:sz w:val="24"/>
          <w:szCs w:val="24"/>
        </w:rPr>
        <w:t xml:space="preserve"> </w:t>
      </w:r>
      <w:r/>
    </w:p>
    <w:p>
      <w:pPr>
        <w:pStyle w:val="646"/>
        <w:pageBreakBefore w:val="0"/>
        <w:spacing w:beforeAutospacing="0" w:afterAutospacing="0" w:line="360" w:lineRule="auto"/>
        <w:rPr>
          <w:sz w:val="24"/>
          <w:szCs w:val="24"/>
        </w:rPr>
      </w:pPr>
      <w:r>
        <w:rPr>
          <w:sz w:val="24"/>
          <w:szCs w:val="24"/>
        </w:rPr>
        <w:t xml:space="preserve"> </w:t>
      </w:r>
      <w:r/>
    </w:p>
    <w:p>
      <w:pPr>
        <w:pStyle w:val="646"/>
        <w:pageBreakBefore w:val="0"/>
        <w:spacing w:beforeAutospacing="0" w:afterAutospacing="0" w:line="360" w:lineRule="auto"/>
        <w:rPr>
          <w:sz w:val="24"/>
          <w:szCs w:val="24"/>
        </w:rPr>
      </w:pPr>
      <w:r>
        <w:rPr>
          <w:sz w:val="24"/>
          <w:szCs w:val="24"/>
        </w:rPr>
        <w:t xml:space="preserve"> </w:t>
      </w:r>
      <w:r/>
    </w:p>
    <w:p>
      <w:pPr>
        <w:pStyle w:val="646"/>
        <w:ind w:left="1606" w:hanging="1807"/>
        <w:jc w:val="center"/>
        <w:pageBreakBefore w:val="0"/>
        <w:spacing w:before="120" w:beforeAutospacing="0" w:after="120" w:afterAutospacing="0" w:line="360" w:lineRule="auto"/>
        <w:rPr>
          <w:rFonts w:hint="default" w:ascii="Arial" w:hAnsi="Arial" w:cs="Arial"/>
          <w:b/>
          <w:color w:val="000000"/>
          <w:sz w:val="36"/>
          <w:szCs w:val="36"/>
          <w:lang w:val="en-US" w:eastAsia="zh-CN"/>
        </w:rPr>
      </w:pPr>
      <w:r>
        <w:rPr>
          <w:rFonts w:hint="eastAsia" w:ascii="Arial" w:hAnsi="Arial" w:cs="Arial"/>
          <w:b/>
          <w:color w:val="000000"/>
          <w:sz w:val="36"/>
          <w:szCs w:val="36"/>
        </w:rPr>
        <w:t xml:space="preserve">采购单位</w:t>
      </w:r>
      <w:r>
        <w:rPr>
          <w:rFonts w:hint="eastAsia" w:ascii="Arial" w:hAnsi="Arial" w:cs="Arial"/>
          <w:b/>
          <w:color w:val="000000"/>
          <w:sz w:val="36"/>
          <w:szCs w:val="36"/>
          <w:lang w:eastAsia="zh-CN"/>
        </w:rPr>
        <w:t xml:space="preserve">：</w:t>
      </w:r>
      <w:r>
        <w:rPr>
          <w:rFonts w:hint="eastAsia" w:ascii="Arial" w:hAnsi="Arial" w:cs="Arial"/>
          <w:b/>
          <w:color w:val="000000"/>
          <w:sz w:val="36"/>
          <w:szCs w:val="36"/>
          <w:lang w:val="en-US" w:eastAsia="zh-CN"/>
        </w:rPr>
        <w:t xml:space="preserve">滨海县农业农村局</w:t>
      </w:r>
      <w:r/>
    </w:p>
    <w:p>
      <w:pPr>
        <w:pStyle w:val="646"/>
        <w:ind w:left="1606" w:hanging="1807"/>
        <w:jc w:val="center"/>
        <w:pageBreakBefore w:val="0"/>
        <w:spacing w:before="120" w:beforeAutospacing="0" w:after="120" w:afterAutospacing="0" w:line="360" w:lineRule="auto"/>
        <w:rPr>
          <w:rFonts w:hint="default" w:ascii="Arial" w:hAnsi="Arial" w:cs="Arial"/>
          <w:b/>
          <w:color w:val="000000"/>
          <w:sz w:val="36"/>
          <w:szCs w:val="36"/>
          <w:lang w:val="en-US" w:eastAsia="zh-CN"/>
        </w:rPr>
      </w:pPr>
      <w:r>
        <w:rPr>
          <w:rFonts w:hint="eastAsia" w:ascii="Arial" w:hAnsi="Arial" w:cs="Arial"/>
          <w:b/>
          <w:color w:val="000000"/>
          <w:sz w:val="36"/>
          <w:szCs w:val="36"/>
          <w:lang w:val="en-US" w:eastAsia="zh-CN"/>
        </w:rPr>
        <w:t xml:space="preserve">采购代理机构：江苏雨田工程咨询集团有限公司</w:t>
      </w:r>
      <w:r/>
    </w:p>
    <w:p>
      <w:pPr>
        <w:pStyle w:val="646"/>
        <w:ind w:left="1606" w:hanging="1807"/>
        <w:jc w:val="center"/>
        <w:pageBreakBefore w:val="0"/>
        <w:spacing w:before="120" w:beforeAutospacing="0" w:after="120" w:afterAutospacing="0" w:line="360" w:lineRule="auto"/>
        <w:rPr>
          <w:rFonts w:hint="eastAsia" w:ascii="Arial" w:hAnsi="Arial" w:cs="Arial"/>
          <w:b/>
          <w:color w:val="000000"/>
          <w:sz w:val="36"/>
          <w:szCs w:val="36"/>
          <w:lang w:val="en-US" w:eastAsia="zh-CN"/>
        </w:rPr>
      </w:pPr>
      <w:r>
        <w:rPr>
          <w:rFonts w:hint="eastAsia" w:ascii="Arial" w:hAnsi="Arial" w:cs="Arial"/>
          <w:b/>
          <w:color w:val="000000"/>
          <w:sz w:val="36"/>
          <w:szCs w:val="36"/>
          <w:lang w:val="en-US" w:eastAsia="zh-CN"/>
        </w:rPr>
        <w:t xml:space="preserve">日期：2025年01月</w:t>
      </w:r>
      <w:r/>
    </w:p>
    <w:p>
      <w:pPr>
        <w:pStyle w:val="646"/>
        <w:jc w:val="center"/>
        <w:pageBreakBefore w:val="0"/>
        <w:spacing w:before="120" w:beforeAutospacing="0" w:after="120" w:afterAutospacing="0" w:line="360" w:lineRule="auto"/>
        <w:rPr>
          <w:rFonts w:hint="eastAsia" w:ascii="Arial" w:hAnsi="Arial" w:cs="Arial"/>
          <w:b/>
          <w:color w:val="000000"/>
          <w:sz w:val="36"/>
          <w:szCs w:val="36"/>
          <w:lang w:val="en-US" w:eastAsia="zh-CN"/>
        </w:rPr>
      </w:pPr>
      <w:r>
        <w:rPr>
          <w:rFonts w:hint="eastAsia" w:ascii="Arial" w:hAnsi="Arial" w:cs="Arial"/>
          <w:b/>
          <w:color w:val="000000"/>
          <w:sz w:val="36"/>
          <w:szCs w:val="36"/>
          <w:lang w:val="en-US" w:eastAsia="zh-CN"/>
        </w:rPr>
        <w:t xml:space="preserve">                        </w:t>
      </w:r>
      <w:r/>
      <w:r>
        <w:rPr>
          <w:sz w:val="24"/>
          <w:szCs w:val="24"/>
        </w:rPr>
        <w:t xml:space="preserve"> </w:t>
      </w:r>
      <w:r/>
      <w:r>
        <w:rPr>
          <w:rFonts w:hint="eastAsia" w:ascii="Arial" w:hAnsi="Arial" w:cs="Arial"/>
          <w:b/>
          <w:color w:val="000000"/>
          <w:sz w:val="36"/>
          <w:szCs w:val="36"/>
          <w:lang w:val="en-US" w:eastAsia="zh-CN"/>
        </w:rPr>
      </w:r>
    </w:p>
    <w:p>
      <w:pPr>
        <w:pStyle w:val="646"/>
        <w:jc w:val="center"/>
        <w:pageBreakBefore w:val="0"/>
        <w:spacing w:beforeAutospacing="0" w:afterAutospacing="0" w:line="360" w:lineRule="auto"/>
        <w:rPr>
          <w:sz w:val="36"/>
          <w:szCs w:val="36"/>
        </w:rPr>
      </w:pPr>
      <w:r/>
      <w:bookmarkStart w:id="0" w:name="_Toc120614210"/>
      <w:r/>
      <w:bookmarkStart w:id="1" w:name="_Toc20823272"/>
      <w:r/>
      <w:bookmarkStart w:id="2" w:name="_Toc479757206"/>
      <w:r/>
      <w:bookmarkStart w:id="3" w:name="_Toc513029200"/>
      <w:r/>
      <w:bookmarkStart w:id="4" w:name="_Toc16938516"/>
      <w:r/>
      <w:bookmarkStart w:id="5" w:name="_Toc523127445"/>
      <w:r>
        <w:rPr>
          <w:rFonts w:ascii="黑体" w:hAnsi="宋体" w:eastAsia="黑体" w:cs="黑体"/>
          <w:b/>
          <w:color w:val="000000"/>
          <w:sz w:val="36"/>
          <w:szCs w:val="36"/>
        </w:rPr>
        <w:t xml:space="preserve">总  目  录</w:t>
      </w:r>
      <w:bookmarkEnd w:id="0"/>
      <w:r/>
      <w:bookmarkEnd w:id="1"/>
      <w:r/>
      <w:bookmarkEnd w:id="2"/>
      <w:r/>
      <w:bookmarkEnd w:id="3"/>
      <w:r/>
      <w:bookmarkEnd w:id="4"/>
      <w:r/>
      <w:bookmarkEnd w:id="5"/>
      <w:r/>
      <w:r/>
    </w:p>
    <w:p>
      <w:pPr>
        <w:pStyle w:val="646"/>
        <w:jc w:val="both"/>
        <w:pageBreakBefore w:val="0"/>
        <w:spacing w:beforeAutospacing="0" w:afterAutospacing="0" w:line="360" w:lineRule="auto"/>
        <w:rPr>
          <w:sz w:val="36"/>
          <w:szCs w:val="36"/>
        </w:rPr>
      </w:pPr>
      <w:r>
        <w:rPr>
          <w:sz w:val="36"/>
          <w:szCs w:val="36"/>
        </w:rPr>
        <w:t xml:space="preserve"> </w:t>
      </w:r>
      <w:r/>
    </w:p>
    <w:p>
      <w:pPr>
        <w:pStyle w:val="646"/>
        <w:ind w:left="2160" w:hanging="1440"/>
        <w:jc w:val="both"/>
        <w:keepLines w:val="0"/>
        <w:keepNext w:val="0"/>
        <w:pageBreakBefore w:val="0"/>
        <w:spacing w:beforeAutospacing="0" w:afterAutospacing="0" w:line="1200" w:lineRule="auto"/>
        <w:widowControl w:val="off"/>
        <w:tabs>
          <w:tab w:val="left" w:pos="1441" w:leader="none"/>
        </w:tabs>
        <w:rPr>
          <w:sz w:val="36"/>
          <w:szCs w:val="36"/>
        </w:rPr>
      </w:pPr>
      <w:r>
        <w:rPr>
          <w:rFonts w:hint="eastAsia" w:ascii="黑体" w:hAnsi="宋体" w:eastAsia="黑体" w:cs="黑体"/>
          <w:color w:val="000000"/>
          <w:sz w:val="36"/>
          <w:szCs w:val="36"/>
          <w:lang w:val="en-US" w:eastAsia="zh-CN"/>
        </w:rPr>
        <w:t xml:space="preserve">第一章  招标公告</w:t>
      </w:r>
      <w:r>
        <w:rPr>
          <w:rFonts w:hint="eastAsia" w:ascii="黑体" w:hAnsi="宋体" w:eastAsia="黑体" w:cs="黑体"/>
          <w:color w:val="000000"/>
          <w:sz w:val="36"/>
          <w:szCs w:val="36"/>
        </w:rPr>
        <w:t xml:space="preserve"> </w:t>
      </w:r>
      <w:r/>
    </w:p>
    <w:p>
      <w:pPr>
        <w:pStyle w:val="646"/>
        <w:ind w:left="2160" w:hanging="1440"/>
        <w:jc w:val="both"/>
        <w:keepLines w:val="0"/>
        <w:keepNext w:val="0"/>
        <w:pageBreakBefore w:val="0"/>
        <w:spacing w:beforeAutospacing="0" w:afterAutospacing="0" w:line="1200" w:lineRule="auto"/>
        <w:widowControl w:val="off"/>
        <w:tabs>
          <w:tab w:val="left" w:pos="1441" w:leader="none"/>
        </w:tabs>
        <w:rPr>
          <w:sz w:val="36"/>
          <w:szCs w:val="36"/>
        </w:rPr>
      </w:pPr>
      <w:r>
        <w:rPr>
          <w:rFonts w:hint="eastAsia" w:ascii="黑体" w:hAnsi="宋体" w:eastAsia="黑体" w:cs="黑体"/>
          <w:color w:val="000000"/>
          <w:sz w:val="36"/>
          <w:szCs w:val="36"/>
          <w:lang w:val="en-US" w:eastAsia="zh-CN"/>
        </w:rPr>
        <w:t xml:space="preserve">第二章  </w:t>
      </w:r>
      <w:r>
        <w:rPr>
          <w:rFonts w:hint="eastAsia" w:ascii="黑体" w:hAnsi="宋体" w:eastAsia="黑体" w:cs="黑体"/>
          <w:color w:val="000000"/>
          <w:sz w:val="36"/>
          <w:szCs w:val="36"/>
        </w:rPr>
        <w:t xml:space="preserve">投标人须知  </w:t>
      </w:r>
      <w:r/>
    </w:p>
    <w:p>
      <w:pPr>
        <w:pStyle w:val="646"/>
        <w:ind w:left="2160" w:hanging="1440"/>
        <w:jc w:val="both"/>
        <w:keepLines w:val="0"/>
        <w:keepNext w:val="0"/>
        <w:pageBreakBefore w:val="0"/>
        <w:spacing w:beforeAutospacing="0" w:afterAutospacing="0" w:line="1200" w:lineRule="auto"/>
        <w:widowControl w:val="off"/>
        <w:tabs>
          <w:tab w:val="left" w:pos="1441" w:leader="none"/>
        </w:tabs>
        <w:rPr>
          <w:sz w:val="36"/>
          <w:szCs w:val="36"/>
        </w:rPr>
      </w:pPr>
      <w:r>
        <w:rPr>
          <w:rFonts w:hint="eastAsia" w:ascii="黑体" w:hAnsi="宋体" w:eastAsia="黑体" w:cs="黑体"/>
          <w:color w:val="000000"/>
          <w:sz w:val="36"/>
          <w:szCs w:val="36"/>
          <w:lang w:val="en-US" w:eastAsia="zh-CN"/>
        </w:rPr>
        <w:t xml:space="preserve">第三章  </w:t>
      </w:r>
      <w:r>
        <w:rPr>
          <w:rFonts w:hint="eastAsia" w:ascii="黑体" w:hAnsi="宋体" w:eastAsia="黑体" w:cs="黑体"/>
          <w:color w:val="000000"/>
          <w:sz w:val="36"/>
          <w:szCs w:val="36"/>
        </w:rPr>
        <w:t xml:space="preserve">合同文本</w:t>
      </w:r>
      <w:r/>
    </w:p>
    <w:p>
      <w:pPr>
        <w:pStyle w:val="646"/>
        <w:ind w:left="2160" w:hanging="1440"/>
        <w:jc w:val="both"/>
        <w:keepLines w:val="0"/>
        <w:keepNext w:val="0"/>
        <w:pageBreakBefore w:val="0"/>
        <w:spacing w:beforeAutospacing="0" w:afterAutospacing="0" w:line="1200" w:lineRule="auto"/>
        <w:widowControl w:val="off"/>
        <w:tabs>
          <w:tab w:val="left" w:pos="1441" w:leader="none"/>
        </w:tabs>
        <w:rPr>
          <w:sz w:val="36"/>
          <w:szCs w:val="36"/>
        </w:rPr>
      </w:pPr>
      <w:r>
        <w:rPr>
          <w:rFonts w:hint="eastAsia" w:ascii="黑体" w:hAnsi="宋体" w:eastAsia="黑体" w:cs="黑体"/>
          <w:color w:val="000000"/>
          <w:sz w:val="36"/>
          <w:szCs w:val="36"/>
          <w:lang w:val="en-US" w:eastAsia="zh-CN"/>
        </w:rPr>
        <w:t xml:space="preserve">第四章  </w:t>
      </w:r>
      <w:r>
        <w:rPr>
          <w:rFonts w:hint="eastAsia" w:ascii="黑体" w:hAnsi="宋体" w:eastAsia="黑体" w:cs="黑体"/>
          <w:color w:val="000000"/>
          <w:sz w:val="36"/>
          <w:szCs w:val="36"/>
        </w:rPr>
        <w:t xml:space="preserve">采购需求</w:t>
      </w:r>
      <w:r/>
    </w:p>
    <w:p>
      <w:pPr>
        <w:pStyle w:val="646"/>
        <w:ind w:left="2160" w:hanging="1440"/>
        <w:jc w:val="both"/>
        <w:keepLines w:val="0"/>
        <w:keepNext w:val="0"/>
        <w:pageBreakBefore w:val="0"/>
        <w:spacing w:beforeAutospacing="0" w:afterAutospacing="0" w:line="1200" w:lineRule="auto"/>
        <w:widowControl w:val="off"/>
        <w:tabs>
          <w:tab w:val="left" w:pos="1441" w:leader="none"/>
        </w:tabs>
        <w:rPr>
          <w:sz w:val="36"/>
          <w:szCs w:val="36"/>
        </w:rPr>
      </w:pPr>
      <w:r>
        <w:rPr>
          <w:rFonts w:hint="eastAsia" w:ascii="黑体" w:hAnsi="宋体" w:eastAsia="黑体" w:cs="黑体"/>
          <w:color w:val="000000"/>
          <w:sz w:val="36"/>
          <w:szCs w:val="36"/>
          <w:lang w:val="en-US" w:eastAsia="zh-CN"/>
        </w:rPr>
        <w:t xml:space="preserve">第五章  </w:t>
      </w:r>
      <w:r>
        <w:rPr>
          <w:rFonts w:hint="eastAsia" w:ascii="黑体" w:hAnsi="宋体" w:eastAsia="黑体" w:cs="黑体"/>
          <w:color w:val="000000"/>
          <w:sz w:val="36"/>
          <w:szCs w:val="36"/>
        </w:rPr>
        <w:t xml:space="preserve">评标方法与评标标准</w:t>
      </w:r>
      <w:r/>
    </w:p>
    <w:p>
      <w:pPr>
        <w:pStyle w:val="646"/>
        <w:ind w:left="2160" w:hanging="1440"/>
        <w:jc w:val="both"/>
        <w:keepLines w:val="0"/>
        <w:keepNext w:val="0"/>
        <w:pageBreakBefore w:val="0"/>
        <w:spacing w:beforeAutospacing="0" w:afterAutospacing="0" w:line="1200" w:lineRule="auto"/>
        <w:widowControl w:val="off"/>
        <w:tabs>
          <w:tab w:val="left" w:pos="1441" w:leader="none"/>
        </w:tabs>
        <w:rPr>
          <w:sz w:val="36"/>
          <w:szCs w:val="36"/>
        </w:rPr>
      </w:pPr>
      <w:r>
        <w:rPr>
          <w:rFonts w:hint="eastAsia" w:ascii="黑体" w:hAnsi="宋体" w:eastAsia="黑体" w:cs="黑体"/>
          <w:color w:val="000000"/>
          <w:sz w:val="36"/>
          <w:szCs w:val="36"/>
          <w:lang w:val="en-US" w:eastAsia="zh-CN"/>
        </w:rPr>
        <w:t xml:space="preserve">第六章  </w:t>
      </w:r>
      <w:r>
        <w:rPr>
          <w:rFonts w:hint="eastAsia" w:ascii="黑体" w:hAnsi="宋体" w:eastAsia="黑体" w:cs="黑体"/>
          <w:color w:val="000000"/>
          <w:sz w:val="36"/>
          <w:szCs w:val="36"/>
        </w:rPr>
        <w:t xml:space="preserve">投标文件格式</w:t>
      </w:r>
      <w:r/>
    </w:p>
    <w:p>
      <w:pPr>
        <w:pStyle w:val="646"/>
        <w:jc w:val="center"/>
        <w:pageBreakBefore w:val="0"/>
        <w:spacing w:beforeAutospacing="0" w:afterAutospacing="0" w:line="360" w:lineRule="auto"/>
        <w:rPr>
          <w:sz w:val="36"/>
          <w:szCs w:val="36"/>
        </w:rPr>
      </w:pPr>
      <w:r/>
      <w:r>
        <w:rPr>
          <w:rFonts w:hint="eastAsia" w:ascii="宋体" w:hAnsi="宋体" w:eastAsia="宋体" w:cs="宋体"/>
          <w:b/>
          <w:bCs/>
          <w:color w:val="000000"/>
          <w:sz w:val="36"/>
          <w:szCs w:val="36"/>
        </w:rPr>
        <w:t xml:space="preserve">第一章 </w:t>
      </w:r>
      <w:r>
        <w:rPr>
          <w:rFonts w:hint="eastAsia" w:ascii="宋体" w:hAnsi="宋体" w:eastAsia="宋体" w:cs="宋体"/>
          <w:b/>
          <w:bCs/>
          <w:color w:val="000000"/>
          <w:sz w:val="36"/>
          <w:szCs w:val="36"/>
          <w:lang w:val="en-US" w:eastAsia="zh-CN"/>
        </w:rPr>
        <w:t xml:space="preserve">招标公告</w:t>
      </w:r>
      <w:r/>
      <w:r>
        <w:rPr>
          <w:sz w:val="24"/>
          <w:szCs w:val="24"/>
        </w:rPr>
      </w:r>
      <w:r>
        <w:rPr>
          <w:sz w:val="24"/>
          <w:szCs w:val="24"/>
        </w:rPr>
      </w:r>
      <w:r>
        <w:rPr>
          <w:sz w:val="24"/>
          <w:szCs w:val="24"/>
        </w:rPr>
      </w:r>
      <w:r>
        <w:rPr>
          <w:sz w:val="36"/>
          <w:szCs w:val="36"/>
        </w:rPr>
      </w:r>
    </w:p>
    <w:p>
      <w:pPr>
        <w:pStyle w:val="646"/>
        <w:ind w:firstLine="480"/>
        <w:jc w:val="both"/>
        <w:pageBreakBefore w:val="0"/>
        <w:spacing w:beforeAutospacing="0" w:afterAutospacing="0"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pStyle w:val="646"/>
        <w:ind w:firstLine="480"/>
        <w:jc w:val="both"/>
        <w:pageBreakBefore w:val="0"/>
        <w:spacing w:beforeAutospacing="0" w:afterAutospacing="0"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滨海县高标准农田调查摸底上图入库工作第三方技术服务项目</w:t>
      </w:r>
      <w:r>
        <w:rPr>
          <w:rFonts w:hint="eastAsia" w:ascii="宋体" w:hAnsi="宋体" w:eastAsia="宋体" w:cs="宋体"/>
          <w:color w:val="000000"/>
          <w:sz w:val="24"/>
          <w:szCs w:val="24"/>
        </w:rPr>
        <w:t xml:space="preserve">的潜在投标人可在</w:t>
      </w:r>
      <w:r>
        <w:rPr>
          <w:rFonts w:hint="eastAsia" w:ascii="宋体" w:hAnsi="宋体" w:eastAsia="宋体" w:cs="宋体"/>
          <w:i w:val="0"/>
          <w:iCs w:val="0"/>
          <w:caps w:val="0"/>
          <w:color w:val="333333"/>
          <w:spacing w:val="0"/>
          <w:sz w:val="24"/>
          <w:szCs w:val="24"/>
          <w:shd w:val="clear" w:color="auto" w:fill="ffffff"/>
        </w:rPr>
        <w:t xml:space="preserve">“苏采云”系统内免费下载（投标人必须在苏采云系统中获取采购文件，方能参与政府采购项目）</w:t>
      </w:r>
      <w:r>
        <w:rPr>
          <w:rFonts w:hint="eastAsia" w:ascii="宋体" w:hAnsi="宋体" w:eastAsia="宋体" w:cs="宋体"/>
          <w:i w:val="0"/>
          <w:iCs w:val="0"/>
          <w:caps w:val="0"/>
          <w:color w:val="333333"/>
          <w:spacing w:val="0"/>
          <w:sz w:val="24"/>
          <w:szCs w:val="24"/>
          <w:shd w:val="clear" w:color="auto" w:fill="ffffff"/>
          <w:lang w:eastAsia="zh-CN"/>
        </w:rPr>
        <w:t xml:space="preserve">，</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lang w:val="en-US" w:eastAsia="zh-CN"/>
        </w:rPr>
        <w:t xml:space="preserve">2025</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02</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14</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u w:val="single"/>
          <w:lang w:val="en-US" w:eastAsia="zh-CN"/>
        </w:rPr>
        <w:t xml:space="preserve">00秒</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北京时间）前递交投标文件。</w:t>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sz w:val="24"/>
          <w:szCs w:val="24"/>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宋体" w:hAnsi="宋体" w:eastAsia="宋体" w:cs="宋体"/>
          <w:b/>
          <w:color w:val="000000"/>
          <w:sz w:val="24"/>
          <w:szCs w:val="24"/>
        </w:rPr>
        <w:t xml:space="preserve">一、项目基本情况</w:t>
      </w:r>
      <w:bookmarkEnd w:id="6"/>
      <w:r/>
      <w:bookmarkEnd w:id="7"/>
      <w:r/>
      <w:bookmarkEnd w:id="8"/>
      <w:r/>
      <w:bookmarkEnd w:id="9"/>
      <w:r/>
      <w:bookmarkEnd w:id="10"/>
      <w:r/>
      <w:bookmarkEnd w:id="11"/>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1.项目编号：JSZC-320922-YTGC-G2025-0002</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2.项目名称：滨海县高标准农田调查摸底上图入库工作第三方技术服务项目</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w:t>
      </w:r>
      <w:r>
        <w:rPr>
          <w:rFonts w:hint="eastAsia" w:ascii="宋体" w:hAnsi="宋体" w:eastAsia="宋体" w:cs="宋体"/>
          <w:color w:val="000000"/>
          <w:sz w:val="24"/>
          <w:szCs w:val="24"/>
          <w:highlight w:val="none"/>
          <w:lang w:val="en-US" w:eastAsia="zh-CN"/>
        </w:rPr>
        <w:t xml:space="preserve">公开招标</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750万元</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734万元（其中</w:t>
      </w: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lang w:val="en-US" w:eastAsia="zh-CN"/>
        </w:rPr>
        <w:t xml:space="preserve">件</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159</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lang w:val="en-US" w:eastAsia="zh-CN"/>
        </w:rPr>
        <w:t xml:space="preserve">件</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149</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lang w:val="en-US" w:eastAsia="zh-CN"/>
        </w:rPr>
        <w:t xml:space="preserve">件3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147</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lang w:val="en-US" w:eastAsia="zh-CN"/>
        </w:rPr>
        <w:t xml:space="preserve">件4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133</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lang w:val="en-US" w:eastAsia="zh-CN"/>
        </w:rPr>
        <w:t xml:space="preserve">件5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根据农业农村厅印发的江苏省高标准农田调查摸底上图入库工作指南，现对我县高标准农田进行调查摸底上图入库工作，包括对位置面积复查与校核比对、数据采集与调查、成果汇交等，以及对耕地内未建高标准农田区域地块进行宜建性评估</w:t>
      </w:r>
      <w:r>
        <w:rPr>
          <w:rFonts w:hint="eastAsia" w:ascii="宋体" w:hAnsi="宋体" w:eastAsia="宋体" w:cs="宋体"/>
          <w:color w:val="000000"/>
          <w:sz w:val="24"/>
          <w:szCs w:val="24"/>
          <w:highlight w:val="none"/>
          <w:lang w:val="en-US" w:eastAsia="zh-CN"/>
        </w:rPr>
        <w:t xml:space="preserve">等内容</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val="en-US" w:eastAsia="zh-CN"/>
        </w:rPr>
        <w:t xml:space="preserve">采购需求。</w:t>
      </w:r>
      <w:r/>
    </w:p>
    <w:tbl>
      <w:tblPr>
        <w:tblStyle w:val="640"/>
        <w:tblW w:w="52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5993"/>
        <w:gridCol w:w="1729"/>
      </w:tblGrid>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采购包号</w:t>
            </w:r>
            <w:r/>
          </w:p>
        </w:tc>
        <w:tc>
          <w:tcPr>
            <w:tcW w:w="5993"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实施范围及规模</w:t>
            </w:r>
            <w:r/>
          </w:p>
        </w:tc>
        <w:tc>
          <w:tcPr>
            <w:tcW w:w="1729" w:type="dxa"/>
            <w:vAlign w:val="center"/>
            <w:textDirection w:val="lrTb"/>
            <w:noWrap w:val="false"/>
          </w:tcPr>
          <w:p>
            <w:pPr>
              <w:jc w:val="center"/>
              <w:pageBreakBefore w:val="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包件1</w:t>
            </w:r>
            <w:r/>
          </w:p>
        </w:tc>
        <w:tc>
          <w:tcPr>
            <w:tcW w:w="5993" w:type="dxa"/>
            <w:vAlign w:val="center"/>
            <w:textDirection w:val="lrTb"/>
            <w:noWrap w:val="false"/>
          </w:tcPr>
          <w:p>
            <w:pPr>
              <w:jc w:val="left"/>
              <w:pageBreakBefore w:val="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负责东坎街道、坎北街道、天场镇总面积约17.69万亩，同时管理其他包件服务单位，包括业务管理、数据交汇、技术总结、与省市对接。</w:t>
            </w:r>
            <w:r/>
          </w:p>
        </w:tc>
        <w:tc>
          <w:tcPr>
            <w:tcW w:w="1729" w:type="dxa"/>
            <w:vAlign w:val="center"/>
            <w:vMerge w:val="restart"/>
            <w:textDirection w:val="lrTb"/>
            <w:noWrap w:val="false"/>
          </w:tcPr>
          <w:p>
            <w:pPr>
              <w:jc w:val="center"/>
              <w:pageBreakBefore w:val="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全县耕地面积约145.52万亩（不含滨淮农场、新滩盐场、淮海农场）</w:t>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包件2</w:t>
            </w:r>
            <w:r/>
          </w:p>
        </w:tc>
        <w:tc>
          <w:tcPr>
            <w:tcW w:w="5993" w:type="dxa"/>
            <w:vAlign w:val="center"/>
            <w:textDirection w:val="lrTb"/>
            <w:noWrap w:val="false"/>
          </w:tcPr>
          <w:p>
            <w:pPr>
              <w:jc w:val="left"/>
              <w:pageBreakBefore w:val="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负责五汛镇、正红镇、通榆镇总面积约33.08万亩。</w:t>
            </w:r>
            <w:r/>
          </w:p>
        </w:tc>
        <w:tc>
          <w:tcPr>
            <w:tcW w:w="1729" w:type="dxa"/>
            <w:vAlign w:val="center"/>
            <w:vMerge w:val="continue"/>
            <w:textDirection w:val="lrTb"/>
            <w:noWrap w:val="false"/>
          </w:tcPr>
          <w:p>
            <w:pPr>
              <w:jc w:val="left"/>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包件3</w:t>
            </w:r>
            <w:r/>
          </w:p>
        </w:tc>
        <w:tc>
          <w:tcPr>
            <w:tcW w:w="5993" w:type="dxa"/>
            <w:vAlign w:val="center"/>
            <w:textDirection w:val="lrTb"/>
            <w:noWrap w:val="false"/>
          </w:tcPr>
          <w:p>
            <w:pPr>
              <w:jc w:val="left"/>
              <w:pageBreakBefore w:val="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负责蔡桥镇、农业园区、界牌镇、八巨镇总面积约32.75万亩。</w:t>
            </w:r>
            <w:r/>
          </w:p>
        </w:tc>
        <w:tc>
          <w:tcPr>
            <w:tcW w:w="1729" w:type="dxa"/>
            <w:vAlign w:val="center"/>
            <w:vMerge w:val="continue"/>
            <w:textDirection w:val="lrTb"/>
            <w:noWrap w:val="false"/>
          </w:tcPr>
          <w:p>
            <w:pPr>
              <w:jc w:val="left"/>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包件4</w:t>
            </w:r>
            <w:r/>
          </w:p>
        </w:tc>
        <w:tc>
          <w:tcPr>
            <w:tcW w:w="5993" w:type="dxa"/>
            <w:vAlign w:val="center"/>
            <w:textDirection w:val="lrTb"/>
            <w:noWrap w:val="false"/>
          </w:tcPr>
          <w:p>
            <w:pPr>
              <w:jc w:val="left"/>
              <w:pageBreakBefore w:val="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负责陈涛镇、八滩镇、滨海港镇总面积约29.63万亩。</w:t>
            </w:r>
            <w:r/>
          </w:p>
        </w:tc>
        <w:tc>
          <w:tcPr>
            <w:tcW w:w="1729" w:type="dxa"/>
            <w:vAlign w:val="center"/>
            <w:vMerge w:val="continue"/>
            <w:textDirection w:val="lrTb"/>
            <w:noWrap w:val="false"/>
          </w:tcPr>
          <w:p>
            <w:pPr>
              <w:jc w:val="left"/>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包件5</w:t>
            </w:r>
            <w:r/>
          </w:p>
        </w:tc>
        <w:tc>
          <w:tcPr>
            <w:tcW w:w="5993" w:type="dxa"/>
            <w:vAlign w:val="center"/>
            <w:textDirection w:val="lrTb"/>
            <w:noWrap w:val="false"/>
          </w:tcPr>
          <w:p>
            <w:pPr>
              <w:jc w:val="left"/>
              <w:pageBreakBefore w:val="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负责滨淮镇、滨海港经济区总面积约32.37万亩。</w:t>
            </w:r>
            <w:r/>
          </w:p>
        </w:tc>
        <w:tc>
          <w:tcPr>
            <w:tcW w:w="1729" w:type="dxa"/>
            <w:vAlign w:val="center"/>
            <w:vMerge w:val="continue"/>
            <w:textDirection w:val="lrTb"/>
            <w:noWrap w:val="false"/>
          </w:tcPr>
          <w:p>
            <w:pPr>
              <w:jc w:val="left"/>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r>
            <w:r/>
          </w:p>
        </w:tc>
      </w:tr>
    </w:tbl>
    <w:p>
      <w:pPr>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b/>
          <w:bCs/>
          <w:sz w:val="24"/>
        </w:rPr>
        <w:t xml:space="preserve">每个供应商可参与多个采购包的投标但只能中标其中一个采购包，本项目按照包</w:t>
      </w:r>
      <w:r>
        <w:rPr>
          <w:rFonts w:hint="eastAsia" w:ascii="宋体" w:hAnsi="宋体" w:eastAsia="宋体" w:cs="宋体"/>
          <w:b/>
          <w:bCs/>
          <w:sz w:val="24"/>
          <w:lang w:val="en-US" w:eastAsia="zh-CN"/>
        </w:rPr>
        <w:t xml:space="preserve">件</w:t>
      </w:r>
      <w:r>
        <w:rPr>
          <w:rFonts w:hint="eastAsia" w:ascii="宋体" w:hAnsi="宋体" w:eastAsia="宋体" w:cs="宋体"/>
          <w:b/>
          <w:bCs/>
          <w:sz w:val="24"/>
        </w:rPr>
        <w:t xml:space="preserve">1、包</w:t>
      </w:r>
      <w:r>
        <w:rPr>
          <w:rFonts w:hint="eastAsia" w:ascii="宋体" w:hAnsi="宋体" w:eastAsia="宋体" w:cs="宋体"/>
          <w:b/>
          <w:bCs/>
          <w:sz w:val="24"/>
          <w:lang w:val="en-US" w:eastAsia="zh-CN"/>
        </w:rPr>
        <w:t xml:space="preserve">件</w:t>
      </w:r>
      <w:r>
        <w:rPr>
          <w:rFonts w:hint="eastAsia" w:ascii="宋体" w:hAnsi="宋体" w:eastAsia="宋体" w:cs="宋体"/>
          <w:b/>
          <w:bCs/>
          <w:sz w:val="24"/>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包件3、包件4、包件5</w:t>
      </w:r>
      <w:r>
        <w:rPr>
          <w:rFonts w:hint="eastAsia" w:ascii="宋体" w:hAnsi="宋体" w:eastAsia="宋体" w:cs="宋体"/>
          <w:b/>
          <w:bCs/>
          <w:sz w:val="24"/>
        </w:rPr>
        <w:t xml:space="preserve">顺序开标、评标。</w:t>
      </w:r>
      <w:r>
        <w:rPr>
          <w:rFonts w:hint="eastAsia" w:ascii="宋体" w:hAnsi="宋体" w:cs="宋体"/>
          <w:b/>
          <w:bCs/>
          <w:color w:val="auto"/>
          <w:sz w:val="24"/>
          <w:lang w:eastAsia="zh-CN"/>
        </w:rPr>
        <w:t xml:space="preserve">同一供应商</w:t>
      </w:r>
      <w:r>
        <w:rPr>
          <w:rFonts w:hint="eastAsia" w:ascii="宋体" w:hAnsi="宋体" w:cs="宋体"/>
          <w:b/>
          <w:bCs/>
          <w:color w:val="auto"/>
          <w:sz w:val="24"/>
        </w:rPr>
        <w:t xml:space="preserve">在前一采购包</w:t>
      </w:r>
      <w:r>
        <w:rPr>
          <w:rFonts w:hint="eastAsia" w:ascii="宋体" w:hAnsi="宋体" w:cs="宋体"/>
          <w:b/>
          <w:bCs/>
          <w:color w:val="auto"/>
          <w:sz w:val="24"/>
          <w:lang w:val="en-US" w:eastAsia="zh-CN"/>
        </w:rPr>
        <w:t xml:space="preserve">被</w:t>
      </w:r>
      <w:r>
        <w:rPr>
          <w:rFonts w:hint="eastAsia" w:ascii="宋体" w:hAnsi="宋体" w:eastAsia="宋体" w:cs="宋体"/>
          <w:b/>
          <w:bCs/>
          <w:sz w:val="24"/>
        </w:rPr>
        <w:t xml:space="preserve">推荐为第一中标候选人后可以参与后续采购包评标，但不再推荐为后续采购包的中标候选人。</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.合同履行期限：自合同签订之日起至2025年12月底完成成果交付（具体结束时间以省厅部署为准）。</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 xml:space="preserve">8.</w:t>
      </w:r>
      <w:r>
        <w:rPr>
          <w:rFonts w:hint="eastAsia" w:ascii="宋体" w:hAnsi="宋体" w:eastAsia="宋体" w:cs="宋体"/>
          <w:i w:val="0"/>
          <w:iCs w:val="0"/>
          <w:caps w:val="0"/>
          <w:color w:val="333333"/>
          <w:spacing w:val="0"/>
          <w:sz w:val="24"/>
          <w:szCs w:val="24"/>
          <w:shd w:val="clear" w:color="auto" w:fill="ffffff"/>
        </w:rPr>
        <w:t xml:space="preserve">本项目</w:t>
      </w:r>
      <w:r>
        <w:rPr>
          <w:rFonts w:hint="eastAsia" w:ascii="宋体" w:hAnsi="宋体" w:eastAsia="宋体" w:cs="宋体"/>
          <w:i w:val="0"/>
          <w:iCs w:val="0"/>
          <w:caps w:val="0"/>
          <w:color w:val="333333"/>
          <w:spacing w:val="0"/>
          <w:sz w:val="24"/>
          <w:szCs w:val="24"/>
          <w:shd w:val="clear" w:color="auto" w:fill="ffffff"/>
          <w:lang w:val="en-US" w:eastAsia="zh-CN"/>
        </w:rPr>
        <w:t xml:space="preserve">不</w:t>
      </w:r>
      <w:r>
        <w:rPr>
          <w:rFonts w:hint="eastAsia" w:ascii="宋体" w:hAnsi="宋体" w:eastAsia="宋体" w:cs="宋体"/>
          <w:i w:val="0"/>
          <w:iCs w:val="0"/>
          <w:caps w:val="0"/>
          <w:color w:val="333333"/>
          <w:spacing w:val="0"/>
          <w:sz w:val="24"/>
          <w:szCs w:val="24"/>
          <w:shd w:val="clear" w:color="auto" w:fill="ffffff"/>
        </w:rPr>
        <w:t xml:space="preserve">接受联合体</w:t>
      </w:r>
      <w:r>
        <w:rPr>
          <w:rFonts w:hint="eastAsia" w:ascii="宋体" w:hAnsi="宋体" w:eastAsia="宋体" w:cs="宋体"/>
          <w:color w:val="000000"/>
          <w:sz w:val="24"/>
          <w:szCs w:val="24"/>
        </w:rPr>
        <w:t xml:space="preserve">参与</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lang w:eastAsia="zh-CN"/>
        </w:rPr>
        <w:t xml:space="preserve">。</w:t>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sz w:val="24"/>
          <w:szCs w:val="24"/>
        </w:rPr>
      </w:pPr>
      <w:r/>
      <w:bookmarkStart w:id="12" w:name="_Toc35393791"/>
      <w:r/>
      <w:bookmarkStart w:id="13" w:name="_Toc35393622"/>
      <w:r/>
      <w:bookmarkStart w:id="14" w:name="_Toc28359080"/>
      <w:r/>
      <w:bookmarkStart w:id="15" w:name="_Toc28359003"/>
      <w:r/>
      <w:bookmarkStart w:id="16" w:name="_Toc38985264"/>
      <w:r>
        <w:rPr>
          <w:rFonts w:hint="eastAsia" w:ascii="宋体" w:hAnsi="宋体" w:eastAsia="宋体" w:cs="宋体"/>
          <w:b/>
          <w:color w:val="000000"/>
          <w:sz w:val="24"/>
          <w:szCs w:val="24"/>
        </w:rPr>
        <w:t xml:space="preserve">二、申请人的资格要求：</w:t>
      </w:r>
      <w:bookmarkEnd w:id="12"/>
      <w:r/>
      <w:bookmarkEnd w:id="13"/>
      <w:r/>
      <w:bookmarkEnd w:id="14"/>
      <w:r/>
      <w:bookmarkEnd w:id="15"/>
      <w:r/>
      <w:bookmarkEnd w:id="16"/>
      <w:r/>
      <w:r/>
    </w:p>
    <w:p>
      <w:pPr>
        <w:pStyle w:val="646"/>
        <w:ind w:firstLine="480"/>
        <w:jc w:val="both"/>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646"/>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1.1 法人或者其他组织的营业执照等证明文件，自然人的身份证明；</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1.2上一年度的财务状况报表（成</w:t>
      </w:r>
      <w:r>
        <w:rPr>
          <w:rFonts w:hint="eastAsia" w:ascii="宋体" w:hAnsi="宋体" w:eastAsia="宋体" w:cs="宋体"/>
          <w:color w:val="000000"/>
          <w:sz w:val="24"/>
          <w:szCs w:val="24"/>
        </w:rPr>
        <w:t xml:space="preserve">立不满一年无需提供）；</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646"/>
        <w:ind w:firstLine="480"/>
        <w:jc w:val="both"/>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ind w:firstLine="48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落实政府采购政策需满足的资格要求：本项目采购标的所属行业为</w:t>
      </w:r>
      <w:r>
        <w:rPr>
          <w:rFonts w:hint="eastAsia" w:ascii="宋体" w:hAnsi="宋体" w:eastAsia="宋体" w:cs="宋体"/>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firstLine="482"/>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p>
    <w:p>
      <w:pPr>
        <w:ind w:firstLine="482"/>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eastAsia="zh-CN"/>
        </w:rPr>
        <w:t xml:space="preserve">3.1</w:t>
      </w:r>
      <w:r>
        <w:rPr>
          <w:rFonts w:hint="eastAsia" w:ascii="宋体" w:hAnsi="宋体" w:eastAsia="宋体" w:cs="宋体"/>
          <w:color w:val="000000"/>
          <w:sz w:val="24"/>
          <w:szCs w:val="24"/>
          <w:lang w:val="en-US" w:eastAsia="zh-CN" w:bidi="ar-SA"/>
        </w:rPr>
        <w:t xml:space="preserve">投标供应商须具有行政主管部门颁发的乙级及以上测绘资质（同时包含地理信息系统工程、摄影测量与遥感、工程测量）。</w:t>
      </w:r>
      <w:r/>
      <w:r/>
    </w:p>
    <w:p>
      <w:pPr>
        <w:pStyle w:val="646"/>
        <w:ind w:firstLine="480"/>
        <w:jc w:val="both"/>
        <w:pageBreakBefore w:val="0"/>
        <w:spacing w:beforeAutospacing="0" w:afterAutospacing="0" w:line="360" w:lineRule="auto"/>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在“信用中国”网站查</w:t>
      </w:r>
      <w:r>
        <w:rPr>
          <w:rFonts w:hint="eastAsia" w:ascii="宋体" w:hAnsi="宋体" w:eastAsia="宋体" w:cs="宋体"/>
          <w:color w:val="000000"/>
          <w:sz w:val="24"/>
          <w:szCs w:val="24"/>
        </w:rPr>
        <w:t xml:space="preserve">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rPr>
      </w:r>
      <w:r/>
    </w:p>
    <w:p>
      <w:pPr>
        <w:pStyle w:val="646"/>
        <w:ind w:firstLine="480"/>
        <w:jc w:val="both"/>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rPr>
      </w:r>
      <w:r/>
      <w:r>
        <w:rPr>
          <w:rFonts w:hint="eastAsia" w:ascii="宋体" w:hAnsi="宋体" w:eastAsia="宋体" w:cs="宋体"/>
          <w:color w:val="000000"/>
          <w:sz w:val="24"/>
          <w:szCs w:val="24"/>
          <w:highlight w:val="none"/>
          <w:lang w:val="en-US" w:eastAsia="zh-CN" w:bidi="ar-SA"/>
        </w:rPr>
      </w:r>
      <w:r>
        <w:rPr>
          <w:rFonts w:hint="eastAsia" w:ascii="宋体" w:hAnsi="宋体" w:eastAsia="宋体" w:cs="宋体"/>
          <w:color w:val="000000"/>
          <w:sz w:val="24"/>
          <w:szCs w:val="24"/>
          <w:highlight w:val="none"/>
          <w:lang w:val="en-US" w:eastAsia="zh-CN" w:bidi="ar-SA"/>
        </w:rPr>
      </w:r>
      <w:r>
        <w:rPr>
          <w:rFonts w:hint="eastAsia" w:ascii="宋体" w:hAnsi="宋体" w:eastAsia="宋体" w:cs="宋体"/>
          <w:color w:val="000000"/>
          <w:sz w:val="24"/>
          <w:szCs w:val="24"/>
        </w:rP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pStyle w:val="6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bookmarkStart w:id="17" w:name="_Toc35393624"/>
      <w:r/>
      <w:bookmarkStart w:id="18" w:name="_Toc35393793"/>
      <w:r/>
      <w:bookmarkStart w:id="19" w:name="_Toc28359082"/>
      <w:r/>
      <w:bookmarkStart w:id="20" w:name="_Toc28359005"/>
      <w:r/>
      <w:bookmarkStart w:id="21" w:name="_Toc38985266"/>
      <w:r>
        <w:rPr>
          <w:rFonts w:hint="eastAsia" w:ascii="宋体" w:hAnsi="宋体" w:eastAsia="宋体" w:cs="宋体"/>
          <w:color w:val="000000"/>
          <w:sz w:val="24"/>
          <w:szCs w:val="24"/>
          <w:highlight w:val="none"/>
        </w:rPr>
        <w:t xml:space="preserve">1.时间：</w:t>
      </w:r>
      <w:bookmarkEnd w:id="17"/>
      <w:r/>
      <w:bookmarkEnd w:id="18"/>
      <w:r/>
      <w:bookmarkEnd w:id="19"/>
      <w:r/>
      <w:bookmarkEnd w:id="20"/>
      <w:r/>
      <w:bookmarkEnd w:id="21"/>
      <w:r>
        <w:rPr>
          <w:rFonts w:hint="eastAsia" w:ascii="宋体" w:hAnsi="宋体" w:eastAsia="宋体" w:cs="宋体"/>
          <w:color w:val="000000"/>
          <w:sz w:val="24"/>
          <w:szCs w:val="24"/>
          <w:highlight w:val="none"/>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3.方式：</w:t>
      </w:r>
      <w:r>
        <w:rPr>
          <w:rFonts w:hint="eastAsia" w:ascii="宋体" w:hAnsi="宋体" w:cs="宋体"/>
          <w:sz w:val="24"/>
          <w:szCs w:val="24"/>
        </w:rPr>
        <w:t xml:space="preserve">网上注册登记成功后</w:t>
      </w:r>
      <w:r>
        <w:rPr>
          <w:rFonts w:hint="eastAsia" w:ascii="宋体" w:hAnsi="宋体" w:cs="宋体"/>
          <w:sz w:val="24"/>
          <w:szCs w:val="24"/>
          <w:lang w:eastAsia="zh-CN"/>
        </w:rPr>
        <w:t xml:space="preserve">“</w:t>
      </w:r>
      <w:r>
        <w:rPr>
          <w:rFonts w:hint="eastAsia" w:ascii="宋体" w:hAnsi="宋体" w:cs="宋体"/>
          <w:i w:val="0"/>
          <w:iCs w:val="0"/>
          <w:caps w:val="0"/>
          <w:color w:val="333333"/>
          <w:spacing w:val="0"/>
          <w:sz w:val="24"/>
          <w:szCs w:val="24"/>
          <w:shd w:val="clear" w:color="auto" w:fill="ffffff"/>
          <w:lang w:eastAsia="zh-CN"/>
        </w:rPr>
        <w:t xml:space="preserve">苏采云”系统内免费下载</w:t>
      </w:r>
      <w:r>
        <w:rPr>
          <w:rFonts w:hint="eastAsia" w:ascii="宋体" w:hAnsi="宋体" w:eastAsia="宋体" w:cs="宋体"/>
          <w:color w:val="000000"/>
          <w:sz w:val="24"/>
          <w:szCs w:val="24"/>
          <w:lang w:val="en-US" w:eastAsia="zh-CN" w:bidi="ar-SA"/>
        </w:rPr>
        <w:t xml:space="preserve">。</w:t>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pStyle w:val="64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1.时间：2025年</w:t>
      </w:r>
      <w:r>
        <w:rPr>
          <w:rFonts w:hint="eastAsia" w:ascii="宋体" w:hAnsi="宋体" w:eastAsia="宋体" w:cs="宋体"/>
          <w:color w:val="000000"/>
          <w:sz w:val="24"/>
          <w:szCs w:val="24"/>
          <w:lang w:val="en-US" w:eastAsia="zh-CN"/>
        </w:rPr>
        <w:t xml:space="preserve">02</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日9时</w:t>
      </w:r>
      <w:r>
        <w:rPr>
          <w:rFonts w:hint="eastAsia" w:ascii="宋体" w:hAnsi="宋体" w:eastAsia="宋体" w:cs="宋体"/>
          <w:color w:val="000000"/>
          <w:sz w:val="24"/>
          <w:szCs w:val="24"/>
          <w:lang w:val="en-US" w:eastAsia="zh-CN"/>
        </w:rPr>
        <w:t xml:space="preserve">00分00秒</w:t>
      </w:r>
      <w:r>
        <w:rPr>
          <w:rFonts w:hint="eastAsia" w:ascii="宋体" w:hAnsi="宋体" w:eastAsia="宋体" w:cs="宋体"/>
          <w:color w:val="000000"/>
          <w:sz w:val="24"/>
          <w:szCs w:val="24"/>
        </w:rPr>
        <w:t xml:space="preserve">（北京时间）</w:t>
      </w:r>
      <w:r/>
    </w:p>
    <w:p>
      <w:pPr>
        <w:pStyle w:val="646"/>
        <w:ind w:firstLine="480"/>
        <w:jc w:val="both"/>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2.地点：</w:t>
      </w:r>
      <w:r>
        <w:rPr>
          <w:rFonts w:hint="eastAsia" w:ascii="宋体" w:hAnsi="宋体" w:eastAsia="宋体" w:cs="宋体"/>
          <w:color w:val="000000" w:themeColor="text1"/>
          <w:sz w:val="24"/>
          <w:szCs w:val="24"/>
          <w14:textFill>
            <w14:solidFill>
              <w14:schemeClr w14:val="tx1"/>
            </w14:solidFill>
          </w14:textFill>
        </w:rPr>
        <w:t xml:space="preserve">“苏采云”政府采购交易系统网上开标大厅。</w:t>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sz w:val="24"/>
          <w:szCs w:val="24"/>
        </w:rPr>
      </w:pPr>
      <w:r/>
      <w:bookmarkStart w:id="22" w:name="_Toc38985267"/>
      <w:r/>
      <w:bookmarkStart w:id="23" w:name="_Toc28359007"/>
      <w:r/>
      <w:bookmarkStart w:id="24" w:name="_Toc35393625"/>
      <w:r/>
      <w:bookmarkStart w:id="25" w:name="_Toc28359084"/>
      <w:r/>
      <w:bookmarkStart w:id="26" w:name="_Toc35393794"/>
      <w:r>
        <w:rPr>
          <w:rFonts w:hint="eastAsia" w:ascii="宋体" w:hAnsi="宋体" w:eastAsia="宋体" w:cs="宋体"/>
          <w:b/>
          <w:color w:val="000000"/>
          <w:sz w:val="24"/>
          <w:szCs w:val="24"/>
        </w:rPr>
        <w:t xml:space="preserve">五、公告期限</w:t>
      </w:r>
      <w:bookmarkEnd w:id="22"/>
      <w:r/>
      <w:bookmarkEnd w:id="23"/>
      <w:r/>
      <w:bookmarkEnd w:id="24"/>
      <w:r/>
      <w:bookmarkEnd w:id="25"/>
      <w:r/>
      <w:bookmarkEnd w:id="26"/>
      <w:r/>
      <w:r/>
    </w:p>
    <w:p>
      <w:pPr>
        <w:pStyle w:val="646"/>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7"/>
      <w:r/>
      <w:bookmarkEnd w:id="28"/>
      <w:r/>
      <w:bookmarkEnd w:id="29"/>
      <w:r/>
      <w:r/>
    </w:p>
    <w:p>
      <w:pPr>
        <w:pStyle w:val="646"/>
        <w:ind w:firstLine="498"/>
        <w:jc w:val="both"/>
        <w:keepLines/>
        <w:keepNext/>
        <w:pageBreakBefore w:val="0"/>
        <w:spacing w:before="145" w:beforeAutospacing="0" w:after="145" w:afterAutospacing="0"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pStyle w:val="646"/>
        <w:ind w:firstLine="480"/>
        <w:jc w:val="both"/>
        <w:pageBreakBefore w:val="0"/>
        <w:spacing w:beforeAutospacing="0" w:afterAutospacing="0" w:line="360" w:lineRule="auto"/>
        <w:rPr>
          <w:rFonts w:hint="default" w:ascii="宋体" w:hAnsi="宋体" w:eastAsia="宋体" w:cs="宋体"/>
          <w:color w:val="000000" w:themeColor="text1"/>
          <w:sz w:val="24"/>
          <w:szCs w:val="24"/>
          <w:lang w:val="en-US" w:eastAsia="zh-CN"/>
          <w14:textFill>
            <w14:solidFill>
              <w14:schemeClr w14:val="tx1"/>
            </w14:solidFill>
          </w14:textFill>
        </w:rPr>
      </w:pPr>
      <w:r/>
      <w:bookmarkStart w:id="30" w:name="_Toc28359018"/>
      <w:r>
        <w:rPr>
          <w:rFonts w:hint="eastAsia" w:ascii="宋体" w:hAnsi="宋体" w:eastAsia="宋体" w:cs="宋体"/>
          <w:color w:val="000000" w:themeColor="text1"/>
          <w:sz w:val="24"/>
          <w:szCs w:val="24"/>
          <w:lang w:val="en-US" w:eastAsia="zh-CN"/>
          <w14:textFill>
            <w14:solidFill>
              <w14:schemeClr w14:val="tx1"/>
            </w14:solidFill>
          </w14:textFill>
        </w:rPr>
        <w:t xml:space="preserve">1.电子投标文件一份(通过系统提交)；纸质投标文件正本一份，副本四份（评审结束后由中标候选人邮寄至采购人，未中标单位不需要提供）。</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4.本次招标不收取投标保证金，不收取质量保证金。</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七、对本次招标提出询问，请按以下方式联系。</w:t>
      </w:r>
      <w:bookmarkEnd w:id="30"/>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bookmarkStart w:id="31" w:name="_Toc28359009"/>
      <w:r>
        <w:rPr>
          <w:rFonts w:hint="eastAsia" w:ascii="宋体" w:hAnsi="宋体" w:eastAsia="宋体" w:cs="宋体"/>
          <w:color w:val="000000" w:themeColor="text1"/>
          <w:sz w:val="24"/>
          <w:szCs w:val="24"/>
          <w:lang w:val="en-US" w:eastAsia="zh-CN"/>
          <w14:textFill>
            <w14:solidFill>
              <w14:schemeClr w14:val="tx1"/>
            </w14:solidFill>
          </w14:textFill>
        </w:rPr>
        <w:t xml:space="preserve">1.采购人信息</w:t>
      </w:r>
      <w:r/>
    </w:p>
    <w:p>
      <w:pPr>
        <w:pStyle w:val="646"/>
        <w:ind w:firstLine="480"/>
        <w:jc w:val="both"/>
        <w:pageBreakBefore w:val="0"/>
        <w:spacing w:beforeAutospacing="0" w:afterAutospacing="0"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采购包1、采购包2、采购包3、采购包4、采购包5</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名 称：滨海县农业农村局  </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地址：江苏省滨海县港城路 419 号水务大厦3楼  </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联系人：掌女士              </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联系方式：19850941207            </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2.采购代理机构信息</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名 称：江苏雨田工程咨询集团有限公司</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地 址：滨海县大学生创业园电谷A226室</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联系人：王女士                     </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联系方式：</w:t>
      </w:r>
      <w:bookmarkStart w:id="32" w:name="_Toc28359087"/>
      <w:r/>
      <w:bookmarkStart w:id="33" w:name="_Toc28359010"/>
      <w:r>
        <w:rPr>
          <w:rFonts w:hint="eastAsia" w:ascii="宋体" w:hAnsi="宋体" w:eastAsia="宋体" w:cs="宋体"/>
          <w:color w:val="000000" w:themeColor="text1"/>
          <w:sz w:val="24"/>
          <w:szCs w:val="24"/>
          <w:lang w:val="en-US" w:eastAsia="zh-CN"/>
          <w14:textFill>
            <w14:solidFill>
              <w14:schemeClr w14:val="tx1"/>
            </w14:solidFill>
          </w14:textFill>
        </w:rPr>
        <w:t xml:space="preserve">13914632376      </w:t>
      </w:r>
      <w:bookmarkEnd w:id="32"/>
      <w:r/>
      <w:bookmarkEnd w:id="33"/>
      <w:r>
        <w:rPr>
          <w:rFonts w:hint="eastAsia" w:ascii="宋体" w:hAnsi="宋体" w:eastAsia="宋体" w:cs="宋体"/>
          <w:color w:val="000000" w:themeColor="text1"/>
          <w:sz w:val="24"/>
          <w:szCs w:val="24"/>
          <w:lang w:val="en-US" w:eastAsia="zh-CN"/>
          <w14:textFill>
            <w14:solidFill>
              <w14:schemeClr w14:val="tx1"/>
            </w14:solidFill>
          </w14:textFill>
        </w:rPr>
        <w:t xml:space="preserve">            </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bookmarkStart w:id="34" w:name="_Toc28359021"/>
      <w:r>
        <w:rPr>
          <w:rFonts w:hint="eastAsia" w:ascii="宋体" w:hAnsi="宋体" w:eastAsia="宋体" w:cs="宋体"/>
          <w:color w:val="000000" w:themeColor="text1"/>
          <w:sz w:val="24"/>
          <w:szCs w:val="24"/>
          <w:lang w:val="en-US" w:eastAsia="zh-CN"/>
          <w14:textFill>
            <w14:solidFill>
              <w14:schemeClr w14:val="tx1"/>
            </w14:solidFill>
          </w14:textFill>
        </w:rPr>
        <w:t xml:space="preserve">3.</w:t>
      </w:r>
      <w:bookmarkEnd w:id="34"/>
      <w:r>
        <w:rPr>
          <w:rFonts w:hint="eastAsia" w:ascii="宋体" w:hAnsi="宋体" w:eastAsia="宋体" w:cs="宋体"/>
          <w:color w:val="000000" w:themeColor="text1"/>
          <w:sz w:val="24"/>
          <w:szCs w:val="24"/>
          <w:lang w:val="en-US" w:eastAsia="zh-CN"/>
          <w14:textFill>
            <w14:solidFill>
              <w14:schemeClr w14:val="tx1"/>
            </w14:solidFill>
          </w14:textFill>
        </w:rPr>
        <w:t xml:space="preserve">项目联系方式</w:t>
      </w:r>
      <w:r/>
    </w:p>
    <w:p>
      <w:pPr>
        <w:pStyle w:val="646"/>
        <w:ind w:firstLine="480"/>
        <w:jc w:val="both"/>
        <w:pageBreakBefore w:val="0"/>
        <w:spacing w:beforeAutospacing="0" w:afterAutospacing="0"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项目联系人：掌女士、王女士</w:t>
      </w:r>
      <w:r/>
    </w:p>
    <w:p>
      <w:pPr>
        <w:pStyle w:val="646"/>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电　　 话：18206201356、13914632376  </w:t>
      </w:r>
      <w:r>
        <w:rPr>
          <w:rFonts w:hint="eastAsia" w:ascii="宋体" w:hAnsi="宋体" w:eastAsia="宋体" w:cs="宋体"/>
          <w:i w:val="0"/>
          <w:iCs w:val="0"/>
          <w:caps w:val="0"/>
          <w:color w:val="333333"/>
          <w:spacing w:val="0"/>
          <w:sz w:val="24"/>
          <w:szCs w:val="24"/>
          <w:shd w:val="clear" w:color="auto" w:fill="ffffff"/>
          <w:lang w:val="en-US" w:eastAsia="zh-CN"/>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46"/>
        <w:ind w:right="840"/>
        <w:jc w:val="both"/>
        <w:pageBreakBefore w:val="0"/>
        <w:spacing w:beforeAutospacing="0" w:afterAutospacing="0" w:line="360" w:lineRule="auto"/>
        <w:rPr>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 </w:t>
      </w:r>
      <w:r/>
    </w:p>
    <w:p>
      <w:pPr>
        <w:pStyle w:val="646"/>
        <w:ind w:firstLine="2429"/>
        <w:jc w:val="both"/>
        <w:keepLines/>
        <w:keepNext/>
        <w:pageBreakBefore w:val="0"/>
        <w:spacing w:before="260" w:beforeAutospacing="0" w:after="260" w:afterAutospacing="0" w:line="360" w:lineRule="auto"/>
        <w:rPr>
          <w:b w:val="0"/>
          <w:bCs w:val="0"/>
          <w:sz w:val="36"/>
          <w:szCs w:val="36"/>
        </w:rPr>
      </w:pPr>
      <w:r>
        <w:rPr>
          <w:b w:val="0"/>
          <w:bCs w:val="0"/>
        </w:rPr>
      </w:r>
      <w:bookmarkStart w:id="35" w:name="_Toc120614211"/>
      <w:r>
        <w:rPr>
          <w:rFonts w:hint="eastAsia" w:ascii="黑体" w:hAnsi="宋体" w:eastAsia="黑体" w:cs="黑体"/>
          <w:b w:val="0"/>
          <w:bCs w:val="0"/>
          <w:color w:val="000000"/>
          <w:sz w:val="36"/>
          <w:szCs w:val="36"/>
        </w:rPr>
        <w:t xml:space="preserve">第二章  </w:t>
      </w:r>
      <w:bookmarkEnd w:id="35"/>
      <w:r>
        <w:rPr>
          <w:b w:val="0"/>
          <w:bCs w:val="0"/>
        </w:rPr>
      </w:r>
      <w:bookmarkStart w:id="36" w:name="_Toc20823274"/>
      <w:r>
        <w:rPr>
          <w:b w:val="0"/>
          <w:bCs w:val="0"/>
        </w:rPr>
      </w:r>
      <w:bookmarkStart w:id="37" w:name="_Toc120614213"/>
      <w:r>
        <w:rPr>
          <w:b w:val="0"/>
          <w:bCs w:val="0"/>
        </w:rPr>
      </w:r>
      <w:bookmarkStart w:id="38" w:name="_Toc16938518"/>
      <w:r>
        <w:rPr>
          <w:b w:val="0"/>
          <w:bCs w:val="0"/>
        </w:rPr>
      </w:r>
      <w:bookmarkStart w:id="39" w:name="_Toc513029202"/>
      <w:r>
        <w:rPr>
          <w:rFonts w:hint="eastAsia" w:ascii="黑体" w:hAnsi="宋体" w:eastAsia="黑体" w:cs="黑体"/>
          <w:b w:val="0"/>
          <w:bCs w:val="0"/>
          <w:color w:val="000000"/>
          <w:sz w:val="36"/>
          <w:szCs w:val="36"/>
        </w:rPr>
        <w:t xml:space="preserve">投标人须知</w:t>
      </w:r>
      <w:bookmarkEnd w:id="36"/>
      <w:r>
        <w:rPr>
          <w:b w:val="0"/>
          <w:bCs w:val="0"/>
        </w:rPr>
      </w:r>
      <w:bookmarkEnd w:id="37"/>
      <w:r>
        <w:rPr>
          <w:b w:val="0"/>
          <w:bCs w:val="0"/>
        </w:rPr>
      </w:r>
      <w:bookmarkEnd w:id="38"/>
      <w:r>
        <w:rPr>
          <w:b w:val="0"/>
          <w:bCs w:val="0"/>
        </w:rPr>
      </w:r>
      <w:bookmarkEnd w:id="39"/>
      <w:r>
        <w:rPr>
          <w:b w:val="0"/>
          <w:bCs w:val="0"/>
        </w:rPr>
      </w:r>
      <w:r>
        <w:rPr>
          <w:b w:val="0"/>
          <w:bCs w:val="0"/>
        </w:rPr>
      </w:r>
    </w:p>
    <w:p>
      <w:pPr>
        <w:pStyle w:val="646"/>
        <w:ind w:firstLine="498"/>
        <w:jc w:val="both"/>
        <w:keepLines/>
        <w:keepNext/>
        <w:pageBreakBefore w:val="0"/>
        <w:spacing w:before="145" w:beforeAutospacing="0" w:after="145" w:afterAutospacing="0" w:line="360" w:lineRule="auto"/>
        <w:rPr>
          <w:sz w:val="24"/>
          <w:szCs w:val="24"/>
        </w:rPr>
      </w:pPr>
      <w:r/>
      <w:bookmarkStart w:id="40" w:name="_Toc513029203"/>
      <w:r/>
      <w:bookmarkStart w:id="41" w:name="_Toc20823275"/>
      <w:r/>
      <w:bookmarkStart w:id="42" w:name="_Toc16938519"/>
      <w:r/>
      <w:bookmarkStart w:id="43" w:name="_Toc120614214"/>
      <w:r>
        <w:rPr>
          <w:rFonts w:ascii="Times New Roman" w:hAnsi="Times New Roman"/>
          <w:b/>
          <w:color w:val="000000"/>
          <w:sz w:val="24"/>
          <w:szCs w:val="24"/>
        </w:rPr>
        <w:t xml:space="preserve">一、总则</w:t>
      </w:r>
      <w:bookmarkEnd w:id="40"/>
      <w:r/>
      <w:bookmarkEnd w:id="41"/>
      <w:r/>
      <w:bookmarkEnd w:id="42"/>
      <w:r/>
      <w:bookmarkEnd w:id="43"/>
      <w:r/>
      <w:r/>
    </w:p>
    <w:p>
      <w:pPr>
        <w:pStyle w:val="646"/>
        <w:ind w:firstLine="420"/>
        <w:jc w:val="both"/>
        <w:keepLines/>
        <w:keepNext/>
        <w:pageBreakBefore w:val="0"/>
        <w:spacing w:beforeAutospacing="0" w:afterAutospacing="0" w:line="360" w:lineRule="auto"/>
        <w:rPr>
          <w:sz w:val="24"/>
          <w:szCs w:val="24"/>
        </w:rPr>
      </w:pPr>
      <w:r/>
      <w:bookmarkStart w:id="44" w:name="_Toc16938520"/>
      <w:r/>
      <w:bookmarkStart w:id="45" w:name="_Toc20823276"/>
      <w:r/>
      <w:bookmarkStart w:id="46" w:name="_Toc513029204"/>
      <w:r/>
      <w:bookmarkStart w:id="47" w:name="_Toc458694821"/>
      <w:r/>
      <w:bookmarkStart w:id="48" w:name="_Hlt16619475"/>
      <w:r>
        <w:rPr>
          <w:rFonts w:ascii="Arial" w:hAnsi="Arial" w:cs="Arial"/>
          <w:color w:val="000000"/>
          <w:sz w:val="24"/>
          <w:szCs w:val="24"/>
        </w:rPr>
        <w:t xml:space="preserve">1</w:t>
      </w:r>
      <w:bookmarkEnd w:id="44"/>
      <w:r>
        <w:rPr>
          <w:rFonts w:ascii="Arial" w:hAnsi="Arial" w:cs="Arial"/>
          <w:color w:val="000000"/>
          <w:sz w:val="24"/>
          <w:szCs w:val="24"/>
        </w:rPr>
        <w:t xml:space="preserve">、招标方式</w:t>
      </w:r>
      <w:bookmarkEnd w:id="45"/>
      <w:r/>
      <w:bookmarkEnd w:id="46"/>
      <w:r/>
      <w:bookmarkEnd w:id="47"/>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1.1本次招标采取公开招标方式，本招标文件仅适用于招标公告中所述项目。</w:t>
      </w:r>
      <w:r/>
    </w:p>
    <w:p>
      <w:pPr>
        <w:pStyle w:val="646"/>
        <w:ind w:firstLine="420"/>
        <w:jc w:val="both"/>
        <w:keepLines/>
        <w:keepNext/>
        <w:pageBreakBefore w:val="0"/>
        <w:spacing w:beforeAutospacing="0" w:afterAutospacing="0" w:line="360" w:lineRule="auto"/>
        <w:rPr>
          <w:sz w:val="24"/>
          <w:szCs w:val="24"/>
        </w:rPr>
      </w:pPr>
      <w:r/>
      <w:bookmarkStart w:id="49" w:name="_Toc513029205"/>
      <w:r/>
      <w:bookmarkStart w:id="50" w:name="_Toc20823277"/>
      <w:r/>
      <w:bookmarkStart w:id="51" w:name="_Toc16938521"/>
      <w:r>
        <w:rPr>
          <w:rFonts w:ascii="Arial" w:hAnsi="Arial" w:cs="Arial"/>
          <w:color w:val="000000"/>
          <w:sz w:val="24"/>
          <w:szCs w:val="24"/>
        </w:rPr>
        <w:t xml:space="preserve">2、合格的投标人</w:t>
      </w:r>
      <w:bookmarkEnd w:id="49"/>
      <w:r/>
      <w:bookmarkEnd w:id="50"/>
      <w:r/>
      <w:bookmarkEnd w:id="51"/>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2.1满足招标公告中供应商的资格要求的规定。</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2.2满足本文件实质性要求和条件的规定。</w:t>
      </w:r>
      <w:r/>
    </w:p>
    <w:p>
      <w:pPr>
        <w:pStyle w:val="646"/>
        <w:ind w:firstLine="420"/>
        <w:jc w:val="both"/>
        <w:keepLines/>
        <w:keepNext/>
        <w:pageBreakBefore w:val="0"/>
        <w:spacing w:beforeAutospacing="0" w:afterAutospacing="0" w:line="360" w:lineRule="auto"/>
        <w:rPr>
          <w:sz w:val="24"/>
          <w:szCs w:val="24"/>
        </w:rPr>
      </w:pPr>
      <w:r/>
      <w:bookmarkStart w:id="52" w:name="_Toc513029206"/>
      <w:r/>
      <w:bookmarkStart w:id="53" w:name="_Toc20823278"/>
      <w:r/>
      <w:bookmarkStart w:id="54" w:name="_Toc16938522"/>
      <w:r>
        <w:rPr>
          <w:rFonts w:ascii="Arial" w:hAnsi="Arial" w:cs="Arial"/>
          <w:color w:val="000000"/>
          <w:sz w:val="24"/>
          <w:szCs w:val="24"/>
        </w:rPr>
        <w:t xml:space="preserve">3、适用法律</w:t>
      </w:r>
      <w:bookmarkEnd w:id="52"/>
      <w:r/>
      <w:bookmarkEnd w:id="53"/>
      <w:r/>
      <w:bookmarkEnd w:id="54"/>
      <w:r/>
      <w:r/>
    </w:p>
    <w:p>
      <w:pPr>
        <w:pStyle w:val="646"/>
        <w:ind w:firstLine="42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3.1本次招标及由此产生的合同受中华人民共和国有关的法律法规制约和保护。</w:t>
      </w:r>
      <w:r/>
    </w:p>
    <w:p>
      <w:pPr>
        <w:pStyle w:val="646"/>
        <w:ind w:firstLine="420"/>
        <w:jc w:val="both"/>
        <w:keepLines/>
        <w:keepNext/>
        <w:pageBreakBefore w:val="0"/>
        <w:spacing w:beforeAutospacing="0" w:afterAutospacing="0" w:line="360" w:lineRule="auto"/>
        <w:rPr>
          <w:sz w:val="24"/>
          <w:szCs w:val="24"/>
        </w:rPr>
      </w:pPr>
      <w:r/>
      <w:bookmarkStart w:id="55" w:name="_Toc16938523"/>
      <w:r/>
      <w:bookmarkStart w:id="56" w:name="_Toc513029207"/>
      <w:r/>
      <w:bookmarkStart w:id="57" w:name="_Toc462564067"/>
      <w:r/>
      <w:bookmarkStart w:id="58" w:name="_Toc20823279"/>
      <w:r>
        <w:rPr>
          <w:rFonts w:ascii="Arial" w:hAnsi="Arial" w:cs="Arial"/>
          <w:color w:val="000000"/>
          <w:sz w:val="24"/>
          <w:szCs w:val="24"/>
        </w:rPr>
        <w:t xml:space="preserve">4、投标费用</w:t>
      </w:r>
      <w:bookmarkEnd w:id="55"/>
      <w:r/>
      <w:bookmarkEnd w:id="56"/>
      <w:r/>
      <w:bookmarkEnd w:id="57"/>
      <w:r/>
      <w:bookmarkEnd w:id="58"/>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4.1投标人应自行承担所有与参加投标有关的费用，无论投标过程中的做法和结果如何，</w:t>
      </w:r>
      <w:r>
        <w:rPr>
          <w:rFonts w:hint="eastAsia" w:ascii="宋体" w:hAnsi="宋体"/>
          <w:sz w:val="24"/>
          <w:szCs w:val="24"/>
        </w:rPr>
        <w:t xml:space="preserve">采购人和招标代理机构</w:t>
      </w:r>
      <w:r>
        <w:rPr>
          <w:rFonts w:hint="eastAsia" w:ascii="宋体" w:hAnsi="宋体" w:eastAsia="宋体" w:cs="宋体"/>
          <w:color w:val="000000"/>
          <w:sz w:val="24"/>
          <w:szCs w:val="24"/>
        </w:rPr>
        <w:t xml:space="preserve">在任何情况下均无义务和责任承担这些费用。</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4.2本次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en-US" w:eastAsia="zh-CN"/>
        </w:rPr>
        <w:t xml:space="preserve">采购人和代理机构</w:t>
      </w:r>
      <w:r>
        <w:rPr>
          <w:rFonts w:hint="eastAsia" w:ascii="宋体" w:hAnsi="宋体" w:eastAsia="宋体" w:cs="宋体"/>
          <w:color w:val="000000"/>
          <w:sz w:val="24"/>
          <w:szCs w:val="24"/>
          <w:highlight w:val="none"/>
        </w:rPr>
        <w:t xml:space="preserve">不收取标书工本费。</w:t>
      </w:r>
      <w:r/>
    </w:p>
    <w:p>
      <w:pPr>
        <w:pStyle w:val="646"/>
        <w:ind w:firstLine="602"/>
        <w:jc w:val="both"/>
        <w:keepLines/>
        <w:keepNext/>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5、</w:t>
      </w:r>
      <w:r>
        <w:rPr>
          <w:rFonts w:hint="eastAsia" w:ascii="黑体" w:hAnsi="宋体" w:eastAsia="黑体" w:cs="黑体"/>
          <w:color w:val="000000"/>
          <w:sz w:val="24"/>
          <w:szCs w:val="24"/>
        </w:rPr>
        <w:t xml:space="preserve">招标文件的约束力</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5.1投标人一旦参加本项目采购活动，即被认为接受了本招标文件的规定和约束。</w:t>
      </w:r>
      <w:r/>
    </w:p>
    <w:p>
      <w:pPr>
        <w:pStyle w:val="646"/>
        <w:ind w:firstLine="321"/>
        <w:jc w:val="both"/>
        <w:keepLines/>
        <w:keepNext/>
        <w:pageBreakBefore w:val="0"/>
        <w:spacing w:before="145" w:beforeAutospacing="0" w:after="145" w:afterAutospacing="0" w:line="360" w:lineRule="auto"/>
        <w:rPr>
          <w:sz w:val="24"/>
          <w:szCs w:val="24"/>
        </w:rPr>
      </w:pPr>
      <w:r/>
      <w:bookmarkStart w:id="59" w:name="_Toc120614215"/>
      <w:r/>
      <w:bookmarkStart w:id="60" w:name="_Toc16938525"/>
      <w:r/>
      <w:bookmarkStart w:id="61" w:name="_Toc513029209"/>
      <w:r/>
      <w:bookmarkStart w:id="62" w:name="_Toc20823281"/>
      <w:r>
        <w:rPr>
          <w:rFonts w:ascii="Times New Roman" w:hAnsi="Times New Roman"/>
          <w:b/>
          <w:color w:val="000000"/>
          <w:sz w:val="24"/>
          <w:szCs w:val="24"/>
        </w:rPr>
        <w:t xml:space="preserve">二、招标文件</w:t>
      </w:r>
      <w:bookmarkEnd w:id="59"/>
      <w:r/>
      <w:bookmarkEnd w:id="60"/>
      <w:r/>
      <w:bookmarkEnd w:id="61"/>
      <w:r/>
      <w:bookmarkEnd w:id="62"/>
      <w:r/>
      <w:r/>
    </w:p>
    <w:p>
      <w:pPr>
        <w:pStyle w:val="646"/>
        <w:ind w:firstLine="420"/>
        <w:jc w:val="both"/>
        <w:keepLines/>
        <w:keepNext/>
        <w:pageBreakBefore w:val="0"/>
        <w:spacing w:beforeAutospacing="0" w:afterAutospacing="0" w:line="360" w:lineRule="auto"/>
        <w:rPr>
          <w:sz w:val="24"/>
          <w:szCs w:val="24"/>
        </w:rPr>
      </w:pPr>
      <w:r/>
      <w:bookmarkStart w:id="63" w:name="_Toc20823282"/>
      <w:r/>
      <w:bookmarkStart w:id="64" w:name="_Toc513029210"/>
      <w:r/>
      <w:bookmarkStart w:id="65" w:name="_Toc16938526"/>
      <w:r>
        <w:rPr>
          <w:rFonts w:ascii="Arial" w:hAnsi="Arial" w:cs="Arial"/>
          <w:color w:val="000000"/>
          <w:sz w:val="24"/>
          <w:szCs w:val="24"/>
        </w:rPr>
        <w:t xml:space="preserve">6、招标文件构成</w:t>
      </w:r>
      <w:bookmarkEnd w:id="63"/>
      <w:r/>
      <w:bookmarkEnd w:id="64"/>
      <w:r/>
      <w:bookmarkEnd w:id="65"/>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6.1 招标文件由以下部分组成：</w:t>
      </w:r>
      <w:r/>
    </w:p>
    <w:p>
      <w:pPr>
        <w:pStyle w:val="646"/>
        <w:ind w:firstLine="360"/>
        <w:jc w:val="both"/>
        <w:pageBreakBefore w:val="0"/>
        <w:spacing w:beforeAutospacing="0" w:afterAutospacing="0" w:line="360" w:lineRule="auto"/>
        <w:rPr>
          <w:rFonts w:hint="default" w:eastAsia="宋体"/>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招标公告</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（2）投标人须知</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（3）合同文本</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（4）采购需求</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（5）</w:t>
      </w:r>
      <w:r>
        <w:rPr>
          <w:rFonts w:ascii="Times New Roman" w:hAnsi="Times New Roman"/>
          <w:color w:val="000000"/>
          <w:sz w:val="24"/>
          <w:szCs w:val="24"/>
        </w:rPr>
        <w:t xml:space="preserve">评标方法与评标标准</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（6）投标文件格式</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val="en-US" w:eastAsia="zh-CN"/>
        </w:rPr>
        <w:t xml:space="preserve">招标代理公司</w:t>
      </w:r>
      <w:r>
        <w:rPr>
          <w:rFonts w:hint="eastAsia" w:ascii="宋体" w:hAnsi="宋体" w:eastAsia="宋体" w:cs="宋体"/>
          <w:color w:val="000000"/>
          <w:sz w:val="24"/>
          <w:szCs w:val="24"/>
        </w:rPr>
        <w:t xml:space="preserve">联系解决。</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firstLine="560"/>
        <w:jc w:val="both"/>
        <w:keepLines/>
        <w:keepNext/>
        <w:pageBreakBefore w:val="0"/>
        <w:spacing w:beforeAutospacing="0" w:afterAutospacing="0" w:line="360" w:lineRule="auto"/>
        <w:rPr>
          <w:sz w:val="24"/>
          <w:szCs w:val="24"/>
        </w:rPr>
      </w:pPr>
      <w:r/>
      <w:bookmarkStart w:id="66" w:name="_Toc513029211"/>
      <w:r/>
      <w:bookmarkStart w:id="67" w:name="_Toc462564070"/>
      <w:r/>
      <w:bookmarkStart w:id="68" w:name="_Toc16938527"/>
      <w:r/>
      <w:bookmarkStart w:id="69" w:name="_Toc20823283"/>
      <w:r>
        <w:rPr>
          <w:rFonts w:ascii="Arial" w:hAnsi="Arial" w:cs="Arial"/>
          <w:color w:val="000000"/>
          <w:sz w:val="24"/>
          <w:szCs w:val="24"/>
        </w:rPr>
        <w:t xml:space="preserve">7、招标文件的澄清</w:t>
      </w:r>
      <w:bookmarkEnd w:id="66"/>
      <w:r/>
      <w:bookmarkEnd w:id="67"/>
      <w:r/>
      <w:bookmarkEnd w:id="68"/>
      <w:r/>
      <w:bookmarkEnd w:id="69"/>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7.1任何要求对招标文件进行澄清的投标人，应在投标截止期</w:t>
      </w:r>
      <w:r>
        <w:rPr>
          <w:rFonts w:ascii="仿宋_GB2312" w:eastAsia="仿宋_GB2312" w:cs="仿宋_GB2312"/>
          <w:b/>
          <w:color w:val="000000"/>
          <w:sz w:val="24"/>
          <w:szCs w:val="24"/>
        </w:rPr>
        <w:t xml:space="preserve">十日</w:t>
      </w:r>
      <w:r>
        <w:rPr>
          <w:rFonts w:ascii="仿宋_GB2312" w:eastAsia="仿宋_GB2312" w:cs="仿宋_GB2312"/>
          <w:color w:val="000000"/>
          <w:sz w:val="24"/>
          <w:szCs w:val="24"/>
        </w:rPr>
        <w:t xml:space="preserve">前</w:t>
      </w:r>
      <w:r>
        <w:rPr>
          <w:rFonts w:hint="eastAsia" w:ascii="宋体" w:hAnsi="宋体" w:eastAsia="宋体" w:cs="宋体"/>
          <w:color w:val="000000"/>
          <w:sz w:val="24"/>
          <w:szCs w:val="24"/>
        </w:rPr>
        <w:t xml:space="preserve">按招标公告中的通讯地址，以书面形式通知</w:t>
      </w:r>
      <w:r>
        <w:rPr>
          <w:rFonts w:hint="eastAsia" w:ascii="宋体" w:hAnsi="宋体" w:eastAsia="宋体" w:cs="宋体"/>
          <w:color w:val="000000"/>
          <w:sz w:val="24"/>
          <w:szCs w:val="24"/>
          <w:lang w:val="en-US" w:eastAsia="zh-CN"/>
        </w:rPr>
        <w:t xml:space="preserve">招标代理机构</w:t>
      </w:r>
      <w:r>
        <w:rPr>
          <w:rFonts w:hint="eastAsia" w:ascii="宋体" w:hAnsi="宋体" w:eastAsia="宋体" w:cs="宋体"/>
          <w:color w:val="000000"/>
          <w:sz w:val="24"/>
          <w:szCs w:val="24"/>
        </w:rPr>
        <w:t xml:space="preserve">。</w:t>
      </w:r>
      <w:r/>
    </w:p>
    <w:p>
      <w:pPr>
        <w:pStyle w:val="646"/>
        <w:ind w:firstLine="560"/>
        <w:jc w:val="both"/>
        <w:keepLines/>
        <w:keepNext/>
        <w:pageBreakBefore w:val="0"/>
        <w:spacing w:beforeAutospacing="0" w:afterAutospacing="0" w:line="360" w:lineRule="auto"/>
        <w:rPr>
          <w:sz w:val="24"/>
          <w:szCs w:val="24"/>
        </w:rPr>
      </w:pPr>
      <w:r/>
      <w:bookmarkStart w:id="70" w:name="_Toc513029212"/>
      <w:r/>
      <w:bookmarkStart w:id="71" w:name="_Toc16938528"/>
      <w:r/>
      <w:bookmarkStart w:id="72" w:name="_Toc20823284"/>
      <w:r/>
      <w:bookmarkStart w:id="73" w:name="_Toc462564071"/>
      <w:r>
        <w:rPr>
          <w:rFonts w:ascii="Arial" w:hAnsi="Arial" w:cs="Arial"/>
          <w:color w:val="000000"/>
          <w:sz w:val="24"/>
          <w:szCs w:val="24"/>
        </w:rPr>
        <w:t xml:space="preserve">8、招标文件的修改</w:t>
      </w:r>
      <w:bookmarkEnd w:id="70"/>
      <w:r/>
      <w:bookmarkEnd w:id="71"/>
      <w:r/>
      <w:bookmarkEnd w:id="72"/>
      <w:r/>
      <w:bookmarkEnd w:id="73"/>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8.1在投标截止时间</w:t>
      </w:r>
      <w:r>
        <w:rPr>
          <w:rFonts w:ascii="仿宋_GB2312" w:eastAsia="仿宋_GB2312" w:cs="仿宋_GB2312"/>
          <w:color w:val="000000"/>
          <w:sz w:val="24"/>
          <w:szCs w:val="24"/>
        </w:rPr>
        <w:t xml:space="preserve">前</w:t>
      </w:r>
      <w:r>
        <w:rPr>
          <w:rFonts w:hint="eastAsia" w:ascii="宋体" w:hAnsi="宋体" w:eastAsia="宋体" w:cs="宋体"/>
          <w:color w:val="000000"/>
          <w:sz w:val="24"/>
          <w:szCs w:val="24"/>
        </w:rPr>
        <w:t xml:space="preserve">，</w:t>
      </w:r>
      <w:r>
        <w:rPr>
          <w:rFonts w:hint="eastAsia" w:ascii="宋体" w:hAnsi="宋体" w:cs="宋体"/>
          <w:sz w:val="24"/>
          <w:szCs w:val="24"/>
        </w:rPr>
        <w:t xml:space="preserve">采购人和</w:t>
      </w:r>
      <w:r>
        <w:rPr>
          <w:rFonts w:hint="eastAsia" w:ascii="宋体" w:hAnsi="宋体" w:eastAsia="宋体" w:cs="宋体"/>
          <w:color w:val="000000"/>
          <w:sz w:val="24"/>
          <w:szCs w:val="24"/>
          <w:lang w:val="en-US" w:eastAsia="zh-CN"/>
        </w:rPr>
        <w:t xml:space="preserve">招标代理公司</w:t>
      </w:r>
      <w:r>
        <w:rPr>
          <w:rFonts w:hint="eastAsia" w:ascii="宋体" w:hAnsi="宋体" w:eastAsia="宋体" w:cs="宋体"/>
          <w:color w:val="000000"/>
          <w:sz w:val="24"/>
          <w:szCs w:val="24"/>
        </w:rPr>
        <w:t xml:space="preserve">可以对招标文件进行修改。</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8.2</w:t>
      </w:r>
      <w:r>
        <w:rPr>
          <w:rFonts w:hint="eastAsia" w:ascii="宋体" w:hAnsi="宋体" w:cs="宋体"/>
          <w:sz w:val="24"/>
          <w:szCs w:val="24"/>
        </w:rPr>
        <w:t xml:space="preserve">采购人和招标代理机构</w:t>
      </w:r>
      <w:r>
        <w:rPr>
          <w:rFonts w:hint="eastAsia" w:ascii="宋体" w:hAnsi="宋体" w:eastAsia="宋体" w:cs="宋体"/>
          <w:color w:val="000000"/>
          <w:sz w:val="24"/>
          <w:szCs w:val="24"/>
        </w:rPr>
        <w:t xml:space="preserve">有权按照法定的要求推迟投标截止日期和开标日期。</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8.3招标文件的修改将在</w:t>
      </w:r>
      <w:r>
        <w:rPr>
          <w:rFonts w:hint="eastAsia" w:ascii="宋体" w:hAnsi="宋体" w:eastAsia="宋体" w:cs="宋体"/>
          <w:color w:val="000000"/>
          <w:sz w:val="24"/>
          <w:szCs w:val="24"/>
          <w:lang w:val="en-US" w:eastAsia="zh-CN"/>
        </w:rPr>
        <w:t xml:space="preserve">中国政府采购网、</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盐城市政府采</w:t>
      </w:r>
      <w:r>
        <w:rPr>
          <w:rFonts w:hint="eastAsia" w:ascii="宋体" w:hAnsi="宋体" w:eastAsia="宋体" w:cs="宋体"/>
          <w:color w:val="000000"/>
          <w:sz w:val="24"/>
          <w:szCs w:val="24"/>
          <w:highlight w:val="none"/>
        </w:rPr>
        <w:t xml:space="preserve">购网</w:t>
      </w:r>
      <w:r>
        <w:rPr>
          <w:rFonts w:hint="eastAsia" w:ascii="宋体" w:hAnsi="宋体" w:eastAsia="宋体" w:cs="宋体"/>
          <w:color w:val="000000"/>
          <w:sz w:val="24"/>
          <w:szCs w:val="24"/>
        </w:rPr>
        <w:t xml:space="preserve">公布，补充文件将作为招标文件的组成部分，并对投标人具有约束力。</w:t>
      </w:r>
      <w:r/>
    </w:p>
    <w:p>
      <w:pPr>
        <w:pStyle w:val="646"/>
        <w:ind w:firstLine="482"/>
        <w:jc w:val="both"/>
        <w:keepLines/>
        <w:keepNext/>
        <w:pageBreakBefore w:val="0"/>
        <w:spacing w:before="145" w:beforeAutospacing="0" w:after="145" w:afterAutospacing="0" w:line="360" w:lineRule="auto"/>
        <w:rPr>
          <w:sz w:val="24"/>
          <w:szCs w:val="24"/>
        </w:rPr>
      </w:pPr>
      <w:r/>
      <w:bookmarkStart w:id="74" w:name="_Toc16938529"/>
      <w:r/>
      <w:bookmarkStart w:id="75" w:name="_Toc513029213"/>
      <w:r/>
      <w:bookmarkStart w:id="76" w:name="_Toc120614216"/>
      <w:r/>
      <w:bookmarkStart w:id="77" w:name="_Toc462564072"/>
      <w:r/>
      <w:bookmarkStart w:id="78" w:name="_Toc20823285"/>
      <w:r>
        <w:rPr>
          <w:rFonts w:ascii="Times New Roman" w:hAnsi="Times New Roman"/>
          <w:b/>
          <w:color w:val="000000"/>
          <w:sz w:val="24"/>
          <w:szCs w:val="24"/>
        </w:rPr>
        <w:t xml:space="preserve">三、投标文件的编制</w:t>
      </w:r>
      <w:bookmarkEnd w:id="74"/>
      <w:r/>
      <w:bookmarkEnd w:id="75"/>
      <w:r/>
      <w:bookmarkEnd w:id="76"/>
      <w:r/>
      <w:bookmarkEnd w:id="77"/>
      <w:r/>
      <w:bookmarkEnd w:id="78"/>
      <w:r/>
      <w:r/>
    </w:p>
    <w:p>
      <w:pPr>
        <w:pStyle w:val="646"/>
        <w:ind w:firstLine="560"/>
        <w:jc w:val="both"/>
        <w:keepLines/>
        <w:keepNext/>
        <w:pageBreakBefore w:val="0"/>
        <w:spacing w:beforeAutospacing="0" w:afterAutospacing="0" w:line="360" w:lineRule="auto"/>
        <w:rPr>
          <w:sz w:val="24"/>
          <w:szCs w:val="24"/>
        </w:rPr>
      </w:pPr>
      <w:r/>
      <w:bookmarkStart w:id="79" w:name="_Toc513029214"/>
      <w:r/>
      <w:bookmarkStart w:id="80" w:name="_Toc16938530"/>
      <w:r/>
      <w:bookmarkStart w:id="81" w:name="_Toc20823286"/>
      <w:r/>
      <w:bookmarkStart w:id="82" w:name="_Toc462564073"/>
      <w:r>
        <w:rPr>
          <w:rFonts w:ascii="Arial" w:hAnsi="Arial" w:cs="Arial"/>
          <w:color w:val="000000"/>
          <w:sz w:val="24"/>
          <w:szCs w:val="24"/>
        </w:rPr>
        <w:t xml:space="preserve">9、投标文件的语言及度量衡单位</w:t>
      </w:r>
      <w:bookmarkEnd w:id="79"/>
      <w:r/>
      <w:bookmarkEnd w:id="80"/>
      <w:r/>
      <w:bookmarkEnd w:id="81"/>
      <w:r/>
      <w:bookmarkEnd w:id="82"/>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9.1投标人提交的投标文件以及投标人与</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9.2除技术性能另有规定外，投标文件所使用的度量衡单位，均须采用国家法定计量单位。</w:t>
      </w:r>
      <w:r/>
    </w:p>
    <w:p>
      <w:pPr>
        <w:pStyle w:val="646"/>
        <w:ind w:firstLine="420"/>
        <w:jc w:val="both"/>
        <w:keepLines/>
        <w:keepNext/>
        <w:pageBreakBefore w:val="0"/>
        <w:spacing w:beforeAutospacing="0" w:afterAutospacing="0" w:line="360" w:lineRule="auto"/>
        <w:rPr>
          <w:sz w:val="24"/>
          <w:szCs w:val="24"/>
        </w:rPr>
      </w:pPr>
      <w:r/>
      <w:bookmarkStart w:id="83" w:name="_Toc462564074"/>
      <w:r/>
      <w:bookmarkStart w:id="84" w:name="_Toc513029215"/>
      <w:r/>
      <w:bookmarkStart w:id="85" w:name="_Toc16938531"/>
      <w:r/>
      <w:bookmarkStart w:id="86" w:name="_Toc20823287"/>
      <w:r>
        <w:rPr>
          <w:rFonts w:ascii="Arial" w:hAnsi="Arial" w:cs="Arial"/>
          <w:color w:val="000000"/>
          <w:sz w:val="24"/>
          <w:szCs w:val="24"/>
        </w:rPr>
        <w:t xml:space="preserve">10、投标文件构成</w:t>
      </w:r>
      <w:bookmarkEnd w:id="83"/>
      <w:r/>
      <w:bookmarkEnd w:id="84"/>
      <w:r/>
      <w:bookmarkEnd w:id="85"/>
      <w:r/>
      <w:bookmarkEnd w:id="86"/>
      <w:r>
        <w:rPr>
          <w:rFonts w:hint="eastAsia" w:ascii="宋体" w:hAnsi="宋体" w:eastAsia="宋体" w:cs="宋体"/>
          <w:color w:val="auto"/>
          <w:sz w:val="24"/>
          <w:szCs w:val="24"/>
          <w:lang w:eastAsia="zh-CN"/>
        </w:rPr>
        <w:t xml:space="preserve">（多</w:t>
      </w:r>
      <w:r>
        <w:rPr>
          <w:rFonts w:hint="eastAsia" w:ascii="宋体" w:hAnsi="宋体" w:eastAsia="宋体" w:cs="宋体"/>
          <w:color w:val="auto"/>
          <w:sz w:val="24"/>
          <w:szCs w:val="24"/>
          <w:lang w:val="en-US" w:eastAsia="zh-CN"/>
        </w:rPr>
        <w:t xml:space="preserve">包件</w:t>
      </w:r>
      <w:r>
        <w:rPr>
          <w:rFonts w:hint="eastAsia" w:ascii="宋体" w:hAnsi="宋体" w:eastAsia="宋体" w:cs="宋体"/>
          <w:color w:val="auto"/>
          <w:sz w:val="24"/>
          <w:szCs w:val="24"/>
          <w:lang w:eastAsia="zh-CN"/>
        </w:rPr>
        <w:t xml:space="preserve">投标文件编制要求：</w:t>
      </w:r>
      <w:r>
        <w:rPr>
          <w:rFonts w:hint="eastAsia" w:ascii="宋体" w:hAnsi="宋体" w:eastAsia="宋体" w:cs="宋体"/>
          <w:b/>
          <w:bCs/>
          <w:color w:val="auto"/>
          <w:sz w:val="24"/>
          <w:szCs w:val="24"/>
          <w:lang w:eastAsia="zh-CN"/>
        </w:rPr>
        <w:t xml:space="preserve">按所投</w:t>
      </w:r>
      <w:r>
        <w:rPr>
          <w:rFonts w:hint="eastAsia" w:ascii="宋体" w:hAnsi="宋体" w:eastAsia="宋体" w:cs="宋体"/>
          <w:b/>
          <w:bCs/>
          <w:color w:val="auto"/>
          <w:sz w:val="24"/>
          <w:szCs w:val="24"/>
          <w:lang w:val="en-US" w:eastAsia="zh-CN"/>
        </w:rPr>
        <w:t xml:space="preserve">包件</w:t>
      </w:r>
      <w:r>
        <w:rPr>
          <w:rFonts w:hint="eastAsia" w:ascii="宋体" w:hAnsi="宋体" w:eastAsia="宋体" w:cs="宋体"/>
          <w:b/>
          <w:bCs/>
          <w:color w:val="auto"/>
          <w:sz w:val="24"/>
          <w:szCs w:val="24"/>
          <w:lang w:eastAsia="zh-CN"/>
        </w:rPr>
        <w:t xml:space="preserve">分别编制</w:t>
      </w:r>
      <w:r>
        <w:rPr>
          <w:rFonts w:hint="eastAsia" w:ascii="宋体" w:hAnsi="宋体" w:eastAsia="宋体" w:cs="宋体"/>
          <w:color w:val="auto"/>
          <w:sz w:val="24"/>
          <w:szCs w:val="24"/>
          <w:lang w:eastAsia="zh-CN"/>
        </w:rPr>
        <w:t xml:space="preserve">。）</w:t>
      </w:r>
      <w:r/>
    </w:p>
    <w:p>
      <w:pPr>
        <w:pStyle w:val="646"/>
        <w:ind w:firstLine="480"/>
        <w:jc w:val="both"/>
        <w:pageBreakBefore w:val="0"/>
        <w:spacing w:beforeAutospacing="0" w:afterAutospacing="0" w:line="360" w:lineRule="auto"/>
        <w:rPr>
          <w:sz w:val="24"/>
          <w:szCs w:val="24"/>
          <w:highlight w:val="none"/>
        </w:rPr>
      </w:pPr>
      <w:r>
        <w:rPr>
          <w:rFonts w:hint="eastAsia" w:ascii="宋体" w:hAnsi="宋体" w:eastAsia="宋体" w:cs="宋体"/>
          <w:color w:val="000000"/>
          <w:sz w:val="24"/>
          <w:szCs w:val="24"/>
        </w:rPr>
        <w:t xml:space="preserve">10.1投标人编写的投标文件应包括资信证明文件、</w:t>
      </w:r>
      <w:r>
        <w:rPr>
          <w:rFonts w:ascii="宋体" w:hAnsi="宋体" w:eastAsia="宋体" w:cs="宋体"/>
          <w:color w:val="000000"/>
          <w:sz w:val="24"/>
          <w:szCs w:val="24"/>
        </w:rPr>
        <w:t xml:space="preserve">符合性证明文件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商务条款响应及偏离表、实施方案、人员配置、其他证明文件、投标函、开标一览表等部分；</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highlight w:val="none"/>
        </w:rPr>
        <w:t xml:space="preserve">10.2如标书制作工具中格式和</w:t>
      </w:r>
      <w:r>
        <w:rPr>
          <w:rFonts w:hint="eastAsia" w:ascii="宋体" w:hAnsi="宋体" w:eastAsia="宋体" w:cs="宋体"/>
          <w:color w:val="000000"/>
          <w:sz w:val="24"/>
          <w:szCs w:val="24"/>
        </w:rPr>
        <w:t xml:space="preserve">内容与</w:t>
      </w:r>
      <w:r>
        <w:rPr>
          <w:rFonts w:hint="eastAsia" w:ascii="宋体" w:hAnsi="宋体" w:eastAsia="宋体" w:cs="宋体"/>
          <w:color w:val="000000"/>
          <w:sz w:val="24"/>
          <w:szCs w:val="24"/>
          <w:lang w:val="en-US" w:eastAsia="zh-CN"/>
        </w:rPr>
        <w:t xml:space="preserve">“中国政府采购网”、</w:t>
      </w:r>
      <w:r>
        <w:rPr>
          <w:rFonts w:hint="eastAsia" w:ascii="宋体" w:hAnsi="宋体" w:eastAsia="宋体" w:cs="宋体"/>
          <w:color w:val="000000"/>
          <w:sz w:val="24"/>
          <w:szCs w:val="24"/>
        </w:rPr>
        <w:t xml:space="preserve">“江苏政府采购网”、“盐城市政府采购网”发布的招标文件不一致，请以</w:t>
      </w:r>
      <w:r>
        <w:rPr>
          <w:rFonts w:hint="eastAsia" w:ascii="宋体" w:hAnsi="宋体" w:eastAsia="宋体" w:cs="宋体"/>
          <w:color w:val="000000"/>
          <w:sz w:val="24"/>
          <w:szCs w:val="24"/>
          <w:lang w:val="en-US" w:eastAsia="zh-CN"/>
        </w:rPr>
        <w:t xml:space="preserve">“中国政府采购网”、</w:t>
      </w:r>
      <w:r>
        <w:rPr>
          <w:rFonts w:hint="eastAsia" w:ascii="宋体" w:hAnsi="宋体" w:eastAsia="宋体" w:cs="宋体"/>
          <w:color w:val="000000"/>
          <w:sz w:val="24"/>
          <w:szCs w:val="24"/>
        </w:rPr>
        <w:t xml:space="preserve">“江苏政府采购网”、“盐城市政府采购网”发布的招标文件为准。</w:t>
      </w:r>
      <w:r/>
    </w:p>
    <w:p>
      <w:pPr>
        <w:pStyle w:val="646"/>
        <w:ind w:firstLine="420"/>
        <w:jc w:val="both"/>
        <w:keepLines/>
        <w:keepNext/>
        <w:pageBreakBefore w:val="0"/>
        <w:spacing w:beforeAutospacing="0" w:afterAutospacing="0" w:line="360" w:lineRule="auto"/>
        <w:rPr>
          <w:sz w:val="24"/>
          <w:szCs w:val="24"/>
        </w:rPr>
      </w:pPr>
      <w:r/>
      <w:bookmarkStart w:id="87" w:name="_Toc14577354"/>
      <w:r/>
      <w:bookmarkStart w:id="88" w:name="_Toc14577357"/>
      <w:r/>
      <w:bookmarkStart w:id="89" w:name="_Toc513029219"/>
      <w:r/>
      <w:bookmarkStart w:id="90" w:name="_Toc49090507"/>
      <w:r/>
      <w:bookmarkStart w:id="91" w:name="_Toc49090509"/>
      <w:r/>
      <w:bookmarkStart w:id="92" w:name="_Toc513029216"/>
      <w:r/>
      <w:bookmarkStart w:id="93" w:name="_Hlt26670360"/>
      <w:r/>
      <w:bookmarkStart w:id="94" w:name="_Hlt26954838"/>
      <w:r/>
      <w:bookmarkStart w:id="95" w:name="_Hlt26668975"/>
      <w:r>
        <w:rPr>
          <w:rFonts w:ascii="Arial" w:hAnsi="Arial" w:cs="Arial"/>
          <w:color w:val="000000"/>
          <w:sz w:val="24"/>
          <w:szCs w:val="24"/>
        </w:rPr>
        <w:t xml:space="preserve">11、证明投标人及投标标的符合招标文件规定的文件</w:t>
      </w:r>
      <w:bookmarkEnd w:id="87"/>
      <w:r/>
      <w:bookmarkEnd w:id="88"/>
      <w:r/>
      <w:bookmarkEnd w:id="89"/>
      <w:r/>
      <w:bookmarkEnd w:id="90"/>
      <w:r/>
      <w:bookmarkEnd w:id="91"/>
      <w:r/>
      <w:bookmarkEnd w:id="92"/>
      <w:r/>
      <w:r/>
    </w:p>
    <w:p>
      <w:pPr>
        <w:pStyle w:val="646"/>
        <w:jc w:val="both"/>
        <w:pageBreakBefore w:val="0"/>
        <w:spacing w:beforeAutospacing="0" w:afterAutospacing="0" w:line="360" w:lineRule="auto"/>
        <w:rPr>
          <w:sz w:val="24"/>
          <w:szCs w:val="24"/>
        </w:rPr>
      </w:pPr>
      <w:r/>
      <w:bookmarkStart w:id="96" w:name="_Toc49090508"/>
      <w:r/>
      <w:bookmarkStart w:id="97" w:name="_Toc14577355"/>
      <w:r>
        <w:rPr>
          <w:rFonts w:hint="eastAsia" w:ascii="宋体" w:hAnsi="宋体" w:eastAsia="宋体" w:cs="宋体"/>
          <w:color w:val="000000"/>
          <w:sz w:val="24"/>
          <w:szCs w:val="24"/>
        </w:rPr>
        <w:t xml:space="preserve">  11.1投标人应按照法律、法规、规章和规范性文件以及招标文件要求提交证明文件，证明其及投标标的符合招标文件规定。</w:t>
      </w:r>
      <w:bookmarkEnd w:id="96"/>
      <w:r/>
      <w:bookmarkEnd w:id="97"/>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pStyle w:val="646"/>
        <w:ind w:firstLine="420"/>
        <w:jc w:val="both"/>
        <w:keepLines/>
        <w:keepNext/>
        <w:pageBreakBefore w:val="0"/>
        <w:spacing w:beforeAutospacing="0" w:afterAutospacing="0" w:line="360" w:lineRule="auto"/>
        <w:rPr>
          <w:sz w:val="24"/>
          <w:szCs w:val="24"/>
        </w:rPr>
      </w:pPr>
      <w:r>
        <w:rPr>
          <w:rFonts w:ascii="Arial" w:hAnsi="Arial" w:cs="Arial"/>
          <w:color w:val="000000"/>
          <w:sz w:val="24"/>
          <w:szCs w:val="24"/>
        </w:rPr>
        <w:t xml:space="preserve">12、投标分项报价</w:t>
      </w:r>
      <w:bookmarkStart w:id="98" w:name="_Hlt26670373"/>
      <w:r>
        <w:rPr>
          <w:rFonts w:ascii="Arial" w:hAnsi="Arial" w:cs="Arial"/>
          <w:color w:val="000000"/>
          <w:sz w:val="24"/>
          <w:szCs w:val="24"/>
        </w:rPr>
        <w:t xml:space="preserve">表</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12.1投</w:t>
      </w:r>
      <w:bookmarkStart w:id="99" w:name="_Hlt26954840"/>
      <w:r>
        <w:rPr>
          <w:rFonts w:hint="eastAsia" w:ascii="宋体" w:hAnsi="宋体" w:eastAsia="宋体" w:cs="宋体"/>
          <w:color w:val="000000"/>
          <w:sz w:val="24"/>
          <w:szCs w:val="24"/>
        </w:rPr>
        <w:t xml:space="preserve">标人应按照招标文件规定格式填报投标分项报价表</w:t>
      </w:r>
      <w:bookmarkStart w:id="100" w:name="_Hlt26670399"/>
      <w:r>
        <w:rPr>
          <w:rFonts w:hint="eastAsia" w:ascii="宋体" w:hAnsi="宋体" w:eastAsia="宋体" w:cs="宋体"/>
          <w:color w:val="000000"/>
          <w:sz w:val="24"/>
          <w:szCs w:val="24"/>
        </w:rPr>
        <w:t xml:space="preserve">。</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p>
    <w:p>
      <w:pPr>
        <w:pStyle w:val="646"/>
        <w:ind w:firstLine="420"/>
        <w:jc w:val="both"/>
        <w:keepLines/>
        <w:keepNext/>
        <w:pageBreakBefore w:val="0"/>
        <w:spacing w:beforeAutospacing="0" w:afterAutospacing="0" w:line="360" w:lineRule="auto"/>
        <w:rPr>
          <w:sz w:val="24"/>
          <w:szCs w:val="24"/>
        </w:rPr>
      </w:pPr>
      <w:r/>
      <w:bookmarkStart w:id="101" w:name="_Hlt26668983"/>
      <w:r/>
      <w:bookmarkStart w:id="102" w:name="_Hlt26954731"/>
      <w:r/>
      <w:bookmarkStart w:id="103" w:name="_Hlt26670486"/>
      <w:r/>
      <w:bookmarkStart w:id="104" w:name="_Hlt26670425"/>
      <w:r/>
      <w:bookmarkStart w:id="105" w:name="_Hlt26954846"/>
      <w:r/>
      <w:bookmarkStart w:id="106" w:name="_Hlt26954842"/>
      <w:r/>
      <w:bookmarkStart w:id="107" w:name="_Hlt26954848"/>
      <w:r/>
      <w:bookmarkStart w:id="108" w:name="_Hlt26670403"/>
      <w:r/>
      <w:bookmarkStart w:id="109" w:name="_Hlt26670482"/>
      <w:r/>
      <w:bookmarkStart w:id="110" w:name="_Hlt26954844"/>
      <w:r>
        <w:rPr>
          <w:rFonts w:ascii="Arial" w:hAnsi="Arial" w:cs="Arial"/>
          <w:color w:val="000000"/>
          <w:sz w:val="24"/>
          <w:szCs w:val="24"/>
        </w:rPr>
        <w:t xml:space="preserve">13、技术要求响应及偏离表、商务要求响应及偏离表</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13.1投标人需对招标文件中的技术要求与商务要求逐项作出响应或偏离，并说明原因。</w:t>
      </w:r>
      <w:r/>
    </w:p>
    <w:p>
      <w:pPr>
        <w:pStyle w:val="646"/>
        <w:ind w:firstLine="480"/>
        <w:jc w:val="both"/>
        <w:pageBreakBefore w:val="0"/>
        <w:spacing w:beforeAutospacing="0" w:afterAutospacing="0" w:line="360" w:lineRule="auto"/>
        <w:tabs>
          <w:tab w:val="left" w:pos="1036" w:leader="none"/>
        </w:tabs>
        <w:rPr>
          <w:sz w:val="24"/>
          <w:szCs w:val="24"/>
        </w:rPr>
      </w:pPr>
      <w:r>
        <w:rPr>
          <w:rFonts w:hint="eastAsia" w:ascii="宋体" w:hAnsi="宋体" w:eastAsia="宋体" w:cs="宋体"/>
          <w:color w:val="000000"/>
          <w:sz w:val="24"/>
          <w:szCs w:val="24"/>
        </w:rPr>
        <w:t xml:space="preserve">13.2投标人可在投标文件中提供认为需要的其他技术文件或说明。</w:t>
      </w:r>
      <w:r/>
    </w:p>
    <w:p>
      <w:pPr>
        <w:pStyle w:val="646"/>
        <w:ind w:firstLine="420"/>
        <w:jc w:val="both"/>
        <w:keepLines/>
        <w:keepNext/>
        <w:pageBreakBefore w:val="0"/>
        <w:spacing w:beforeAutospacing="0" w:afterAutospacing="0" w:line="360" w:lineRule="auto"/>
        <w:rPr>
          <w:sz w:val="24"/>
          <w:szCs w:val="24"/>
        </w:rPr>
      </w:pPr>
      <w:r/>
      <w:bookmarkStart w:id="111" w:name="_Toc14577359"/>
      <w:r/>
      <w:bookmarkStart w:id="112" w:name="_Toc49090510"/>
      <w:r>
        <w:rPr>
          <w:rFonts w:ascii="Arial" w:hAnsi="Arial" w:cs="Arial"/>
          <w:color w:val="000000"/>
          <w:sz w:val="24"/>
          <w:szCs w:val="24"/>
        </w:rPr>
        <w:t xml:space="preserve">14、投标函和开标一览表</w:t>
      </w:r>
      <w:bookmarkEnd w:id="111"/>
      <w:r/>
      <w:bookmarkEnd w:id="112"/>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14.1投标人应按照招标文件中提供的格式完整、正确填写投标函、开标一览表。</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rPr>
        <w:t xml:space="preserve">。</w:t>
      </w:r>
      <w:r/>
    </w:p>
    <w:p>
      <w:pPr>
        <w:pStyle w:val="646"/>
        <w:ind w:firstLine="420"/>
        <w:jc w:val="both"/>
        <w:keepLines/>
        <w:keepNext/>
        <w:pageBreakBefore w:val="0"/>
        <w:spacing w:beforeAutospacing="0" w:afterAutospacing="0" w:line="360" w:lineRule="auto"/>
        <w:rPr>
          <w:sz w:val="24"/>
          <w:szCs w:val="24"/>
        </w:rPr>
      </w:pPr>
      <w:r/>
      <w:bookmarkStart w:id="113" w:name="_Toc14577360"/>
      <w:r/>
      <w:bookmarkStart w:id="114" w:name="_Toc49090511"/>
      <w:r/>
      <w:bookmarkStart w:id="115" w:name="_Hlt26954734"/>
      <w:r/>
      <w:bookmarkStart w:id="116" w:name="_Hlt26954850"/>
      <w:r/>
      <w:bookmarkStart w:id="117" w:name="_Hlt26670489"/>
      <w:r>
        <w:rPr>
          <w:rFonts w:ascii="Arial" w:hAnsi="Arial" w:cs="Arial"/>
          <w:color w:val="000000"/>
          <w:sz w:val="24"/>
          <w:szCs w:val="24"/>
        </w:rPr>
        <w:t xml:space="preserve">15、投标有效期</w:t>
      </w:r>
      <w:bookmarkEnd w:id="113"/>
      <w:r/>
      <w:bookmarkEnd w:id="114"/>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15.1投标有效期为</w:t>
      </w:r>
      <w:r>
        <w:rPr>
          <w:rFonts w:hint="eastAsia" w:ascii="宋体" w:hAnsi="宋体" w:eastAsia="宋体" w:cs="宋体"/>
          <w:color w:val="000000"/>
          <w:sz w:val="24"/>
          <w:szCs w:val="24"/>
          <w:lang w:val="en-US" w:eastAsia="zh-CN"/>
        </w:rPr>
        <w:t xml:space="preserve">采购人规定的</w:t>
      </w:r>
      <w:r>
        <w:rPr>
          <w:rFonts w:hint="eastAsia" w:ascii="宋体" w:hAnsi="宋体" w:eastAsia="宋体" w:cs="宋体"/>
          <w:color w:val="000000"/>
          <w:sz w:val="24"/>
          <w:szCs w:val="24"/>
        </w:rPr>
        <w:t xml:space="preserve">开标之日后</w:t>
      </w:r>
      <w:r>
        <w:rPr>
          <w:rFonts w:ascii="仿宋_GB2312" w:eastAsia="仿宋_GB2312" w:cs="仿宋_GB2312"/>
          <w:b/>
          <w:color w:val="000000"/>
          <w:sz w:val="24"/>
          <w:szCs w:val="24"/>
          <w:u w:val="single"/>
        </w:rPr>
        <w:t xml:space="preserve">六十（60）天</w:t>
      </w:r>
      <w:r>
        <w:rPr>
          <w:rFonts w:hint="eastAsia" w:ascii="宋体" w:hAnsi="宋体" w:eastAsia="宋体" w:cs="宋体"/>
          <w:color w:val="000000"/>
          <w:sz w:val="24"/>
          <w:szCs w:val="24"/>
        </w:rPr>
        <w:t xml:space="preserve">。投标有效期比规定短的将被视为未实质性响应招标文件而予以拒绝。</w:t>
      </w:r>
      <w:r/>
    </w:p>
    <w:p>
      <w:pPr>
        <w:pStyle w:val="646"/>
        <w:ind w:firstLine="420"/>
        <w:jc w:val="both"/>
        <w:keepLines/>
        <w:keepNext/>
        <w:pageBreakBefore w:val="0"/>
        <w:spacing w:beforeAutospacing="0" w:afterAutospacing="0" w:line="360" w:lineRule="auto"/>
        <w:rPr>
          <w:sz w:val="24"/>
          <w:szCs w:val="24"/>
        </w:rPr>
      </w:pPr>
      <w:r>
        <w:rPr>
          <w:rFonts w:ascii="Arial" w:hAnsi="Arial" w:cs="Arial"/>
          <w:color w:val="000000"/>
          <w:sz w:val="24"/>
          <w:szCs w:val="24"/>
        </w:rPr>
        <w:t xml:space="preserve">16、投标有效期的延长</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16.1在特殊情况下，</w:t>
      </w:r>
      <w:r>
        <w:rPr>
          <w:rFonts w:hint="eastAsia" w:ascii="宋体" w:hAnsi="宋体" w:cs="宋体"/>
          <w:sz w:val="24"/>
          <w:szCs w:val="24"/>
        </w:rPr>
        <w:t xml:space="preserve">采购人</w:t>
      </w:r>
      <w:r>
        <w:rPr>
          <w:rFonts w:hint="eastAsia" w:ascii="宋体" w:hAnsi="宋体" w:eastAsia="宋体" w:cs="宋体"/>
          <w:color w:val="000000"/>
          <w:sz w:val="24"/>
          <w:szCs w:val="24"/>
        </w:rPr>
        <w:t xml:space="preserve">于原投标有效期满之前，可向投标人提出延长投标有效期的要求。这种要求与答复均应采用书面形式。投标人可以拒绝</w:t>
      </w:r>
      <w:r>
        <w:rPr>
          <w:rFonts w:hint="eastAsia" w:ascii="宋体" w:hAnsi="宋体" w:cs="宋体"/>
          <w:sz w:val="24"/>
          <w:szCs w:val="24"/>
        </w:rPr>
        <w:t xml:space="preserve">采购人</w:t>
      </w:r>
      <w:r>
        <w:rPr>
          <w:rFonts w:hint="eastAsia" w:ascii="宋体" w:hAnsi="宋体" w:eastAsia="宋体" w:cs="宋体"/>
          <w:color w:val="000000"/>
          <w:sz w:val="24"/>
          <w:szCs w:val="24"/>
        </w:rPr>
        <w:t xml:space="preserve">的这一要求而放弃投标。同意延长投标有效期的投标人既不能要求也不允许修改其投标文件，同时受投标有效期约束的所有权利与义务均延长至新的有效期。</w:t>
      </w:r>
      <w:r/>
    </w:p>
    <w:p>
      <w:pPr>
        <w:pStyle w:val="646"/>
        <w:ind w:firstLine="482"/>
        <w:jc w:val="both"/>
        <w:keepLines/>
        <w:keepNext/>
        <w:pageBreakBefore w:val="0"/>
        <w:spacing w:before="145" w:beforeAutospacing="0" w:after="145" w:afterAutospacing="0" w:line="360" w:lineRule="auto"/>
        <w:rPr>
          <w:sz w:val="24"/>
          <w:szCs w:val="24"/>
        </w:rPr>
      </w:pPr>
      <w:r/>
      <w:bookmarkStart w:id="118" w:name="_Toc513029224"/>
      <w:r/>
      <w:bookmarkStart w:id="119" w:name="_Toc16938540"/>
      <w:r/>
      <w:bookmarkStart w:id="120" w:name="_Toc20823296"/>
      <w:r/>
      <w:bookmarkStart w:id="121" w:name="_Toc120614217"/>
      <w:r/>
      <w:bookmarkStart w:id="122" w:name="_Hlt26954852"/>
      <w:r/>
      <w:bookmarkStart w:id="123" w:name="_Hlt26954739"/>
      <w:r>
        <w:rPr>
          <w:rFonts w:ascii="Times New Roman" w:hAnsi="Times New Roman"/>
          <w:b/>
          <w:color w:val="000000"/>
          <w:sz w:val="24"/>
          <w:szCs w:val="24"/>
        </w:rPr>
        <w:t xml:space="preserve">四、投标文件的递交</w:t>
      </w:r>
      <w:bookmarkEnd w:id="118"/>
      <w:r/>
      <w:bookmarkEnd w:id="119"/>
      <w:r/>
      <w:bookmarkEnd w:id="120"/>
      <w:r/>
      <w:bookmarkEnd w:id="121"/>
      <w:r/>
      <w:r/>
    </w:p>
    <w:p>
      <w:pPr>
        <w:pStyle w:val="646"/>
        <w:ind w:firstLine="560"/>
        <w:jc w:val="both"/>
        <w:keepLines/>
        <w:keepNext/>
        <w:pageBreakBefore w:val="0"/>
        <w:spacing w:beforeAutospacing="0" w:afterAutospacing="0" w:line="360" w:lineRule="auto"/>
        <w:rPr>
          <w:sz w:val="24"/>
          <w:szCs w:val="24"/>
        </w:rPr>
      </w:pPr>
      <w:r/>
      <w:bookmarkStart w:id="124" w:name="_Toc513029225"/>
      <w:r/>
      <w:bookmarkStart w:id="125" w:name="_Toc20823297"/>
      <w:r/>
      <w:bookmarkStart w:id="126" w:name="_Toc462564084"/>
      <w:r/>
      <w:bookmarkStart w:id="127" w:name="_Toc16938541"/>
      <w:r>
        <w:rPr>
          <w:rFonts w:ascii="Arial" w:hAnsi="Arial" w:cs="Arial"/>
          <w:color w:val="000000"/>
          <w:sz w:val="24"/>
          <w:szCs w:val="24"/>
        </w:rPr>
        <w:t xml:space="preserve">17、</w:t>
      </w:r>
      <w:r>
        <w:rPr>
          <w:rFonts w:hint="eastAsia" w:ascii="黑体" w:hAnsi="宋体" w:eastAsia="黑体" w:cs="黑体"/>
          <w:color w:val="000000"/>
          <w:sz w:val="24"/>
          <w:szCs w:val="24"/>
        </w:rPr>
        <w:t xml:space="preserve">投标文件</w:t>
      </w:r>
      <w:bookmarkEnd w:id="124"/>
      <w:r/>
      <w:bookmarkEnd w:id="125"/>
      <w:r/>
      <w:bookmarkEnd w:id="126"/>
      <w:r/>
      <w:bookmarkEnd w:id="127"/>
      <w:r>
        <w:rPr>
          <w:rFonts w:hint="eastAsia" w:ascii="黑体" w:hAnsi="宋体" w:eastAsia="黑体" w:cs="黑体"/>
          <w:color w:val="000000"/>
          <w:sz w:val="24"/>
          <w:szCs w:val="24"/>
        </w:rPr>
        <w:t xml:space="preserve">的递交</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17.1 电子投标文件的递交</w:t>
      </w:r>
      <w:r/>
    </w:p>
    <w:p>
      <w:pPr>
        <w:pStyle w:val="646"/>
        <w:ind w:left="525"/>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646"/>
        <w:ind w:firstLine="420"/>
        <w:jc w:val="both"/>
        <w:keepLines/>
        <w:keepNext/>
        <w:pageBreakBefore w:val="0"/>
        <w:spacing w:before="280" w:beforeAutospacing="0" w:after="290" w:afterAutospacing="0" w:line="360" w:lineRule="auto"/>
        <w:rPr>
          <w:sz w:val="24"/>
          <w:szCs w:val="24"/>
        </w:rPr>
      </w:pPr>
      <w:r>
        <w:rPr>
          <w:rFonts w:ascii="Arial" w:hAnsi="Arial" w:cs="Arial"/>
          <w:color w:val="000000"/>
          <w:sz w:val="24"/>
          <w:szCs w:val="24"/>
        </w:rPr>
        <w:t xml:space="preserve">18、投标截止时间</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i/>
          <w:color w:val="000000"/>
          <w:sz w:val="24"/>
          <w:szCs w:val="24"/>
          <w:u w:val="single"/>
        </w:rPr>
        <w:t xml:space="preserve">18.1投标人上传电子投标文件的时间不得迟于招标公告中规定的投标截止时间。</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18.2采购人或招标代理机构可以按照规定，通过修改招标文件酌情延长投标截止时间，在此情况下，投标人的所有权利和义务以及投标人受制的截止时间均应以延长后新的截止时间为准。</w:t>
      </w:r>
      <w:r/>
    </w:p>
    <w:p>
      <w:pPr>
        <w:pStyle w:val="646"/>
        <w:ind w:firstLine="420"/>
        <w:jc w:val="both"/>
        <w:keepLines/>
        <w:keepNext/>
        <w:pageBreakBefore w:val="0"/>
        <w:spacing w:beforeAutospacing="0" w:afterAutospacing="0" w:line="360" w:lineRule="auto"/>
        <w:rPr>
          <w:sz w:val="24"/>
          <w:szCs w:val="24"/>
        </w:rPr>
      </w:pPr>
      <w:r/>
      <w:bookmarkStart w:id="131" w:name="_Toc16938543"/>
      <w:r/>
      <w:bookmarkStart w:id="132" w:name="_Toc20823299"/>
      <w:r/>
      <w:bookmarkStart w:id="133" w:name="_Toc513029227"/>
      <w:r>
        <w:rPr>
          <w:rFonts w:ascii="Arial" w:hAnsi="Arial" w:cs="Arial"/>
          <w:color w:val="000000"/>
          <w:sz w:val="24"/>
          <w:szCs w:val="24"/>
        </w:rPr>
        <w:t xml:space="preserve">19、投标文件</w:t>
      </w:r>
      <w:bookmarkEnd w:id="131"/>
      <w:r/>
      <w:bookmarkEnd w:id="132"/>
      <w:r/>
      <w:bookmarkEnd w:id="133"/>
      <w:r>
        <w:rPr>
          <w:rFonts w:ascii="Arial" w:hAnsi="Arial" w:cs="Arial"/>
          <w:color w:val="000000"/>
          <w:sz w:val="24"/>
          <w:szCs w:val="24"/>
        </w:rPr>
        <w:t xml:space="preserve">的拒收</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19.1</w:t>
      </w:r>
      <w:r>
        <w:rPr>
          <w:rFonts w:hint="eastAsia" w:ascii="宋体" w:hAnsi="宋体" w:cs="宋体"/>
          <w:sz w:val="24"/>
          <w:szCs w:val="24"/>
        </w:rPr>
        <w:t xml:space="preserve">采购人或招标代理机构</w:t>
      </w:r>
      <w:r>
        <w:rPr>
          <w:rFonts w:hint="eastAsia" w:ascii="宋体" w:hAnsi="宋体" w:eastAsia="宋体" w:cs="宋体"/>
          <w:color w:val="000000"/>
          <w:sz w:val="24"/>
          <w:szCs w:val="24"/>
        </w:rPr>
        <w:t xml:space="preserve">拒绝接收在其规定的投标截止时间后上传的任何投标文件。</w:t>
      </w:r>
      <w:r/>
    </w:p>
    <w:p>
      <w:pPr>
        <w:pStyle w:val="646"/>
        <w:ind w:firstLine="420"/>
        <w:jc w:val="both"/>
        <w:keepLines/>
        <w:keepNext/>
        <w:pageBreakBefore w:val="0"/>
        <w:spacing w:beforeAutospacing="0" w:afterAutospacing="0" w:line="360" w:lineRule="auto"/>
        <w:rPr>
          <w:sz w:val="24"/>
          <w:szCs w:val="24"/>
        </w:rPr>
      </w:pPr>
      <w:r/>
      <w:bookmarkStart w:id="134" w:name="_Toc16938544"/>
      <w:r/>
      <w:bookmarkStart w:id="135" w:name="_Toc513029228"/>
      <w:r/>
      <w:bookmarkStart w:id="136" w:name="_Toc20823300"/>
      <w:r>
        <w:rPr>
          <w:rFonts w:ascii="Arial" w:hAnsi="Arial" w:cs="Arial"/>
          <w:color w:val="000000"/>
          <w:sz w:val="24"/>
          <w:szCs w:val="24"/>
        </w:rPr>
        <w:t xml:space="preserve">20、投标文件的撤回和修改</w:t>
      </w:r>
      <w:bookmarkEnd w:id="134"/>
      <w:r/>
      <w:bookmarkEnd w:id="135"/>
      <w:r/>
      <w:bookmarkEnd w:id="136"/>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20.1投标文件的撤回</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21.1.1电子投标文件的撤回</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21.1.2投标人撤回电子投标文件，则认为其不再参与本项目投标活动。</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20.2 投标文件的修改</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20.2.2在投标截止时间之后，投标人不得对其电子投标文件作任何修改。</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20.3在投标截止时间至招标文件中规定的投标有效期满之间的这段时间内，投标人不得撤回其投标。</w:t>
      </w:r>
      <w:r/>
    </w:p>
    <w:p>
      <w:pPr>
        <w:pStyle w:val="646"/>
        <w:ind w:firstLine="482"/>
        <w:jc w:val="both"/>
        <w:keepLines/>
        <w:keepNext/>
        <w:pageBreakBefore w:val="0"/>
        <w:spacing w:before="145" w:beforeAutospacing="0" w:after="145" w:afterAutospacing="0" w:line="360" w:lineRule="auto"/>
        <w:rPr>
          <w:sz w:val="24"/>
          <w:szCs w:val="24"/>
        </w:rPr>
      </w:pPr>
      <w:r/>
      <w:bookmarkStart w:id="137" w:name="_Toc120614218"/>
      <w:r/>
      <w:bookmarkStart w:id="138" w:name="_Toc20823301"/>
      <w:r/>
      <w:bookmarkStart w:id="139" w:name="_Toc16938545"/>
      <w:r/>
      <w:bookmarkStart w:id="140" w:name="_Toc513029229"/>
      <w:r>
        <w:rPr>
          <w:rFonts w:ascii="Times New Roman" w:hAnsi="Times New Roman"/>
          <w:b/>
          <w:color w:val="000000"/>
          <w:sz w:val="24"/>
          <w:szCs w:val="24"/>
        </w:rPr>
        <w:t xml:space="preserve">五、开标与评标</w:t>
      </w:r>
      <w:bookmarkEnd w:id="137"/>
      <w:r/>
      <w:bookmarkEnd w:id="138"/>
      <w:r/>
      <w:bookmarkEnd w:id="139"/>
      <w:r/>
      <w:bookmarkEnd w:id="140"/>
      <w:r/>
      <w:r/>
    </w:p>
    <w:p>
      <w:pPr>
        <w:pStyle w:val="646"/>
        <w:ind w:firstLine="420"/>
        <w:jc w:val="both"/>
        <w:keepLines/>
        <w:keepNext/>
        <w:pageBreakBefore w:val="0"/>
        <w:spacing w:beforeAutospacing="0" w:afterAutospacing="0" w:line="360" w:lineRule="auto"/>
        <w:rPr>
          <w:color w:val="auto"/>
          <w:sz w:val="24"/>
          <w:szCs w:val="24"/>
        </w:rPr>
      </w:pPr>
      <w:r/>
      <w:bookmarkStart w:id="141" w:name="_Toc20823302"/>
      <w:r/>
      <w:bookmarkStart w:id="142" w:name="_Toc16938546"/>
      <w:r/>
      <w:bookmarkStart w:id="143" w:name="_Toc513029230"/>
      <w:r>
        <w:rPr>
          <w:rFonts w:ascii="Arial" w:hAnsi="Arial" w:cs="Arial"/>
          <w:color w:val="auto"/>
          <w:sz w:val="24"/>
          <w:szCs w:val="24"/>
        </w:rPr>
        <w:t xml:space="preserve">21、开标</w:t>
      </w:r>
      <w:bookmarkEnd w:id="141"/>
      <w:r/>
      <w:bookmarkEnd w:id="142"/>
      <w:r/>
      <w:bookmarkEnd w:id="143"/>
      <w:r/>
      <w:r/>
    </w:p>
    <w:p>
      <w:pPr>
        <w:pStyle w:val="646"/>
        <w:ind w:firstLine="36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21.1</w:t>
      </w:r>
      <w:r>
        <w:rPr>
          <w:rFonts w:hint="eastAsia" w:ascii="宋体" w:hAnsi="宋体" w:cs="宋体"/>
          <w:sz w:val="24"/>
          <w:szCs w:val="24"/>
        </w:rPr>
        <w:t xml:space="preserve">招标代理机构</w:t>
      </w:r>
      <w:r>
        <w:rPr>
          <w:rFonts w:hint="eastAsia" w:ascii="宋体" w:hAnsi="宋体" w:eastAsia="宋体" w:cs="宋体"/>
          <w:color w:val="auto"/>
          <w:sz w:val="24"/>
          <w:szCs w:val="24"/>
        </w:rPr>
        <w:t xml:space="preserve">将在招标公告中规定的时间和地点组织公开开标。投标人应当按照《操作手册》规定，参加开标活动和在苏采云系统规定的时间内对投标文件进行解密。</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21.2开标仪式由</w:t>
      </w:r>
      <w:r>
        <w:rPr>
          <w:rFonts w:hint="eastAsia" w:ascii="宋体" w:hAnsi="宋体" w:cs="宋体"/>
          <w:color w:val="000000"/>
          <w:sz w:val="24"/>
          <w:szCs w:val="24"/>
          <w:lang w:eastAsia="zh-CN"/>
        </w:rPr>
        <w:t xml:space="preserve">购</w:t>
      </w:r>
      <w:r>
        <w:rPr>
          <w:rFonts w:ascii="宋体" w:hAnsi="宋体" w:eastAsia="宋体" w:cs="宋体"/>
          <w:color w:val="000000"/>
          <w:sz w:val="24"/>
          <w:szCs w:val="24"/>
        </w:rPr>
        <w:t xml:space="preserve">人或</w:t>
      </w:r>
      <w:r>
        <w:rPr>
          <w:rFonts w:hint="eastAsia" w:ascii="宋体" w:hAnsi="宋体"/>
          <w:bCs/>
          <w:sz w:val="24"/>
        </w:rPr>
        <w:t xml:space="preserve">招标代理机构</w:t>
      </w:r>
      <w:r>
        <w:rPr>
          <w:rFonts w:hint="eastAsia" w:ascii="宋体" w:hAnsi="宋体" w:eastAsia="宋体" w:cs="宋体"/>
          <w:color w:val="auto"/>
          <w:sz w:val="24"/>
          <w:szCs w:val="24"/>
        </w:rPr>
        <w:t xml:space="preserve">组织。苏采云系统将自动对项目进行开标，并宣布各投标人名称和投标价格。</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21.3投标人在开标过程中涉及到的投标文件解密、开标结果确认等工作，应按照《操作手册》规定执行。</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21.4投标人如果对开标过程和开标记录有疑义，应当根据《操作手册》规定提出，如苏采云系统中《开标记录表》宣布后5分钟内未提出的，视同认可开标结果。</w:t>
      </w:r>
      <w:r/>
    </w:p>
    <w:p>
      <w:pPr>
        <w:pStyle w:val="646"/>
        <w:ind w:firstLine="420"/>
        <w:jc w:val="both"/>
        <w:keepLines/>
        <w:keepNext/>
        <w:pageBreakBefore w:val="0"/>
        <w:spacing w:beforeAutospacing="0" w:afterAutospacing="0" w:line="360" w:lineRule="auto"/>
        <w:rPr>
          <w:color w:val="auto"/>
          <w:sz w:val="24"/>
          <w:szCs w:val="24"/>
        </w:rPr>
      </w:pPr>
      <w:r/>
      <w:bookmarkStart w:id="144" w:name="_Toc20823303"/>
      <w:r/>
      <w:bookmarkStart w:id="145" w:name="_Toc513029231"/>
      <w:r/>
      <w:bookmarkStart w:id="146" w:name="_Toc16938547"/>
      <w:r>
        <w:rPr>
          <w:rFonts w:ascii="Arial" w:hAnsi="Arial" w:cs="Arial"/>
          <w:color w:val="auto"/>
          <w:sz w:val="24"/>
          <w:szCs w:val="24"/>
        </w:rPr>
        <w:t xml:space="preserve">22、评标委员会</w:t>
      </w:r>
      <w:bookmarkEnd w:id="144"/>
      <w:r/>
      <w:bookmarkEnd w:id="145"/>
      <w:r/>
      <w:bookmarkEnd w:id="146"/>
      <w:r/>
      <w:r/>
    </w:p>
    <w:p>
      <w:pPr>
        <w:pStyle w:val="646"/>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22.1开标后，</w:t>
      </w:r>
      <w:r>
        <w:rPr>
          <w:rFonts w:hint="eastAsia" w:ascii="宋体" w:hAnsi="宋体" w:eastAsia="宋体" w:cs="宋体"/>
          <w:sz w:val="24"/>
          <w:szCs w:val="24"/>
          <w:lang w:val="en-US" w:eastAsia="zh-CN"/>
        </w:rPr>
        <w:t xml:space="preserve">采购人</w:t>
      </w:r>
      <w:r>
        <w:rPr>
          <w:rFonts w:hint="eastAsia" w:ascii="宋体" w:hAnsi="宋体" w:eastAsia="宋体" w:cs="宋体"/>
          <w:color w:val="000000"/>
          <w:sz w:val="24"/>
          <w:szCs w:val="24"/>
        </w:rPr>
        <w:t xml:space="preserve">将立即组织评标委员会（以下简称评委会）进行评标。</w:t>
      </w:r>
      <w:r/>
    </w:p>
    <w:p>
      <w:pPr>
        <w:pStyle w:val="646"/>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22.2评委会由采购人代表和有关技术、经济等方面的专家组成，且人员构成符合政府采购有关规定。</w:t>
      </w:r>
      <w:r/>
    </w:p>
    <w:p>
      <w:pPr>
        <w:pStyle w:val="646"/>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22.3评委会独立工作，负责评审所有投标文件并确定中标侯选人。</w:t>
      </w:r>
      <w:r/>
    </w:p>
    <w:p>
      <w:pPr>
        <w:pStyle w:val="646"/>
        <w:ind w:firstLine="420"/>
        <w:jc w:val="both"/>
        <w:keepLines/>
        <w:keepNext/>
        <w:pageBreakBefore w:val="0"/>
        <w:spacing w:beforeAutospacing="0" w:afterAutospacing="0" w:line="360" w:lineRule="auto"/>
        <w:rPr>
          <w:sz w:val="24"/>
          <w:szCs w:val="24"/>
        </w:rPr>
      </w:pPr>
      <w:r>
        <w:rPr>
          <w:rFonts w:hint="eastAsia" w:ascii="黑体" w:hAnsi="宋体" w:eastAsia="黑体" w:cs="黑体"/>
          <w:color w:val="000000"/>
          <w:sz w:val="24"/>
          <w:szCs w:val="24"/>
        </w:rPr>
        <w:t xml:space="preserve">23、评标过程的保密与公正</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23.1凡是与审查、澄清、评价和比较投标的有关资料以及授标建议等，采购人、</w:t>
      </w:r>
      <w:r>
        <w:rPr>
          <w:rFonts w:hint="eastAsia" w:ascii="宋体" w:hAnsi="宋体" w:cs="宋体"/>
          <w:sz w:val="24"/>
          <w:szCs w:val="24"/>
        </w:rPr>
        <w:t xml:space="preserve">招标代理机构</w:t>
      </w:r>
      <w:r>
        <w:rPr>
          <w:rFonts w:hint="eastAsia" w:ascii="宋体" w:hAnsi="宋体" w:cs="宋体"/>
          <w:sz w:val="24"/>
          <w:szCs w:val="24"/>
          <w:lang w:eastAsia="zh-CN"/>
        </w:rPr>
        <w:t xml:space="preserve">、</w:t>
      </w:r>
      <w:r>
        <w:rPr>
          <w:rFonts w:hint="eastAsia" w:ascii="宋体" w:hAnsi="宋体" w:eastAsia="宋体" w:cs="宋体"/>
          <w:color w:val="000000"/>
          <w:sz w:val="24"/>
          <w:szCs w:val="24"/>
        </w:rPr>
        <w:t xml:space="preserve">评委均不得向投标人或与评标无关的其他人员透露。</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auto"/>
          <w:sz w:val="24"/>
          <w:szCs w:val="24"/>
        </w:rPr>
        <w:t xml:space="preserve">3</w:t>
      </w:r>
      <w:r>
        <w:rPr>
          <w:rFonts w:hint="eastAsia" w:ascii="宋体" w:hAnsi="宋体" w:cs="宋体"/>
          <w:sz w:val="24"/>
          <w:szCs w:val="24"/>
        </w:rPr>
        <w:t xml:space="preserve">招标代理机构</w:t>
      </w:r>
      <w:r>
        <w:rPr>
          <w:rFonts w:hint="eastAsia" w:ascii="宋体" w:hAnsi="宋体" w:eastAsia="宋体" w:cs="宋体"/>
          <w:color w:val="auto"/>
          <w:sz w:val="24"/>
          <w:szCs w:val="24"/>
        </w:rPr>
        <w:t xml:space="preserve">和评标委员会不向未中标的投标人解释未中标原因，也不公布评标过程中的相关细节。</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auto"/>
          <w:sz w:val="24"/>
          <w:szCs w:val="24"/>
        </w:rPr>
        <w:t xml:space="preserve">23.4采用综合评分法的项目，未中标的投标人可于中标结果公告期限届满之日起通过苏采云系统查看自</w:t>
      </w:r>
      <w:r>
        <w:rPr>
          <w:rFonts w:hint="eastAsia" w:ascii="宋体" w:hAnsi="宋体" w:eastAsia="宋体" w:cs="宋体"/>
          <w:color w:val="000000"/>
          <w:sz w:val="24"/>
          <w:szCs w:val="24"/>
        </w:rPr>
        <w:t xml:space="preserve">己的评审得分及排序情况。</w:t>
      </w:r>
      <w:r/>
    </w:p>
    <w:p>
      <w:pPr>
        <w:pStyle w:val="646"/>
        <w:ind w:firstLine="420"/>
        <w:jc w:val="both"/>
        <w:keepLines/>
        <w:keepNext/>
        <w:pageBreakBefore w:val="0"/>
        <w:spacing w:beforeAutospacing="0" w:afterAutospacing="0" w:line="360" w:lineRule="auto"/>
        <w:rPr>
          <w:sz w:val="24"/>
          <w:szCs w:val="24"/>
        </w:rPr>
      </w:pPr>
      <w:r/>
      <w:bookmarkStart w:id="147" w:name="_Toc20823304"/>
      <w:r/>
      <w:bookmarkStart w:id="148" w:name="_Toc513029232"/>
      <w:r/>
      <w:bookmarkStart w:id="149" w:name="_Toc16938548"/>
      <w:r>
        <w:rPr>
          <w:rFonts w:ascii="Arial" w:hAnsi="Arial" w:cs="Arial"/>
          <w:color w:val="000000"/>
          <w:sz w:val="24"/>
          <w:szCs w:val="24"/>
        </w:rPr>
        <w:t xml:space="preserve">24、投标文件的澄清</w:t>
      </w:r>
      <w:bookmarkEnd w:id="147"/>
      <w:r/>
      <w:bookmarkEnd w:id="148"/>
      <w:r/>
      <w:bookmarkEnd w:id="149"/>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评标委员会并非对每个投标人都做澄清要求。</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rPr>
        <w:t xml:space="preserve">投标文件的补充部分，具体操作方式见《操作手册》。</w:t>
      </w:r>
      <w:r/>
    </w:p>
    <w:p>
      <w:pPr>
        <w:pStyle w:val="646"/>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  24.3接到评委会澄清、说明和补正要求的投标人如未按规定做出澄清、说明和补正，其风险由投标人自行承担。</w:t>
      </w:r>
      <w:r/>
    </w:p>
    <w:p>
      <w:pPr>
        <w:pStyle w:val="646"/>
        <w:ind w:firstLine="420"/>
        <w:jc w:val="both"/>
        <w:keepLines/>
        <w:keepNext/>
        <w:pageBreakBefore w:val="0"/>
        <w:spacing w:beforeAutospacing="0" w:afterAutospacing="0" w:line="360" w:lineRule="auto"/>
        <w:rPr>
          <w:sz w:val="24"/>
          <w:szCs w:val="24"/>
        </w:rPr>
      </w:pPr>
      <w:r/>
      <w:bookmarkStart w:id="150" w:name="_Toc16938549"/>
      <w:r/>
      <w:bookmarkStart w:id="151" w:name="_Toc513029233"/>
      <w:r/>
      <w:bookmarkStart w:id="152" w:name="_Toc20823305"/>
      <w:r>
        <w:rPr>
          <w:rFonts w:ascii="Arial" w:hAnsi="Arial" w:cs="Arial"/>
          <w:color w:val="000000"/>
          <w:sz w:val="24"/>
          <w:szCs w:val="24"/>
        </w:rPr>
        <w:t xml:space="preserve">25、对投标文件的初审</w:t>
      </w:r>
      <w:bookmarkEnd w:id="150"/>
      <w:r/>
      <w:bookmarkEnd w:id="151"/>
      <w:r/>
      <w:bookmarkEnd w:id="152"/>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25.1投标文件初审分为资格审查和符合性审查。</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auto"/>
          <w:sz w:val="24"/>
          <w:szCs w:val="24"/>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rPr>
        <w:t xml:space="preserve">未通过资格审查和符合性审查的原因。</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（2）大写金额和小写金额不一致的，以大写金额为准。</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6"/>
        <w:ind w:firstLine="420"/>
        <w:jc w:val="both"/>
        <w:pageBreakBefore w:val="0"/>
        <w:spacing w:beforeAutospacing="0" w:afterAutospacing="0" w:line="360" w:lineRule="auto"/>
        <w:rPr>
          <w:color w:val="auto"/>
          <w:sz w:val="24"/>
          <w:szCs w:val="24"/>
        </w:rPr>
      </w:pPr>
      <w:r/>
      <w:bookmarkStart w:id="153" w:name="_Toc20823306"/>
      <w:r/>
      <w:bookmarkStart w:id="154" w:name="_Toc513029234"/>
      <w:r/>
      <w:bookmarkStart w:id="155" w:name="_Toc16938550"/>
      <w:r>
        <w:rPr>
          <w:rFonts w:hint="eastAsia" w:ascii="宋体" w:hAnsi="宋体" w:eastAsia="宋体" w:cs="宋体"/>
          <w:color w:val="auto"/>
          <w:sz w:val="24"/>
          <w:szCs w:val="24"/>
        </w:rPr>
        <w:t xml:space="preserve">25.6投标人在开、评标全过程中应保持通讯畅通，及时登录苏采云系统查阅、答复相关信息，并安排专人与</w:t>
      </w:r>
      <w:r>
        <w:rPr>
          <w:rFonts w:hint="eastAsia" w:ascii="宋体" w:hAnsi="宋体" w:cs="宋体"/>
          <w:sz w:val="24"/>
          <w:szCs w:val="24"/>
        </w:rPr>
        <w:t xml:space="preserve">招标代理机构</w:t>
      </w:r>
      <w:r>
        <w:rPr>
          <w:rFonts w:hint="eastAsia" w:ascii="宋体" w:hAnsi="宋体" w:eastAsia="宋体" w:cs="宋体"/>
          <w:color w:val="auto"/>
          <w:sz w:val="24"/>
          <w:szCs w:val="24"/>
        </w:rPr>
        <w:t xml:space="preserve">及评标委员会联系。</w:t>
      </w:r>
      <w:bookmarkEnd w:id="153"/>
      <w:r/>
      <w:bookmarkEnd w:id="154"/>
      <w:r/>
      <w:bookmarkEnd w:id="155"/>
      <w:r/>
      <w:r/>
    </w:p>
    <w:p>
      <w:pPr>
        <w:pStyle w:val="646"/>
        <w:ind w:firstLine="420"/>
        <w:jc w:val="both"/>
        <w:keepLines/>
        <w:keepNext/>
        <w:pageBreakBefore w:val="0"/>
        <w:spacing w:beforeAutospacing="0" w:afterAutospacing="0" w:line="360" w:lineRule="auto"/>
        <w:rPr>
          <w:color w:val="auto"/>
          <w:sz w:val="24"/>
          <w:szCs w:val="24"/>
        </w:rPr>
      </w:pPr>
      <w:r>
        <w:rPr>
          <w:rFonts w:ascii="Arial" w:hAnsi="Arial" w:cs="Arial"/>
          <w:color w:val="auto"/>
          <w:sz w:val="24"/>
          <w:szCs w:val="24"/>
        </w:rPr>
        <w:t xml:space="preserve">26、无效投标条款和废标条款</w:t>
      </w:r>
      <w:r/>
    </w:p>
    <w:p>
      <w:pPr>
        <w:pStyle w:val="646"/>
        <w:ind w:left="479"/>
        <w:jc w:val="both"/>
        <w:pageBreakBefore w:val="0"/>
        <w:spacing w:beforeAutospacing="0" w:afterAutospacing="0" w:line="360" w:lineRule="auto"/>
        <w:rPr>
          <w:color w:val="auto"/>
          <w:sz w:val="24"/>
          <w:szCs w:val="24"/>
        </w:rPr>
      </w:pPr>
      <w:r/>
      <w:bookmarkStart w:id="156" w:name="_Toc513029235"/>
      <w:r/>
      <w:bookmarkStart w:id="157" w:name="_Toc16938551"/>
      <w:r/>
      <w:bookmarkStart w:id="158" w:name="_Toc20823307"/>
      <w:r>
        <w:rPr>
          <w:rFonts w:hint="eastAsia" w:ascii="宋体" w:hAnsi="宋体" w:eastAsia="宋体" w:cs="宋体"/>
          <w:color w:val="auto"/>
          <w:sz w:val="24"/>
          <w:szCs w:val="24"/>
        </w:rPr>
        <w:t xml:space="preserve">26.1无效投标条款</w:t>
      </w:r>
      <w:bookmarkEnd w:id="156"/>
      <w:r/>
      <w:bookmarkEnd w:id="157"/>
      <w:r/>
      <w:bookmarkEnd w:id="158"/>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26.1.1投标人在苏采云系统规定的时间内未成功解密电子投标文件的。</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26.1.2投标人未按照招标文件要求上传电子投标文件的。</w:t>
      </w:r>
      <w:r/>
    </w:p>
    <w:p>
      <w:pPr>
        <w:pStyle w:val="646"/>
        <w:ind w:left="479"/>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26.1.3同一投标人提交两个（含两个）以上不同的投标报价的。</w:t>
      </w:r>
      <w:r/>
    </w:p>
    <w:p>
      <w:pPr>
        <w:pStyle w:val="646"/>
        <w:ind w:left="479"/>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26.1.4投标人不具备招标文件中规定资格要求的。</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26.1.5投标人的报价超过了采购预算或最高限价的。</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26.1.6未通过符合性审查的。</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color w:val="000000"/>
          <w:sz w:val="24"/>
          <w:szCs w:val="24"/>
          <w:u w:val="single"/>
        </w:rPr>
        <w:t xml:space="preserve">本招标文件中斜体且有下划线部分为实质性要求和条件）。</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26.1.9投标文件含有采购人不能接受的附加条件的。</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000000"/>
          <w:sz w:val="24"/>
          <w:szCs w:val="24"/>
        </w:rPr>
        <w:t xml:space="preserve">26.1.10评标委员会认为投标人的报价明显低于其他通过符合性审查投标人的报价，有可能影响产品质量或者不能诚信履约</w:t>
      </w:r>
      <w:r>
        <w:rPr>
          <w:rFonts w:hint="eastAsia" w:ascii="宋体" w:hAnsi="宋体" w:eastAsia="宋体" w:cs="宋体"/>
          <w:color w:val="auto"/>
          <w:sz w:val="24"/>
          <w:szCs w:val="24"/>
        </w:rPr>
        <w:t xml:space="preserve">的，将通过苏采云系统要求其在合理的时间内提供说明，必要时提交相关证明材料；投标人不能证明其报价合理性的，评标委员会应当将其作为无效投标处理。</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26.1.11投标文件未按照招标文件要求加盖CA电子公章的。</w:t>
      </w:r>
      <w:r/>
    </w:p>
    <w:p>
      <w:pPr>
        <w:pStyle w:val="646"/>
        <w:ind w:firstLine="480"/>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26.1.12其他法律、法规及本招标文件规定的属无效投标的情形。</w:t>
      </w:r>
      <w:r/>
    </w:p>
    <w:p>
      <w:pPr>
        <w:pStyle w:val="646"/>
        <w:ind w:left="479"/>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26.2废标条款</w:t>
      </w:r>
      <w:r/>
    </w:p>
    <w:p>
      <w:pPr>
        <w:pStyle w:val="646"/>
        <w:ind w:left="479"/>
        <w:jc w:val="both"/>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26.2.1符合专业条件的供应商或者对招标文件作实质响应的供应商不足三家的。</w:t>
      </w:r>
      <w:r/>
    </w:p>
    <w:p>
      <w:pPr>
        <w:pStyle w:val="646"/>
        <w:ind w:left="479"/>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26.2.2出现影响采购公正的违法、违规行为的。</w:t>
      </w:r>
      <w:r/>
    </w:p>
    <w:p>
      <w:pPr>
        <w:pStyle w:val="646"/>
        <w:ind w:left="479"/>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26.2.3因重大变故，采购任务取消的。</w:t>
      </w:r>
      <w:r/>
    </w:p>
    <w:p>
      <w:pPr>
        <w:pStyle w:val="646"/>
        <w:ind w:left="479"/>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26.2.4评标委员会认定招标文件存在歧义、重大缺陷导致评审工作无法进行。</w:t>
      </w:r>
      <w:r/>
    </w:p>
    <w:p>
      <w:pPr>
        <w:pStyle w:val="646"/>
        <w:ind w:left="479"/>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26.2.5因苏采云系统系统故障原因造成开标不成功的。</w:t>
      </w:r>
      <w:r/>
    </w:p>
    <w:p>
      <w:pPr>
        <w:pStyle w:val="646"/>
        <w:ind w:left="479"/>
        <w:jc w:val="both"/>
        <w:pageBreakBefore w:val="0"/>
        <w:spacing w:beforeAutospacing="0" w:afterAutospacing="0" w:line="360" w:lineRule="auto"/>
        <w:rPr>
          <w:color w:val="auto"/>
          <w:sz w:val="24"/>
          <w:szCs w:val="24"/>
        </w:rPr>
      </w:pPr>
      <w:r>
        <w:rPr>
          <w:rFonts w:hint="eastAsia" w:ascii="宋体" w:hAnsi="宋体" w:eastAsia="宋体" w:cs="宋体"/>
          <w:color w:val="auto"/>
          <w:sz w:val="24"/>
          <w:szCs w:val="24"/>
        </w:rPr>
        <w:t xml:space="preserve">26.3 投标截止时间结束后参加投标的供应商不足三家的处理：</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646"/>
        <w:ind w:firstLine="482"/>
        <w:jc w:val="both"/>
        <w:keepLines/>
        <w:keepNext/>
        <w:pageBreakBefore w:val="0"/>
        <w:spacing w:before="145" w:beforeAutospacing="0" w:after="145" w:afterAutospacing="0" w:line="360" w:lineRule="auto"/>
        <w:rPr>
          <w:sz w:val="24"/>
          <w:szCs w:val="24"/>
        </w:rPr>
      </w:pPr>
      <w:r/>
      <w:bookmarkStart w:id="159" w:name="_Toc120614219"/>
      <w:r>
        <w:rPr>
          <w:rFonts w:ascii="Times New Roman" w:hAnsi="Times New Roman"/>
          <w:b/>
          <w:color w:val="000000"/>
          <w:sz w:val="24"/>
          <w:szCs w:val="24"/>
        </w:rPr>
        <w:t xml:space="preserve">六、定标</w:t>
      </w:r>
      <w:bookmarkEnd w:id="159"/>
      <w:r/>
      <w:r/>
    </w:p>
    <w:p>
      <w:pPr>
        <w:pStyle w:val="646"/>
        <w:ind w:firstLine="600"/>
        <w:jc w:val="both"/>
        <w:keepLines/>
        <w:keepNext/>
        <w:pageBreakBefore w:val="0"/>
        <w:spacing w:beforeAutospacing="0" w:afterAutospacing="0" w:line="360" w:lineRule="auto"/>
        <w:rPr>
          <w:sz w:val="24"/>
          <w:szCs w:val="24"/>
        </w:rPr>
      </w:pPr>
      <w:r/>
      <w:bookmarkStart w:id="160" w:name="_Toc20823310"/>
      <w:r/>
      <w:bookmarkStart w:id="161" w:name="_Toc513029238"/>
      <w:r/>
      <w:bookmarkStart w:id="162" w:name="_Toc16938554"/>
      <w:r>
        <w:rPr>
          <w:rFonts w:hint="eastAsia" w:ascii="黑体" w:hAnsi="宋体" w:eastAsia="黑体" w:cs="黑体"/>
          <w:color w:val="000000"/>
          <w:sz w:val="24"/>
          <w:szCs w:val="24"/>
        </w:rPr>
        <w:t xml:space="preserve">27、</w:t>
      </w:r>
      <w:bookmarkEnd w:id="160"/>
      <w:r>
        <w:rPr>
          <w:rFonts w:hint="eastAsia" w:ascii="黑体" w:hAnsi="宋体" w:eastAsia="黑体" w:cs="黑体"/>
          <w:color w:val="000000"/>
          <w:sz w:val="24"/>
          <w:szCs w:val="24"/>
        </w:rPr>
        <w:t xml:space="preserve">确定</w:t>
      </w:r>
      <w:bookmarkEnd w:id="161"/>
      <w:r/>
      <w:bookmarkEnd w:id="162"/>
      <w:r>
        <w:rPr>
          <w:rFonts w:hint="eastAsia" w:ascii="黑体" w:hAnsi="宋体" w:eastAsia="黑体" w:cs="黑体"/>
          <w:color w:val="000000"/>
          <w:sz w:val="24"/>
          <w:szCs w:val="24"/>
        </w:rPr>
        <w:t xml:space="preserve">中标单位</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27.1中标候选人的选取原则和数量见招标文件第五章规定。 </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27.2采购人应根据评委会推荐的中标候选人确定中标人。</w:t>
      </w:r>
      <w:r/>
    </w:p>
    <w:p>
      <w:pPr>
        <w:pStyle w:val="646"/>
        <w:ind w:firstLine="480"/>
        <w:jc w:val="both"/>
        <w:pageBreakBefore w:val="0"/>
        <w:spacing w:beforeAutospacing="0" w:afterAutospacing="0" w:line="360" w:lineRule="auto"/>
        <w:rPr>
          <w:sz w:val="24"/>
          <w:szCs w:val="24"/>
          <w:highlight w:val="none"/>
        </w:rPr>
      </w:pPr>
      <w:r>
        <w:rPr>
          <w:rFonts w:hint="eastAsia" w:ascii="宋体" w:hAnsi="宋体" w:eastAsia="宋体" w:cs="宋体"/>
          <w:color w:val="000000"/>
          <w:sz w:val="24"/>
          <w:szCs w:val="24"/>
        </w:rPr>
        <w:t xml:space="preserve">27.3</w:t>
      </w:r>
      <w:r>
        <w:rPr>
          <w:rFonts w:ascii="宋体" w:hAnsi="宋体" w:eastAsia="宋体" w:cs="宋体"/>
          <w:color w:val="000000"/>
          <w:sz w:val="24"/>
          <w:szCs w:val="24"/>
        </w:rPr>
        <w:t xml:space="preserve">招标代理机构</w:t>
      </w:r>
      <w:r>
        <w:rPr>
          <w:rFonts w:hint="eastAsia" w:ascii="宋体" w:hAnsi="宋体" w:eastAsia="宋体" w:cs="宋体"/>
          <w:color w:val="000000"/>
          <w:sz w:val="24"/>
          <w:szCs w:val="24"/>
        </w:rPr>
        <w:t xml:space="preserve">将</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27.4若有充分证据证明，中标人出现下列情况之一的，一经查实，将被取消中标资格：</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27.4.1提供虚假材料谋取中标的。</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27.4.2向采购人、</w:t>
      </w:r>
      <w:r>
        <w:rPr>
          <w:rFonts w:hint="eastAsia" w:ascii="宋体" w:hAnsi="宋体" w:cs="宋体"/>
          <w:sz w:val="24"/>
          <w:szCs w:val="24"/>
        </w:rPr>
        <w:t xml:space="preserve">招标代理机构</w:t>
      </w:r>
      <w:r>
        <w:rPr>
          <w:rFonts w:hint="eastAsia" w:ascii="宋体" w:hAnsi="宋体" w:eastAsia="宋体" w:cs="宋体"/>
          <w:color w:val="000000"/>
          <w:sz w:val="24"/>
          <w:szCs w:val="24"/>
        </w:rPr>
        <w:t xml:space="preserve">行贿或者提供其他不正当利益的。</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27.4.4与采购人或者其他供应商恶意串通的。</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27.4.5采取不正当手段诋毁、排挤其他供应商的。</w:t>
      </w:r>
      <w:r/>
    </w:p>
    <w:p>
      <w:pPr>
        <w:pStyle w:val="646"/>
        <w:ind w:firstLine="480"/>
        <w:jc w:val="both"/>
        <w:pageBreakBefore w:val="0"/>
        <w:spacing w:beforeAutospacing="0" w:afterAutospacing="0" w:line="360" w:lineRule="auto"/>
        <w:rPr>
          <w:sz w:val="24"/>
          <w:szCs w:val="24"/>
        </w:rPr>
      </w:pPr>
      <w:r/>
      <w:bookmarkStart w:id="163" w:name="_Toc200451960"/>
      <w:r>
        <w:rPr>
          <w:rFonts w:hint="eastAsia" w:ascii="宋体" w:hAnsi="宋体" w:eastAsia="宋体" w:cs="宋体"/>
          <w:color w:val="000000"/>
          <w:sz w:val="24"/>
          <w:szCs w:val="24"/>
        </w:rPr>
        <w:t xml:space="preserve">27.5 </w:t>
      </w:r>
      <w:r>
        <w:rPr>
          <w:rFonts w:ascii="Times New Roman" w:hAnsi="Times New Roman"/>
          <w:color w:val="000000"/>
          <w:sz w:val="24"/>
          <w:szCs w:val="24"/>
        </w:rPr>
        <w:t xml:space="preserve">有下列情形之一的，视为投标人串通投标，投标无效：</w:t>
      </w:r>
      <w:bookmarkEnd w:id="163"/>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27.5.1不同投标人的投标文件由同一单位或者个人编制。</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27.5.2不同投标人委托同一单位或者个人办理投标事宜。</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pStyle w:val="646"/>
        <w:ind w:firstLine="600"/>
        <w:jc w:val="both"/>
        <w:keepLines/>
        <w:keepNext/>
        <w:pageBreakBefore w:val="0"/>
        <w:spacing w:beforeAutospacing="0" w:afterAutospacing="0" w:line="360" w:lineRule="auto"/>
        <w:rPr>
          <w:sz w:val="24"/>
          <w:szCs w:val="24"/>
        </w:rPr>
      </w:pPr>
      <w:r>
        <w:rPr>
          <w:rFonts w:hint="eastAsia" w:ascii="黑体" w:hAnsi="宋体" w:eastAsia="黑体" w:cs="黑体"/>
          <w:color w:val="000000"/>
          <w:sz w:val="24"/>
          <w:szCs w:val="24"/>
        </w:rPr>
        <w:t xml:space="preserve">28、质疑处理</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sz w:val="24"/>
          <w:szCs w:val="24"/>
        </w:rPr>
        <w:t xml:space="preserve">招标代理机构</w:t>
      </w:r>
      <w:r>
        <w:rPr>
          <w:rFonts w:hint="eastAsia" w:ascii="宋体" w:hAnsi="宋体" w:eastAsia="宋体" w:cs="宋体"/>
          <w:color w:val="000000"/>
          <w:sz w:val="24"/>
          <w:szCs w:val="24"/>
        </w:rPr>
        <w:t xml:space="preserve">或采购人提出质疑。上述应知其权益受到损害之日，是指：</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28.2.1</w:t>
      </w:r>
      <w:r>
        <w:rPr>
          <w:rFonts w:ascii="Times New Roman" w:hAnsi="Times New Roman"/>
          <w:color w:val="000000"/>
          <w:sz w:val="24"/>
          <w:szCs w:val="24"/>
        </w:rPr>
        <w:t xml:space="preserve">对可以质疑的采购文件提出质疑的，为收到采购文件之日或者采购文件公告期限届满之日；</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28.2.2</w:t>
      </w:r>
      <w:r>
        <w:rPr>
          <w:rFonts w:ascii="Times New Roman" w:hAnsi="Times New Roman"/>
          <w:color w:val="000000"/>
          <w:sz w:val="24"/>
          <w:szCs w:val="24"/>
        </w:rPr>
        <w:t xml:space="preserve">对采购过程提出质疑的，为各采购程序环节结束之日；</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28.2.3</w:t>
      </w:r>
      <w:r>
        <w:rPr>
          <w:rFonts w:ascii="Times New Roman" w:hAnsi="Times New Roman"/>
          <w:color w:val="000000"/>
          <w:sz w:val="24"/>
          <w:szCs w:val="24"/>
        </w:rPr>
        <w:t xml:space="preserve">对中标或者成交结果提出质疑的，为中标或者成交结果公告期限届满之日。</w:t>
      </w:r>
      <w:r/>
    </w:p>
    <w:p>
      <w:pPr>
        <w:pStyle w:val="646"/>
        <w:ind w:firstLine="480"/>
        <w:jc w:val="both"/>
        <w:pageBreakBefore w:val="0"/>
        <w:spacing w:beforeAutospacing="0" w:afterAutospacing="0" w:line="360" w:lineRule="auto"/>
        <w:rPr>
          <w:sz w:val="24"/>
          <w:szCs w:val="24"/>
        </w:rPr>
      </w:pPr>
      <w:r>
        <w:rPr>
          <w:rFonts w:ascii="Times New Roman" w:hAnsi="Times New Roman"/>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6"/>
        <w:ind w:firstLine="482"/>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28.4</w:t>
      </w:r>
      <w:r>
        <w:rPr>
          <w:rFonts w:hint="eastAsia" w:ascii="宋体" w:hAnsi="宋体" w:eastAsia="宋体" w:cs="宋体"/>
          <w:color w:val="000000" w:themeColor="text1"/>
          <w:sz w:val="24"/>
          <w:szCs w:val="24"/>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rPr>
        <w:t xml:space="preserve">供应商对除上述事项以外其他事项的询问。</w:t>
      </w:r>
      <w:r/>
    </w:p>
    <w:p>
      <w:pPr>
        <w:ind w:firstLine="480"/>
        <w:jc w:val="left"/>
        <w:pageBreakBefore w:val="0"/>
        <w:spacing w:line="360" w:lineRule="auto"/>
        <w:tabs>
          <w:tab w:val="left" w:pos="133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采购人只接收以纸质原件形式送达的质疑,</w:t>
      </w:r>
      <w:r>
        <w:rPr>
          <w:rFonts w:hint="eastAsia" w:ascii="宋体" w:hAnsi="宋体" w:cs="宋体"/>
          <w:sz w:val="24"/>
          <w:szCs w:val="24"/>
        </w:rPr>
        <w:t xml:space="preserve">采购人或招标代理机构</w:t>
      </w:r>
      <w:r>
        <w:rPr>
          <w:rFonts w:hint="eastAsia" w:ascii="宋体" w:hAnsi="宋体" w:eastAsia="宋体" w:cs="宋体"/>
          <w:color w:val="000000"/>
          <w:sz w:val="24"/>
          <w:szCs w:val="24"/>
          <w:lang w:val="en-US" w:eastAsia="zh-CN" w:bidi="ar-SA"/>
        </w:rPr>
        <w:t xml:space="preserve">不接受未填写快递运单的快</w:t>
      </w:r>
      <w:r>
        <w:rPr>
          <w:rFonts w:hint="eastAsia" w:ascii="宋体" w:hAnsi="宋体" w:eastAsia="宋体" w:cs="宋体"/>
          <w:color w:val="000000"/>
          <w:sz w:val="24"/>
          <w:szCs w:val="24"/>
          <w:highlight w:val="none"/>
          <w:lang w:val="en-US" w:eastAsia="zh-CN" w:bidi="ar-SA"/>
        </w:rPr>
        <w:t xml:space="preserve">件。</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28.5 以下情形的质疑不予受理</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28.5.1内容不符合《政府采购质疑和投诉办法》第十二条规定的质疑。</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28.5.2超出政府采购法定期限的质疑。</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28.5.3以传真、电子邮件等方式递交的非原件形式的质疑。</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pStyle w:val="646"/>
        <w:ind w:firstLine="468"/>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646"/>
        <w:ind w:firstLine="600"/>
        <w:jc w:val="both"/>
        <w:keepLines/>
        <w:keepNext/>
        <w:pageBreakBefore w:val="0"/>
        <w:spacing w:beforeAutospacing="0" w:afterAutospacing="0" w:line="360" w:lineRule="auto"/>
        <w:rPr>
          <w:sz w:val="24"/>
          <w:szCs w:val="24"/>
        </w:rPr>
      </w:pPr>
      <w:r>
        <w:rPr>
          <w:rFonts w:hint="eastAsia" w:ascii="黑体" w:hAnsi="宋体" w:eastAsia="黑体" w:cs="黑体"/>
          <w:color w:val="000000"/>
          <w:sz w:val="24"/>
          <w:szCs w:val="24"/>
        </w:rPr>
        <w:t xml:space="preserve">29、中标通知书</w:t>
      </w:r>
      <w:r/>
    </w:p>
    <w:p>
      <w:pPr>
        <w:pStyle w:val="646"/>
        <w:ind w:firstLine="600"/>
        <w:jc w:val="both"/>
        <w:pageBreakBefore w:val="0"/>
        <w:spacing w:beforeAutospacing="0" w:afterAutospacing="0" w:line="360" w:lineRule="auto"/>
        <w:rPr>
          <w:color w:val="auto"/>
          <w:sz w:val="24"/>
          <w:szCs w:val="24"/>
        </w:rPr>
      </w:pPr>
      <w:r>
        <w:rPr>
          <w:rFonts w:hint="eastAsia" w:ascii="宋体" w:hAnsi="宋体" w:eastAsia="宋体" w:cs="宋体"/>
          <w:color w:val="000000"/>
          <w:sz w:val="24"/>
          <w:szCs w:val="24"/>
        </w:rPr>
        <w:t xml:space="preserve">29.l中标结果确定后，采购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将向中标人发</w:t>
      </w:r>
      <w:r>
        <w:rPr>
          <w:rFonts w:hint="eastAsia" w:ascii="宋体" w:hAnsi="宋体" w:eastAsia="宋体" w:cs="宋体"/>
          <w:color w:val="auto"/>
          <w:sz w:val="24"/>
          <w:szCs w:val="24"/>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6"/>
        <w:ind w:firstLine="600"/>
        <w:jc w:val="both"/>
        <w:pageBreakBefore w:val="0"/>
        <w:spacing w:beforeAutospacing="0" w:afterAutospacing="0" w:line="360" w:lineRule="auto"/>
        <w:rPr>
          <w:sz w:val="24"/>
          <w:szCs w:val="24"/>
        </w:rPr>
      </w:pPr>
      <w:r>
        <w:rPr>
          <w:rFonts w:hint="eastAsia" w:ascii="宋体" w:hAnsi="宋体" w:eastAsia="宋体" w:cs="宋体"/>
          <w:color w:val="auto"/>
          <w:sz w:val="24"/>
          <w:szCs w:val="24"/>
        </w:rPr>
        <w:t xml:space="preserve">29.2中标通知书将是合同的一个组成部分。对采购人和中标人均具有法律</w:t>
      </w:r>
      <w:r>
        <w:rPr>
          <w:rFonts w:hint="eastAsia" w:ascii="宋体" w:hAnsi="宋体" w:eastAsia="宋体" w:cs="宋体"/>
          <w:color w:val="000000"/>
          <w:sz w:val="24"/>
          <w:szCs w:val="24"/>
        </w:rPr>
        <w:t xml:space="preserve">效力。中标通知书发出后，采购人改变中标结果的，或者中标人放弃中标项目的，应当依法承担法律责任。</w:t>
      </w:r>
      <w:r/>
    </w:p>
    <w:p>
      <w:pPr>
        <w:pStyle w:val="646"/>
        <w:jc w:val="both"/>
        <w:keepLines/>
        <w:keepNext/>
        <w:pageBreakBefore w:val="0"/>
        <w:spacing w:before="145" w:beforeAutospacing="0" w:after="145" w:afterAutospacing="0" w:line="360" w:lineRule="auto"/>
        <w:rPr>
          <w:sz w:val="24"/>
          <w:szCs w:val="24"/>
        </w:rPr>
      </w:pPr>
      <w:r/>
      <w:bookmarkStart w:id="164" w:name="_Toc16938552"/>
      <w:r/>
      <w:bookmarkStart w:id="165" w:name="_Toc20823308"/>
      <w:r/>
      <w:bookmarkStart w:id="166" w:name="_Toc120614220"/>
      <w:r/>
      <w:bookmarkStart w:id="167" w:name="_Toc513029236"/>
      <w:r>
        <w:rPr>
          <w:rFonts w:ascii="Times New Roman" w:hAnsi="Times New Roman"/>
          <w:b/>
          <w:color w:val="000000"/>
          <w:sz w:val="24"/>
          <w:szCs w:val="24"/>
        </w:rPr>
        <w:t xml:space="preserve">七、授予合同</w:t>
      </w:r>
      <w:bookmarkEnd w:id="164"/>
      <w:r/>
      <w:bookmarkEnd w:id="165"/>
      <w:r/>
      <w:bookmarkEnd w:id="166"/>
      <w:r/>
      <w:bookmarkEnd w:id="167"/>
      <w:r/>
      <w:r/>
    </w:p>
    <w:p>
      <w:pPr>
        <w:pStyle w:val="646"/>
        <w:ind w:firstLine="600"/>
        <w:jc w:val="both"/>
        <w:keepLines/>
        <w:keepNext/>
        <w:pageBreakBefore w:val="0"/>
        <w:spacing w:beforeAutospacing="0" w:afterAutospacing="0" w:line="360" w:lineRule="auto"/>
        <w:rPr>
          <w:sz w:val="24"/>
          <w:szCs w:val="24"/>
        </w:rPr>
      </w:pPr>
      <w:r/>
      <w:bookmarkStart w:id="168" w:name="_Toc20823309"/>
      <w:r/>
      <w:bookmarkStart w:id="169" w:name="_Toc513029237"/>
      <w:r/>
      <w:bookmarkStart w:id="170" w:name="_Toc16938553"/>
      <w:r>
        <w:rPr>
          <w:rFonts w:hint="eastAsia" w:ascii="黑体" w:hAnsi="宋体" w:eastAsia="黑体" w:cs="黑体"/>
          <w:color w:val="000000"/>
          <w:sz w:val="24"/>
          <w:szCs w:val="24"/>
        </w:rPr>
        <w:t xml:space="preserve">30.签订合同</w:t>
      </w:r>
      <w:bookmarkEnd w:id="168"/>
      <w:r/>
      <w:bookmarkEnd w:id="169"/>
      <w:r/>
      <w:bookmarkEnd w:id="170"/>
      <w:r/>
      <w:r/>
    </w:p>
    <w:p>
      <w:pPr>
        <w:pStyle w:val="646"/>
        <w:ind w:firstLine="60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30.l中标人应当在中标通知书发出之日起三十日内，按照招标文件确定的事项与采购人签订政府采购合同。</w:t>
      </w:r>
      <w:r/>
    </w:p>
    <w:p>
      <w:pPr>
        <w:pStyle w:val="646"/>
        <w:ind w:firstLine="60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p>
    <w:p>
      <w:pPr>
        <w:pStyle w:val="646"/>
        <w:ind w:firstLine="60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646"/>
        <w:ind w:firstLine="600"/>
        <w:jc w:val="both"/>
        <w:keepLines/>
        <w:keepNext/>
        <w:pageBreakBefore w:val="0"/>
        <w:spacing w:beforeAutospacing="0" w:afterAutospacing="0" w:line="360" w:lineRule="auto"/>
        <w:rPr>
          <w:sz w:val="24"/>
          <w:szCs w:val="24"/>
        </w:rPr>
      </w:pPr>
      <w:r>
        <w:rPr>
          <w:rFonts w:hint="eastAsia" w:ascii="黑体" w:hAnsi="宋体" w:eastAsia="黑体" w:cs="黑体"/>
          <w:color w:val="000000"/>
          <w:sz w:val="24"/>
          <w:szCs w:val="24"/>
        </w:rPr>
        <w:t xml:space="preserve">31、服务（包含与服务相关的货物）的追加</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6"/>
        <w:ind w:firstLine="600"/>
        <w:jc w:val="both"/>
        <w:keepLines/>
        <w:keepNext/>
        <w:pageBreakBefore w:val="0"/>
        <w:spacing w:beforeAutospacing="0" w:afterAutospacing="0" w:line="360" w:lineRule="auto"/>
        <w:rPr>
          <w:sz w:val="24"/>
          <w:szCs w:val="24"/>
          <w:highlight w:val="none"/>
        </w:rPr>
      </w:pPr>
      <w:r/>
      <w:bookmarkStart w:id="171" w:name="_Toc120614221"/>
      <w:r/>
      <w:bookmarkStart w:id="172" w:name="_Toc16938558"/>
      <w:r/>
      <w:bookmarkStart w:id="173" w:name="_Toc20823314"/>
      <w:r/>
      <w:bookmarkStart w:id="174" w:name="_Toc513029242"/>
      <w:r/>
      <w:bookmarkStart w:id="175" w:name="_Toc479757207"/>
      <w:r>
        <w:rPr>
          <w:rFonts w:hint="eastAsia" w:ascii="黑体" w:hAnsi="宋体" w:eastAsia="黑体" w:cs="黑体"/>
          <w:color w:val="000000"/>
          <w:sz w:val="24"/>
          <w:szCs w:val="24"/>
          <w:highlight w:val="none"/>
        </w:rPr>
        <w:t xml:space="preserve">32、</w:t>
      </w:r>
      <w:bookmarkEnd w:id="171"/>
      <w:r/>
      <w:bookmarkEnd w:id="172"/>
      <w:r/>
      <w:bookmarkEnd w:id="173"/>
      <w:r/>
      <w:bookmarkEnd w:id="174"/>
      <w:r/>
      <w:bookmarkEnd w:id="175"/>
      <w:r>
        <w:rPr>
          <w:rFonts w:hint="eastAsia" w:ascii="黑体" w:hAnsi="宋体" w:eastAsia="黑体" w:cs="黑体"/>
          <w:color w:val="000000"/>
          <w:sz w:val="24"/>
          <w:szCs w:val="24"/>
          <w:highlight w:val="none"/>
        </w:rPr>
        <w:t xml:space="preserve">政府采购</w:t>
      </w:r>
      <w:r>
        <w:rPr>
          <w:rFonts w:hint="eastAsia" w:ascii="黑体" w:hAnsi="宋体" w:eastAsia="黑体" w:cs="黑体"/>
          <w:color w:val="000000"/>
          <w:sz w:val="24"/>
          <w:szCs w:val="24"/>
          <w:highlight w:val="none"/>
          <w:lang w:eastAsia="zh-CN"/>
        </w:rPr>
        <w:t xml:space="preserve">线上合同信用融资</w:t>
      </w:r>
      <w:r>
        <w:rPr>
          <w:rFonts w:hint="eastAsia" w:ascii="黑体" w:hAnsi="宋体" w:eastAsia="黑体" w:cs="黑体"/>
          <w:color w:val="000000"/>
          <w:sz w:val="24"/>
          <w:szCs w:val="24"/>
          <w:highlight w:val="none"/>
        </w:rPr>
        <w:t xml:space="preserve">政策</w:t>
      </w:r>
      <w:r/>
    </w:p>
    <w:p>
      <w:pPr>
        <w:pStyle w:val="646"/>
        <w:ind w:firstLine="480"/>
        <w:keepNext/>
        <w:pageBreakBefore w:val="0"/>
        <w:spacing w:beforeAutospacing="0" w:afterAutospacing="0" w:line="360" w:lineRule="auto"/>
        <w:rPr>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sz w:val="24"/>
          <w:szCs w:val="24"/>
          <w:highlight w:val="none"/>
        </w:rPr>
        <w:t xml:space="preserve">具体操作流程请参考苏采云系统中供应商操作手册</w:t>
      </w:r>
      <w:r>
        <w:rPr>
          <w:rFonts w:ascii="宋体" w:hAnsi="宋体" w:eastAsia="宋体" w:cs="宋体"/>
          <w:sz w:val="24"/>
          <w:szCs w:val="24"/>
          <w:highlight w:val="none"/>
        </w:rPr>
        <w:t xml:space="preserve">。</w:t>
      </w:r>
      <w:r>
        <w:rPr>
          <w:sz w:val="24"/>
          <w:szCs w:val="24"/>
          <w:highlight w:val="none"/>
        </w:rPr>
        <w:t xml:space="preserve"> </w:t>
      </w:r>
      <w:r/>
    </w:p>
    <w:p>
      <w:pPr>
        <w:pStyle w:val="646"/>
        <w:ind w:firstLine="420"/>
        <w:jc w:val="both"/>
        <w:pageBreakBefore w:val="0"/>
        <w:spacing w:beforeAutospacing="0" w:afterAutospacing="0" w:line="360" w:lineRule="auto"/>
        <w:rPr>
          <w:rFonts w:hint="eastAsia" w:eastAsia="黑体"/>
          <w:sz w:val="24"/>
          <w:szCs w:val="24"/>
          <w:highlight w:val="none"/>
          <w:lang w:eastAsia="zh-CN"/>
        </w:rPr>
      </w:pPr>
      <w:r>
        <w:rPr>
          <w:sz w:val="24"/>
          <w:szCs w:val="24"/>
          <w:highlight w:val="none"/>
        </w:rPr>
        <w:t xml:space="preserve"> </w:t>
      </w:r>
      <w:r>
        <w:rPr>
          <w:rFonts w:hint="eastAsia" w:ascii="黑体" w:hAnsi="宋体" w:eastAsia="黑体" w:cs="黑体"/>
          <w:color w:val="000000"/>
          <w:sz w:val="24"/>
          <w:szCs w:val="24"/>
          <w:highlight w:val="none"/>
        </w:rPr>
        <w:t xml:space="preserve">3</w:t>
      </w:r>
      <w:r>
        <w:rPr>
          <w:rFonts w:hint="eastAsia" w:ascii="黑体" w:hAnsi="宋体" w:eastAsia="黑体" w:cs="黑体"/>
          <w:color w:val="000000"/>
          <w:sz w:val="24"/>
          <w:szCs w:val="24"/>
          <w:highlight w:val="none"/>
          <w:lang w:val="en-US" w:eastAsia="zh-CN"/>
        </w:rPr>
        <w:t xml:space="preserve">3</w:t>
      </w:r>
      <w:r>
        <w:rPr>
          <w:rFonts w:hint="eastAsia" w:ascii="黑体" w:hAnsi="宋体" w:eastAsia="黑体" w:cs="黑体"/>
          <w:color w:val="000000"/>
          <w:sz w:val="24"/>
          <w:szCs w:val="24"/>
          <w:highlight w:val="none"/>
        </w:rPr>
        <w:t xml:space="preserve">、</w:t>
      </w:r>
      <w:r>
        <w:rPr>
          <w:rFonts w:hint="eastAsia" w:ascii="黑体" w:hAnsi="宋体" w:eastAsia="黑体" w:cs="黑体"/>
          <w:color w:val="000000"/>
          <w:sz w:val="24"/>
          <w:szCs w:val="24"/>
          <w:highlight w:val="none"/>
          <w:lang w:eastAsia="zh-CN"/>
        </w:rPr>
        <w:t xml:space="preserve">其他</w:t>
      </w:r>
      <w:r/>
    </w:p>
    <w:p>
      <w:pPr>
        <w:ind w:firstLine="480"/>
        <w:pageBreakBefore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33.1</w:t>
      </w:r>
      <w:r>
        <w:rPr>
          <w:rFonts w:hint="eastAsia" w:ascii="宋体" w:hAnsi="宋体" w:eastAsia="宋体" w:cs="宋体"/>
          <w:color w:val="000000" w:themeColor="text1"/>
          <w:sz w:val="24"/>
          <w:szCs w:val="24"/>
          <w:highlight w:val="none"/>
          <w14:textFill>
            <w14:solidFill>
              <w14:schemeClr w14:val="tx1"/>
            </w14:solidFill>
          </w14:textFill>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财办库〔2020〕123号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执行。</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33.2</w:t>
      </w:r>
      <w:r>
        <w:rPr>
          <w:rFonts w:hint="eastAsia" w:ascii="宋体" w:hAnsi="宋体" w:eastAsia="宋体" w:cs="宋体"/>
          <w:color w:val="000000" w:themeColor="text1"/>
          <w:sz w:val="24"/>
          <w:szCs w:val="24"/>
          <w:highlight w:val="none"/>
          <w14:textFill>
            <w14:solidFill>
              <w14:schemeClr w14:val="tx1"/>
            </w14:solidFill>
          </w14:textFill>
        </w:rPr>
        <w:t xml:space="preserve">本文件中若涉及到数据中心采购，应按照《&lt;绿色数据中心政府采购需求标准（试行）&gt;的通知》（财库〔2023〕7号）执行。</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34.3本项目落实预付款制度，预付款比例为</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 确需收取履约保证金的，履约保证金的缴纳形式：</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6"/>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履约保证金允许供应商自主选择以</w:t>
      </w:r>
      <w:r>
        <w:rPr>
          <w:rFonts w:hint="eastAsia" w:ascii="宋体" w:hAnsi="宋体" w:cs="宋体"/>
          <w:color w:val="000000"/>
          <w:sz w:val="24"/>
          <w:szCs w:val="24"/>
          <w:lang w:val="en-US" w:eastAsia="zh-CN"/>
        </w:rPr>
        <w:t xml:space="preserve">转账、保单</w:t>
      </w:r>
      <w:r>
        <w:rPr>
          <w:rFonts w:ascii="宋体" w:hAnsi="宋体" w:eastAsia="宋体" w:cs="宋体"/>
          <w:color w:val="000000"/>
          <w:sz w:val="24"/>
          <w:szCs w:val="24"/>
        </w:rPr>
        <w:t xml:space="preserve">、保函等形式缴纳或提交。</w:t>
      </w:r>
      <w:r/>
    </w:p>
    <w:p>
      <w:pPr>
        <w:ind w:left="0" w:right="0" w:firstLine="478"/>
        <w:jc w:val="both"/>
        <w:keepLines w:val="0"/>
        <w:keepNext w:val="0"/>
        <w:pageBreakBefore w:val="0"/>
        <w:spacing w:line="440" w:lineRule="exact"/>
        <w:widowControl w:val="off"/>
        <w:tabs>
          <w:tab w:val="left" w:pos="900" w:leader="none"/>
        </w:tabs>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34.5、采购项目需满足的政府采购政策目标和具体支持对象</w:t>
      </w:r>
      <w:r>
        <w:rPr>
          <w:rFonts w:hint="eastAsia" w:ascii="宋体" w:hAnsi="宋体" w:cs="宋体"/>
          <w:color w:val="000000"/>
          <w:sz w:val="24"/>
          <w:szCs w:val="24"/>
          <w:lang w:eastAsia="zh-CN"/>
        </w:rPr>
        <w:t xml:space="preserve">。</w:t>
      </w:r>
      <w:r/>
    </w:p>
    <w:p>
      <w:pPr>
        <w:ind w:left="0" w:right="0" w:firstLine="478"/>
        <w:jc w:val="both"/>
        <w:keepLines w:val="0"/>
        <w:keepNext w:val="0"/>
        <w:pageBreakBefore w:val="0"/>
        <w:spacing w:line="440" w:lineRule="exact"/>
        <w:widowControl w:val="off"/>
        <w:tabs>
          <w:tab w:val="left" w:pos="90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rPr>
        <w:t xml:space="preserve">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政府采购落实“政采贷”政策，依据《关于深入推进政府采购线上合同信用融资工作的通知》（苏财购﹝2021﹞82号）。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34.</w:t>
      </w:r>
      <w:r>
        <w:rPr>
          <w:rFonts w:hint="eastAsia" w:ascii="宋体" w:hAnsi="宋体" w:eastAsia="宋体" w:cs="宋体"/>
          <w:color w:val="000000"/>
          <w:sz w:val="24"/>
          <w:szCs w:val="24"/>
          <w:lang w:val="en-US" w:eastAsia="zh-CN"/>
        </w:rPr>
        <w:t xml:space="preserve">8</w:t>
      </w:r>
      <w:r>
        <w:rPr>
          <w:rFonts w:ascii="宋体" w:hAnsi="宋体" w:eastAsia="宋体" w:cs="宋体"/>
          <w:color w:val="000000"/>
          <w:sz w:val="24"/>
          <w:szCs w:val="24"/>
        </w:rPr>
        <w:t xml:space="preserve">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35、政府采购落实（苏财购﹝2022﹞51号）。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35.1政府采购落实《关于进一步优化政府采购营商环境的通知》（盐财购﹝2023﹞17号）。</w:t>
      </w:r>
      <w:r/>
    </w:p>
    <w:p>
      <w:pPr>
        <w:ind w:left="0" w:right="0" w:firstLine="480"/>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35.2政府采购落实《江苏省财政厅关于加强政府绿色采购有关事项的通知》 （苏财购﹝2023﹞65号）。</w:t>
      </w:r>
      <w:r/>
    </w:p>
    <w:p>
      <w:pPr>
        <w:ind w:left="0" w:right="0" w:firstLine="480"/>
        <w:jc w:val="both"/>
        <w:keepLines w:val="0"/>
        <w:keepNext w:val="0"/>
        <w:pageBreakBefore w:val="0"/>
        <w:spacing w:line="440" w:lineRule="exact"/>
        <w:widowControl w:val="off"/>
        <w:tabs>
          <w:tab w:val="left" w:pos="900"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35.3政府采购落实财政部办公厅住房和城乡建设部办公厅工业和信息化部办公厅《关于印发&lt;政府采购支持绿色建材促进建筑品质提升政策项目实施指南&gt;的通知》（财库办﹝2023﹞52号）。</w:t>
      </w:r>
      <w:r/>
    </w:p>
    <w:p>
      <w:pPr>
        <w:ind w:left="0" w:right="0" w:firstLine="482"/>
        <w:jc w:val="both"/>
        <w:keepLines w:val="0"/>
        <w:keepNext w:val="0"/>
        <w:pageBreakBefore w:val="0"/>
        <w:spacing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36、招标代理服务费</w:t>
      </w:r>
      <w:r/>
    </w:p>
    <w:p>
      <w:pPr>
        <w:ind w:left="0" w:right="0" w:firstLine="480"/>
        <w:jc w:val="both"/>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36.1.本项目招标代理服务费参照苏招协【2022】002号规定收费标准计取。招标完成后，由中标供应商在领取中标通知书前一次性向</w:t>
      </w:r>
      <w:r>
        <w:rPr>
          <w:rFonts w:hint="eastAsia" w:ascii="宋体" w:hAnsi="宋体" w:eastAsia="宋体" w:cs="宋体"/>
          <w:color w:val="000000"/>
          <w:sz w:val="24"/>
          <w:szCs w:val="24"/>
          <w:lang w:val="en-US" w:eastAsia="zh-CN"/>
        </w:rPr>
        <w:t xml:space="preserve">招标</w:t>
      </w:r>
      <w:r>
        <w:rPr>
          <w:rFonts w:ascii="宋体" w:hAnsi="宋体" w:eastAsia="宋体" w:cs="宋体"/>
          <w:color w:val="000000"/>
          <w:sz w:val="24"/>
          <w:szCs w:val="24"/>
        </w:rPr>
        <w:t xml:space="preserve">代理机构</w:t>
      </w:r>
      <w:r>
        <w:rPr>
          <w:rFonts w:hint="eastAsia" w:ascii="宋体" w:hAnsi="宋体" w:eastAsia="宋体" w:cs="宋体"/>
          <w:color w:val="000000"/>
          <w:sz w:val="24"/>
          <w:szCs w:val="24"/>
          <w:lang w:val="en-US" w:eastAsia="zh-CN"/>
        </w:rPr>
        <w:t xml:space="preserve">代为</w:t>
      </w:r>
      <w:r>
        <w:rPr>
          <w:rFonts w:ascii="宋体" w:hAnsi="宋体" w:eastAsia="宋体" w:cs="宋体"/>
          <w:color w:val="000000"/>
          <w:sz w:val="24"/>
          <w:szCs w:val="24"/>
        </w:rPr>
        <w:t xml:space="preserve">支付，</w:t>
      </w:r>
      <w:r>
        <w:rPr>
          <w:rFonts w:hint="eastAsia" w:ascii="宋体" w:hAnsi="宋体" w:eastAsia="宋体" w:cs="宋体"/>
          <w:color w:val="000000"/>
          <w:sz w:val="24"/>
          <w:szCs w:val="24"/>
          <w:lang w:val="en-US" w:eastAsia="zh-CN"/>
        </w:rPr>
        <w:t xml:space="preserve">包件1：15000元、包件2：14000元、 包件3：14000元、 包件4：13000元 、包件5：14000元。</w:t>
      </w:r>
      <w:r>
        <w:rPr>
          <w:rFonts w:ascii="宋体" w:hAnsi="宋体" w:eastAsia="宋体" w:cs="宋体"/>
          <w:color w:val="000000"/>
          <w:sz w:val="24"/>
          <w:szCs w:val="24"/>
        </w:rPr>
        <w:t xml:space="preserve">请各投标人投标报价时综合考虑到报价中，不得单列。</w:t>
      </w:r>
      <w:r/>
    </w:p>
    <w:p>
      <w:pPr>
        <w:pStyle w:val="646"/>
        <w:jc w:val="both"/>
        <w:pageBreakBefore w:val="0"/>
        <w:spacing w:beforeAutospacing="0" w:afterAutospacing="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646"/>
        <w:ind w:firstLine="480"/>
        <w:jc w:val="both"/>
        <w:pageBreakBefore w:val="0"/>
        <w:spacing w:beforeAutospacing="0" w:afterAutospacing="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646"/>
        <w:jc w:val="both"/>
        <w:pageBreakBefore w:val="0"/>
        <w:spacing w:beforeAutospacing="0" w:afterAutospacing="0" w:line="360" w:lineRule="auto"/>
        <w:rPr>
          <w:sz w:val="24"/>
          <w:szCs w:val="24"/>
          <w:highlight w:val="none"/>
        </w:rPr>
      </w:pPr>
      <w:r>
        <w:rPr>
          <w:sz w:val="24"/>
          <w:szCs w:val="24"/>
          <w:highlight w:val="none"/>
        </w:rPr>
        <w:t xml:space="preserve"> </w:t>
      </w:r>
      <w:r/>
    </w:p>
    <w:p>
      <w:pPr>
        <w:pStyle w:val="646"/>
        <w:jc w:val="both"/>
        <w:pageBreakBefore w:val="0"/>
        <w:spacing w:beforeAutospacing="0" w:afterAutospacing="0" w:line="360" w:lineRule="auto"/>
        <w:rPr>
          <w:sz w:val="24"/>
          <w:szCs w:val="24"/>
          <w:highlight w:val="none"/>
        </w:rPr>
      </w:pPr>
      <w:r>
        <w:rPr>
          <w:sz w:val="24"/>
          <w:szCs w:val="24"/>
          <w:highlight w:val="none"/>
        </w:rPr>
        <w:t xml:space="preserve"> </w:t>
      </w:r>
      <w:r/>
    </w:p>
    <w:p>
      <w:pPr>
        <w:pStyle w:val="646"/>
        <w:jc w:val="both"/>
        <w:pageBreakBefore w:val="0"/>
        <w:spacing w:beforeAutospacing="0" w:afterAutospacing="0" w:line="360" w:lineRule="auto"/>
        <w:rPr>
          <w:sz w:val="24"/>
          <w:szCs w:val="24"/>
          <w:highlight w:val="none"/>
        </w:rPr>
      </w:pPr>
      <w:r>
        <w:rPr>
          <w:sz w:val="24"/>
          <w:szCs w:val="24"/>
          <w:highlight w:val="none"/>
        </w:rPr>
        <w:t xml:space="preserve"> </w:t>
      </w:r>
      <w:r/>
    </w:p>
    <w:p>
      <w:pPr>
        <w:pStyle w:val="646"/>
        <w:jc w:val="both"/>
        <w:pageBreakBefore w:val="0"/>
        <w:spacing w:beforeAutospacing="0" w:afterAutospacing="0" w:line="360" w:lineRule="auto"/>
        <w:rPr>
          <w:sz w:val="24"/>
          <w:szCs w:val="24"/>
          <w:highlight w:val="none"/>
        </w:rPr>
      </w:pPr>
      <w:r>
        <w:rPr>
          <w:sz w:val="24"/>
          <w:szCs w:val="24"/>
          <w:highlight w:val="none"/>
        </w:rPr>
        <w:t xml:space="preserve"> </w:t>
      </w:r>
      <w:r/>
    </w:p>
    <w:p>
      <w:pPr>
        <w:pStyle w:val="646"/>
        <w:jc w:val="both"/>
        <w:pageBreakBefore w:val="0"/>
        <w:spacing w:beforeAutospacing="0" w:afterAutospacing="0" w:line="360" w:lineRule="auto"/>
        <w:rPr>
          <w:sz w:val="24"/>
          <w:szCs w:val="24"/>
          <w:highlight w:val="none"/>
        </w:rPr>
      </w:pPr>
      <w:r>
        <w:rPr>
          <w:sz w:val="24"/>
          <w:szCs w:val="24"/>
          <w:highlight w:val="none"/>
        </w:rPr>
        <w:t xml:space="preserve"> </w:t>
      </w:r>
      <w:r/>
    </w:p>
    <w:p>
      <w:pPr>
        <w:pStyle w:val="646"/>
        <w:jc w:val="both"/>
        <w:pageBreakBefore w:val="0"/>
        <w:spacing w:beforeAutospacing="0" w:afterAutospacing="0" w:line="360" w:lineRule="auto"/>
        <w:rPr>
          <w:sz w:val="24"/>
          <w:szCs w:val="24"/>
          <w:highlight w:val="none"/>
        </w:rPr>
      </w:pPr>
      <w:r>
        <w:rPr>
          <w:sz w:val="24"/>
          <w:szCs w:val="24"/>
          <w:highlight w:val="none"/>
        </w:rPr>
        <w:t xml:space="preserve"> </w:t>
      </w:r>
      <w:r/>
    </w:p>
    <w:p>
      <w:pPr>
        <w:pStyle w:val="646"/>
        <w:jc w:val="both"/>
        <w:pageBreakBefore w:val="0"/>
        <w:spacing w:beforeAutospacing="0" w:afterAutospacing="0" w:line="360" w:lineRule="auto"/>
        <w:rPr>
          <w:rFonts w:hint="eastAsia" w:ascii="黑体" w:hAnsi="宋体" w:eastAsia="黑体" w:cs="黑体"/>
          <w:color w:val="000000"/>
          <w:sz w:val="24"/>
          <w:szCs w:val="24"/>
          <w:lang w:val="en-US" w:eastAsia="zh-CN"/>
        </w:rPr>
      </w:pPr>
      <w:r>
        <w:rPr>
          <w:sz w:val="24"/>
          <w:szCs w:val="24"/>
          <w:highlight w:val="none"/>
        </w:rPr>
        <w:t xml:space="preserve"> </w:t>
      </w:r>
      <w:r/>
    </w:p>
    <w:p>
      <w:pPr>
        <w:jc w:val="center"/>
        <w:pageBreakBefore w:val="0"/>
        <w:spacing w:line="360" w:lineRule="auto"/>
        <w:rPr>
          <w:sz w:val="36"/>
          <w:szCs w:val="36"/>
        </w:rPr>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jc w:val="center"/>
        <w:pageBreakBefore w:val="0"/>
        <w:spacing w:line="360" w:lineRule="auto"/>
        <w:rPr>
          <w:rFonts w:hint="eastAsia" w:ascii="黑体" w:hAnsi="宋体" w:eastAsia="黑体" w:cs="黑体"/>
          <w:color w:val="000000"/>
          <w:sz w:val="36"/>
          <w:szCs w:val="36"/>
          <w:highlight w:val="none"/>
        </w:rPr>
      </w:pPr>
      <w:r>
        <w:rPr>
          <w:rFonts w:hint="eastAsia" w:ascii="黑体" w:hAnsi="宋体" w:eastAsia="黑体" w:cs="黑体"/>
          <w:b w:val="0"/>
          <w:bCs w:val="0"/>
          <w:color w:val="000000"/>
          <w:sz w:val="36"/>
          <w:szCs w:val="36"/>
        </w:rPr>
        <w:t xml:space="preserve">第三章  合同文本</w:t>
      </w:r>
      <w:r/>
    </w:p>
    <w:p>
      <w:pPr>
        <w:pStyle w:val="646"/>
        <w:ind w:firstLine="480"/>
        <w:jc w:val="both"/>
        <w:pageBreakBefore w:val="0"/>
        <w:spacing w:beforeAutospacing="0" w:afterAutospacing="0" w:line="360" w:lineRule="auto"/>
        <w:rPr>
          <w:sz w:val="24"/>
          <w:szCs w:val="24"/>
        </w:rPr>
      </w:pPr>
      <w:r/>
      <w:bookmarkStart w:id="176" w:name="_Toc513029243"/>
      <w:r/>
      <w:bookmarkStart w:id="177" w:name="_Toc16938559"/>
      <w:r/>
      <w:bookmarkStart w:id="178" w:name="_Toc20823315"/>
      <w:r>
        <w:rPr>
          <w:rFonts w:hint="eastAsia" w:ascii="宋体" w:hAnsi="宋体" w:eastAsia="宋体" w:cs="宋体"/>
          <w:color w:val="000000"/>
          <w:sz w:val="24"/>
          <w:szCs w:val="24"/>
        </w:rPr>
        <w:t xml:space="preserve">以下为中标后签定本项目合同的通用条款，中标人不得提出实质性的修改。</w:t>
      </w:r>
      <w:bookmarkEnd w:id="176"/>
      <w:r/>
      <w:bookmarkEnd w:id="177"/>
      <w:r/>
      <w:bookmarkEnd w:id="178"/>
      <w:r/>
      <w:r/>
    </w:p>
    <w:p>
      <w:pPr>
        <w:pStyle w:val="646"/>
        <w:jc w:val="center"/>
        <w:pageBreakBefore w:val="0"/>
        <w:spacing w:before="145" w:beforeAutospacing="0" w:after="145" w:afterAutospacing="0" w:line="360" w:lineRule="auto"/>
        <w:rPr>
          <w:sz w:val="24"/>
          <w:szCs w:val="24"/>
        </w:rPr>
      </w:pPr>
      <w:r>
        <w:rPr>
          <w:sz w:val="24"/>
          <w:szCs w:val="24"/>
        </w:rPr>
        <w:t xml:space="preserve"> </w:t>
      </w:r>
      <w:r/>
    </w:p>
    <w:p>
      <w:pPr>
        <w:pStyle w:val="646"/>
        <w:jc w:val="center"/>
        <w:pageBreakBefore w:val="0"/>
        <w:spacing w:before="145" w:beforeAutospacing="0" w:after="145" w:afterAutospacing="0" w:line="360" w:lineRule="auto"/>
        <w:rPr>
          <w:sz w:val="24"/>
          <w:szCs w:val="24"/>
        </w:rPr>
      </w:pPr>
      <w:r>
        <w:rPr>
          <w:rFonts w:hint="eastAsia" w:ascii="宋体" w:hAnsi="宋体" w:eastAsia="宋体" w:cs="宋体"/>
          <w:b/>
          <w:color w:val="000000"/>
          <w:sz w:val="24"/>
          <w:szCs w:val="24"/>
        </w:rPr>
        <w:t xml:space="preserve">盐城市政府采购合同（服务）（合同编号）</w:t>
      </w:r>
      <w:r/>
    </w:p>
    <w:p>
      <w:pPr>
        <w:pStyle w:val="646"/>
        <w:jc w:val="both"/>
        <w:pageBreakBefore w:val="0"/>
        <w:spacing w:before="120" w:beforeAutospacing="0" w:after="12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项目名称：滨海县高标准农田调查摸底上图入库工作第三方技术服务项</w:t>
      </w:r>
      <w:r>
        <w:rPr>
          <w:rFonts w:hint="eastAsia" w:ascii="宋体" w:hAnsi="宋体" w:eastAsia="宋体" w:cs="宋体"/>
          <w:color w:val="000000"/>
          <w:sz w:val="24"/>
          <w:szCs w:val="24"/>
          <w:lang w:val="en-US" w:eastAsia="zh-CN"/>
        </w:rPr>
        <w:t xml:space="preserve">目</w:t>
      </w:r>
      <w:r/>
    </w:p>
    <w:p>
      <w:pPr>
        <w:pStyle w:val="646"/>
        <w:jc w:val="both"/>
        <w:pageBreakBefore w:val="0"/>
        <w:spacing w:before="120" w:beforeAutospacing="0" w:after="120" w:afterAutospacing="0" w:line="360" w:lineRule="auto"/>
        <w:rPr>
          <w:sz w:val="24"/>
          <w:szCs w:val="24"/>
        </w:rPr>
      </w:pPr>
      <w:r>
        <w:rPr>
          <w:rFonts w:hint="eastAsia" w:ascii="宋体" w:hAnsi="宋体" w:eastAsia="宋体" w:cs="宋体"/>
          <w:color w:val="000000"/>
          <w:sz w:val="24"/>
          <w:szCs w:val="24"/>
        </w:rPr>
        <w:t xml:space="preserve">项目编号：JSZC-320922-YTGC-G2025-0002</w:t>
      </w:r>
      <w:r/>
    </w:p>
    <w:p>
      <w:pPr>
        <w:pStyle w:val="646"/>
        <w:jc w:val="both"/>
        <w:pageBreakBefore w:val="0"/>
        <w:spacing w:before="120" w:beforeAutospacing="0" w:after="120" w:afterAutospacing="0" w:line="360" w:lineRule="auto"/>
        <w:rPr>
          <w:sz w:val="24"/>
          <w:szCs w:val="24"/>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en-US" w:eastAsia="zh-CN"/>
        </w:rPr>
        <w:t xml:space="preserve">委托</w:t>
      </w:r>
      <w:r>
        <w:rPr>
          <w:rFonts w:hint="eastAsia" w:ascii="宋体" w:hAnsi="宋体" w:eastAsia="宋体" w:cs="宋体"/>
          <w:color w:val="000000"/>
          <w:sz w:val="24"/>
          <w:szCs w:val="24"/>
        </w:rPr>
        <w:t xml:space="preserve">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_________</w:t>
      </w:r>
      <w:r/>
    </w:p>
    <w:p>
      <w:pPr>
        <w:pStyle w:val="646"/>
        <w:jc w:val="both"/>
        <w:pageBreakBefore w:val="0"/>
        <w:spacing w:before="120" w:beforeAutospacing="0" w:after="120" w:afterAutospacing="0" w:line="360" w:lineRule="auto"/>
        <w:rPr>
          <w:sz w:val="24"/>
          <w:szCs w:val="24"/>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en-US" w:eastAsia="zh-CN"/>
        </w:rPr>
        <w:t xml:space="preserve">受托</w:t>
      </w:r>
      <w:r>
        <w:rPr>
          <w:rFonts w:hint="eastAsia" w:ascii="宋体" w:hAnsi="宋体" w:eastAsia="宋体" w:cs="宋体"/>
          <w:color w:val="000000"/>
          <w:sz w:val="24"/>
          <w:szCs w:val="24"/>
        </w:rPr>
        <w:t xml:space="preserve">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_________</w:t>
      </w:r>
      <w:r/>
    </w:p>
    <w:p>
      <w:pPr>
        <w:ind w:firstLine="480"/>
        <w:keepLines w:val="0"/>
        <w:keepNext w:val="0"/>
        <w:pageBreakBefore w:val="0"/>
        <w:spacing w:line="360" w:lineRule="auto"/>
        <w:rPr>
          <w:rFonts w:ascii="宋体" w:hAnsi="宋体" w:cs="宋体"/>
          <w:sz w:val="24"/>
          <w:szCs w:val="24"/>
        </w:rPr>
      </w:pPr>
      <w:r/>
      <w:bookmarkStart w:id="179" w:name="_Toc479757211"/>
      <w:r/>
      <w:bookmarkStart w:id="180" w:name="_Toc20823346"/>
      <w:r/>
      <w:bookmarkStart w:id="181" w:name="_Toc120614244"/>
      <w:r/>
      <w:bookmarkStart w:id="182" w:name="_Hlt16619350"/>
      <w:r/>
      <w:bookmarkStart w:id="183" w:name="_Toc462564139"/>
      <w:r/>
      <w:bookmarkStart w:id="184" w:name="_Toc16938590"/>
      <w:r/>
      <w:bookmarkStart w:id="185" w:name="_Hlt16619369"/>
      <w:r>
        <w:rPr>
          <w:rFonts w:hint="eastAsia" w:ascii="宋体" w:hAnsi="宋体" w:cs="宋体"/>
          <w:sz w:val="24"/>
          <w:szCs w:val="24"/>
        </w:rPr>
        <w:t xml:space="preserve">根据甲方申请</w:t>
      </w:r>
      <w:r>
        <w:rPr>
          <w:rFonts w:hint="eastAsia" w:ascii="宋体" w:hAnsi="宋体" w:cs="宋体"/>
          <w:sz w:val="24"/>
          <w:szCs w:val="24"/>
          <w:u w:val="single"/>
        </w:rPr>
        <w:t xml:space="preserve">滨海县高标准农田调查摸底上图入库工作第三方技术服务项目</w:t>
      </w:r>
      <w:r>
        <w:rPr>
          <w:rFonts w:hint="eastAsia" w:ascii="宋体" w:hAnsi="宋体" w:cs="宋体"/>
          <w:sz w:val="24"/>
          <w:szCs w:val="24"/>
        </w:rPr>
        <w:t xml:space="preserve">采购计划，依据甲方委托</w:t>
      </w:r>
      <w:r>
        <w:rPr>
          <w:rFonts w:hint="eastAsia" w:ascii="宋体" w:hAnsi="宋体" w:cs="宋体"/>
          <w:sz w:val="24"/>
          <w:szCs w:val="24"/>
          <w:u w:val="single"/>
        </w:rPr>
        <w:t xml:space="preserve">江苏</w:t>
      </w:r>
      <w:r>
        <w:rPr>
          <w:rFonts w:hint="eastAsia" w:ascii="宋体" w:hAnsi="宋体" w:cs="宋体"/>
          <w:sz w:val="24"/>
          <w:szCs w:val="24"/>
          <w:u w:val="single"/>
          <w:lang w:val="en-US" w:eastAsia="zh-CN"/>
        </w:rPr>
        <w:t xml:space="preserve">雨田工程咨询集团</w:t>
      </w:r>
      <w:r>
        <w:rPr>
          <w:rFonts w:hint="eastAsia" w:ascii="宋体" w:hAnsi="宋体" w:cs="宋体"/>
          <w:sz w:val="24"/>
          <w:szCs w:val="24"/>
          <w:u w:val="single"/>
        </w:rPr>
        <w:t xml:space="preserve">有限公司</w:t>
      </w:r>
      <w:r>
        <w:rPr>
          <w:rFonts w:hint="eastAsia" w:ascii="宋体" w:hAnsi="宋体" w:cs="宋体"/>
          <w:sz w:val="24"/>
          <w:szCs w:val="24"/>
        </w:rPr>
        <w:t xml:space="preserve">进行</w:t>
      </w:r>
      <w:r>
        <w:rPr>
          <w:rFonts w:hint="eastAsia" w:ascii="宋体" w:hAnsi="宋体" w:cs="宋体"/>
          <w:sz w:val="24"/>
          <w:szCs w:val="24"/>
          <w:u w:val="single"/>
        </w:rPr>
        <w:t xml:space="preserve">滨海县高标准农田调查摸底上图入库工作第三方技术服务项目</w:t>
      </w:r>
      <w:r>
        <w:rPr>
          <w:rFonts w:hint="eastAsia" w:ascii="宋体" w:hAnsi="宋体" w:cs="宋体"/>
          <w:sz w:val="24"/>
          <w:szCs w:val="24"/>
        </w:rPr>
        <w:t xml:space="preserve">的采购结果，确定乙方为本次中标供应商，现依照采购文件、乙方的响应文件及相关文件的内容，签订本合同书。</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一、合同内容</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rPr>
        <w:t xml:space="preserve">1、乙方负责的</w:t>
      </w:r>
      <w:r>
        <w:rPr>
          <w:rFonts w:hint="eastAsia" w:ascii="宋体" w:hAnsi="宋体" w:cs="宋体"/>
          <w:sz w:val="24"/>
          <w:szCs w:val="24"/>
          <w:u w:val="single"/>
        </w:rPr>
        <w:t xml:space="preserve">                         </w:t>
      </w:r>
      <w:r>
        <w:rPr>
          <w:rFonts w:hint="eastAsia" w:ascii="宋体" w:hAnsi="宋体" w:cs="宋体"/>
          <w:sz w:val="24"/>
          <w:szCs w:val="24"/>
        </w:rPr>
        <w:t xml:space="preserve">服务项目。</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rPr>
        <w:t xml:space="preserve">2、下列文件为本合同不可分割部分：</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lang w:val="en-US" w:eastAsia="zh-CN"/>
        </w:rPr>
        <w:t xml:space="preserve">1）中标</w:t>
      </w:r>
      <w:r>
        <w:rPr>
          <w:rFonts w:hint="eastAsia" w:ascii="宋体" w:hAnsi="宋体" w:cs="宋体"/>
          <w:sz w:val="24"/>
          <w:szCs w:val="24"/>
        </w:rPr>
        <w:t xml:space="preserve">通知书；</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响应文件；</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乙方在投标文件中所作的其它承诺、声明、书面澄清等；</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采购文件及其附件；</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合同附件。</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以上与本合同具有同等法律效力</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rPr>
        <w:t xml:space="preserve">3、服务范围：详见采购文件。 </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二、甲方委托乙方进行服务的内容如下：</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rPr>
        <w:t xml:space="preserve">1、工作范围：详见采购文件。</w:t>
      </w:r>
      <w:r/>
    </w:p>
    <w:p>
      <w:pPr>
        <w:ind w:firstLine="420"/>
        <w:keepLines w:val="0"/>
        <w:keepNext w:val="0"/>
        <w:pageBreakBefore w:val="0"/>
        <w:spacing w:line="360" w:lineRule="auto"/>
        <w:tabs>
          <w:tab w:val="left" w:pos="0" w:leader="none"/>
        </w:tabs>
        <w:rPr>
          <w:rFonts w:ascii="宋体" w:hAnsi="宋体" w:cs="宋体"/>
          <w:sz w:val="24"/>
          <w:szCs w:val="24"/>
        </w:rPr>
      </w:pPr>
      <w:r>
        <w:rPr>
          <w:rFonts w:hint="eastAsia" w:ascii="宋体" w:hAnsi="宋体" w:cs="宋体"/>
          <w:sz w:val="24"/>
          <w:szCs w:val="24"/>
        </w:rPr>
        <w:t xml:space="preserve">2、工作目标：详见采购文件。</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3、工作内容：详见采购文件。</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4、工作标准：详见采购文件。</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三、乙方应按下列要求完成服务工作：</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1、服务地点：根据甲方要求。</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2、服务期限：</w:t>
      </w:r>
      <w:r>
        <w:rPr>
          <w:rFonts w:hint="eastAsia" w:ascii="宋体" w:hAnsi="宋体" w:cs="宋体"/>
          <w:bCs/>
          <w:sz w:val="24"/>
          <w:szCs w:val="24"/>
          <w:lang w:val="zh-CN"/>
        </w:rPr>
        <w:t xml:space="preserve">自合同签订之日起至2025年12月底完成成果交付（具体结束时间以省厅部署为准）。</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3、服务进度：</w:t>
      </w:r>
      <w:r/>
    </w:p>
    <w:p>
      <w:pPr>
        <w:pStyle w:val="651"/>
        <w:ind w:left="42"/>
        <w:keepLines w:val="0"/>
        <w:keepNext w:val="0"/>
        <w:pageBreakBefore w:val="0"/>
        <w:spacing w:line="360" w:lineRule="auto"/>
        <w:rPr>
          <w:rFonts w:hint="eastAsia" w:ascii="宋体" w:hAnsi="宋体" w:cs="宋体"/>
          <w:sz w:val="24"/>
          <w:szCs w:val="24"/>
          <w:lang w:val="zh-CN"/>
        </w:rPr>
      </w:pPr>
      <w:r>
        <w:rPr>
          <w:rFonts w:hint="eastAsia" w:ascii="宋体" w:hAnsi="宋体" w:cs="宋体"/>
          <w:sz w:val="24"/>
          <w:szCs w:val="24"/>
          <w:lang w:val="zh-CN"/>
        </w:rPr>
        <w:t xml:space="preserve">1、第一阶段（20</w:t>
      </w:r>
      <w:r>
        <w:rPr>
          <w:rFonts w:hint="eastAsia" w:ascii="宋体" w:hAnsi="宋体" w:cs="宋体"/>
          <w:sz w:val="24"/>
          <w:szCs w:val="24"/>
        </w:rPr>
        <w:t xml:space="preserve">25</w:t>
      </w:r>
      <w:r>
        <w:rPr>
          <w:rFonts w:hint="eastAsia" w:ascii="宋体" w:hAnsi="宋体" w:cs="宋体"/>
          <w:sz w:val="24"/>
          <w:szCs w:val="24"/>
          <w:lang w:val="zh-CN"/>
        </w:rPr>
        <w:t xml:space="preserve">年</w:t>
      </w: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月前）</w:t>
      </w:r>
      <w:r/>
    </w:p>
    <w:p>
      <w:pPr>
        <w:pStyle w:val="651"/>
        <w:ind w:left="42"/>
        <w:keepLines w:val="0"/>
        <w:keepNext w:val="0"/>
        <w:pageBreakBefore w:val="0"/>
        <w:spacing w:line="360" w:lineRule="auto"/>
        <w:rPr>
          <w:rFonts w:hint="eastAsia" w:ascii="宋体" w:hAnsi="宋体" w:cs="宋体"/>
          <w:sz w:val="24"/>
          <w:szCs w:val="24"/>
          <w:lang w:val="zh-CN"/>
        </w:rPr>
      </w:pPr>
      <w:r>
        <w:rPr>
          <w:rFonts w:hint="eastAsia" w:ascii="宋体" w:hAnsi="宋体" w:cs="宋体"/>
          <w:sz w:val="24"/>
          <w:szCs w:val="24"/>
          <w:lang w:val="zh-CN"/>
        </w:rPr>
        <w:t xml:space="preserve">做好相关方案编制工作，包括本级的调查摸底工作方案、实施方案、预算方案等；组织开展相关培训工作；配合省、市级要求组织开展项目信息清查，基本信息核实工作；组织开展边界范围划定工作；</w:t>
      </w:r>
      <w:r/>
    </w:p>
    <w:p>
      <w:pPr>
        <w:pStyle w:val="651"/>
        <w:ind w:left="42"/>
        <w:keepLines w:val="0"/>
        <w:keepNext w:val="0"/>
        <w:pageBreakBefore w:val="0"/>
        <w:spacing w:line="360" w:lineRule="auto"/>
        <w:rPr>
          <w:rFonts w:hint="eastAsia" w:ascii="宋体" w:hAnsi="宋体" w:cs="宋体"/>
          <w:sz w:val="24"/>
          <w:szCs w:val="24"/>
          <w:lang w:val="zh-CN"/>
        </w:rPr>
      </w:pPr>
      <w:r>
        <w:rPr>
          <w:rFonts w:hint="eastAsia" w:ascii="宋体" w:hAnsi="宋体" w:cs="宋体"/>
          <w:sz w:val="24"/>
          <w:szCs w:val="24"/>
          <w:lang w:val="zh-CN"/>
        </w:rPr>
        <w:t xml:space="preserve">2、第二阶段（2025年</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月前）</w:t>
      </w:r>
      <w:r/>
    </w:p>
    <w:p>
      <w:pPr>
        <w:pStyle w:val="651"/>
        <w:ind w:left="42"/>
        <w:keepLines w:val="0"/>
        <w:keepNext w:val="0"/>
        <w:pageBreakBefore w:val="0"/>
        <w:spacing w:line="360" w:lineRule="auto"/>
        <w:rPr>
          <w:rFonts w:hint="eastAsia" w:ascii="宋体" w:hAnsi="宋体" w:cs="宋体"/>
          <w:sz w:val="24"/>
          <w:szCs w:val="24"/>
          <w:lang w:val="zh-CN"/>
        </w:rPr>
      </w:pPr>
      <w:r>
        <w:rPr>
          <w:rFonts w:hint="eastAsia" w:ascii="宋体" w:hAnsi="宋体" w:cs="宋体"/>
          <w:sz w:val="24"/>
          <w:szCs w:val="24"/>
          <w:lang w:val="zh-CN"/>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p>
    <w:p>
      <w:pPr>
        <w:pStyle w:val="651"/>
        <w:ind w:left="42"/>
        <w:keepLines w:val="0"/>
        <w:keepNext w:val="0"/>
        <w:pageBreakBefore w:val="0"/>
        <w:spacing w:line="360" w:lineRule="auto"/>
        <w:rPr>
          <w:rFonts w:hint="eastAsia" w:ascii="宋体" w:hAnsi="宋体" w:cs="宋体"/>
          <w:sz w:val="24"/>
          <w:szCs w:val="24"/>
          <w:lang w:val="zh-CN"/>
        </w:rPr>
      </w:pPr>
      <w:r>
        <w:rPr>
          <w:rFonts w:hint="eastAsia" w:ascii="宋体" w:hAnsi="宋体" w:cs="宋体"/>
          <w:sz w:val="24"/>
          <w:szCs w:val="24"/>
          <w:lang w:val="zh-CN"/>
        </w:rPr>
        <w:t xml:space="preserve">3、第三阶段（2025年</w:t>
      </w:r>
      <w:r>
        <w:rPr>
          <w:rFonts w:hint="eastAsia" w:ascii="宋体" w:hAnsi="宋体" w:cs="宋体"/>
          <w:sz w:val="24"/>
          <w:szCs w:val="24"/>
        </w:rPr>
        <w:t xml:space="preserve">8</w:t>
      </w:r>
      <w:r>
        <w:rPr>
          <w:rFonts w:hint="eastAsia" w:ascii="宋体" w:hAnsi="宋体" w:cs="宋体"/>
          <w:sz w:val="24"/>
          <w:szCs w:val="24"/>
          <w:lang w:val="zh-CN"/>
        </w:rPr>
        <w:t xml:space="preserve">月前）</w:t>
      </w:r>
      <w:r/>
    </w:p>
    <w:p>
      <w:pPr>
        <w:pStyle w:val="651"/>
        <w:ind w:left="42"/>
        <w:keepLines w:val="0"/>
        <w:keepNext w:val="0"/>
        <w:pageBreakBefore w:val="0"/>
        <w:spacing w:line="360" w:lineRule="auto"/>
        <w:rPr>
          <w:rFonts w:hint="eastAsia" w:ascii="宋体" w:hAnsi="宋体" w:cs="宋体"/>
          <w:sz w:val="24"/>
          <w:szCs w:val="24"/>
          <w:lang w:val="zh-CN"/>
        </w:rPr>
      </w:pPr>
      <w:r>
        <w:rPr>
          <w:rFonts w:hint="eastAsia" w:ascii="宋体" w:hAnsi="宋体" w:cs="宋体"/>
          <w:sz w:val="24"/>
          <w:szCs w:val="24"/>
          <w:lang w:val="zh-CN"/>
        </w:rPr>
        <w:t xml:space="preserve">汇总区域内的数据成果，开展数据质检及核查；编制本级的工作总结、工作技术（含质量控制）报告，做好项目验收等相关工作，配合市级、省级完成成果质检和审核确认，形成调查摸底各项工作成果。</w:t>
      </w:r>
      <w:r/>
    </w:p>
    <w:p>
      <w:pPr>
        <w:ind w:firstLine="422"/>
        <w:keepLines w:val="0"/>
        <w:keepNext w:val="0"/>
        <w:pageBreakBefore w:val="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具体时间安排根据省、市最新文件要求进行调整。</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4、成果要求：</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（1）数据成果</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汇总</w:t>
      </w:r>
      <w:r>
        <w:rPr>
          <w:rFonts w:hint="eastAsia" w:ascii="宋体" w:hAnsi="宋体" w:cs="宋体"/>
          <w:sz w:val="24"/>
          <w:szCs w:val="24"/>
          <w:lang w:eastAsia="zh-CN"/>
        </w:rPr>
        <w:t xml:space="preserve">滨海</w:t>
      </w:r>
      <w:r>
        <w:rPr>
          <w:rFonts w:hint="eastAsia" w:ascii="宋体" w:hAnsi="宋体" w:cs="宋体"/>
          <w:sz w:val="24"/>
          <w:szCs w:val="24"/>
        </w:rPr>
        <w:t xml:space="preserve">县范围内已建高标准农田工程设施、粮食产能、耕地流转等高标准农田等调查摸底数据。</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lang w:eastAsia="zh-CN"/>
        </w:rPr>
        <w:t xml:space="preserve">滨海</w:t>
      </w:r>
      <w:r>
        <w:rPr>
          <w:rFonts w:hint="eastAsia" w:ascii="宋体" w:hAnsi="宋体" w:cs="宋体"/>
          <w:sz w:val="24"/>
          <w:szCs w:val="24"/>
        </w:rPr>
        <w:t xml:space="preserve">县内已建高标准农田工程设施数据；</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eastAsia="zh-CN"/>
        </w:rPr>
        <w:t xml:space="preserve">滨海</w:t>
      </w:r>
      <w:r>
        <w:rPr>
          <w:rFonts w:hint="eastAsia" w:ascii="宋体" w:hAnsi="宋体" w:cs="宋体"/>
          <w:sz w:val="24"/>
          <w:szCs w:val="24"/>
        </w:rPr>
        <w:t xml:space="preserve">县内已建高标准农田粮食产能数据；</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lang w:eastAsia="zh-CN"/>
        </w:rPr>
        <w:t xml:space="preserve">滨海</w:t>
      </w:r>
      <w:r>
        <w:rPr>
          <w:rFonts w:hint="eastAsia" w:ascii="宋体" w:hAnsi="宋体" w:cs="宋体"/>
          <w:sz w:val="24"/>
          <w:szCs w:val="24"/>
        </w:rPr>
        <w:t xml:space="preserve">县内已建高标准农田耕地流转数据；</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lang w:eastAsia="zh-CN"/>
        </w:rPr>
        <w:t xml:space="preserve">滨海</w:t>
      </w:r>
      <w:r>
        <w:rPr>
          <w:rFonts w:hint="eastAsia" w:ascii="宋体" w:hAnsi="宋体" w:cs="宋体"/>
          <w:sz w:val="24"/>
          <w:szCs w:val="24"/>
        </w:rPr>
        <w:t xml:space="preserve">县内未建高标准农田宜建性评估数据。</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（2）文字成果</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编制</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县高标准农田调查摸底工作分析报告。</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县高标准农田调查摸底工作总结报告；</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县高标准农田调查摸底工作技术报告；</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县高标准农田调查摸底工作质量控制报告。。</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5、售后服务：项目通过验收后，乙方须为本项目提供1年免费维保。</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乙方应按照采购内容，规划设计合理可行的售后服务方案，售后服务方案包括售后服务承诺、售后服务内容、响应时间、响应方式等内容。</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6、验收要求：项目符合国家、行业、地方相关规定，并满足甲方要求。</w:t>
      </w:r>
      <w:r/>
    </w:p>
    <w:p>
      <w:pPr>
        <w:numPr>
          <w:ilvl w:val="0"/>
          <w:numId w:val="1"/>
        </w:numPr>
        <w:ind w:firstLine="420"/>
        <w:jc w:val="left"/>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文字类成果需通过工作专班的评审；</w:t>
      </w:r>
      <w:r>
        <w:rPr>
          <w:rFonts w:hint="eastAsia" w:ascii="宋体" w:hAnsi="宋体" w:cs="宋体"/>
          <w:sz w:val="24"/>
          <w:szCs w:val="24"/>
          <w:lang w:val="en-US" w:eastAsia="zh-CN"/>
        </w:rPr>
        <w:t xml:space="preserve">                                                         </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（2）数据类成果需满足规程规范，通过软件质检并满足质量控制标准；</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（3）需提供年度阶段性工作成果，每年的工作成果需通过甲方组织的评审，并出具验收报告。</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四、费用及结算：</w:t>
      </w:r>
      <w:r/>
    </w:p>
    <w:p>
      <w:pPr>
        <w:ind w:firstLine="422"/>
        <w:keepLines w:val="0"/>
        <w:keepNext w:val="0"/>
        <w:pageBreakBefore w:val="0"/>
        <w:spacing w:line="360" w:lineRule="auto"/>
        <w:tabs>
          <w:tab w:val="left" w:pos="0" w:leader="none"/>
        </w:tabs>
        <w:rPr>
          <w:rFonts w:ascii="宋体" w:hAnsi="宋体" w:cs="宋体"/>
          <w:b/>
          <w:sz w:val="24"/>
          <w:szCs w:val="24"/>
        </w:rPr>
      </w:pPr>
      <w:r>
        <w:rPr>
          <w:rFonts w:hint="eastAsia" w:ascii="宋体" w:hAnsi="宋体" w:cs="宋体"/>
          <w:b/>
          <w:sz w:val="24"/>
          <w:szCs w:val="24"/>
        </w:rPr>
        <w:t xml:space="preserve">1、合同金额（总价）：人民币</w:t>
      </w:r>
      <w:r>
        <w:rPr>
          <w:rFonts w:hint="eastAsia" w:ascii="宋体" w:hAnsi="宋体" w:cs="宋体"/>
          <w:b/>
          <w:sz w:val="24"/>
          <w:szCs w:val="24"/>
          <w:u w:val="single"/>
        </w:rPr>
        <w:t xml:space="preserve">             </w:t>
      </w:r>
      <w:r>
        <w:rPr>
          <w:rFonts w:hint="eastAsia" w:ascii="宋体" w:hAnsi="宋体" w:cs="宋体"/>
          <w:b/>
          <w:sz w:val="24"/>
          <w:szCs w:val="24"/>
        </w:rPr>
        <w:t xml:space="preserve">元整（小写￥</w:t>
      </w:r>
      <w:r>
        <w:rPr>
          <w:rFonts w:hint="eastAsia" w:ascii="宋体" w:hAnsi="宋体" w:cs="宋体"/>
          <w:b/>
          <w:sz w:val="24"/>
          <w:szCs w:val="24"/>
          <w:u w:val="single"/>
        </w:rPr>
        <w:t xml:space="preserve">            </w:t>
      </w:r>
      <w:r>
        <w:rPr>
          <w:rFonts w:hint="eastAsia" w:ascii="宋体" w:hAnsi="宋体" w:cs="宋体"/>
          <w:b/>
          <w:sz w:val="24"/>
          <w:szCs w:val="24"/>
        </w:rPr>
        <w:t xml:space="preserve">元）。</w:t>
      </w:r>
      <w:r/>
    </w:p>
    <w:p>
      <w:pPr>
        <w:ind w:firstLine="422"/>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包括本项目服务工作所需的人工费、工具采购费用和研发费用、技术评审论证费用、成果鉴定验收费用、</w:t>
      </w:r>
      <w:r>
        <w:rPr>
          <w:rFonts w:hint="eastAsia" w:asciiTheme="minorEastAsia" w:hAnsiTheme="minorEastAsia" w:eastAsiaTheme="minorEastAsia" w:cstheme="minorEastAsia"/>
          <w:bCs/>
          <w:sz w:val="24"/>
          <w:szCs w:val="24"/>
          <w:highlight w:val="none"/>
          <w:lang w:val="en-US" w:eastAsia="zh-CN"/>
        </w:rPr>
        <w:t xml:space="preserve">招标代理费</w:t>
      </w:r>
      <w:r>
        <w:rPr>
          <w:rFonts w:hint="eastAsia" w:asciiTheme="minorEastAsia" w:hAnsiTheme="minorEastAsia" w:eastAsiaTheme="minorEastAsia" w:cstheme="minorEastAsia"/>
          <w:bCs/>
          <w:sz w:val="24"/>
          <w:szCs w:val="24"/>
          <w:highlight w:val="none"/>
          <w:lang w:eastAsia="zh-CN"/>
        </w:rPr>
        <w:t xml:space="preserve">、</w:t>
      </w:r>
      <w:r>
        <w:rPr>
          <w:rFonts w:hint="eastAsia" w:ascii="宋体" w:hAnsi="宋体" w:cs="宋体"/>
          <w:sz w:val="24"/>
          <w:szCs w:val="24"/>
        </w:rPr>
        <w:t xml:space="preserve">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firstLine="422"/>
        <w:keepLines w:val="0"/>
        <w:keepNext w:val="0"/>
        <w:pageBreakBefore w:val="0"/>
        <w:spacing w:line="360" w:lineRule="auto"/>
        <w:tabs>
          <w:tab w:val="left" w:pos="0" w:leader="none"/>
        </w:tabs>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每包件</w:t>
      </w:r>
      <w:r>
        <w:rPr>
          <w:rFonts w:hint="eastAsia" w:ascii="宋体" w:hAnsi="宋体" w:cs="宋体"/>
          <w:b/>
          <w:bCs/>
          <w:sz w:val="24"/>
          <w:szCs w:val="24"/>
          <w:lang w:val="zh-CN"/>
        </w:rPr>
        <w:t xml:space="preserve">付款方式</w:t>
      </w:r>
      <w:r/>
    </w:p>
    <w:p>
      <w:pPr>
        <w:ind w:firstLine="422"/>
        <w:keepLines w:val="0"/>
        <w:keepNext w:val="0"/>
        <w:pageBreakBefore w:val="0"/>
        <w:spacing w:line="360" w:lineRule="auto"/>
        <w:tabs>
          <w:tab w:val="left" w:pos="0" w:leader="none"/>
        </w:tabs>
        <w:rPr>
          <w:rFonts w:hint="default" w:ascii="宋体" w:hAnsi="宋体" w:cs="宋体" w:eastAsiaTheme="minorEastAsia"/>
          <w:sz w:val="24"/>
          <w:szCs w:val="24"/>
          <w:highlight w:val="none"/>
          <w:lang w:val="en-US" w:eastAsia="zh-CN"/>
        </w:rPr>
      </w:pPr>
      <w:r>
        <w:rPr>
          <w:rFonts w:hint="eastAsia" w:ascii="宋体" w:hAnsi="宋体" w:cs="宋体"/>
          <w:sz w:val="24"/>
          <w:szCs w:val="24"/>
          <w:highlight w:val="none"/>
        </w:rPr>
        <w:t xml:space="preserve">（1）付款方式：合同签订后甲方向乙方支付合同总额</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0%</w:t>
      </w:r>
      <w:r>
        <w:rPr>
          <w:rFonts w:hint="eastAsia" w:ascii="宋体" w:hAnsi="宋体" w:cs="宋体"/>
          <w:sz w:val="24"/>
          <w:szCs w:val="24"/>
          <w:highlight w:val="none"/>
          <w:lang w:val="zh-CN"/>
        </w:rPr>
        <w:t xml:space="preserve">的</w:t>
      </w:r>
      <w:r>
        <w:rPr>
          <w:rFonts w:hint="eastAsia" w:ascii="宋体" w:hAnsi="宋体" w:cs="宋体"/>
          <w:sz w:val="24"/>
          <w:szCs w:val="24"/>
          <w:highlight w:val="none"/>
          <w:lang w:val="en-US" w:eastAsia="zh-CN"/>
        </w:rPr>
        <w:t xml:space="preserve">预付款</w:t>
      </w:r>
      <w:r>
        <w:rPr>
          <w:rFonts w:hint="eastAsia" w:ascii="宋体" w:hAnsi="宋体" w:cs="宋体"/>
          <w:sz w:val="24"/>
          <w:szCs w:val="24"/>
          <w:highlight w:val="none"/>
          <w:lang w:val="zh-CN"/>
        </w:rPr>
        <w:t xml:space="preserve">（同时</w:t>
      </w:r>
      <w:r>
        <w:rPr>
          <w:rFonts w:hint="eastAsia" w:ascii="宋体" w:hAnsi="宋体" w:cs="宋体"/>
          <w:sz w:val="24"/>
          <w:szCs w:val="24"/>
          <w:highlight w:val="none"/>
        </w:rPr>
        <w:t xml:space="preserve">乙方</w:t>
      </w:r>
      <w:r>
        <w:rPr>
          <w:rFonts w:hint="eastAsia" w:ascii="宋体" w:hAnsi="宋体" w:cs="宋体"/>
          <w:sz w:val="24"/>
          <w:szCs w:val="24"/>
          <w:highlight w:val="none"/>
          <w:lang w:val="zh-CN"/>
        </w:rPr>
        <w:t xml:space="preserve">提供预付款保函），</w:t>
      </w:r>
      <w:r>
        <w:rPr>
          <w:rFonts w:hint="eastAsia" w:ascii="宋体" w:hAnsi="宋体" w:cs="宋体"/>
          <w:sz w:val="24"/>
          <w:szCs w:val="24"/>
          <w:highlight w:val="none"/>
          <w:lang w:val="en-US" w:eastAsia="zh-CN"/>
        </w:rPr>
        <w:t xml:space="preserve">中标人完成采购内容50%任务时付至合同总额的30%，中标人向采购人提交成果，并通过上级验收后付至合同总额的80%，余款在通过省级验收合格一年后一次性无息结清。</w:t>
      </w:r>
      <w:r/>
    </w:p>
    <w:p>
      <w:pPr>
        <w:ind w:firstLine="422"/>
        <w:keepLines w:val="0"/>
        <w:keepNext w:val="0"/>
        <w:pageBreakBefore w:val="0"/>
        <w:spacing w:line="360" w:lineRule="auto"/>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2）每次甲方向乙方支付款项时，乙方都应提供支付款项同等金额的发票，因乙方未按甲方要求出具相应票据导致的延迟付款，甲方不承担违约责任。乙方须无条件接受因财政资金下达造成的支付金额比例调整或延迟支付。</w:t>
      </w:r>
      <w:r/>
    </w:p>
    <w:p>
      <w:pPr>
        <w:ind w:firstLine="422"/>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highlight w:val="none"/>
        </w:rPr>
        <w:t xml:space="preserve">3、甲方支付完本合同金额后不再承担其它任何费用（包括个人），服务人</w:t>
      </w:r>
      <w:r>
        <w:rPr>
          <w:rFonts w:hint="eastAsia" w:ascii="宋体" w:hAnsi="宋体" w:cs="宋体"/>
          <w:sz w:val="24"/>
          <w:szCs w:val="24"/>
        </w:rPr>
        <w:t xml:space="preserve">员的薪金、福利、休假日补贴等由乙方付给，与甲方无关。</w:t>
      </w:r>
      <w:r/>
    </w:p>
    <w:p>
      <w:pPr>
        <w:pStyle w:val="643"/>
        <w:ind w:left="0" w:firstLine="0"/>
        <w:rPr>
          <w:rFonts w:hint="eastAsia" w:ascii="宋体" w:hAnsi="宋体" w:cs="宋体" w:eastAsiaTheme="minorEastAsia"/>
          <w:b/>
          <w:sz w:val="24"/>
          <w:szCs w:val="24"/>
          <w:lang w:val="en-US" w:eastAsia="zh-CN" w:bidi="ar-SA"/>
        </w:rPr>
      </w:pPr>
      <w:r>
        <w:rPr>
          <w:rFonts w:hint="eastAsia" w:ascii="宋体" w:hAnsi="宋体" w:cs="宋体" w:eastAsiaTheme="minorEastAsia"/>
          <w:b/>
          <w:sz w:val="24"/>
          <w:szCs w:val="24"/>
          <w:lang w:val="en-US" w:eastAsia="zh-CN" w:bidi="ar-SA"/>
        </w:rPr>
        <w:t xml:space="preserve">五、每包件履约保证金</w:t>
      </w:r>
      <w:r/>
    </w:p>
    <w:p>
      <w:pPr>
        <w:pStyle w:val="643"/>
        <w:ind w:firstLine="48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1、在签订合同前，乙方交纳人民币</w:t>
      </w:r>
      <w:r>
        <w:rPr>
          <w:rFonts w:hint="eastAsia" w:ascii="宋体" w:hAnsi="宋体" w:cs="宋体" w:eastAsiaTheme="minorEastAsia"/>
          <w:sz w:val="24"/>
          <w:szCs w:val="24"/>
          <w:u w:val="single"/>
          <w:lang w:val="en-US" w:eastAsia="zh-CN" w:bidi="ar-SA"/>
        </w:rPr>
        <w:t xml:space="preserve">     </w:t>
      </w:r>
      <w:r>
        <w:rPr>
          <w:rFonts w:hint="eastAsia" w:ascii="宋体" w:hAnsi="宋体" w:cs="宋体" w:eastAsiaTheme="minorEastAsia"/>
          <w:sz w:val="24"/>
          <w:szCs w:val="24"/>
          <w:lang w:val="en-US" w:eastAsia="zh-CN" w:bidi="ar-SA"/>
        </w:rPr>
        <w:t xml:space="preserve">元作为本合同的履约保证金（履约保证金的数额为合同金额的10%），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3"/>
        <w:ind w:firstLine="48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如以履约保函（保险）形式缴纳履约保证金，供应商可通过政府采购电子履约保函（保险）平台（www.jsdzbh.com）在线申请履约保函（保险）。</w:t>
      </w:r>
      <w:r/>
    </w:p>
    <w:p>
      <w:pPr>
        <w:pStyle w:val="643"/>
        <w:ind w:firstLine="48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2、乙方若在签订采购合同前向甲方提交本单位有效期内的第三方信用报告，且信用评级在AA级及以上的，乙方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pStyle w:val="643"/>
        <w:ind w:firstLine="48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r/>
    </w:p>
    <w:p>
      <w:pPr>
        <w:pStyle w:val="643"/>
        <w:ind w:left="0" w:firstLine="48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4、履约保证金的退还：</w:t>
      </w:r>
      <w:r/>
    </w:p>
    <w:p>
      <w:pPr>
        <w:pStyle w:val="643"/>
        <w:ind w:firstLine="48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4.1方式：退还至投标人缴纳履约保证金的账户。如为保函，在到期时自行失效。</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4.2时间：验收合格且甲方收到发票后30日内。</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4.3条件：按合同要求全部履约完成并经甲方验收合格，且甲方收到乙方出具的发票。</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4.4不予退还情形：</w:t>
      </w:r>
      <w:r/>
    </w:p>
    <w:p>
      <w:pPr>
        <w:pStyle w:val="643"/>
        <w:ind w:firstLine="48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除不可抗力情况外，投标人出现下列情形之一的，其履约保证金，甲方将视情节决定不予退还或部分不予退还。</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（1）乙方无正当理由拒绝签订合同的，或者在签订合同时向甲方提出附加条件或者更改合同实质性内容要求的；</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（2）乙方不履行与甲方订立的合同的；</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（3）乙方所供货物或服务不符合招标文件规定要求的；</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（4）乙方采取欺骗、弄虚作假方式投标的或与其它投标人串通投标的；</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（5）乙方将合同内容转包、违法分包的；</w:t>
      </w:r>
      <w:r/>
    </w:p>
    <w:p>
      <w:pPr>
        <w:pStyle w:val="643"/>
        <w:ind w:firstLine="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　　（6）乙方故意捏造事实或伪造证明材料，进行虚假恶意投诉或反映的。</w:t>
      </w:r>
      <w:r/>
    </w:p>
    <w:p>
      <w:pPr>
        <w:pStyle w:val="643"/>
        <w:ind w:firstLine="480"/>
        <w:keepLines w:val="0"/>
        <w:keepNext w:val="0"/>
        <w:pageBreakBefore w:val="0"/>
        <w:spacing w:line="360" w:lineRule="auto"/>
        <w:widowControl w:val="off"/>
        <w:rPr>
          <w:rFonts w:hint="eastAsia" w:ascii="宋体" w:hAnsi="宋体" w:cs="宋体" w:eastAsiaTheme="minorEastAsia"/>
          <w:sz w:val="24"/>
          <w:szCs w:val="24"/>
          <w:lang w:val="en-US" w:eastAsia="zh-CN" w:bidi="ar-SA"/>
        </w:rPr>
      </w:pPr>
      <w:r>
        <w:rPr>
          <w:rFonts w:hint="eastAsia" w:ascii="宋体" w:hAnsi="宋体" w:cs="宋体" w:eastAsiaTheme="minorEastAsia"/>
          <w:sz w:val="24"/>
          <w:szCs w:val="24"/>
          <w:lang w:val="en-US" w:eastAsia="zh-CN" w:bidi="ar-SA"/>
        </w:rPr>
        <w:t xml:space="preserve">4.5逾期退还的违约责任：采购人逾期无故未退还履约保证金的，按中国人民银行同期贷款基准利率上浮20%后的利率支付超期资金占用费，但因供应商自身原因导致无法及时退还的除外。</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lang w:val="en-US" w:eastAsia="zh-CN"/>
        </w:rPr>
        <w:t xml:space="preserve">六</w:t>
      </w:r>
      <w:r>
        <w:rPr>
          <w:rFonts w:hint="eastAsia" w:ascii="宋体" w:hAnsi="宋体" w:cs="宋体"/>
          <w:b/>
          <w:sz w:val="24"/>
          <w:szCs w:val="24"/>
        </w:rPr>
        <w:t xml:space="preserve">、保密：</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3、当出现下述情况时，本条对保密资料的限制不适用。当保密资料：</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（1）并非乙方的过错而已经进入公有领域的。</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（2）已通过该方的有关记录证明是由乙方独立开发的。</w:t>
      </w:r>
      <w:r/>
    </w:p>
    <w:p>
      <w:pPr>
        <w:ind w:firstLine="42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（3）由乙方从没有违反对甲方的保密义务的人合法取得的。</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sz w:val="24"/>
          <w:szCs w:val="24"/>
        </w:rPr>
        <w:t xml:space="preserve">（4）法律要求乙方披露的，但乙方应在合理的时间提前通知甲方，使其得以采取其认为必要的保护</w:t>
      </w:r>
      <w:r>
        <w:rPr>
          <w:rFonts w:hint="eastAsia" w:ascii="宋体" w:hAnsi="宋体" w:cs="宋体"/>
          <w:bCs/>
          <w:sz w:val="24"/>
          <w:szCs w:val="24"/>
        </w:rPr>
        <w:t xml:space="preserve">措施。</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4、如乙方违反本合同关于保密的约定，乙方应赔偿因此而给甲方造成的一切损失。</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5、本保密条款自保密资料提供或披露之日起至本合同终止或解除后[五]年内持续有效。</w:t>
      </w:r>
      <w:r/>
    </w:p>
    <w:p>
      <w:pPr>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七</w:t>
      </w:r>
      <w:r>
        <w:rPr>
          <w:rFonts w:hint="eastAsia" w:ascii="宋体" w:hAnsi="宋体" w:cs="宋体"/>
          <w:b/>
          <w:sz w:val="24"/>
          <w:szCs w:val="24"/>
        </w:rPr>
        <w:t xml:space="preserve">、侵权处理</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2、如果在侵权指控的审理过程中有关机关禁止甲方继续使用服务成果的部分或全部，乙方应当采取以下措施之一：</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（1）使甲方重新免费获得使用上述服务成果的权利；</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（2）免费更换或改造上述服务成果，使甲方不受上述禁令限制继续使用服务成果。</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（3）其它使甲方对服务成果拥有合法使用权，或其它弥补甲方受损利益、实现合同目的的合理方式。</w:t>
      </w:r>
      <w:r/>
    </w:p>
    <w:p>
      <w:pPr>
        <w:ind w:firstLine="422"/>
        <w:keepLines w:val="0"/>
        <w:keepNext w:val="0"/>
        <w:pageBreakBefore w:val="0"/>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t xml:space="preserve">乙方采取上述措施不能免除乙方就甲方因此遭受的损失进行赔偿的义务。</w:t>
      </w:r>
      <w:r/>
    </w:p>
    <w:p>
      <w:pPr>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八</w:t>
      </w:r>
      <w:r>
        <w:rPr>
          <w:rFonts w:hint="eastAsia" w:ascii="宋体" w:hAnsi="宋体" w:cs="宋体"/>
          <w:b/>
          <w:sz w:val="24"/>
          <w:szCs w:val="24"/>
        </w:rPr>
        <w:t xml:space="preserve">、项目服务成果的权利归属</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1、双方确定，乙方所完成的服务成果的所有权利，包括但不限于知识产权、专利申请权和所有权，归甲方所有。</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2、双方确定，甲方利用乙方的服务成果所完成的新的成果的所有权利，包括但不限于知识产权、专利申请权和所有权，归甲方所有。</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3、乙方未经甲方书面同意，不得使用本合同中涉及的内容与信息做任何形式的推广。</w:t>
      </w:r>
      <w:r/>
    </w:p>
    <w:p>
      <w:pPr>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九</w:t>
      </w:r>
      <w:r>
        <w:rPr>
          <w:rFonts w:hint="eastAsia" w:ascii="宋体" w:hAnsi="宋体" w:cs="宋体"/>
          <w:b/>
          <w:sz w:val="24"/>
          <w:szCs w:val="24"/>
        </w:rPr>
        <w:t xml:space="preserve">、违约责任</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1、双方确定，任何一方未履行或未完全履行本合同项下的义务，均构成违约。违约方应赔偿因违约给对方造成的一切损失。</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2、乙方未能按本合同约定按期提供服务的，每逾期[1]日，乙方应当按照本合同费用总额的[1]%向甲方支付违约金。逾期超过[30]日的，甲方有权终止本合同，乙方仍应支付上述违约金、退还甲方已支付款项并按照同期中国人民银行贷款利率计付利息，同时赔偿甲方的相应损失。</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乙方不能提供服务的，应向甲方偿付合同总价的2%，作为违约金。违约金不足以补偿损失的，甲方有权要求乙方补足。</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eastAsia="zh-CN"/>
        </w:rPr>
        <w:t xml:space="preserve">、</w:t>
      </w:r>
      <w:r>
        <w:rPr>
          <w:rFonts w:hint="eastAsia" w:ascii="宋体" w:hAnsi="宋体" w:cs="宋体"/>
          <w:bCs/>
          <w:sz w:val="24"/>
          <w:szCs w:val="24"/>
        </w:rPr>
        <w:t xml:space="preserve">乙方提供的服务质量不符合要求的，应按照甲方要求立即整改。乙方不能及时整改的，甲方有权解除合同。</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lang w:eastAsia="zh-CN"/>
        </w:rPr>
        <w:t xml:space="preserve">、</w:t>
      </w:r>
      <w:r>
        <w:rPr>
          <w:rFonts w:hint="eastAsia" w:ascii="宋体" w:hAnsi="宋体" w:cs="宋体"/>
          <w:bCs/>
          <w:sz w:val="24"/>
          <w:szCs w:val="24"/>
        </w:rPr>
        <w:t xml:space="preserve">乙方项目负责人及项目组成员不得擅自更换，如有更换，必须征得甲方同意，替换人员业务水平不得低于被替换人员，同时进行必要的罚款，更换项目负责人罚款人民币20000元/人次、更换项目组其他成员罚款人民币5000元/人次，该项罚款直接从项目合同款中扣除。</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lang w:eastAsia="zh-CN"/>
        </w:rPr>
        <w:t xml:space="preserve">、</w:t>
      </w:r>
      <w:r>
        <w:rPr>
          <w:rFonts w:hint="eastAsia" w:ascii="宋体" w:hAnsi="宋体" w:cs="宋体"/>
          <w:bCs/>
          <w:sz w:val="24"/>
          <w:szCs w:val="24"/>
        </w:rPr>
        <w:t xml:space="preserve">项目负责人及项目组成员在接到甲方通知后30分钟内响应，4小时内需到达甲方指定地点处理问题，如没有按时到达视为投标人违约，违约金1000元/人次。</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lang w:eastAsia="zh-CN"/>
        </w:rPr>
        <w:t xml:space="preserve">、</w:t>
      </w:r>
      <w:r>
        <w:rPr>
          <w:rFonts w:hint="eastAsia" w:ascii="宋体" w:hAnsi="宋体" w:cs="宋体"/>
          <w:bCs/>
          <w:sz w:val="24"/>
          <w:szCs w:val="24"/>
        </w:rPr>
        <w:t xml:space="preserve">乙方应当服从甲方的约定时间安排组织开展信息</w:t>
      </w:r>
      <w:r>
        <w:rPr>
          <w:rFonts w:hint="eastAsia" w:ascii="宋体" w:hAnsi="宋体" w:cs="宋体"/>
          <w:sz w:val="24"/>
          <w:szCs w:val="24"/>
          <w:lang w:val="zh-CN"/>
        </w:rPr>
        <w:t xml:space="preserve">采集和调查</w:t>
      </w:r>
      <w:r>
        <w:rPr>
          <w:rFonts w:hint="eastAsia" w:ascii="宋体" w:hAnsi="宋体" w:cs="宋体"/>
          <w:bCs/>
          <w:sz w:val="24"/>
          <w:szCs w:val="24"/>
        </w:rPr>
        <w:t xml:space="preserve">等活动，如不服从配合，每次罚款人民币10000元，该项罚款直接从项目合同款中扣除。三次不配合，甲方有权解除合同并且追究乙方责任。</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lang w:eastAsia="zh-CN"/>
        </w:rPr>
        <w:t xml:space="preserve">、</w:t>
      </w:r>
      <w:r>
        <w:rPr>
          <w:rFonts w:hint="eastAsia" w:ascii="宋体" w:hAnsi="宋体" w:cs="宋体"/>
          <w:bCs/>
          <w:sz w:val="24"/>
          <w:szCs w:val="24"/>
        </w:rPr>
        <w:t xml:space="preserve">甲方将在本项目乙方的履约全过程中，对项目负责人及项目组成员实行严格的现场督查考核制度，项目负责人及项目组成员中途不得无故离场缺席工作。经现场督查考核，项目负责人中途未经批准，擅自离场（超过半天）一次罚款人民币5000元，项目组成员中途擅自离场（超过半天）一次罚款人民币2000元，该项罚款直接从项目合同款中扣除。</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lang w:eastAsia="zh-CN"/>
        </w:rPr>
        <w:t xml:space="preserve">、</w:t>
      </w:r>
      <w:r>
        <w:rPr>
          <w:rFonts w:hint="eastAsia" w:ascii="宋体" w:hAnsi="宋体" w:cs="宋体"/>
          <w:bCs/>
          <w:sz w:val="24"/>
          <w:szCs w:val="24"/>
        </w:rPr>
        <w:t xml:space="preserve">乙方</w:t>
      </w:r>
      <w:r>
        <w:rPr>
          <w:rFonts w:hint="eastAsia" w:ascii="宋体" w:hAnsi="宋体" w:cs="宋体"/>
          <w:sz w:val="24"/>
          <w:szCs w:val="24"/>
          <w:lang w:val="zh-CN"/>
        </w:rPr>
        <w:t xml:space="preserve">采集</w:t>
      </w:r>
      <w:r>
        <w:rPr>
          <w:rFonts w:hint="eastAsia" w:ascii="宋体" w:hAnsi="宋体" w:cs="宋体"/>
          <w:bCs/>
          <w:sz w:val="24"/>
          <w:szCs w:val="24"/>
        </w:rPr>
        <w:t xml:space="preserve">调查上图入库相关数据、材料，被市级、省级等各类检查发现存在明显的、较大比例不合格情况的，乙方应依法承担责任，并根据甲方要求开展整改工作，且每发生一起将罚款人民币5000元，该项罚款直接从项目合同款中扣除。</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lang w:eastAsia="zh-CN"/>
        </w:rPr>
        <w:t xml:space="preserve">、</w:t>
      </w:r>
      <w:r>
        <w:rPr>
          <w:rFonts w:hint="eastAsia" w:ascii="宋体" w:hAnsi="宋体" w:cs="宋体"/>
          <w:bCs/>
          <w:sz w:val="24"/>
          <w:szCs w:val="24"/>
        </w:rPr>
        <w:t xml:space="preserve">乙方未按时提交调查上图入库的相关成果，每晚于甲方要求时间1天，罚款人民币5000元，该项罚款直接从项目合同款中扣除。提交成果多次补正不齐全、不准确、质量不高等情况，视情节予以罚款，罚款数额为人民币5000元及以上不等，同时承担甲方因此遭致的损失费用，该项罚款直接从项目合同款中扣除。</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lang w:eastAsia="zh-CN"/>
        </w:rPr>
        <w:t xml:space="preserve">、</w:t>
      </w:r>
      <w:r>
        <w:rPr>
          <w:rFonts w:hint="eastAsia" w:ascii="宋体" w:hAnsi="宋体" w:cs="宋体"/>
          <w:bCs/>
          <w:sz w:val="24"/>
          <w:szCs w:val="24"/>
        </w:rPr>
        <w:t xml:space="preserve">乙方在履行合同中产生的一切非因甲方过错导致的损失，均由乙方自行承担责任。</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12</w:t>
      </w:r>
      <w:r>
        <w:rPr>
          <w:rFonts w:hint="eastAsia" w:ascii="宋体" w:hAnsi="宋体" w:cs="宋体"/>
          <w:bCs/>
          <w:sz w:val="24"/>
          <w:szCs w:val="24"/>
          <w:lang w:eastAsia="zh-CN"/>
        </w:rPr>
        <w:t xml:space="preserve">、</w:t>
      </w:r>
      <w:r>
        <w:rPr>
          <w:rFonts w:hint="eastAsia" w:ascii="宋体" w:hAnsi="宋体" w:cs="宋体"/>
          <w:bCs/>
          <w:sz w:val="24"/>
          <w:szCs w:val="24"/>
        </w:rPr>
        <w:t xml:space="preserve">若乙方违反知识产权、保密条款的，应当在发现时立即停止侵权行为、消除影响，甲方有权追究侵权责任。</w:t>
      </w:r>
      <w:r/>
    </w:p>
    <w:p>
      <w:pPr>
        <w:ind w:firstLine="420"/>
        <w:keepLines w:val="0"/>
        <w:keepNext w:val="0"/>
        <w:pageBreakBefore w:val="0"/>
        <w:spacing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13</w:t>
      </w:r>
      <w:r>
        <w:rPr>
          <w:rFonts w:hint="eastAsia" w:ascii="宋体" w:hAnsi="宋体" w:cs="宋体"/>
          <w:bCs/>
          <w:sz w:val="24"/>
          <w:szCs w:val="24"/>
          <w:lang w:eastAsia="zh-CN"/>
        </w:rPr>
        <w:t xml:space="preserve">、</w:t>
      </w:r>
      <w:r>
        <w:rPr>
          <w:rFonts w:hint="eastAsia" w:ascii="宋体" w:hAnsi="宋体" w:cs="宋体"/>
          <w:bCs/>
          <w:sz w:val="24"/>
          <w:szCs w:val="24"/>
        </w:rPr>
        <w:t xml:space="preserve">其他违约责任按《中华人民共和国民法典》处理。</w:t>
      </w:r>
      <w:r/>
    </w:p>
    <w:p>
      <w:pPr>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十</w:t>
      </w:r>
      <w:r>
        <w:rPr>
          <w:rFonts w:hint="eastAsia" w:ascii="宋体" w:hAnsi="宋体" w:cs="宋体"/>
          <w:b/>
          <w:sz w:val="24"/>
          <w:szCs w:val="24"/>
        </w:rPr>
        <w:t xml:space="preserve">、双方确定，在本合同有效期内，甲方指定[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一</w:t>
      </w:r>
      <w:r>
        <w:rPr>
          <w:rFonts w:hint="eastAsia" w:ascii="宋体" w:hAnsi="宋体" w:cs="宋体"/>
          <w:b/>
          <w:sz w:val="24"/>
          <w:szCs w:val="24"/>
        </w:rPr>
        <w:t xml:space="preserve">、不可抗力</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1、因不可抗力（或甲、乙双方不能控制的原因）不能履行合同的，根据不可抗力的影响，部分或者全部免除责任。但合同一方迟延履行后发生不可抗力的，不能免除责任。</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lang w:val="en-US" w:eastAsia="zh-CN"/>
        </w:rPr>
        <w:t xml:space="preserve">二</w:t>
      </w:r>
      <w:r>
        <w:rPr>
          <w:rFonts w:hint="eastAsia" w:ascii="宋体" w:hAnsi="宋体" w:cs="宋体"/>
          <w:b/>
          <w:sz w:val="24"/>
          <w:szCs w:val="24"/>
        </w:rPr>
        <w:t xml:space="preserve">、合同生效及其它</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1、合同经甲乙双方代表签字并加盖公章（或合同章）后即生效。</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2、合同在执行过程中出现的未尽事宜，双方在不违背本合同和采购文件的原则下协商解决，协商结果以书面形式盖章记录在案，作为本合同的附件，与本合同具有同等效力，但需向采购方提交备案。</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三</w:t>
      </w:r>
      <w:r>
        <w:rPr>
          <w:rFonts w:hint="eastAsia" w:ascii="宋体" w:hAnsi="宋体" w:cs="宋体"/>
          <w:b/>
          <w:sz w:val="24"/>
          <w:szCs w:val="24"/>
        </w:rPr>
        <w:t xml:space="preserve">、合同的解除和转让</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1、甲方和乙方协商一致，可以解除合同。</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2、有下列情形之一，合同一方可以解除合同：</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（2）因合同一方违约导致合同不能履行，另一方有权解除合同。</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3、有权解除合同的一方，应当在违约事实或不可抗力发生之后三十天内书面通知对方提出解除合同，合同在书面通知到达对方时解除。</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4、合同的部分和全部都不得转让。</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lang w:val="en-US" w:eastAsia="zh-CN"/>
        </w:rPr>
        <w:t xml:space="preserve">四</w:t>
      </w:r>
      <w:r>
        <w:rPr>
          <w:rFonts w:hint="eastAsia" w:ascii="宋体" w:hAnsi="宋体" w:cs="宋体"/>
          <w:b/>
          <w:sz w:val="24"/>
          <w:szCs w:val="24"/>
        </w:rPr>
        <w:t xml:space="preserve">、其它</w:t>
      </w:r>
      <w:r/>
    </w:p>
    <w:p>
      <w:pPr>
        <w:pStyle w:val="651"/>
        <w:ind w:left="42"/>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1、任何一方未经另一方同意，不得向任何第三方透露本合同的签订及其内容。甲方向其关联公司透露的，不在此限。</w:t>
      </w:r>
      <w:r/>
    </w:p>
    <w:p>
      <w:pPr>
        <w:pStyle w:val="651"/>
        <w:ind w:left="42"/>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pStyle w:val="651"/>
        <w:ind w:left="42"/>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3、本合同替代此前双方所有关于本合同事项的口头或书面的纪要、备忘录、合同和协议。</w:t>
      </w:r>
      <w:r/>
    </w:p>
    <w:p>
      <w:pPr>
        <w:pStyle w:val="651"/>
        <w:ind w:left="42"/>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5、乙方应为服务人员提供必要的劳动保护条件，为服务人员办理作业时的人身安全保险和意外伤害险，一切安全责任事故均由乙方负责（保险种类由乙方自行选择）；</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6、本合同未尽之处双方协商解决；如协商不成，双方同意由一方向合同履行地人民法院提起诉讼。</w:t>
      </w:r>
      <w:r/>
    </w:p>
    <w:p>
      <w:pPr>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lang w:val="en-US" w:eastAsia="zh-CN"/>
        </w:rPr>
        <w:t xml:space="preserve">五</w:t>
      </w:r>
      <w:r>
        <w:rPr>
          <w:rFonts w:hint="eastAsia" w:ascii="宋体" w:hAnsi="宋体" w:cs="宋体"/>
          <w:b/>
          <w:sz w:val="24"/>
          <w:szCs w:val="24"/>
        </w:rPr>
        <w:t xml:space="preserve">、附则</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1、合同份数：本合同一式</w:t>
      </w:r>
      <w:r>
        <w:rPr>
          <w:rFonts w:hint="eastAsia" w:ascii="宋体" w:hAnsi="宋体" w:cs="宋体"/>
          <w:sz w:val="24"/>
          <w:szCs w:val="24"/>
          <w:lang w:val="en-US" w:eastAsia="zh-CN"/>
        </w:rPr>
        <w:t xml:space="preserve">陆</w:t>
      </w:r>
      <w:r>
        <w:rPr>
          <w:rFonts w:hint="eastAsia" w:ascii="宋体" w:hAnsi="宋体" w:cs="宋体"/>
          <w:sz w:val="24"/>
          <w:szCs w:val="24"/>
        </w:rPr>
        <w:t xml:space="preserve">份，甲方叁份，乙方</w:t>
      </w:r>
      <w:r>
        <w:rPr>
          <w:rFonts w:hint="eastAsia" w:ascii="宋体" w:hAnsi="宋体" w:cs="宋体"/>
          <w:sz w:val="24"/>
          <w:szCs w:val="24"/>
          <w:lang w:val="en-US" w:eastAsia="zh-CN"/>
        </w:rPr>
        <w:t xml:space="preserve">贰</w:t>
      </w:r>
      <w:r>
        <w:rPr>
          <w:rFonts w:hint="eastAsia" w:ascii="宋体" w:hAnsi="宋体" w:cs="宋体"/>
          <w:sz w:val="24"/>
          <w:szCs w:val="24"/>
        </w:rPr>
        <w:t xml:space="preserve">份、采购代理机构壹份。具有同等法律效力。 </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2、未尽事宜</w:t>
      </w:r>
      <w:r/>
    </w:p>
    <w:p>
      <w:pPr>
        <w:pStyle w:val="651"/>
        <w:ind w:left="42"/>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本合同未尽事宜应按《中华人民共和国民法典》、《中华人民共和国政府采购法》以及其同相关法律、法规之规定解释。</w:t>
      </w:r>
      <w:r/>
    </w:p>
    <w:p>
      <w:pPr>
        <w:pStyle w:val="654"/>
        <w:ind w:firstLine="420"/>
        <w:keepLines w:val="0"/>
        <w:keepNext w:val="0"/>
        <w:pageBreakBefore w:val="0"/>
        <w:spacing w:line="360" w:lineRule="auto"/>
        <w:rPr>
          <w:rFonts w:hAnsi="宋体" w:cs="宋体"/>
          <w:b/>
          <w:sz w:val="24"/>
          <w:szCs w:val="24"/>
        </w:rPr>
      </w:pPr>
      <w:r>
        <w:rPr>
          <w:rFonts w:hint="eastAsia" w:hAnsi="宋体" w:cs="宋体"/>
          <w:sz w:val="24"/>
          <w:szCs w:val="24"/>
        </w:rPr>
        <w:t xml:space="preserve">   </w:t>
      </w:r>
      <w:r/>
    </w:p>
    <w:p>
      <w:pPr>
        <w:pStyle w:val="651"/>
        <w:keepLines w:val="0"/>
        <w:keepNext w:val="0"/>
        <w:pageBreakBefore w:val="0"/>
        <w:spacing w:line="360" w:lineRule="auto"/>
        <w:rPr>
          <w:rFonts w:ascii="宋体" w:hAnsi="宋体"/>
          <w:sz w:val="24"/>
          <w:szCs w:val="24"/>
        </w:rPr>
      </w:pPr>
      <w:r>
        <w:rPr>
          <w:rFonts w:hint="eastAsia" w:ascii="宋体" w:hAnsi="宋体" w:cs="宋体"/>
          <w:sz w:val="24"/>
          <w:szCs w:val="24"/>
        </w:rPr>
        <w:t xml:space="preserve">     </w:t>
      </w:r>
      <w:r>
        <w:rPr>
          <w:rFonts w:ascii="宋体" w:hAnsi="宋体"/>
          <w:sz w:val="24"/>
          <w:szCs w:val="24"/>
        </w:rPr>
        <w:t xml:space="preserve">甲方</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乙方：</w:t>
      </w:r>
      <w:r/>
    </w:p>
    <w:p>
      <w:pPr>
        <w:pStyle w:val="651"/>
        <w:keepLines w:val="0"/>
        <w:keepNext w:val="0"/>
        <w:pageBreakBefore w:val="0"/>
        <w:spacing w:line="360" w:lineRule="auto"/>
        <w:rPr>
          <w:rFonts w:ascii="宋体" w:hAnsi="宋体"/>
          <w:sz w:val="24"/>
          <w:szCs w:val="24"/>
        </w:rPr>
      </w:pPr>
      <w:r>
        <w:rPr>
          <w:rFonts w:hint="eastAsia" w:ascii="宋体" w:hAnsi="宋体"/>
          <w:sz w:val="24"/>
          <w:szCs w:val="24"/>
        </w:rPr>
        <w:t xml:space="preserve">法定代表人或授权代表</w:t>
      </w:r>
      <w:r>
        <w:rPr>
          <w:rFonts w:ascii="宋体" w:hAnsi="宋体"/>
          <w:sz w:val="24"/>
          <w:szCs w:val="24"/>
        </w:rPr>
        <w:t xml:space="preserve">：     </w:t>
      </w:r>
      <w:r>
        <w:rPr>
          <w:rFonts w:hint="eastAsia" w:ascii="宋体" w:hAnsi="宋体"/>
          <w:sz w:val="24"/>
          <w:szCs w:val="24"/>
        </w:rPr>
        <w:t xml:space="preserve">                法定代表人或授权代表：</w:t>
      </w:r>
      <w:r>
        <w:rPr>
          <w:rFonts w:ascii="宋体" w:hAnsi="宋体"/>
          <w:sz w:val="24"/>
          <w:szCs w:val="24"/>
        </w:rPr>
        <w:t xml:space="preserve"> </w:t>
      </w:r>
      <w:r/>
    </w:p>
    <w:p>
      <w:pPr>
        <w:pStyle w:val="651"/>
        <w:keepLines w:val="0"/>
        <w:keepNext w:val="0"/>
        <w:pageBreakBefore w:val="0"/>
        <w:spacing w:line="360" w:lineRule="auto"/>
        <w:rPr>
          <w:rFonts w:ascii="宋体" w:hAnsi="宋体"/>
          <w:spacing w:val="-10"/>
          <w:sz w:val="24"/>
          <w:szCs w:val="24"/>
        </w:rPr>
      </w:pPr>
      <w:r>
        <w:rPr>
          <w:rFonts w:hint="eastAsia" w:ascii="宋体" w:hAnsi="宋体"/>
          <w:sz w:val="24"/>
          <w:szCs w:val="24"/>
        </w:rPr>
        <w:t xml:space="preserve">签约</w:t>
      </w:r>
      <w:r>
        <w:rPr>
          <w:rFonts w:ascii="宋体" w:hAnsi="宋体"/>
          <w:sz w:val="24"/>
          <w:szCs w:val="24"/>
        </w:rPr>
        <w:t xml:space="preserve">日期：  </w:t>
      </w:r>
      <w:r>
        <w:rPr>
          <w:rFonts w:hint="eastAsia" w:ascii="宋体" w:hAnsi="宋体"/>
          <w:sz w:val="24"/>
          <w:szCs w:val="24"/>
        </w:rPr>
        <w:t xml:space="preserve">  </w:t>
      </w:r>
      <w:r>
        <w:rPr>
          <w:rFonts w:ascii="宋体" w:hAnsi="宋体"/>
          <w:sz w:val="24"/>
          <w:szCs w:val="24"/>
        </w:rPr>
        <w:t xml:space="preserve">年 </w:t>
      </w:r>
      <w:r>
        <w:rPr>
          <w:rFonts w:hint="eastAsia" w:ascii="宋体" w:hAnsi="宋体"/>
          <w:sz w:val="24"/>
          <w:szCs w:val="24"/>
        </w:rPr>
        <w:t xml:space="preserve"> </w:t>
      </w:r>
      <w:r>
        <w:rPr>
          <w:rFonts w:ascii="宋体" w:hAnsi="宋体"/>
          <w:sz w:val="24"/>
          <w:szCs w:val="24"/>
        </w:rPr>
        <w:t xml:space="preserve"> 月  </w:t>
      </w:r>
      <w:r>
        <w:rPr>
          <w:rFonts w:hint="eastAsia" w:ascii="宋体" w:hAnsi="宋体"/>
          <w:sz w:val="24"/>
          <w:szCs w:val="24"/>
        </w:rPr>
        <w:t xml:space="preserve"> </w:t>
      </w:r>
      <w:r>
        <w:rPr>
          <w:rFonts w:ascii="宋体" w:hAnsi="宋体"/>
          <w:sz w:val="24"/>
          <w:szCs w:val="24"/>
        </w:rPr>
        <w:t xml:space="preserve">日</w:t>
      </w:r>
      <w:r>
        <w:rPr>
          <w:rFonts w:hint="eastAsia" w:ascii="宋体" w:hAnsi="宋体"/>
          <w:sz w:val="24"/>
          <w:szCs w:val="24"/>
        </w:rPr>
        <w:t xml:space="preserve"> </w:t>
      </w:r>
      <w:r>
        <w:rPr>
          <w:rFonts w:ascii="宋体" w:hAnsi="宋体"/>
          <w:sz w:val="24"/>
          <w:szCs w:val="24"/>
        </w:rPr>
        <w:t xml:space="preserve">      </w:t>
      </w:r>
      <w:r>
        <w:rPr>
          <w:rFonts w:hint="eastAsia" w:ascii="宋体" w:hAnsi="宋体"/>
          <w:spacing w:val="-10"/>
          <w:sz w:val="24"/>
          <w:szCs w:val="24"/>
        </w:rPr>
        <w:t xml:space="preserve">     签约日期：    年    月    日</w:t>
      </w:r>
      <w:r/>
    </w:p>
    <w:p>
      <w:pPr>
        <w:pStyle w:val="646"/>
        <w:jc w:val="center"/>
        <w:pageBreakBefore w:val="0"/>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left"/>
        <w:pageBreakBefore w:val="0"/>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pageBreakBefore w:val="0"/>
        <w:spacing w:before="120" w:beforeAutospacing="0" w:after="120" w:afterAutospacing="0" w:line="360" w:lineRule="auto"/>
        <w:rPr>
          <w:b w:val="0"/>
          <w:bCs w:val="0"/>
          <w:sz w:val="36"/>
          <w:szCs w:val="36"/>
        </w:rPr>
      </w:pPr>
      <w:r>
        <w:rPr>
          <w:rFonts w:hint="eastAsia" w:ascii="黑体" w:hAnsi="宋体" w:eastAsia="黑体" w:cs="黑体"/>
          <w:color w:val="000000"/>
          <w:sz w:val="36"/>
          <w:szCs w:val="36"/>
        </w:rPr>
        <w:t xml:space="preserve"> </w:t>
      </w:r>
      <w:r>
        <w:rPr>
          <w:rFonts w:hint="eastAsia" w:ascii="黑体" w:hAnsi="宋体" w:eastAsia="黑体" w:cs="黑体"/>
          <w:b w:val="0"/>
          <w:bCs w:val="0"/>
          <w:color w:val="000000"/>
          <w:sz w:val="36"/>
          <w:szCs w:val="36"/>
        </w:rPr>
        <w:t xml:space="preserve">第</w:t>
      </w:r>
      <w:bookmarkEnd w:id="179"/>
      <w:r>
        <w:rPr>
          <w:rFonts w:hint="eastAsia" w:ascii="黑体" w:hAnsi="宋体" w:eastAsia="黑体" w:cs="黑体"/>
          <w:b w:val="0"/>
          <w:bCs w:val="0"/>
          <w:color w:val="000000"/>
          <w:sz w:val="36"/>
          <w:szCs w:val="36"/>
        </w:rPr>
        <w:t xml:space="preserve">四章 采购需求</w:t>
      </w:r>
      <w:bookmarkEnd w:id="180"/>
      <w:r>
        <w:rPr>
          <w:b w:val="0"/>
          <w:bCs w:val="0"/>
        </w:rPr>
      </w:r>
      <w:bookmarkEnd w:id="181"/>
      <w:r>
        <w:rPr>
          <w:b w:val="0"/>
          <w:bCs w:val="0"/>
        </w:rPr>
      </w:r>
      <w:bookmarkEnd w:id="182"/>
      <w:r>
        <w:rPr>
          <w:b w:val="0"/>
          <w:bCs w:val="0"/>
        </w:rPr>
      </w:r>
      <w:bookmarkEnd w:id="183"/>
      <w:r>
        <w:rPr>
          <w:b w:val="0"/>
          <w:bCs w:val="0"/>
        </w:rPr>
      </w:r>
      <w:bookmarkEnd w:id="184"/>
      <w:r>
        <w:rPr>
          <w:b w:val="0"/>
          <w:bCs w:val="0"/>
        </w:rPr>
      </w:r>
      <w:r>
        <w:rPr>
          <w:b w:val="0"/>
          <w:bCs w:val="0"/>
        </w:rPr>
      </w:r>
    </w:p>
    <w:p>
      <w:pPr>
        <w:pStyle w:val="646"/>
        <w:jc w:val="both"/>
        <w:pageBreakBefore w:val="0"/>
        <w:spacing w:beforeAutospacing="0" w:afterAutospacing="0" w:line="360" w:lineRule="auto"/>
        <w:rPr>
          <w:sz w:val="24"/>
          <w:szCs w:val="24"/>
        </w:rPr>
      </w:pPr>
      <w:r/>
      <w:bookmarkStart w:id="186" w:name="_Toc26554093"/>
      <w:r/>
      <w:bookmarkStart w:id="187" w:name="_Toc49090575"/>
      <w:r>
        <w:rPr>
          <w:rFonts w:hint="eastAsia" w:ascii="宋体" w:hAnsi="宋体" w:eastAsia="宋体" w:cs="宋体"/>
          <w:color w:val="000000"/>
          <w:sz w:val="24"/>
          <w:szCs w:val="24"/>
        </w:rPr>
        <w:t xml:space="preserve">项目属性:服务类项目。</w:t>
      </w:r>
      <w:bookmarkEnd w:id="186"/>
      <w:r/>
      <w:bookmarkEnd w:id="187"/>
      <w:r>
        <w:rPr>
          <w:sz w:val="24"/>
          <w:szCs w:val="24"/>
        </w:rPr>
        <w:t xml:space="preserve"> </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(一)采购需求</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滨海县高标准农田调查摸底上图入库面积总量约为</w:t>
      </w:r>
      <w:r>
        <w:rPr>
          <w:rFonts w:hint="eastAsia" w:ascii="宋体" w:hAnsi="宋体" w:cs="宋体"/>
          <w:sz w:val="24"/>
          <w:szCs w:val="24"/>
          <w:lang w:val="en-US" w:eastAsia="zh-CN"/>
        </w:rPr>
        <w:t xml:space="preserve">145.52</w:t>
      </w:r>
      <w:r>
        <w:rPr>
          <w:rFonts w:hint="eastAsia" w:ascii="宋体" w:hAnsi="宋体" w:cs="宋体"/>
          <w:sz w:val="24"/>
          <w:szCs w:val="24"/>
        </w:rPr>
        <w:t xml:space="preserve">万亩</w:t>
      </w:r>
      <w:r>
        <w:rPr>
          <w:rFonts w:hint="eastAsia" w:ascii="宋体" w:hAnsi="宋体" w:eastAsia="宋体" w:cs="宋体"/>
          <w:i w:val="0"/>
          <w:iCs w:val="0"/>
          <w:caps w:val="0"/>
          <w:color w:val="333333"/>
          <w:spacing w:val="0"/>
          <w:sz w:val="24"/>
          <w:szCs w:val="24"/>
          <w:shd w:val="clear" w:color="auto" w:fill="ffffff"/>
          <w:lang w:val="en-US" w:eastAsia="zh-CN" w:bidi="ar-SA"/>
        </w:rPr>
        <w:t xml:space="preserve">（不含滨淮农场、新滩盐场、淮海农场）</w:t>
      </w:r>
      <w:r>
        <w:rPr>
          <w:rFonts w:hint="eastAsia" w:ascii="宋体" w:hAnsi="宋体" w:cs="宋体"/>
          <w:sz w:val="24"/>
          <w:szCs w:val="24"/>
        </w:rPr>
        <w:t xml:space="preserve">，根据农业农村厅印发的江苏省高标准农田调查摸底上图入库工作指南，现在</w:t>
      </w:r>
      <w:r>
        <w:rPr>
          <w:rFonts w:hint="eastAsia" w:ascii="宋体" w:hAnsi="宋体" w:cs="宋体"/>
          <w:sz w:val="24"/>
          <w:szCs w:val="24"/>
          <w:lang w:val="en-US" w:eastAsia="zh-CN"/>
        </w:rPr>
        <w:t xml:space="preserve">滨海</w:t>
      </w:r>
      <w:r>
        <w:rPr>
          <w:rFonts w:hint="eastAsia" w:ascii="宋体" w:hAnsi="宋体" w:cs="宋体"/>
          <w:sz w:val="24"/>
          <w:szCs w:val="24"/>
        </w:rPr>
        <w:t xml:space="preserve">县对高标准农田进行调查摸底上图入库工作，包括对位置面积复查与校核比对、数据采集与调查、成果汇交等，以及对耕地内未建高标准农田区域地块进行宜建性评估。</w:t>
      </w:r>
      <w:r/>
    </w:p>
    <w:p>
      <w:pPr>
        <w:pStyle w:val="651"/>
        <w:ind w:left="42"/>
        <w:spacing w:line="440" w:lineRule="exact"/>
        <w:rPr>
          <w:rFonts w:hint="eastAsia" w:ascii="宋体" w:hAnsi="宋体" w:cs="宋体" w:eastAsiaTheme="minorEastAsia"/>
          <w:sz w:val="24"/>
          <w:szCs w:val="24"/>
          <w:lang w:val="en-US" w:eastAsia="zh-CN"/>
        </w:rPr>
      </w:pPr>
      <w:r>
        <w:rPr>
          <w:rFonts w:hint="eastAsia" w:ascii="宋体" w:hAnsi="宋体" w:cs="宋体"/>
          <w:sz w:val="24"/>
          <w:szCs w:val="24"/>
        </w:rPr>
        <w:t xml:space="preserve">本项目拟分</w:t>
      </w:r>
      <w:r>
        <w:rPr>
          <w:rFonts w:hint="eastAsia" w:ascii="宋体" w:hAnsi="宋体" w:cs="宋体"/>
          <w:sz w:val="24"/>
          <w:szCs w:val="24"/>
          <w:lang w:val="en-US" w:eastAsia="zh-CN"/>
        </w:rPr>
        <w:t xml:space="preserve">5</w:t>
      </w:r>
      <w:r>
        <w:rPr>
          <w:rFonts w:hint="eastAsia" w:ascii="宋体" w:hAnsi="宋体" w:cs="宋体"/>
          <w:sz w:val="24"/>
          <w:szCs w:val="24"/>
        </w:rPr>
        <w:t xml:space="preserve">个包</w:t>
      </w:r>
      <w:r>
        <w:rPr>
          <w:rFonts w:hint="eastAsia" w:ascii="宋体" w:hAnsi="宋体" w:cs="宋体"/>
          <w:sz w:val="24"/>
          <w:szCs w:val="24"/>
          <w:lang w:val="en-US" w:eastAsia="zh-CN"/>
        </w:rPr>
        <w:t xml:space="preserve">件：</w:t>
      </w:r>
      <w:r/>
    </w:p>
    <w:tbl>
      <w:tblPr>
        <w:tblStyle w:val="640"/>
        <w:tblW w:w="52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5993"/>
        <w:gridCol w:w="1729"/>
      </w:tblGrid>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采购包号</w:t>
            </w:r>
            <w:r/>
          </w:p>
        </w:tc>
        <w:tc>
          <w:tcPr>
            <w:tcW w:w="5993" w:type="dxa"/>
            <w:vAlign w:val="center"/>
            <w:textDirection w:val="lrTb"/>
            <w:noWrap w:val="false"/>
          </w:tcPr>
          <w:p>
            <w:pPr>
              <w:jc w:val="center"/>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实施范围及规模</w:t>
            </w:r>
            <w:r/>
          </w:p>
        </w:tc>
        <w:tc>
          <w:tcPr>
            <w:tcW w:w="1729" w:type="dxa"/>
            <w:vAlign w:val="center"/>
            <w:textDirection w:val="lrTb"/>
            <w:noWrap w:val="false"/>
          </w:tcPr>
          <w:p>
            <w:pPr>
              <w:jc w:val="center"/>
              <w:pageBreakBefore w:val="0"/>
              <w:spacing w:line="360" w:lineRule="auto"/>
              <w:rPr>
                <w:rFonts w:hint="default"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备注</w:t>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包件1</w:t>
            </w:r>
            <w:r/>
          </w:p>
        </w:tc>
        <w:tc>
          <w:tcPr>
            <w:tcW w:w="5993" w:type="dxa"/>
            <w:vAlign w:val="center"/>
            <w:textDirection w:val="lrTb"/>
            <w:noWrap w:val="false"/>
          </w:tcPr>
          <w:p>
            <w:pPr>
              <w:jc w:val="left"/>
              <w:pageBreakBefore w:val="0"/>
              <w:spacing w:line="360" w:lineRule="auto"/>
              <w:rPr>
                <w:rFonts w:hint="default"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负责东坎街道、坎北街道、天场镇总面积约17.69万亩，同时管理其他包件服务单位，包括业务管理、数据交汇、技术总结、与省市对接。</w:t>
            </w:r>
            <w:r/>
          </w:p>
        </w:tc>
        <w:tc>
          <w:tcPr>
            <w:tcW w:w="1729" w:type="dxa"/>
            <w:vAlign w:val="center"/>
            <w:vMerge w:val="restart"/>
            <w:textDirection w:val="lrTb"/>
            <w:noWrap w:val="false"/>
          </w:tcPr>
          <w:p>
            <w:pPr>
              <w:jc w:val="left"/>
              <w:pageBreakBefore w:val="0"/>
              <w:spacing w:line="360" w:lineRule="auto"/>
              <w:rPr>
                <w:rFonts w:hint="default"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全县耕地面积约145.52万亩（不含滨淮农场、新滩盐场、淮海农场）</w:t>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包件2</w:t>
            </w:r>
            <w:r/>
          </w:p>
        </w:tc>
        <w:tc>
          <w:tcPr>
            <w:tcW w:w="5993" w:type="dxa"/>
            <w:vAlign w:val="center"/>
            <w:textDirection w:val="lrTb"/>
            <w:noWrap w:val="false"/>
          </w:tcPr>
          <w:p>
            <w:pPr>
              <w:jc w:val="left"/>
              <w:pageBreakBefore w:val="0"/>
              <w:spacing w:line="360" w:lineRule="auto"/>
              <w:rPr>
                <w:rFonts w:hint="default"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负责五汛镇、正红镇、通榆镇总面积约33.08万亩。</w:t>
            </w:r>
            <w:r/>
          </w:p>
        </w:tc>
        <w:tc>
          <w:tcPr>
            <w:tcW w:w="1729" w:type="dxa"/>
            <w:vAlign w:val="center"/>
            <w:vMerge w:val="continue"/>
            <w:textDirection w:val="lrTb"/>
            <w:noWrap w:val="false"/>
          </w:tcPr>
          <w:p>
            <w:pPr>
              <w:jc w:val="left"/>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包件3</w:t>
            </w:r>
            <w:r/>
          </w:p>
        </w:tc>
        <w:tc>
          <w:tcPr>
            <w:tcW w:w="5993" w:type="dxa"/>
            <w:vAlign w:val="center"/>
            <w:textDirection w:val="lrTb"/>
            <w:noWrap w:val="false"/>
          </w:tcPr>
          <w:p>
            <w:pPr>
              <w:jc w:val="left"/>
              <w:pageBreakBefore w:val="0"/>
              <w:spacing w:line="360" w:lineRule="auto"/>
              <w:rPr>
                <w:rFonts w:hint="default"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负责蔡桥镇、农业园区、界牌镇、八巨镇总面积约32.75万亩。</w:t>
            </w:r>
            <w:r/>
          </w:p>
        </w:tc>
        <w:tc>
          <w:tcPr>
            <w:tcW w:w="1729" w:type="dxa"/>
            <w:vAlign w:val="center"/>
            <w:vMerge w:val="continue"/>
            <w:textDirection w:val="lrTb"/>
            <w:noWrap w:val="false"/>
          </w:tcPr>
          <w:p>
            <w:pPr>
              <w:jc w:val="left"/>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包件4</w:t>
            </w:r>
            <w:r/>
          </w:p>
        </w:tc>
        <w:tc>
          <w:tcPr>
            <w:tcW w:w="5993" w:type="dxa"/>
            <w:vAlign w:val="center"/>
            <w:textDirection w:val="lrTb"/>
            <w:noWrap w:val="false"/>
          </w:tcPr>
          <w:p>
            <w:pPr>
              <w:jc w:val="left"/>
              <w:pageBreakBefore w:val="0"/>
              <w:spacing w:line="360" w:lineRule="auto"/>
              <w:rPr>
                <w:rFonts w:hint="default"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负责陈涛镇、八滩镇、滨海港镇总面积约29.63万亩。</w:t>
            </w:r>
            <w:r/>
          </w:p>
        </w:tc>
        <w:tc>
          <w:tcPr>
            <w:tcW w:w="1729" w:type="dxa"/>
            <w:vAlign w:val="center"/>
            <w:vMerge w:val="continue"/>
            <w:textDirection w:val="lrTb"/>
            <w:noWrap w:val="false"/>
          </w:tcPr>
          <w:p>
            <w:pPr>
              <w:jc w:val="left"/>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r>
            <w:r/>
          </w:p>
        </w:tc>
      </w:tr>
      <w:tr>
        <w:trPr>
          <w:jc w:val="center"/>
        </w:trPr>
        <w:tc>
          <w:tcPr>
            <w:tcW w:w="1269" w:type="dxa"/>
            <w:vAlign w:val="center"/>
            <w:textDirection w:val="lrTb"/>
            <w:noWrap w:val="false"/>
          </w:tcPr>
          <w:p>
            <w:pPr>
              <w:jc w:val="center"/>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包件5</w:t>
            </w:r>
            <w:r/>
          </w:p>
        </w:tc>
        <w:tc>
          <w:tcPr>
            <w:tcW w:w="5993" w:type="dxa"/>
            <w:vAlign w:val="center"/>
            <w:textDirection w:val="lrTb"/>
            <w:noWrap w:val="false"/>
          </w:tcPr>
          <w:p>
            <w:pPr>
              <w:jc w:val="left"/>
              <w:pageBreakBefore w:val="0"/>
              <w:spacing w:line="360" w:lineRule="auto"/>
              <w:rPr>
                <w:rFonts w:hint="default"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t xml:space="preserve">负责滨淮镇、滨海港经济区总面积约32.37万亩。</w:t>
            </w:r>
            <w:r/>
          </w:p>
        </w:tc>
        <w:tc>
          <w:tcPr>
            <w:tcW w:w="1729" w:type="dxa"/>
            <w:vAlign w:val="center"/>
            <w:vMerge w:val="continue"/>
            <w:textDirection w:val="lrTb"/>
            <w:noWrap w:val="false"/>
          </w:tcPr>
          <w:p>
            <w:pPr>
              <w:jc w:val="left"/>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bidi="ar-SA"/>
              </w:rPr>
            </w:pPr>
            <w:r>
              <w:rPr>
                <w:rFonts w:hint="eastAsia" w:ascii="宋体" w:hAnsi="宋体" w:eastAsia="宋体" w:cs="宋体"/>
                <w:i w:val="0"/>
                <w:iCs w:val="0"/>
                <w:caps w:val="0"/>
                <w:color w:val="333333"/>
                <w:spacing w:val="0"/>
                <w:sz w:val="24"/>
                <w:szCs w:val="24"/>
                <w:shd w:val="clear" w:color="auto" w:fill="ffffff"/>
                <w:lang w:val="en-US" w:eastAsia="zh-CN" w:bidi="ar-SA"/>
              </w:rPr>
            </w:r>
            <w:r/>
          </w:p>
        </w:tc>
      </w:tr>
    </w:tbl>
    <w:p>
      <w:pPr>
        <w:keepLines w:val="0"/>
        <w:keepNext w:val="0"/>
        <w:pageBreakBefore w:val="0"/>
        <w:spacing w:line="440" w:lineRule="exact"/>
        <w:widowControl/>
        <w:rPr>
          <w:rFonts w:hint="eastAsia" w:ascii="宋体" w:hAnsi="宋体" w:cs="宋体"/>
          <w:b/>
          <w:sz w:val="24"/>
          <w:szCs w:val="24"/>
          <w:highlight w:val="yellow"/>
        </w:rPr>
      </w:pPr>
      <w:r>
        <w:rPr>
          <w:rFonts w:hint="eastAsia" w:asciiTheme="minorEastAsia" w:hAnsiTheme="minorEastAsia" w:cstheme="minorEastAsia"/>
          <w:b/>
          <w:bCs/>
          <w:color w:val="auto"/>
          <w:sz w:val="24"/>
          <w:szCs w:val="24"/>
          <w:highlight w:val="yellow"/>
          <w:lang w:val="en-US" w:eastAsia="zh-CN"/>
        </w:rPr>
        <w:t xml:space="preserve">☆</w:t>
      </w:r>
      <w:r>
        <w:rPr>
          <w:rFonts w:hint="eastAsia" w:asciiTheme="minorEastAsia" w:hAnsiTheme="minorEastAsia" w:eastAsiaTheme="minorEastAsia" w:cstheme="minorEastAsia"/>
          <w:b/>
          <w:bCs/>
          <w:color w:val="auto"/>
          <w:sz w:val="24"/>
          <w:szCs w:val="24"/>
          <w:highlight w:val="yellow"/>
          <w:lang w:val="en-US" w:eastAsia="zh-CN"/>
        </w:rPr>
        <w:t xml:space="preserve">各</w:t>
      </w:r>
      <w:r>
        <w:rPr>
          <w:rFonts w:hint="eastAsia" w:asciiTheme="minorEastAsia" w:hAnsiTheme="minorEastAsia" w:cstheme="minorEastAsia"/>
          <w:b/>
          <w:bCs/>
          <w:color w:val="auto"/>
          <w:sz w:val="24"/>
          <w:szCs w:val="24"/>
          <w:highlight w:val="yellow"/>
          <w:lang w:val="en-US" w:eastAsia="zh-CN"/>
        </w:rPr>
        <w:t xml:space="preserve">包件</w:t>
      </w:r>
      <w:r>
        <w:rPr>
          <w:rFonts w:hint="eastAsia" w:asciiTheme="minorEastAsia" w:hAnsiTheme="minorEastAsia" w:eastAsiaTheme="minorEastAsia" w:cstheme="minorEastAsia"/>
          <w:b/>
          <w:bCs/>
          <w:color w:val="auto"/>
          <w:sz w:val="24"/>
          <w:szCs w:val="24"/>
          <w:highlight w:val="yellow"/>
          <w:lang w:val="en-US" w:eastAsia="zh-CN"/>
        </w:rPr>
        <w:t xml:space="preserve">资料由采购人验收合格后交由</w:t>
      </w:r>
      <w:r>
        <w:rPr>
          <w:rFonts w:hint="eastAsia" w:asciiTheme="minorEastAsia" w:hAnsiTheme="minorEastAsia" w:cstheme="minorEastAsia"/>
          <w:b/>
          <w:bCs/>
          <w:color w:val="auto"/>
          <w:sz w:val="24"/>
          <w:szCs w:val="24"/>
          <w:highlight w:val="yellow"/>
          <w:lang w:val="en-US" w:eastAsia="zh-CN"/>
        </w:rPr>
        <w:t xml:space="preserve">包件1</w:t>
      </w:r>
      <w:r>
        <w:rPr>
          <w:rFonts w:hint="eastAsia" w:asciiTheme="minorEastAsia" w:hAnsiTheme="minorEastAsia" w:eastAsiaTheme="minorEastAsia" w:cstheme="minorEastAsia"/>
          <w:b/>
          <w:bCs/>
          <w:color w:val="auto"/>
          <w:sz w:val="24"/>
          <w:szCs w:val="24"/>
          <w:highlight w:val="yellow"/>
          <w:lang w:val="en-US" w:eastAsia="zh-CN"/>
        </w:rPr>
        <w:t xml:space="preserve">中标人汇总，负责与上级对接。</w:t>
      </w:r>
      <w:r>
        <w:rPr>
          <w:highlight w:val="yellow"/>
        </w:rP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(二)</w:t>
      </w:r>
      <w:r>
        <w:rPr>
          <w:rFonts w:hint="eastAsia" w:ascii="宋体" w:hAnsi="宋体"/>
          <w:b/>
          <w:sz w:val="24"/>
          <w:szCs w:val="24"/>
        </w:rPr>
        <w:t xml:space="preserve"> </w:t>
      </w:r>
      <w:r>
        <w:rPr>
          <w:rFonts w:hint="eastAsia" w:ascii="宋体" w:hAnsi="宋体" w:cs="宋体"/>
          <w:b/>
          <w:sz w:val="24"/>
          <w:szCs w:val="24"/>
        </w:rPr>
        <w:t xml:space="preserve">服务内容</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1、工作范围</w:t>
      </w:r>
      <w:r/>
    </w:p>
    <w:p>
      <w:pPr>
        <w:pStyle w:val="651"/>
        <w:ind w:left="42"/>
        <w:spacing w:line="440" w:lineRule="exact"/>
        <w:rPr>
          <w:rFonts w:hint="eastAsia" w:ascii="宋体" w:hAnsi="宋体" w:cs="宋体"/>
          <w:sz w:val="24"/>
          <w:szCs w:val="24"/>
        </w:rPr>
      </w:pPr>
      <w:r>
        <w:rPr>
          <w:rFonts w:hint="eastAsia" w:ascii="宋体" w:hAnsi="宋体" w:cs="宋体"/>
          <w:sz w:val="24"/>
          <w:szCs w:val="24"/>
          <w:lang w:val="en-US" w:eastAsia="zh-CN"/>
        </w:rPr>
        <w:t xml:space="preserve">滨海</w:t>
      </w:r>
      <w:r>
        <w:rPr>
          <w:rFonts w:hint="eastAsia" w:ascii="宋体" w:hAnsi="宋体" w:cs="宋体"/>
          <w:sz w:val="24"/>
          <w:szCs w:val="24"/>
        </w:rPr>
        <w:t xml:space="preserve">县2011年以来已建成并完成上图入库的高标准农田项目，包括：清查评估入库的2011–2018年各级各有关部门建设管理的高标准农田建设项目，2019–2023年农业农村局统一建设管理并纳入全国农田建设综合监测监管平台的高标准农田建设项目，同时对耕地内未建高标准农田区域进行宜建情况评估。</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2、工作目标</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对</w:t>
      </w:r>
      <w:r>
        <w:rPr>
          <w:rFonts w:hint="eastAsia" w:ascii="宋体" w:hAnsi="宋体" w:cs="宋体"/>
          <w:sz w:val="24"/>
          <w:szCs w:val="24"/>
          <w:lang w:eastAsia="zh-CN"/>
        </w:rPr>
        <w:t xml:space="preserve">滨海</w:t>
      </w:r>
      <w:r>
        <w:rPr>
          <w:rFonts w:hint="eastAsia" w:ascii="宋体" w:hAnsi="宋体" w:cs="宋体"/>
          <w:sz w:val="24"/>
          <w:szCs w:val="24"/>
        </w:rPr>
        <w:t xml:space="preserve">县已建高标准农田开展全面调查摸底工作，查清</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数量、质量、分布、利用状况和未建区域宜建性，推动相关信息“上图入库”，实现“底数清、位置准、情况明”的目标。为加快推进农田数字化建设，实现“以图管田”、分类管理、精准施策，提供科学准确的数据信息支撑，对夯实</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县高标准农田高水平建设管理基础，高质量推进耕地建设与利用，保障粮食安全具有重要意义。</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（1）摸清高标准农田项目及工程底数</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p>
    <w:p>
      <w:pPr>
        <w:ind w:firstLine="422"/>
        <w:spacing w:line="440" w:lineRule="exact"/>
        <w:rPr>
          <w:rFonts w:ascii="宋体" w:hAnsi="宋体" w:cs="宋体"/>
          <w:b/>
          <w:sz w:val="24"/>
          <w:szCs w:val="24"/>
        </w:rPr>
      </w:pPr>
      <w:r>
        <w:rPr>
          <w:rFonts w:hint="eastAsia" w:ascii="宋体" w:hAnsi="宋体" w:cs="宋体"/>
          <w:b/>
          <w:sz w:val="24"/>
          <w:szCs w:val="24"/>
        </w:rPr>
        <w:t xml:space="preserve">（2）掌握高标准农田建设实际利用情况和建设潜力</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通过对高标准农田粮食产能、耕地质量、耕地流转等情况进行调查和数据采集，充分掌握高标准农田的实际利用情况，对未建区域宜建性开展评估，为进一步挖掘潜力、发挥效益提供参考。</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（3）夯实高标准农田建设数据管理基础</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通过调查摸底工作形成的数据成果，能更好地促进高标准农田管理信息化，与相关农业数据叠加融合，形成多维立体的耕地信息图，为农业农村部门实现“以图管田”奠定基础。</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3、工作内容</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（1）项目工作准备</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统筹落实调查摸底工作相关的人财物等资源保障安排，包括开展方案编制、硬件保障、数据清查、人员培训等。</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①方案编制</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②硬件保障</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需具备满足调查摸底工具（WEB）系统单机运行的PC终端。</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③人员培训</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根据工作需要组织做好工作动员和人员培训工作，协调组织培训单位和参会人员，包含对本级及下属乡镇调查摸底的工作指导，确保各级人员全面了解本次调查摸底工作，保障工作顺利进行。</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④数据清查</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对现有数据资料进行清查，摸清本级调查摸底工作量，形成清查底册。</w:t>
      </w:r>
      <w:r/>
    </w:p>
    <w:p>
      <w:pPr>
        <w:ind w:firstLine="240"/>
        <w:jc w:val="left"/>
        <w:keepLines w:val="0"/>
        <w:keepNext w:val="0"/>
        <w:pageBreakBefore w:val="0"/>
        <w:spacing w:line="440" w:lineRule="exact"/>
        <w:rPr>
          <w:rFonts w:hint="eastAsia" w:asciiTheme="minorEastAsia" w:hAnsiTheme="minorEastAsia" w:eastAsiaTheme="minorEastAsia" w:cstheme="minorEastAsia"/>
          <w:b/>
          <w:color w:val="auto"/>
          <w:sz w:val="24"/>
          <w:szCs w:val="24"/>
          <w:highlight w:val="none"/>
          <w:lang w:val="en-US" w:eastAsia="zh-CN"/>
        </w:rPr>
      </w:pPr>
      <w:r>
        <w:rPr>
          <w:rFonts w:hint="eastAsia" w:ascii="宋体" w:hAnsi="宋体" w:cs="宋体"/>
          <w:b/>
          <w:sz w:val="24"/>
          <w:szCs w:val="24"/>
        </w:rPr>
        <w:t xml:space="preserve">（2）</w:t>
      </w:r>
      <w:r>
        <w:rPr>
          <w:rFonts w:hint="eastAsia" w:asciiTheme="minorEastAsia" w:hAnsiTheme="minorEastAsia" w:eastAsiaTheme="minorEastAsia" w:cstheme="minorEastAsia"/>
          <w:b/>
          <w:color w:val="auto"/>
          <w:sz w:val="24"/>
          <w:szCs w:val="24"/>
          <w:highlight w:val="none"/>
          <w:lang w:val="en-US" w:eastAsia="zh-CN"/>
        </w:rPr>
        <w:t xml:space="preserve">项目</w:t>
      </w:r>
      <w:r>
        <w:rPr>
          <w:rFonts w:hint="eastAsia" w:asciiTheme="minorEastAsia" w:hAnsiTheme="minorEastAsia" w:cstheme="minorEastAsia"/>
          <w:b/>
          <w:color w:val="auto"/>
          <w:sz w:val="24"/>
          <w:szCs w:val="24"/>
          <w:highlight w:val="none"/>
          <w:lang w:val="en-US" w:eastAsia="zh-CN"/>
        </w:rPr>
        <w:t xml:space="preserve">包件</w:t>
      </w:r>
      <w:r>
        <w:rPr>
          <w:rFonts w:hint="eastAsia" w:asciiTheme="minorEastAsia" w:hAnsiTheme="minorEastAsia" w:eastAsiaTheme="minorEastAsia" w:cstheme="minorEastAsia"/>
          <w:b/>
          <w:color w:val="auto"/>
          <w:sz w:val="24"/>
          <w:szCs w:val="24"/>
          <w:highlight w:val="none"/>
          <w:lang w:val="en-US" w:eastAsia="zh-CN"/>
        </w:rPr>
        <w:t xml:space="preserve">及工作内容：</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依据</w:t>
      </w:r>
      <w:r>
        <w:rPr>
          <w:rFonts w:hint="eastAsia" w:asciiTheme="minorEastAsia" w:hAnsiTheme="minorEastAsia" w:eastAsiaTheme="minorEastAsia" w:cstheme="minorEastAsia"/>
          <w:sz w:val="24"/>
          <w:szCs w:val="24"/>
          <w:highlight w:val="none"/>
          <w:lang w:val="en-US" w:eastAsia="zh-CN"/>
        </w:rPr>
        <w:t xml:space="preserve">项目</w:t>
      </w:r>
      <w:r>
        <w:rPr>
          <w:rFonts w:hint="eastAsia" w:asciiTheme="minorEastAsia" w:hAnsiTheme="minorEastAsia" w:eastAsiaTheme="minorEastAsia" w:cstheme="minorEastAsia"/>
          <w:sz w:val="24"/>
          <w:szCs w:val="24"/>
          <w:highlight w:val="none"/>
        </w:rPr>
        <w:t xml:space="preserve">总体进度规划及任务安排，</w:t>
      </w:r>
      <w:r>
        <w:rPr>
          <w:rFonts w:hint="eastAsia" w:asciiTheme="minorEastAsia" w:hAnsiTheme="minorEastAsia" w:eastAsiaTheme="minorEastAsia" w:cstheme="minorEastAsia"/>
          <w:sz w:val="24"/>
          <w:szCs w:val="24"/>
          <w:highlight w:val="none"/>
          <w:lang w:val="en-US" w:eastAsia="zh-CN"/>
        </w:rPr>
        <w:t xml:space="preserve">将本项目分为</w:t>
      </w:r>
      <w:r>
        <w:rPr>
          <w:rFonts w:hint="eastAsia" w:asciiTheme="minorEastAsia" w:hAnsi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lang w:val="en-US" w:eastAsia="zh-CN"/>
        </w:rPr>
        <w:t xml:space="preserve">个</w:t>
      </w:r>
      <w:r>
        <w:rPr>
          <w:rFonts w:hint="eastAsia" w:asciiTheme="minorEastAsia" w:hAnsiTheme="minorEastAsia" w:cstheme="minorEastAsia"/>
          <w:sz w:val="24"/>
          <w:szCs w:val="24"/>
          <w:highlight w:val="none"/>
          <w:lang w:val="en-US" w:eastAsia="zh-CN"/>
        </w:rPr>
        <w:t xml:space="preserve">包件</w:t>
      </w:r>
      <w:r>
        <w:rPr>
          <w:rFonts w:hint="eastAsia" w:asciiTheme="minorEastAsia" w:hAnsiTheme="minorEastAsia" w:eastAsiaTheme="minorEastAsia" w:cstheme="minorEastAsia"/>
          <w:sz w:val="24"/>
          <w:szCs w:val="24"/>
          <w:highlight w:val="none"/>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包件一</w:t>
      </w:r>
      <w:r>
        <w:rPr>
          <w:rFonts w:hint="eastAsia" w:asciiTheme="minorEastAsia" w:hAnsiTheme="minorEastAsia" w:eastAsiaTheme="minorEastAsia" w:cstheme="minorEastAsia"/>
          <w:sz w:val="24"/>
          <w:szCs w:val="24"/>
          <w:lang w:val="en-US" w:eastAsia="zh-CN"/>
        </w:rPr>
        <w:t xml:space="preserve">包含</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en-US" w:eastAsia="zh-CN"/>
        </w:rPr>
        <w:t xml:space="preserve">东坎街道、坎北街道、天场镇总面积约17.69万亩，同时管理其他包件服务单位，包括业务管理、数据交汇、技术总结、与省市对接。</w:t>
      </w:r>
      <w:r/>
    </w:p>
    <w:p>
      <w:pPr>
        <w:ind w:firstLine="422"/>
        <w:keepLines w:val="0"/>
        <w:keepNext w:val="0"/>
        <w:pageBreakBefore w:val="0"/>
        <w:spacing w:line="360" w:lineRule="auto"/>
        <w:widowControl w:val="off"/>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包件二</w:t>
      </w:r>
      <w:r>
        <w:rPr>
          <w:rFonts w:hint="eastAsia" w:asciiTheme="minorEastAsia" w:hAnsiTheme="minorEastAsia" w:eastAsiaTheme="minorEastAsia" w:cstheme="minorEastAsia"/>
          <w:sz w:val="24"/>
          <w:szCs w:val="24"/>
          <w:lang w:val="en-US" w:eastAsia="zh-CN"/>
        </w:rPr>
        <w:t xml:space="preserve">包含</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en-US" w:eastAsia="zh-CN"/>
        </w:rPr>
        <w:t xml:space="preserve">五汛镇、正红镇、通榆镇总面积约33.08万亩</w:t>
      </w:r>
      <w:r>
        <w:rPr>
          <w:rFonts w:hint="eastAsia" w:asciiTheme="minorEastAsia" w:hAnsiTheme="minorEastAsia" w:cstheme="minorEastAsia"/>
          <w:sz w:val="24"/>
          <w:szCs w:val="24"/>
          <w:lang w:val="en-US" w:eastAsia="zh-CN"/>
        </w:rPr>
        <w:t xml:space="preserve">。</w:t>
      </w:r>
      <w:r/>
    </w:p>
    <w:p>
      <w:pPr>
        <w:ind w:firstLine="422"/>
        <w:keepLines w:val="0"/>
        <w:keepNext w:val="0"/>
        <w:pageBreakBefore w:val="0"/>
        <w:spacing w:line="360" w:lineRule="auto"/>
        <w:widowControl w:val="off"/>
        <w:rPr>
          <w:rFonts w:hint="eastAsia" w:ascii="宋体" w:hAnsi="宋体" w:cs="宋体"/>
          <w:b/>
          <w:sz w:val="24"/>
          <w:szCs w:val="24"/>
        </w:rPr>
      </w:pPr>
      <w:r>
        <w:rPr>
          <w:rFonts w:hint="eastAsia" w:asciiTheme="minorEastAsia" w:hAnsiTheme="minorEastAsia" w:cstheme="minorEastAsia"/>
          <w:sz w:val="24"/>
          <w:szCs w:val="24"/>
          <w:lang w:val="en-US" w:eastAsia="zh-CN"/>
        </w:rPr>
        <w:t xml:space="preserve">包件三</w:t>
      </w:r>
      <w:r>
        <w:rPr>
          <w:rFonts w:hint="eastAsia" w:asciiTheme="minorEastAsia" w:hAnsiTheme="minorEastAsia" w:eastAsiaTheme="minorEastAsia" w:cstheme="minorEastAsia"/>
          <w:sz w:val="24"/>
          <w:szCs w:val="24"/>
          <w:lang w:val="en-US" w:eastAsia="zh-CN"/>
        </w:rPr>
        <w:t xml:space="preserve">包含：蔡桥镇、农业园区、界牌镇、八巨镇总面积约32.75万亩。</w:t>
      </w:r>
      <w:r/>
    </w:p>
    <w:p>
      <w:pPr>
        <w:ind w:firstLine="422"/>
        <w:keepLines w:val="0"/>
        <w:keepNext w:val="0"/>
        <w:pageBreakBefore w:val="0"/>
        <w:spacing w:line="360" w:lineRule="auto"/>
        <w:widowControl w:val="off"/>
        <w:rPr>
          <w:rFonts w:hint="eastAsia" w:ascii="宋体" w:hAnsi="宋体" w:cs="宋体"/>
          <w:b/>
          <w:sz w:val="24"/>
          <w:szCs w:val="24"/>
        </w:rPr>
      </w:pPr>
      <w:r>
        <w:rPr>
          <w:rFonts w:hint="eastAsia" w:asciiTheme="minorEastAsia" w:hAnsiTheme="minorEastAsia" w:cstheme="minorEastAsia"/>
          <w:sz w:val="24"/>
          <w:szCs w:val="24"/>
          <w:lang w:val="en-US" w:eastAsia="zh-CN"/>
        </w:rPr>
        <w:t xml:space="preserve">包件四</w:t>
      </w:r>
      <w:r>
        <w:rPr>
          <w:rFonts w:hint="eastAsia" w:asciiTheme="minorEastAsia" w:hAnsiTheme="minorEastAsia" w:eastAsiaTheme="minorEastAsia" w:cstheme="minorEastAsia"/>
          <w:sz w:val="24"/>
          <w:szCs w:val="24"/>
          <w:lang w:val="en-US" w:eastAsia="zh-CN"/>
        </w:rPr>
        <w:t xml:space="preserve">包含：陈涛镇、八滩镇、滨海港镇总面积约29.63万亩。</w:t>
      </w:r>
      <w:r/>
    </w:p>
    <w:p>
      <w:pPr>
        <w:ind w:firstLine="422"/>
        <w:keepLines w:val="0"/>
        <w:keepNext w:val="0"/>
        <w:pageBreakBefore w:val="0"/>
        <w:spacing w:line="360" w:lineRule="auto"/>
        <w:widowControl w:val="off"/>
        <w:rPr>
          <w:rFonts w:hint="eastAsia" w:ascii="宋体" w:hAnsi="宋体" w:cs="宋体"/>
          <w:b/>
          <w:sz w:val="24"/>
          <w:szCs w:val="24"/>
        </w:rPr>
      </w:pPr>
      <w:r>
        <w:rPr>
          <w:rFonts w:hint="eastAsia" w:asciiTheme="minorEastAsia" w:hAnsiTheme="minorEastAsia" w:cstheme="minorEastAsia"/>
          <w:sz w:val="24"/>
          <w:szCs w:val="24"/>
          <w:lang w:val="en-US" w:eastAsia="zh-CN"/>
        </w:rPr>
        <w:t xml:space="preserve">包件五</w:t>
      </w:r>
      <w:r>
        <w:rPr>
          <w:rFonts w:hint="eastAsia" w:asciiTheme="minorEastAsia" w:hAnsiTheme="minorEastAsia" w:eastAsiaTheme="minorEastAsia" w:cstheme="minorEastAsia"/>
          <w:sz w:val="24"/>
          <w:szCs w:val="24"/>
          <w:lang w:val="en-US" w:eastAsia="zh-CN"/>
        </w:rPr>
        <w:t xml:space="preserve">包含：滨淮镇、滨海港经济区总面积约32.37万亩。</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3</w:t>
      </w:r>
      <w:r>
        <w:rPr>
          <w:rFonts w:hint="eastAsia" w:ascii="宋体" w:hAnsi="宋体" w:cs="宋体"/>
          <w:b/>
          <w:sz w:val="24"/>
          <w:szCs w:val="24"/>
        </w:rPr>
        <w:t xml:space="preserve">）位置面积复查与校核比对</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①项目范围修订和划定</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②项目区专题重叠核实确认</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区级对2011-2023年高标准农田项目图斑与林地区划数据、城镇开发边界、生态保护红线、水源地保护范围线、河道湖泊管理范围线等部门专题数据的重叠成果进行核实确认。</w:t>
      </w:r>
      <w:r/>
    </w:p>
    <w:p>
      <w:pPr>
        <w:ind w:firstLine="422"/>
        <w:spacing w:line="440" w:lineRule="exact"/>
        <w:rPr>
          <w:rFonts w:hint="eastAsia" w:ascii="宋体" w:hAnsi="宋体" w:cs="宋体"/>
          <w:b/>
          <w:sz w:val="24"/>
          <w:szCs w:val="24"/>
          <w:lang w:eastAsia="zh"/>
        </w:rPr>
      </w:pPr>
      <w:r>
        <w:rPr>
          <w:rFonts w:hint="eastAsia" w:ascii="宋体" w:hAnsi="宋体" w:cs="宋体"/>
          <w:b/>
          <w:sz w:val="24"/>
          <w:szCs w:val="24"/>
        </w:rPr>
        <w:t xml:space="preserve">③</w:t>
      </w:r>
      <w:r>
        <w:rPr>
          <w:rFonts w:hint="eastAsia" w:ascii="宋体" w:hAnsi="宋体" w:cs="宋体"/>
          <w:b/>
          <w:sz w:val="24"/>
          <w:szCs w:val="24"/>
          <w:lang w:eastAsia="zh"/>
        </w:rPr>
        <w:t xml:space="preserve">耕地与永久基本农田建设情况分析</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4</w:t>
      </w:r>
      <w:r>
        <w:rPr>
          <w:rFonts w:hint="eastAsia" w:ascii="宋体" w:hAnsi="宋体" w:cs="宋体"/>
          <w:b/>
          <w:sz w:val="24"/>
          <w:szCs w:val="24"/>
        </w:rPr>
        <w:t xml:space="preserve">）数据采集与调查</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①工程设施评估与上图</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②产量信息采集与产能评估</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③种植经营模式调查</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ind w:firstLine="422"/>
        <w:spacing w:line="440" w:lineRule="exact"/>
        <w:rPr>
          <w:rFonts w:hint="eastAsia" w:ascii="宋体" w:hAnsi="宋体" w:cs="宋体"/>
          <w:b/>
          <w:bCs/>
          <w:sz w:val="24"/>
          <w:szCs w:val="24"/>
        </w:rPr>
      </w:pPr>
      <w:r>
        <w:rPr>
          <w:rFonts w:hint="eastAsia" w:ascii="宋体" w:hAnsi="宋体" w:cs="宋体"/>
          <w:b/>
          <w:bCs/>
          <w:sz w:val="24"/>
          <w:szCs w:val="24"/>
        </w:rPr>
        <w:t xml:space="preserve">④未建区域地块调查</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以地块为调查单元，对耕地内未建区域的连片度、道路通达情况、地块平整度、是否位于灌区内、宜机化、种植与利用情况进行调查，作为宜建性评估数据来源。</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5</w:t>
      </w:r>
      <w:r>
        <w:rPr>
          <w:rFonts w:hint="eastAsia" w:ascii="宋体" w:hAnsi="宋体" w:cs="宋体"/>
          <w:b/>
          <w:sz w:val="24"/>
          <w:szCs w:val="24"/>
        </w:rPr>
        <w:t xml:space="preserve">）数据建库及汇交</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建设标准化、规范化的</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县高标准农田多源综合数据库，主要分为项目区数据库、工程设施数据库和专题数据库三类，对数据成果进行汇总和动态管理。根据省级工作要求，将质检完成后的</w:t>
      </w:r>
      <w:r>
        <w:rPr>
          <w:rFonts w:hint="eastAsia" w:ascii="宋体" w:hAnsi="宋体" w:cs="宋体"/>
          <w:sz w:val="24"/>
          <w:szCs w:val="24"/>
          <w:lang w:eastAsia="zh-CN"/>
        </w:rPr>
        <w:t xml:space="preserve">滨海</w:t>
      </w:r>
      <w:r>
        <w:rPr>
          <w:rFonts w:hint="eastAsia" w:ascii="宋体" w:hAnsi="宋体" w:cs="宋体"/>
          <w:sz w:val="24"/>
          <w:szCs w:val="24"/>
        </w:rPr>
        <w:t xml:space="preserve">县调查摸底成果数据汇交到市级和省级。</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6</w:t>
      </w:r>
      <w:r>
        <w:rPr>
          <w:rFonts w:hint="eastAsia" w:ascii="宋体" w:hAnsi="宋体" w:cs="宋体"/>
          <w:b/>
          <w:sz w:val="24"/>
          <w:szCs w:val="24"/>
        </w:rPr>
        <w:t xml:space="preserve">）质量控制</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r/>
    </w:p>
    <w:p>
      <w:pPr>
        <w:ind w:firstLine="422"/>
        <w:spacing w:line="440" w:lineRule="exact"/>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7</w:t>
      </w:r>
      <w:r>
        <w:rPr>
          <w:rFonts w:hint="eastAsia" w:ascii="宋体" w:hAnsi="宋体" w:cs="宋体"/>
          <w:b/>
          <w:bCs/>
          <w:sz w:val="24"/>
          <w:szCs w:val="24"/>
        </w:rPr>
        <w:t xml:space="preserve">）成果编制</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编写相关报告和图表成果，包含：</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①报告编制</w:t>
      </w:r>
      <w:r/>
    </w:p>
    <w:p>
      <w:pPr>
        <w:pStyle w:val="651"/>
        <w:ind w:left="42"/>
        <w:spacing w:line="440" w:lineRule="exact"/>
        <w:rPr>
          <w:rFonts w:hint="eastAsia" w:ascii="宋体" w:hAnsi="宋体" w:cs="宋体"/>
          <w:sz w:val="24"/>
          <w:szCs w:val="24"/>
        </w:rPr>
      </w:pP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县高标准农田调查摸底工作总结报告；</w:t>
      </w:r>
      <w:r/>
    </w:p>
    <w:p>
      <w:pPr>
        <w:pStyle w:val="651"/>
        <w:ind w:left="42"/>
        <w:spacing w:line="440" w:lineRule="exact"/>
        <w:rPr>
          <w:rFonts w:hint="eastAsia" w:ascii="宋体" w:hAnsi="宋体" w:cs="宋体"/>
          <w:sz w:val="24"/>
          <w:szCs w:val="24"/>
        </w:rPr>
      </w:pP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县高标准农田调查摸底技术报告；</w:t>
      </w:r>
      <w:r/>
    </w:p>
    <w:p>
      <w:pPr>
        <w:pStyle w:val="651"/>
        <w:ind w:left="42"/>
        <w:spacing w:line="440" w:lineRule="exact"/>
        <w:rPr>
          <w:rFonts w:hint="eastAsia" w:ascii="宋体" w:hAnsi="宋体" w:cs="宋体"/>
          <w:sz w:val="24"/>
          <w:szCs w:val="24"/>
        </w:rPr>
      </w:pP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县高标准农田调查摸底质量控制报告。</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②图表编制</w:t>
      </w:r>
      <w:r/>
    </w:p>
    <w:p>
      <w:pPr>
        <w:pStyle w:val="651"/>
        <w:ind w:left="42"/>
        <w:spacing w:line="440" w:lineRule="exact"/>
        <w:rPr>
          <w:rFonts w:hint="eastAsia" w:ascii="宋体" w:hAnsi="宋体" w:cs="宋体"/>
          <w:sz w:val="24"/>
          <w:szCs w:val="24"/>
        </w:rPr>
      </w:pPr>
      <w:r>
        <w:rPr>
          <w:rFonts w:hint="eastAsia" w:ascii="宋体" w:hAnsi="宋体" w:cs="宋体"/>
          <w:sz w:val="24"/>
          <w:szCs w:val="24"/>
          <w:lang w:eastAsia="zh-CN"/>
        </w:rPr>
        <w:t xml:space="preserve">滨海</w:t>
      </w:r>
      <w:r>
        <w:rPr>
          <w:rFonts w:hint="eastAsia" w:ascii="宋体" w:hAnsi="宋体" w:cs="宋体"/>
          <w:sz w:val="24"/>
          <w:szCs w:val="24"/>
        </w:rPr>
        <w:t xml:space="preserve">县行政区内已建高标准农田工程设施数据；</w:t>
      </w:r>
      <w:r/>
    </w:p>
    <w:p>
      <w:pPr>
        <w:pStyle w:val="651"/>
        <w:ind w:left="42"/>
        <w:spacing w:line="440" w:lineRule="exact"/>
        <w:rPr>
          <w:rFonts w:hint="eastAsia" w:ascii="宋体" w:hAnsi="宋体" w:cs="宋体"/>
          <w:sz w:val="24"/>
          <w:szCs w:val="24"/>
        </w:rPr>
      </w:pPr>
      <w:r>
        <w:rPr>
          <w:rFonts w:hint="eastAsia" w:ascii="宋体" w:hAnsi="宋体" w:cs="宋体"/>
          <w:sz w:val="24"/>
          <w:szCs w:val="24"/>
          <w:lang w:eastAsia="zh-CN"/>
        </w:rPr>
        <w:t xml:space="preserve">滨海</w:t>
      </w:r>
      <w:r>
        <w:rPr>
          <w:rFonts w:hint="eastAsia" w:ascii="宋体" w:hAnsi="宋体" w:cs="宋体"/>
          <w:sz w:val="24"/>
          <w:szCs w:val="24"/>
        </w:rPr>
        <w:t xml:space="preserve">县行政区内已建高标准农田粮食产能数据；</w:t>
      </w:r>
      <w:r/>
    </w:p>
    <w:p>
      <w:pPr>
        <w:pStyle w:val="651"/>
        <w:ind w:left="42"/>
        <w:spacing w:line="440" w:lineRule="exact"/>
        <w:rPr>
          <w:rFonts w:hint="eastAsia" w:ascii="宋体" w:hAnsi="宋体" w:cs="宋体"/>
          <w:sz w:val="24"/>
          <w:szCs w:val="24"/>
        </w:rPr>
      </w:pPr>
      <w:r>
        <w:rPr>
          <w:rFonts w:hint="eastAsia" w:ascii="宋体" w:hAnsi="宋体" w:cs="宋体"/>
          <w:sz w:val="24"/>
          <w:szCs w:val="24"/>
          <w:lang w:eastAsia="zh-CN"/>
        </w:rPr>
        <w:t xml:space="preserve">滨海</w:t>
      </w:r>
      <w:r>
        <w:rPr>
          <w:rFonts w:hint="eastAsia" w:ascii="宋体" w:hAnsi="宋体" w:cs="宋体"/>
          <w:sz w:val="24"/>
          <w:szCs w:val="24"/>
        </w:rPr>
        <w:t xml:space="preserve">县行政区内已建高标准农田耕地流转数据；</w:t>
      </w:r>
      <w:r/>
    </w:p>
    <w:p>
      <w:pPr>
        <w:pStyle w:val="651"/>
        <w:ind w:left="42"/>
        <w:spacing w:line="440" w:lineRule="exact"/>
        <w:rPr>
          <w:rFonts w:hint="eastAsia" w:ascii="宋体" w:hAnsi="宋体" w:cs="宋体"/>
          <w:sz w:val="24"/>
          <w:szCs w:val="24"/>
        </w:rPr>
      </w:pPr>
      <w:r>
        <w:rPr>
          <w:rFonts w:hint="eastAsia" w:ascii="宋体" w:hAnsi="宋体" w:cs="宋体"/>
          <w:sz w:val="24"/>
          <w:szCs w:val="24"/>
          <w:lang w:eastAsia="zh-CN"/>
        </w:rPr>
        <w:t xml:space="preserve">滨海</w:t>
      </w:r>
      <w:r>
        <w:rPr>
          <w:rFonts w:hint="eastAsia" w:ascii="宋体" w:hAnsi="宋体" w:cs="宋体"/>
          <w:sz w:val="24"/>
          <w:szCs w:val="24"/>
        </w:rPr>
        <w:t xml:space="preserve">县行政区内未建高标准农田宜建性评估数据。</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(三)服务标准</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1、技术指标</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（1）空间定位</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①坐标系统：采用2000国家大地坐标系；</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②投影系统：采用高斯-克吕格投影，采用标准3度分带平面直角坐标系；</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③高程系统：采用1985国家高程基准。</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（2）计量单位</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采用法定计量单位，数据精度在各项调查摸底工作技术规程规范中做详细说明：</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①长度单位根据需要采用千米（km）或米（m）计量；</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②面积计算单位采用公顷，面积统计汇总单位采用公顷，万亩、亩作为辅助单位；</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③坐标单位采用米（m）；</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④日期采用公元纪年，时间采用北京时间；</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⑤比例计算采用百分比（%）的形式。</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2、政策文件</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）《国土资源部 国家发展改革委 财政部 水利部 农业部关于切实做好高标准农田建设统一上图入库工作的通知》（国土资发〔2017〕115号）</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）《省政府办公厅关于印发江苏省高标准农田建设标准的通知》（苏政办发〔2021〕21号）</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）《全国高标准农田建设规划（2021-2030年）》</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）《关于做好全省高标准农田调查摸底、“上图入库”工作的通知》（苏农建〔2024〕6号）</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）《高标准农田建设评价规范》（GB/T 33130-2016）</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）《耕地质量等级》（GB/T 33469-2016）</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）《土地利用现状分类》（GB/T 21010-20</w:t>
      </w:r>
      <w:r>
        <w:rPr>
          <w:rFonts w:hint="eastAsia" w:ascii="宋体" w:hAnsi="宋体" w:cs="宋体"/>
          <w:sz w:val="24"/>
          <w:szCs w:val="24"/>
          <w:lang w:val="zh-CN" w:eastAsia="zh"/>
        </w:rPr>
        <w:t xml:space="preserve">1</w:t>
      </w:r>
      <w:r>
        <w:rPr>
          <w:rFonts w:hint="eastAsia" w:ascii="宋体" w:hAnsi="宋体" w:cs="宋体"/>
          <w:sz w:val="24"/>
          <w:szCs w:val="24"/>
          <w:lang w:val="zh-CN"/>
        </w:rPr>
        <w:t xml:space="preserve">7）</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8</w:t>
      </w:r>
      <w:r>
        <w:rPr>
          <w:rFonts w:hint="eastAsia" w:ascii="宋体" w:hAnsi="宋体" w:cs="宋体"/>
          <w:sz w:val="24"/>
          <w:szCs w:val="24"/>
          <w:lang w:val="zh-CN"/>
        </w:rPr>
        <w:t xml:space="preserve">）《灌溉与排水工程设计标准》（GB 50288-2018）</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）《信息安全技术 数据库管理系统安全技术要求》（GB/T 20273-2019）</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10</w:t>
      </w:r>
      <w:r>
        <w:rPr>
          <w:rFonts w:hint="eastAsia" w:ascii="宋体" w:hAnsi="宋体" w:cs="宋体"/>
          <w:sz w:val="24"/>
          <w:szCs w:val="24"/>
          <w:lang w:val="zh-CN"/>
        </w:rPr>
        <w:t xml:space="preserve">）《基础地理信息数字成果元数据》（GB/T 39608-2020）</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）《渠道防渗衬砌工程技术标准》（GB/T 50600-2020）</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12</w:t>
      </w:r>
      <w:r>
        <w:rPr>
          <w:rFonts w:hint="eastAsia" w:ascii="宋体" w:hAnsi="宋体" w:cs="宋体"/>
          <w:sz w:val="24"/>
          <w:szCs w:val="24"/>
          <w:lang w:val="zh-CN"/>
        </w:rPr>
        <w:t xml:space="preserve">）《高标准农田建设通则》（GB/T 30600-20</w:t>
      </w:r>
      <w:r>
        <w:rPr>
          <w:rFonts w:hint="eastAsia" w:ascii="宋体" w:hAnsi="宋体" w:cs="宋体"/>
          <w:sz w:val="24"/>
          <w:szCs w:val="24"/>
          <w:lang w:val="zh-CN" w:eastAsia="zh"/>
        </w:rPr>
        <w:t xml:space="preserve">22</w:t>
      </w:r>
      <w:r>
        <w:rPr>
          <w:rFonts w:hint="eastAsia" w:ascii="宋体" w:hAnsi="宋体" w:cs="宋体"/>
          <w:sz w:val="24"/>
          <w:szCs w:val="24"/>
          <w:lang w:val="zh-CN"/>
        </w:rPr>
        <w:t xml:space="preserve">）</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13</w:t>
      </w:r>
      <w:r>
        <w:rPr>
          <w:rFonts w:hint="eastAsia" w:ascii="宋体" w:hAnsi="宋体" w:cs="宋体"/>
          <w:sz w:val="24"/>
          <w:szCs w:val="24"/>
          <w:lang w:val="zh-CN"/>
        </w:rPr>
        <w:t xml:space="preserve">）《全国耕地类型区、耕地地力等级划分》（NY/T 309—1996）</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14</w:t>
      </w:r>
      <w:r>
        <w:rPr>
          <w:rFonts w:hint="eastAsia" w:ascii="宋体" w:hAnsi="宋体" w:cs="宋体"/>
          <w:sz w:val="24"/>
          <w:szCs w:val="24"/>
          <w:lang w:val="zh-CN"/>
        </w:rPr>
        <w:t xml:space="preserve">）《耕地地力调查与质量评价技术规程》（NY/T 1634—2008）</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15</w:t>
      </w:r>
      <w:r>
        <w:rPr>
          <w:rFonts w:hint="eastAsia" w:ascii="宋体" w:hAnsi="宋体" w:cs="宋体"/>
          <w:sz w:val="24"/>
          <w:szCs w:val="24"/>
          <w:lang w:val="zh-CN"/>
        </w:rPr>
        <w:t xml:space="preserve">）《高标准农田建设项目制图及其图例规范》（DB32/T 3721-2020）</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16</w:t>
      </w:r>
      <w:r>
        <w:rPr>
          <w:rFonts w:hint="eastAsia" w:ascii="宋体" w:hAnsi="宋体" w:cs="宋体"/>
          <w:sz w:val="24"/>
          <w:szCs w:val="24"/>
          <w:lang w:val="zh-CN"/>
        </w:rPr>
        <w:t xml:space="preserve">）《高标准农田建设评价规范》（讨论稿）</w:t>
      </w:r>
      <w:r/>
    </w:p>
    <w:p>
      <w:pPr>
        <w:ind w:firstLine="422"/>
        <w:spacing w:line="440" w:lineRule="exact"/>
        <w:rPr>
          <w:rFonts w:hint="eastAsia" w:ascii="宋体" w:hAnsi="宋体" w:cs="宋体"/>
          <w:b/>
          <w:sz w:val="24"/>
          <w:szCs w:val="24"/>
          <w:lang w:val="zh-CN"/>
        </w:rPr>
      </w:pPr>
      <w:r>
        <w:rPr>
          <w:rFonts w:hint="eastAsia" w:ascii="宋体" w:hAnsi="宋体" w:cs="宋体"/>
          <w:b/>
          <w:sz w:val="24"/>
          <w:szCs w:val="24"/>
          <w:lang w:val="zh-CN"/>
        </w:rPr>
        <w:t xml:space="preserve">（四）</w:t>
      </w:r>
      <w:r>
        <w:rPr>
          <w:rFonts w:hint="eastAsia" w:asciiTheme="minorEastAsia" w:hAnsiTheme="minorEastAsia" w:eastAsiaTheme="minorEastAsia" w:cstheme="minorEastAsia"/>
          <w:b/>
          <w:bCs w:val="0"/>
          <w:color w:val="auto"/>
          <w:sz w:val="24"/>
          <w:szCs w:val="24"/>
          <w:highlight w:val="none"/>
          <w:lang w:val="en-US" w:eastAsia="zh-CN"/>
        </w:rPr>
        <w:t xml:space="preserve">人员配备</w:t>
      </w:r>
      <w:r/>
    </w:p>
    <w:p>
      <w:pPr>
        <w:ind w:firstLine="480"/>
        <w:jc w:val="left"/>
        <w:keepLines w:val="0"/>
        <w:keepNext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rPr>
        <w:t xml:space="preserve">本项目每</w:t>
      </w:r>
      <w:r>
        <w:rPr>
          <w:rFonts w:hint="eastAsia" w:asciiTheme="minorEastAsia" w:hAnsiTheme="minorEastAsia" w:cstheme="minorEastAsia"/>
          <w:b w:val="0"/>
          <w:bCs/>
          <w:color w:val="auto"/>
          <w:sz w:val="24"/>
          <w:szCs w:val="24"/>
          <w:highlight w:val="none"/>
          <w:lang w:val="en-US" w:eastAsia="zh-CN"/>
        </w:rPr>
        <w:t xml:space="preserve">包件</w:t>
      </w:r>
      <w:r>
        <w:rPr>
          <w:rFonts w:hint="eastAsia" w:asciiTheme="minorEastAsia" w:hAnsiTheme="minorEastAsia" w:eastAsiaTheme="minorEastAsia" w:cstheme="minorEastAsia"/>
          <w:b w:val="0"/>
          <w:bCs/>
          <w:color w:val="auto"/>
          <w:sz w:val="24"/>
          <w:szCs w:val="24"/>
          <w:highlight w:val="none"/>
          <w:lang w:val="en-US" w:eastAsia="zh-CN"/>
        </w:rPr>
        <w:t xml:space="preserve">需配备项</w:t>
      </w:r>
      <w:r>
        <w:rPr>
          <w:rFonts w:hint="eastAsia" w:asciiTheme="minorEastAsia" w:hAnsiTheme="minorEastAsia" w:eastAsiaTheme="minorEastAsia" w:cstheme="minorEastAsia"/>
          <w:b w:val="0"/>
          <w:bCs/>
          <w:color w:val="auto"/>
          <w:sz w:val="24"/>
          <w:szCs w:val="24"/>
          <w:highlight w:val="none"/>
          <w:lang w:val="en-US" w:eastAsia="zh-CN" w:bidi="ar-SA"/>
        </w:rPr>
        <w:t xml:space="preserve">目负责人</w:t>
      </w:r>
      <w:r>
        <w:rPr>
          <w:rFonts w:hint="eastAsia" w:asciiTheme="minorEastAsia" w:hAnsiTheme="minorEastAsia" w:eastAsiaTheme="minorEastAsia" w:cstheme="minorEastAsia"/>
          <w:b/>
          <w:bCs w:val="0"/>
          <w:color w:val="auto"/>
          <w:sz w:val="24"/>
          <w:szCs w:val="24"/>
          <w:highlight w:val="none"/>
          <w:lang w:val="en-US" w:eastAsia="zh-CN" w:bidi="ar-SA"/>
        </w:rPr>
        <w:t xml:space="preserve">1</w:t>
      </w:r>
      <w:r>
        <w:rPr>
          <w:rFonts w:hint="eastAsia" w:asciiTheme="minorEastAsia" w:hAnsiTheme="minorEastAsia" w:eastAsiaTheme="minorEastAsia" w:cstheme="minorEastAsia"/>
          <w:b w:val="0"/>
          <w:bCs/>
          <w:color w:val="auto"/>
          <w:sz w:val="24"/>
          <w:szCs w:val="24"/>
          <w:highlight w:val="none"/>
          <w:lang w:val="en-US" w:eastAsia="zh-CN" w:bidi="ar-SA"/>
        </w:rPr>
        <w:t xml:space="preserve">名，技术负责人</w:t>
      </w:r>
      <w:r>
        <w:rPr>
          <w:rFonts w:hint="eastAsia" w:asciiTheme="minorEastAsia" w:hAnsiTheme="minorEastAsia" w:eastAsiaTheme="minorEastAsia" w:cstheme="minorEastAsia"/>
          <w:b/>
          <w:bCs w:val="0"/>
          <w:color w:val="auto"/>
          <w:sz w:val="24"/>
          <w:szCs w:val="24"/>
          <w:highlight w:val="none"/>
          <w:lang w:val="en-US" w:eastAsia="zh-CN" w:bidi="ar-SA"/>
        </w:rPr>
        <w:t xml:space="preserve">1</w:t>
      </w:r>
      <w:r>
        <w:rPr>
          <w:rFonts w:hint="eastAsia" w:asciiTheme="minorEastAsia" w:hAnsiTheme="minorEastAsia" w:eastAsiaTheme="minorEastAsia" w:cstheme="minorEastAsia"/>
          <w:b w:val="0"/>
          <w:bCs/>
          <w:color w:val="auto"/>
          <w:sz w:val="24"/>
          <w:szCs w:val="24"/>
          <w:highlight w:val="none"/>
          <w:lang w:val="en-US" w:eastAsia="zh-CN" w:bidi="ar-SA"/>
        </w:rPr>
        <w:t xml:space="preserve">名，对本</w:t>
      </w:r>
      <w:r>
        <w:rPr>
          <w:rFonts w:hint="eastAsia" w:asciiTheme="minorEastAsia" w:hAnsiTheme="minorEastAsia" w:cstheme="minorEastAsia"/>
          <w:b w:val="0"/>
          <w:bCs/>
          <w:color w:val="auto"/>
          <w:sz w:val="24"/>
          <w:szCs w:val="24"/>
          <w:highlight w:val="none"/>
          <w:lang w:val="en-US" w:eastAsia="zh-CN" w:bidi="ar-SA"/>
        </w:rPr>
        <w:t xml:space="preserve">包件</w:t>
      </w:r>
      <w:r>
        <w:rPr>
          <w:rFonts w:hint="eastAsia" w:asciiTheme="minorEastAsia" w:hAnsiTheme="minorEastAsia" w:eastAsiaTheme="minorEastAsia" w:cstheme="minorEastAsia"/>
          <w:b w:val="0"/>
          <w:bCs/>
          <w:color w:val="auto"/>
          <w:sz w:val="24"/>
          <w:szCs w:val="24"/>
          <w:highlight w:val="none"/>
          <w:lang w:val="en-US" w:eastAsia="zh-CN" w:bidi="ar-SA"/>
        </w:rPr>
        <w:t xml:space="preserve">技术服务保障负总责。团队其他成员（数据采集与调查）人数</w:t>
      </w:r>
      <w:r>
        <w:rPr>
          <w:rFonts w:hint="eastAsia" w:asciiTheme="minorEastAsia" w:hAnsiTheme="minorEastAsia" w:eastAsiaTheme="minorEastAsia" w:cstheme="minorEastAsia"/>
          <w:b/>
          <w:bCs w:val="0"/>
          <w:color w:val="auto"/>
          <w:sz w:val="24"/>
          <w:szCs w:val="24"/>
          <w:highlight w:val="none"/>
          <w:lang w:val="en-US" w:eastAsia="zh-CN" w:bidi="ar-SA"/>
        </w:rPr>
        <w:t xml:space="preserve">不少于</w:t>
      </w:r>
      <w:r>
        <w:rPr>
          <w:rFonts w:hint="eastAsia" w:asciiTheme="minorEastAsia" w:hAnsiTheme="minorEastAsia" w:cstheme="minorEastAsia"/>
          <w:b/>
          <w:bCs w:val="0"/>
          <w:color w:val="auto"/>
          <w:sz w:val="24"/>
          <w:szCs w:val="24"/>
          <w:highlight w:val="none"/>
          <w:lang w:val="en-US" w:eastAsia="zh-CN" w:bidi="ar-SA"/>
        </w:rPr>
        <w:t xml:space="preserve">10</w:t>
      </w:r>
      <w:r>
        <w:rPr>
          <w:rFonts w:hint="eastAsia" w:asciiTheme="minorEastAsia" w:hAnsiTheme="minorEastAsia" w:eastAsiaTheme="minorEastAsia" w:cstheme="minorEastAsia"/>
          <w:b w:val="0"/>
          <w:bCs/>
          <w:color w:val="auto"/>
          <w:sz w:val="24"/>
          <w:szCs w:val="24"/>
          <w:highlight w:val="none"/>
          <w:lang w:val="en-US" w:eastAsia="zh-CN" w:bidi="ar-SA"/>
        </w:rPr>
        <w:t xml:space="preserve">人，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其他人员按照500元人民币/人/天的标准向采购人支付违约金，或从应付服务费中扣除。</w:t>
      </w:r>
      <w:r/>
    </w:p>
    <w:p>
      <w:pPr>
        <w:pStyle w:val="655"/>
        <w:keepLines w:val="0"/>
        <w:keepNext w:val="0"/>
        <w:pageBreakBefore w:val="0"/>
        <w:spacing w:line="440" w:lineRule="exact"/>
        <w:rPr>
          <w:rFonts w:hint="eastAsia" w:ascii="宋体" w:hAnsi="宋体" w:cs="宋体"/>
          <w:b/>
          <w:sz w:val="24"/>
          <w:szCs w:val="24"/>
          <w:lang w:val="zh-CN"/>
        </w:rPr>
      </w:pPr>
      <w:r>
        <w:rPr>
          <w:rFonts w:hint="eastAsia" w:asciiTheme="minorEastAsia" w:hAnsiTheme="minorEastAsia" w:eastAsiaTheme="minorEastAsia" w:cstheme="minorEastAsia"/>
          <w:b w:val="0"/>
          <w:bCs/>
          <w:color w:val="auto"/>
          <w:sz w:val="24"/>
          <w:szCs w:val="24"/>
          <w:highlight w:val="none"/>
          <w:lang w:val="en-US" w:eastAsia="zh-CN" w:bidi="ar-SA"/>
        </w:rPr>
        <w:t xml:space="preserve">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或从应付服务费中扣除，直至按照采购人的要求增派(和/或更换)的人员到岗为止。</w:t>
      </w:r>
      <w:r/>
    </w:p>
    <w:p>
      <w:pPr>
        <w:ind w:firstLine="422"/>
        <w:spacing w:line="440" w:lineRule="exact"/>
        <w:rPr>
          <w:rFonts w:hint="default" w:ascii="宋体" w:hAnsi="宋体" w:cs="宋体" w:eastAsiaTheme="minorEastAsia"/>
          <w:b/>
          <w:sz w:val="24"/>
          <w:szCs w:val="24"/>
          <w:lang w:val="en-US" w:eastAsia="zh-CN"/>
        </w:rPr>
      </w:pPr>
      <w:r>
        <w:rPr>
          <w:rFonts w:hint="eastAsia" w:ascii="宋体" w:hAnsi="宋体" w:cs="宋体"/>
          <w:b/>
          <w:sz w:val="24"/>
          <w:szCs w:val="24"/>
          <w:highlight w:val="yellow"/>
          <w:lang w:val="en-US" w:eastAsia="zh-CN"/>
        </w:rPr>
        <w:t xml:space="preserve">☆本项目包件1为管理单位，如其他包件中标单位不服从管理，管理单位反映并经采购人查实，发生一次扣款3000元。</w:t>
      </w:r>
      <w:r/>
    </w:p>
    <w:p>
      <w:pPr>
        <w:ind w:firstLine="422"/>
        <w:spacing w:line="440" w:lineRule="exact"/>
        <w:rPr>
          <w:rFonts w:hint="eastAsia" w:ascii="宋体" w:hAnsi="宋体" w:cs="宋体"/>
          <w:b/>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lang w:val="en-US" w:eastAsia="zh-CN"/>
        </w:rPr>
        <w:t xml:space="preserve">五</w:t>
      </w:r>
      <w:r>
        <w:rPr>
          <w:rFonts w:hint="eastAsia" w:ascii="宋体" w:hAnsi="宋体" w:cs="宋体"/>
          <w:b/>
          <w:sz w:val="24"/>
          <w:szCs w:val="24"/>
          <w:lang w:val="zh-CN"/>
        </w:rPr>
        <w:t xml:space="preserve">）进度要求</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1、第一阶段（20</w:t>
      </w:r>
      <w:r>
        <w:rPr>
          <w:rFonts w:hint="eastAsia" w:ascii="宋体" w:hAnsi="宋体" w:cs="宋体"/>
          <w:sz w:val="24"/>
          <w:szCs w:val="24"/>
        </w:rPr>
        <w:t xml:space="preserve">25</w:t>
      </w:r>
      <w:r>
        <w:rPr>
          <w:rFonts w:hint="eastAsia" w:ascii="宋体" w:hAnsi="宋体" w:cs="宋体"/>
          <w:sz w:val="24"/>
          <w:szCs w:val="24"/>
          <w:lang w:val="zh-CN"/>
        </w:rPr>
        <w:t xml:space="preserve">年</w:t>
      </w:r>
      <w:r>
        <w:rPr>
          <w:rFonts w:hint="eastAsia" w:ascii="宋体" w:hAnsi="宋体" w:cs="宋体"/>
          <w:sz w:val="24"/>
          <w:szCs w:val="24"/>
          <w:lang w:val="en-US" w:eastAsia="zh-CN"/>
        </w:rPr>
        <w:t xml:space="preserve">3</w:t>
      </w:r>
      <w:r>
        <w:rPr>
          <w:rFonts w:hint="eastAsia" w:ascii="宋体" w:hAnsi="宋体" w:cs="宋体"/>
          <w:sz w:val="24"/>
          <w:szCs w:val="24"/>
          <w:lang w:val="zh-CN"/>
        </w:rPr>
        <w:t xml:space="preserve">月前）</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做好相关方案编制工作，包括本级的调查摸底工作方案、实施方案、预算方案等；组织开展相关培训工作；配合省、市级要求组织开展项目信息清查，基本信息核实工作；组织开展边界范围划定工作；</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2、第二阶段（2025年</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月前）</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学习省级下发的各项操作规程；根据省、市计划按时完成外业采集和调查、成果汇总及质检核查，确保数据填报的完整性和真实性；组织镇、村配合技术服务单位根据省级下发的工作底图和任务清单，全面开展内业处理和外业调查工作，完成数据调查、审核、质检、汇交和成果报送等工作。</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3、第三阶段（2025年</w:t>
      </w:r>
      <w:r>
        <w:rPr>
          <w:rFonts w:hint="eastAsia" w:ascii="宋体" w:hAnsi="宋体" w:cs="宋体"/>
          <w:sz w:val="24"/>
          <w:szCs w:val="24"/>
        </w:rPr>
        <w:t xml:space="preserve">8</w:t>
      </w:r>
      <w:r>
        <w:rPr>
          <w:rFonts w:hint="eastAsia" w:ascii="宋体" w:hAnsi="宋体" w:cs="宋体"/>
          <w:sz w:val="24"/>
          <w:szCs w:val="24"/>
          <w:lang w:val="zh-CN"/>
        </w:rPr>
        <w:t xml:space="preserve">月前）</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汇总区域内的数据成果，开展数据质检及核查；编制本级的工作总结、工作技术（含质量控制）报告，做好项目验收等相关工作，配合市级、省级完成成果质检和审核确认，形成调查摸底各项工作成果。</w:t>
      </w:r>
      <w:r/>
    </w:p>
    <w:p>
      <w:pPr>
        <w:ind w:firstLine="422"/>
        <w:spacing w:line="440" w:lineRule="exact"/>
        <w:rPr>
          <w:rFonts w:hint="eastAsia" w:ascii="宋体" w:hAnsi="宋体" w:cs="宋体"/>
          <w:b/>
          <w:bCs/>
          <w:sz w:val="24"/>
          <w:szCs w:val="24"/>
          <w:lang w:val="zh-CN"/>
        </w:rPr>
      </w:pPr>
      <w:r>
        <w:rPr>
          <w:rFonts w:hint="eastAsia" w:ascii="宋体" w:hAnsi="宋体" w:cs="宋体"/>
          <w:b/>
          <w:bCs/>
          <w:sz w:val="24"/>
          <w:szCs w:val="24"/>
          <w:lang w:val="zh-CN"/>
        </w:rPr>
        <w:t xml:space="preserve">具体时间安排根据省、市最新文件要求进行调整。</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b/>
          <w:sz w:val="24"/>
          <w:szCs w:val="24"/>
          <w:lang w:val="en-US" w:eastAsia="zh-CN"/>
        </w:rPr>
        <w:t xml:space="preserve">六</w:t>
      </w:r>
      <w:r>
        <w:rPr>
          <w:rFonts w:hint="eastAsia" w:ascii="宋体" w:hAnsi="宋体" w:cs="宋体"/>
          <w:b/>
          <w:sz w:val="24"/>
          <w:szCs w:val="24"/>
        </w:rPr>
        <w:t xml:space="preserve">)成果要求</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1、数据成果</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汇总</w:t>
      </w:r>
      <w:r>
        <w:rPr>
          <w:rFonts w:hint="eastAsia" w:ascii="宋体" w:hAnsi="宋体" w:cs="宋体"/>
          <w:sz w:val="24"/>
          <w:szCs w:val="24"/>
          <w:lang w:eastAsia="zh-CN"/>
        </w:rPr>
        <w:t xml:space="preserve">滨海</w:t>
      </w:r>
      <w:r>
        <w:rPr>
          <w:rFonts w:hint="eastAsia" w:ascii="宋体" w:hAnsi="宋体" w:cs="宋体"/>
          <w:sz w:val="24"/>
          <w:szCs w:val="24"/>
        </w:rPr>
        <w:t xml:space="preserve">县范围内已建高标准农田工程设施、粮食产能、耕地流转和耕地内未建高标准农田区域等调查摸底数据。</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滨海</w:t>
      </w:r>
      <w:r>
        <w:rPr>
          <w:rFonts w:hint="eastAsia" w:ascii="宋体" w:hAnsi="宋体" w:cs="宋体"/>
          <w:sz w:val="24"/>
          <w:szCs w:val="24"/>
        </w:rPr>
        <w:t xml:space="preserve">县内已建高标准农田工程设施数据；</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滨海</w:t>
      </w:r>
      <w:r>
        <w:rPr>
          <w:rFonts w:hint="eastAsia" w:ascii="宋体" w:hAnsi="宋体" w:cs="宋体"/>
          <w:sz w:val="24"/>
          <w:szCs w:val="24"/>
        </w:rPr>
        <w:t xml:space="preserve">县内已建高标准农田粮食产能数据；</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滨海</w:t>
      </w:r>
      <w:r>
        <w:rPr>
          <w:rFonts w:hint="eastAsia" w:ascii="宋体" w:hAnsi="宋体" w:cs="宋体"/>
          <w:sz w:val="24"/>
          <w:szCs w:val="24"/>
        </w:rPr>
        <w:t xml:space="preserve">县内已建高标准农田耕地流转数据；</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滨海</w:t>
      </w:r>
      <w:r>
        <w:rPr>
          <w:rFonts w:hint="eastAsia" w:ascii="宋体" w:hAnsi="宋体" w:cs="宋体"/>
          <w:sz w:val="24"/>
          <w:szCs w:val="24"/>
        </w:rPr>
        <w:t xml:space="preserve">县内未建高标准农田宜建性评估数据。</w:t>
      </w:r>
      <w:r/>
    </w:p>
    <w:p>
      <w:pPr>
        <w:ind w:firstLine="422"/>
        <w:spacing w:line="440" w:lineRule="exact"/>
        <w:rPr>
          <w:rFonts w:hint="eastAsia" w:ascii="宋体" w:hAnsi="宋体" w:cs="宋体"/>
          <w:b/>
          <w:sz w:val="24"/>
          <w:szCs w:val="24"/>
        </w:rPr>
      </w:pPr>
      <w:r>
        <w:rPr>
          <w:rFonts w:hint="eastAsia" w:ascii="宋体" w:hAnsi="宋体" w:cs="宋体"/>
          <w:b/>
          <w:sz w:val="24"/>
          <w:szCs w:val="24"/>
        </w:rPr>
        <w:t xml:space="preserve">2、文字成果</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编制</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县高标准农田调查摸底工作分析报告。</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县高标准农田调查摸底工作总结报告；</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县高标准农田调查摸底工作技术报告；</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滨海</w:t>
      </w:r>
      <w:r>
        <w:rPr>
          <w:rFonts w:hint="eastAsia" w:ascii="宋体" w:hAnsi="宋体" w:cs="宋体"/>
          <w:sz w:val="24"/>
          <w:szCs w:val="24"/>
        </w:rPr>
        <w:t xml:space="preserve">县高标准农田调查摸底工作质量控制报告。</w:t>
      </w:r>
      <w:r/>
    </w:p>
    <w:p>
      <w:pPr>
        <w:ind w:firstLine="422"/>
        <w:spacing w:line="440" w:lineRule="exact"/>
        <w:rPr>
          <w:rFonts w:hint="eastAsia" w:ascii="宋体" w:hAnsi="宋体" w:cs="宋体"/>
          <w:b/>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lang w:val="en-US" w:eastAsia="zh-CN"/>
        </w:rPr>
        <w:t xml:space="preserve">七</w:t>
      </w:r>
      <w:r>
        <w:rPr>
          <w:rFonts w:hint="eastAsia" w:ascii="宋体" w:hAnsi="宋体" w:cs="宋体"/>
          <w:b/>
          <w:sz w:val="24"/>
          <w:szCs w:val="24"/>
          <w:lang w:val="zh-CN"/>
        </w:rPr>
        <w:t xml:space="preserve">）售后服务</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项目通过验收后，成交供应商须为本项目提供1年免费维保。</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供应商应按照采购内容，规划设计合理可行的售后服务方案，售后服务方案包括售后服务承诺、售后服务内容、响应时间、响应方式等内容。</w:t>
      </w:r>
      <w:r/>
    </w:p>
    <w:p>
      <w:pPr>
        <w:ind w:firstLine="422"/>
        <w:spacing w:line="440" w:lineRule="exact"/>
        <w:rPr>
          <w:rFonts w:hint="eastAsia" w:ascii="宋体" w:hAnsi="宋体" w:cs="宋体"/>
          <w:b/>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lang w:val="en-US" w:eastAsia="zh-CN"/>
        </w:rPr>
        <w:t xml:space="preserve">八</w:t>
      </w:r>
      <w:r>
        <w:rPr>
          <w:rFonts w:hint="eastAsia" w:ascii="宋体" w:hAnsi="宋体" w:cs="宋体"/>
          <w:b/>
          <w:sz w:val="24"/>
          <w:szCs w:val="24"/>
          <w:lang w:val="zh-CN"/>
        </w:rPr>
        <w:t xml:space="preserve">）验收服务</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项目符合国家、行业、地方相关规定，并满足采购人要求。</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1、文字类成果需通过工作专班的评审；</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2、数据类成果需满足规程规范，通过软件质检并满足质量控制标准；</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3、需提供年度阶段性工作成果，每年的工作成果需通过采购人组织的评审，并出具验收报告。</w:t>
      </w:r>
      <w:r/>
    </w:p>
    <w:p>
      <w:pPr>
        <w:ind w:firstLine="310"/>
        <w:spacing w:line="440" w:lineRule="exact"/>
        <w:rPr>
          <w:rFonts w:hint="eastAsia" w:ascii="宋体" w:hAnsi="宋体" w:cs="宋体"/>
          <w:b/>
          <w:sz w:val="24"/>
          <w:szCs w:val="24"/>
        </w:rPr>
      </w:pPr>
      <w:r>
        <w:rPr>
          <w:rFonts w:hint="eastAsia" w:ascii="宋体" w:hAnsi="宋体" w:cs="宋体"/>
          <w:b/>
          <w:sz w:val="24"/>
          <w:szCs w:val="24"/>
          <w:lang w:val="zh-CN"/>
        </w:rPr>
        <w:t xml:space="preserve">（</w:t>
      </w:r>
      <w:r>
        <w:rPr>
          <w:rFonts w:hint="eastAsia" w:ascii="宋体" w:hAnsi="宋体" w:cs="宋体"/>
          <w:b/>
          <w:sz w:val="24"/>
          <w:szCs w:val="24"/>
          <w:lang w:val="en-US" w:eastAsia="zh-CN"/>
        </w:rPr>
        <w:t xml:space="preserve">九</w:t>
      </w:r>
      <w:r>
        <w:rPr>
          <w:rFonts w:hint="eastAsia" w:ascii="宋体" w:hAnsi="宋体" w:cs="宋体"/>
          <w:b/>
          <w:sz w:val="24"/>
          <w:szCs w:val="24"/>
        </w:rPr>
        <w:t xml:space="preserve">）综合说明：</w:t>
      </w:r>
      <w:r/>
    </w:p>
    <w:p>
      <w:pPr>
        <w:pStyle w:val="651"/>
        <w:ind w:left="42"/>
        <w:spacing w:line="440" w:lineRule="exact"/>
        <w:rPr>
          <w:rFonts w:hint="eastAsia" w:ascii="宋体" w:hAnsi="宋体" w:cs="宋体"/>
          <w:sz w:val="24"/>
          <w:szCs w:val="24"/>
          <w:lang w:val="zh-CN"/>
        </w:rPr>
      </w:pPr>
      <w:r>
        <w:rPr>
          <w:rFonts w:hint="eastAsia" w:ascii="宋体" w:hAnsi="宋体" w:cs="宋体"/>
          <w:sz w:val="24"/>
          <w:szCs w:val="24"/>
          <w:lang w:val="zh-CN"/>
        </w:rPr>
        <w:t xml:space="preserve">1、服务期限：自合同签订之日起至2025年12月底完成成果交付（具体结束时间以省厅部署为准）。</w:t>
      </w:r>
      <w:r/>
    </w:p>
    <w:p>
      <w:pPr>
        <w:ind w:firstLine="413"/>
        <w:spacing w:line="440" w:lineRule="exact"/>
        <w:tabs>
          <w:tab w:val="left" w:pos="5250" w:leader="none"/>
        </w:tabs>
        <w:rPr>
          <w:rFonts w:hint="eastAsia" w:ascii="宋体" w:hAnsi="宋体" w:cs="宋体"/>
          <w:b/>
          <w:bCs/>
          <w:sz w:val="24"/>
          <w:szCs w:val="24"/>
          <w:lang w:val="zh-CN"/>
        </w:rPr>
      </w:pPr>
      <w:r>
        <w:rPr>
          <w:rFonts w:hint="eastAsia" w:ascii="宋体" w:hAnsi="宋体" w:cs="宋体"/>
          <w:b w:val="0"/>
          <w:bCs w:val="0"/>
          <w:sz w:val="24"/>
          <w:szCs w:val="24"/>
          <w:lang w:val="zh-CN"/>
        </w:rPr>
        <w:t xml:space="preserve">2、完成的所有成果要求数量齐全、质量有保证，须通过上级部门质量检查。若中标人提供的成果质量不合格造成返工的，由中标人自行承担相关费用。</w:t>
      </w:r>
      <w:r/>
    </w:p>
    <w:p>
      <w:pPr>
        <w:ind w:firstLine="413"/>
        <w:spacing w:line="440" w:lineRule="exact"/>
        <w:tabs>
          <w:tab w:val="left" w:pos="5250" w:leader="none"/>
        </w:tabs>
        <w:rPr>
          <w:rFonts w:hint="default" w:ascii="宋体" w:hAnsi="宋体" w:cs="宋体" w:eastAsiaTheme="minorEastAsia"/>
          <w:b/>
          <w:bCs/>
          <w:sz w:val="24"/>
          <w:szCs w:val="24"/>
          <w:highlight w:val="yellow"/>
          <w:lang w:val="en-US" w:eastAsia="zh-CN"/>
        </w:rPr>
      </w:pPr>
      <w:r>
        <w:rPr>
          <w:rFonts w:hint="eastAsia" w:asciiTheme="minorEastAsia" w:hAnsiTheme="minorEastAsia" w:eastAsiaTheme="minorEastAsia" w:cstheme="minorEastAsia"/>
          <w:b w:val="0"/>
          <w:bCs/>
          <w:color w:val="auto"/>
          <w:sz w:val="24"/>
          <w:szCs w:val="24"/>
          <w:highlight w:val="yellow"/>
          <w:lang w:val="en-US" w:eastAsia="zh-CN"/>
        </w:rPr>
        <w:t xml:space="preserve">3、投</w:t>
      </w:r>
      <w:r>
        <w:rPr>
          <w:rFonts w:hint="eastAsia" w:asciiTheme="minorEastAsia" w:hAnsiTheme="minorEastAsia" w:eastAsiaTheme="minorEastAsia" w:cstheme="minorEastAsia"/>
          <w:bCs/>
          <w:color w:val="auto"/>
          <w:sz w:val="24"/>
          <w:szCs w:val="24"/>
          <w:highlight w:val="yellow"/>
          <w:lang w:val="en-US" w:eastAsia="zh-CN"/>
        </w:rPr>
        <w:t xml:space="preserve">标人提供本地化服务承诺函</w:t>
      </w:r>
      <w:r>
        <w:rPr>
          <w:rFonts w:hint="eastAsia" w:asciiTheme="minorEastAsia" w:hAnsiTheme="minorEastAsia" w:cstheme="minorEastAsia"/>
          <w:bCs/>
          <w:color w:val="auto"/>
          <w:sz w:val="24"/>
          <w:szCs w:val="24"/>
          <w:highlight w:val="yellow"/>
          <w:lang w:val="en-US" w:eastAsia="zh-CN"/>
        </w:rPr>
        <w:t xml:space="preserve">（格式自拟）</w:t>
      </w:r>
      <w:r>
        <w:rPr>
          <w:rFonts w:hint="eastAsia" w:asciiTheme="minorEastAsia" w:hAnsiTheme="minorEastAsia" w:eastAsiaTheme="minorEastAsia" w:cstheme="minorEastAsia"/>
          <w:bCs/>
          <w:color w:val="auto"/>
          <w:sz w:val="24"/>
          <w:szCs w:val="24"/>
          <w:highlight w:val="yellow"/>
          <w:lang w:val="en-US" w:eastAsia="zh-CN"/>
        </w:rPr>
        <w:t xml:space="preserve">，承诺中标后5日内将在本地设立服务机构（或办公地点）并派驻服务人员</w:t>
      </w:r>
      <w:r>
        <w:rPr>
          <w:rFonts w:hint="eastAsia" w:asciiTheme="minorEastAsia" w:hAnsiTheme="minorEastAsia" w:cstheme="minorEastAsia"/>
          <w:bCs/>
          <w:color w:val="auto"/>
          <w:sz w:val="24"/>
          <w:szCs w:val="24"/>
          <w:highlight w:val="yellow"/>
          <w:lang w:val="en-US" w:eastAsia="zh-CN"/>
        </w:rPr>
        <w:t xml:space="preserve">（每包件</w:t>
      </w:r>
      <w:bookmarkStart w:id="212" w:name="_GoBack"/>
      <w:r/>
      <w:bookmarkEnd w:id="212"/>
      <w:r>
        <w:rPr>
          <w:rFonts w:hint="eastAsia" w:asciiTheme="minorEastAsia" w:hAnsiTheme="minorEastAsia" w:cstheme="minorEastAsia"/>
          <w:bCs/>
          <w:color w:val="auto"/>
          <w:sz w:val="24"/>
          <w:szCs w:val="24"/>
          <w:highlight w:val="yellow"/>
          <w:lang w:val="en-US" w:eastAsia="zh-CN"/>
        </w:rPr>
        <w:t xml:space="preserve">按投标文件中项目组成员配备一览表执行）</w:t>
      </w:r>
      <w:r>
        <w:rPr>
          <w:rFonts w:hint="eastAsia" w:asciiTheme="minorEastAsia" w:hAnsiTheme="minorEastAsia" w:eastAsiaTheme="minorEastAsia" w:cstheme="minorEastAsia"/>
          <w:bCs/>
          <w:color w:val="auto"/>
          <w:sz w:val="24"/>
          <w:szCs w:val="24"/>
          <w:highlight w:val="yellow"/>
          <w:lang w:val="en-US" w:eastAsia="zh-CN"/>
        </w:rPr>
        <w:t xml:space="preserve">。</w:t>
      </w:r>
      <w:r>
        <w:rPr>
          <w:rFonts w:hint="eastAsia" w:asciiTheme="minorEastAsia" w:hAnsiTheme="minorEastAsia" w:cstheme="minorEastAsia"/>
          <w:bCs/>
          <w:color w:val="auto"/>
          <w:sz w:val="24"/>
          <w:szCs w:val="24"/>
          <w:highlight w:val="yellow"/>
          <w:lang w:val="en-US" w:eastAsia="zh-CN"/>
        </w:rPr>
        <w:t xml:space="preserve">如中标后不按承诺履约，采购人将取消中标候选人资格。</w:t>
      </w:r>
      <w:r/>
    </w:p>
    <w:p>
      <w:pPr>
        <w:ind w:firstLine="413"/>
        <w:spacing w:line="440" w:lineRule="exact"/>
        <w:tabs>
          <w:tab w:val="left" w:pos="5250" w:leader="none"/>
        </w:tabs>
        <w:rPr>
          <w:rFonts w:hint="eastAsia" w:ascii="宋体" w:hAnsi="宋体" w:cs="宋体"/>
          <w:b/>
          <w:bCs/>
          <w:sz w:val="24"/>
          <w:szCs w:val="24"/>
          <w:lang w:val="zh-CN"/>
        </w:rPr>
      </w:pPr>
      <w:r>
        <w:rPr>
          <w:rFonts w:hint="eastAsia" w:ascii="宋体" w:hAnsi="宋体" w:cs="宋体"/>
          <w:b/>
          <w:bCs/>
          <w:sz w:val="24"/>
          <w:szCs w:val="24"/>
          <w:lang w:val="en-US" w:eastAsia="zh-CN"/>
        </w:rPr>
        <w:t xml:space="preserve">4</w:t>
      </w:r>
      <w:r>
        <w:rPr>
          <w:rFonts w:hint="eastAsia" w:ascii="宋体" w:hAnsi="宋体" w:cs="宋体"/>
          <w:b/>
          <w:bCs/>
          <w:sz w:val="24"/>
          <w:szCs w:val="24"/>
          <w:lang w:val="zh-CN"/>
        </w:rPr>
        <w:t xml:space="preserve">、报价说明</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本项目的报价为固定总价，投标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投标供应商不得再要求追加任何费用。同时，除非合同条款中另有规定，否则，投标供应商所报价格在合同实施期间不因市场变化因素而变动。</w:t>
      </w:r>
      <w:r/>
    </w:p>
    <w:p>
      <w:pPr>
        <w:ind w:firstLine="413"/>
        <w:spacing w:line="440" w:lineRule="exact"/>
        <w:tabs>
          <w:tab w:val="left" w:pos="5250" w:leader="none"/>
        </w:tabs>
        <w:rPr>
          <w:rFonts w:hint="eastAsia" w:ascii="宋体" w:hAnsi="宋体" w:cs="宋体"/>
          <w:b/>
          <w:bCs/>
          <w:sz w:val="24"/>
          <w:szCs w:val="24"/>
          <w:lang w:val="zh-CN"/>
        </w:rPr>
      </w:pPr>
      <w:r>
        <w:rPr>
          <w:rFonts w:hint="eastAsia" w:ascii="宋体" w:hAnsi="宋体" w:cs="宋体"/>
          <w:b/>
          <w:bCs/>
          <w:sz w:val="24"/>
          <w:szCs w:val="24"/>
          <w:lang w:val="en-US" w:eastAsia="zh-CN"/>
        </w:rPr>
        <w:t xml:space="preserve">5</w:t>
      </w:r>
      <w:r>
        <w:rPr>
          <w:rFonts w:hint="eastAsia" w:ascii="宋体" w:hAnsi="宋体" w:cs="宋体"/>
          <w:b/>
          <w:bCs/>
          <w:sz w:val="24"/>
          <w:szCs w:val="24"/>
          <w:lang w:val="zh-CN"/>
        </w:rPr>
        <w:t xml:space="preserve">、其它要求</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1）本项目所形成的数据成果归采购人所有。项目任务实施中涉及的相关保密数据、资料、文档等按照相应相关保密规定执行，投标人有对资料保密的义务。不得以商业目的使用该资料或者开发和生产其他产品；成交单位可根据需要对资料内容进行必要的修改和对数据格式进行转换，但未经许可，不得将修改、转换后的数据对外发布和提供。</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（2）投标供应商必须承诺采购文件中提出的全部服务要求；如果以其中某些条款不响应时，应在文件中逐条列出，未列出的视同响应。</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（3）中标人工作人员在岗履行职责期间（包括上下班途中），发生自身的人身伤害、伤亡，均由中标供应商负责处理并承担经济和道义上的责任，采购单位不承担任何责任。</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（4）投标供应商应对全部内容进行报价，只投其中部分内容者，其标书将被拒绝。</w:t>
      </w:r>
      <w:r/>
    </w:p>
    <w:p>
      <w:pPr>
        <w:pStyle w:val="651"/>
        <w:ind w:left="42"/>
        <w:spacing w:line="440" w:lineRule="exact"/>
        <w:rPr>
          <w:rFonts w:hint="eastAsia" w:ascii="宋体" w:hAnsi="宋体" w:cs="宋体"/>
          <w:sz w:val="24"/>
          <w:szCs w:val="24"/>
        </w:rPr>
      </w:pPr>
      <w:r>
        <w:rPr>
          <w:rFonts w:hint="eastAsia" w:ascii="宋体" w:hAnsi="宋体" w:cs="宋体"/>
          <w:sz w:val="24"/>
          <w:szCs w:val="24"/>
        </w:rPr>
        <w:t xml:space="preserve">（5）投标供应商必须保证全部响应资料的真实性，在中标结果公示期间，中标单位须提供相关响应原件资料以供与复印件资料核对。如有虚假或对磋商文件所要求说明的情况故意隐瞒或虚报，取消其成交的资格，并将按照《中华人民共和国政府采购法》相关条款给予处罚。</w:t>
      </w:r>
      <w:r/>
    </w:p>
    <w:p>
      <w:pPr>
        <w:ind w:left="-1" w:firstLine="482"/>
        <w:jc w:val="left"/>
        <w:spacing w:line="520" w:lineRule="exact"/>
        <w:rPr>
          <w:rFonts w:hint="eastAsia" w:ascii="宋体" w:hAnsi="宋体" w:cs="仿宋_GB2312"/>
          <w:b/>
          <w:sz w:val="24"/>
          <w:szCs w:val="24"/>
          <w:highlight w:val="none"/>
        </w:rPr>
      </w:pPr>
      <w:r>
        <w:rPr>
          <w:rFonts w:hint="eastAsia" w:ascii="宋体" w:hAnsi="宋体" w:cs="仿宋_GB2312"/>
          <w:b/>
          <w:sz w:val="24"/>
          <w:szCs w:val="24"/>
          <w:highlight w:val="none"/>
          <w:lang w:val="en-US" w:eastAsia="zh-CN"/>
        </w:rPr>
        <w:t xml:space="preserve">6</w:t>
      </w:r>
      <w:r>
        <w:rPr>
          <w:rFonts w:hint="eastAsia" w:ascii="宋体" w:hAnsi="宋体" w:cs="仿宋_GB2312"/>
          <w:b/>
          <w:sz w:val="24"/>
          <w:szCs w:val="24"/>
          <w:highlight w:val="none"/>
        </w:rPr>
        <w:t xml:space="preserve">、采购</w:t>
      </w:r>
      <w:r>
        <w:rPr>
          <w:rFonts w:hint="eastAsia" w:ascii="宋体" w:hAnsi="宋体" w:cs="Courier New"/>
          <w:b/>
          <w:bCs/>
          <w:color w:val="000000"/>
          <w:sz w:val="24"/>
          <w:szCs w:val="24"/>
          <w:highlight w:val="none"/>
        </w:rPr>
        <w:t xml:space="preserve">标的所属行业</w:t>
      </w:r>
      <w:r>
        <w:rPr>
          <w:rFonts w:hint="eastAsia" w:ascii="宋体" w:hAnsi="宋体" w:cs="Courier New"/>
          <w:b/>
          <w:bCs/>
          <w:color w:val="000000"/>
          <w:sz w:val="24"/>
          <w:szCs w:val="24"/>
          <w:highlight w:val="none"/>
          <w:u w:val="single"/>
        </w:rPr>
        <w:t xml:space="preserve"> </w:t>
      </w:r>
      <w:r>
        <w:rPr>
          <w:rFonts w:hint="eastAsia" w:ascii="宋体" w:hAnsi="宋体"/>
          <w:b/>
          <w:bCs/>
          <w:sz w:val="24"/>
          <w:szCs w:val="24"/>
          <w:highlight w:val="none"/>
          <w:u w:val="single"/>
        </w:rPr>
        <w:t xml:space="preserve">其他未列明行业 </w:t>
      </w:r>
      <w:r>
        <w:rPr>
          <w:rFonts w:hint="eastAsia" w:ascii="宋体" w:hAnsi="宋体" w:cs="Courier New"/>
          <w:b/>
          <w:bCs/>
          <w:color w:val="000000"/>
          <w:sz w:val="24"/>
          <w:szCs w:val="24"/>
          <w:highlight w:val="none"/>
        </w:rPr>
        <w:t xml:space="preserve">。</w:t>
      </w:r>
      <w:r/>
    </w:p>
    <w:p>
      <w:pPr>
        <w:pStyle w:val="646"/>
        <w:ind w:firstLine="480"/>
        <w:jc w:val="both"/>
        <w:pageBreakBefore w:val="0"/>
        <w:spacing w:beforeAutospacing="0" w:afterAutospacing="0" w:line="360" w:lineRule="auto"/>
        <w:rPr>
          <w:sz w:val="24"/>
          <w:szCs w:val="24"/>
        </w:rPr>
      </w:pPr>
      <w:r>
        <w:rPr>
          <w:sz w:val="24"/>
          <w:szCs w:val="24"/>
        </w:rPr>
        <w:t xml:space="preserve"> </w:t>
      </w:r>
      <w:r/>
    </w:p>
    <w:p>
      <w:pPr>
        <w:pStyle w:val="646"/>
        <w:ind w:firstLine="602"/>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tabs>
          <w:tab w:val="left" w:pos="6205" w:leader="none"/>
        </w:tabs>
        <w:rPr>
          <w:sz w:val="24"/>
          <w:szCs w:val="24"/>
        </w:rPr>
      </w:pPr>
      <w:r>
        <w:rPr>
          <w:sz w:val="24"/>
          <w:szCs w:val="24"/>
        </w:rPr>
        <w:t xml:space="preserve"> </w:t>
      </w:r>
      <w:r/>
    </w:p>
    <w:p>
      <w:pPr>
        <w:pStyle w:val="646"/>
        <w:jc w:val="center"/>
        <w:keepLines w:val="0"/>
        <w:keepNext w:val="0"/>
        <w:pageBreakBefore w:val="0"/>
        <w:spacing w:beforeAutospacing="0" w:afterAutospacing="0" w:line="360" w:lineRule="auto"/>
        <w:widowControl w:val="off"/>
        <w:rPr>
          <w:sz w:val="36"/>
          <w:szCs w:val="36"/>
        </w:rPr>
      </w:pPr>
      <w:r/>
      <w:bookmarkStart w:id="188" w:name="_Toc120614281"/>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left"/>
        <w:keepLines w:val="0"/>
        <w:keepNext w:val="0"/>
        <w:pageBreakBefore w:val="0"/>
        <w:spacing w:beforeAutospacing="0" w:afterAutospacing="0" w:line="360" w:lineRule="auto"/>
        <w:widowControl w:val="off"/>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646"/>
        <w:jc w:val="center"/>
        <w:keepNext/>
        <w:pageBreakBefore w:val="0"/>
        <w:spacing w:beforeAutospacing="0" w:afterAutospacing="0" w:line="360" w:lineRule="auto"/>
        <w:rPr>
          <w:sz w:val="36"/>
          <w:szCs w:val="36"/>
        </w:rPr>
      </w:pPr>
      <w:r>
        <w:rPr>
          <w:rFonts w:hint="eastAsia" w:ascii="黑体" w:hAnsi="宋体" w:eastAsia="黑体" w:cs="黑体"/>
          <w:b w:val="0"/>
          <w:bCs w:val="0"/>
          <w:color w:val="000000"/>
          <w:sz w:val="36"/>
          <w:szCs w:val="36"/>
        </w:rPr>
        <w:t xml:space="preserve">第五章  </w:t>
      </w:r>
      <w:r>
        <w:rPr>
          <w:rFonts w:hint="eastAsia" w:ascii="黑体" w:hAnsi="宋体" w:eastAsia="黑体" w:cs="黑体"/>
          <w:b w:val="0"/>
          <w:bCs w:val="0"/>
          <w:color w:val="000000"/>
          <w:sz w:val="36"/>
          <w:szCs w:val="36"/>
        </w:rPr>
        <w:t xml:space="preserve">评标方法与评标标准</w:t>
      </w:r>
      <w:r/>
    </w:p>
    <w:p>
      <w:pPr>
        <w:pStyle w:val="646"/>
        <w:jc w:val="both"/>
        <w:pageBreakBefore w:val="0"/>
        <w:spacing w:beforeAutospacing="0" w:afterAutospacing="0" w:line="360" w:lineRule="auto"/>
        <w:rPr>
          <w:sz w:val="24"/>
          <w:szCs w:val="24"/>
        </w:rPr>
      </w:pPr>
      <w:r>
        <w:rPr>
          <w:sz w:val="24"/>
          <w:szCs w:val="24"/>
        </w:rPr>
        <w:t xml:space="preserve"> </w:t>
      </w:r>
      <w:r/>
    </w:p>
    <w:p>
      <w:pPr>
        <w:pageBreakBefore w:val="0"/>
        <w:spacing w:line="360" w:lineRule="auto"/>
        <w:rPr>
          <w:rFonts w:ascii="宋体" w:hAnsi="宋体" w:cs="Courier New"/>
          <w:b/>
          <w:bCs/>
          <w:color w:val="000000"/>
          <w:sz w:val="24"/>
          <w:szCs w:val="24"/>
        </w:rPr>
      </w:pPr>
      <w:r>
        <w:rPr>
          <w:rFonts w:hint="eastAsia" w:ascii="宋体" w:hAnsi="宋体" w:cs="Courier New"/>
          <w:b/>
          <w:bCs/>
          <w:color w:val="000000"/>
          <w:sz w:val="24"/>
          <w:szCs w:val="24"/>
        </w:rPr>
        <w:t xml:space="preserve">一、定标原则</w:t>
      </w:r>
      <w:r/>
    </w:p>
    <w:p>
      <w:pPr>
        <w:ind w:firstLine="480"/>
        <w:pageBreakBefore w:val="0"/>
        <w:spacing w:line="360" w:lineRule="auto"/>
        <w:rPr>
          <w:rFonts w:hint="eastAsia" w:ascii="宋体" w:hAnsi="宋体" w:cs="Arial"/>
          <w:color w:val="000000"/>
          <w:sz w:val="24"/>
          <w:szCs w:val="24"/>
        </w:rPr>
      </w:pPr>
      <w:r>
        <w:rPr>
          <w:rFonts w:hint="eastAsia" w:ascii="宋体" w:hAnsi="宋体" w:cs="Courier New"/>
          <w:bCs/>
          <w:color w:val="000000"/>
          <w:sz w:val="24"/>
          <w:szCs w:val="24"/>
        </w:rPr>
        <w:t xml:space="preserve">本项目采用</w:t>
      </w:r>
      <w:r>
        <w:rPr>
          <w:rFonts w:hint="eastAsia" w:ascii="宋体" w:hAnsi="宋体" w:cs="Courier New"/>
          <w:bCs/>
          <w:color w:val="000000"/>
          <w:sz w:val="24"/>
          <w:szCs w:val="24"/>
          <w:u w:val="single"/>
        </w:rPr>
        <w:t xml:space="preserve"> 综合评分 </w:t>
      </w:r>
      <w:r>
        <w:rPr>
          <w:rFonts w:hint="eastAsia" w:ascii="宋体" w:hAnsi="宋体" w:cs="Courier New"/>
          <w:bCs/>
          <w:color w:val="000000"/>
          <w:sz w:val="24"/>
          <w:szCs w:val="24"/>
        </w:rPr>
        <w:t xml:space="preserve">法。</w:t>
      </w:r>
      <w:r>
        <w:rPr>
          <w:rFonts w:hint="eastAsia" w:ascii="宋体" w:hAnsi="宋体" w:cs="Arial"/>
          <w:color w:val="000000"/>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ascii="宋体" w:hAnsi="宋体" w:cs="Arial"/>
          <w:color w:val="000000"/>
          <w:sz w:val="24"/>
          <w:szCs w:val="24"/>
          <w:lang w:val="en-US" w:eastAsia="zh-CN"/>
        </w:rPr>
        <w:t xml:space="preserve">每包件</w:t>
      </w:r>
      <w:r>
        <w:rPr>
          <w:rFonts w:hint="eastAsia" w:ascii="宋体" w:hAnsi="宋体" w:cs="Arial"/>
          <w:color w:val="000000"/>
          <w:sz w:val="24"/>
          <w:szCs w:val="24"/>
        </w:rPr>
        <w:t xml:space="preserve">选取1名中标候选人。</w:t>
      </w:r>
      <w:r/>
    </w:p>
    <w:p>
      <w:pPr>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b/>
          <w:bCs/>
          <w:sz w:val="24"/>
        </w:rPr>
        <w:t xml:space="preserve">每个供应商可参与多个采购包的投标但只能中标其中一个采购包，本项目按照包</w:t>
      </w:r>
      <w:r>
        <w:rPr>
          <w:rFonts w:hint="eastAsia" w:ascii="宋体" w:hAnsi="宋体" w:eastAsia="宋体" w:cs="宋体"/>
          <w:b/>
          <w:bCs/>
          <w:sz w:val="24"/>
          <w:lang w:val="en-US" w:eastAsia="zh-CN"/>
        </w:rPr>
        <w:t xml:space="preserve">件</w:t>
      </w:r>
      <w:r>
        <w:rPr>
          <w:rFonts w:hint="eastAsia" w:ascii="宋体" w:hAnsi="宋体" w:eastAsia="宋体" w:cs="宋体"/>
          <w:b/>
          <w:bCs/>
          <w:sz w:val="24"/>
        </w:rPr>
        <w:t xml:space="preserve">1、包</w:t>
      </w:r>
      <w:r>
        <w:rPr>
          <w:rFonts w:hint="eastAsia" w:ascii="宋体" w:hAnsi="宋体" w:eastAsia="宋体" w:cs="宋体"/>
          <w:b/>
          <w:bCs/>
          <w:sz w:val="24"/>
          <w:lang w:val="en-US" w:eastAsia="zh-CN"/>
        </w:rPr>
        <w:t xml:space="preserve">件</w:t>
      </w:r>
      <w:r>
        <w:rPr>
          <w:rFonts w:hint="eastAsia" w:ascii="宋体" w:hAnsi="宋体" w:eastAsia="宋体" w:cs="宋体"/>
          <w:b/>
          <w:bCs/>
          <w:sz w:val="24"/>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包件3、包件4、包件5</w:t>
      </w:r>
      <w:r>
        <w:rPr>
          <w:rFonts w:hint="eastAsia" w:ascii="宋体" w:hAnsi="宋体" w:eastAsia="宋体" w:cs="宋体"/>
          <w:b/>
          <w:bCs/>
          <w:sz w:val="24"/>
        </w:rPr>
        <w:t xml:space="preserve">顺序开标、评标。</w:t>
      </w:r>
      <w:r>
        <w:rPr>
          <w:rFonts w:hint="eastAsia" w:ascii="宋体" w:hAnsi="宋体" w:cs="宋体"/>
          <w:b/>
          <w:bCs/>
          <w:color w:val="auto"/>
          <w:sz w:val="24"/>
          <w:lang w:eastAsia="zh-CN"/>
        </w:rPr>
        <w:t xml:space="preserve">同一供应商</w:t>
      </w:r>
      <w:r>
        <w:rPr>
          <w:rFonts w:hint="eastAsia" w:ascii="宋体" w:hAnsi="宋体" w:cs="宋体"/>
          <w:b/>
          <w:bCs/>
          <w:color w:val="auto"/>
          <w:sz w:val="24"/>
        </w:rPr>
        <w:t xml:space="preserve">在前一采购包</w:t>
      </w:r>
      <w:r>
        <w:rPr>
          <w:rFonts w:hint="eastAsia" w:ascii="宋体" w:hAnsi="宋体" w:cs="宋体"/>
          <w:b/>
          <w:bCs/>
          <w:color w:val="auto"/>
          <w:sz w:val="24"/>
          <w:lang w:val="en-US" w:eastAsia="zh-CN"/>
        </w:rPr>
        <w:t xml:space="preserve">被</w:t>
      </w:r>
      <w:r>
        <w:rPr>
          <w:rFonts w:hint="eastAsia" w:ascii="宋体" w:hAnsi="宋体" w:eastAsia="宋体" w:cs="宋体"/>
          <w:b/>
          <w:bCs/>
          <w:sz w:val="24"/>
        </w:rPr>
        <w:t xml:space="preserve">推荐为第一中标候选人后可以参与后续采购包评标，但不再推荐为后续采购包的中标候选人。</w:t>
      </w:r>
      <w:r/>
    </w:p>
    <w:p>
      <w:pPr>
        <w:pStyle w:val="646"/>
        <w:ind w:firstLine="441"/>
        <w:pageBreakBefore w:val="0"/>
        <w:spacing w:before="120" w:beforeAutospacing="0" w:after="120" w:afterAutospacing="0" w:line="360" w:lineRule="auto"/>
        <w:rPr>
          <w:sz w:val="24"/>
          <w:szCs w:val="24"/>
        </w:rPr>
      </w:pPr>
      <w:r>
        <w:rPr>
          <w:rFonts w:hint="eastAsia" w:ascii="宋体" w:hAnsi="宋体" w:eastAsia="宋体" w:cs="宋体"/>
          <w:b/>
          <w:color w:val="000000"/>
          <w:sz w:val="24"/>
          <w:szCs w:val="24"/>
        </w:rPr>
        <w:t xml:space="preserve">政府采购政策功能落实</w:t>
      </w:r>
      <w:r/>
    </w:p>
    <w:p>
      <w:pPr>
        <w:pStyle w:val="646"/>
        <w:ind w:firstLine="480"/>
        <w:pageBreakBefore w:val="0"/>
        <w:spacing w:before="120" w:beforeAutospacing="0" w:after="120" w:afterAutospacing="0" w:line="360" w:lineRule="auto"/>
        <w:rPr>
          <w:sz w:val="24"/>
          <w:szCs w:val="24"/>
        </w:rPr>
      </w:pPr>
      <w:r>
        <w:rPr>
          <w:rFonts w:hint="eastAsia" w:ascii="宋体" w:hAnsi="宋体" w:eastAsia="宋体" w:cs="宋体"/>
          <w:color w:val="000000"/>
          <w:sz w:val="24"/>
          <w:szCs w:val="24"/>
        </w:rPr>
        <w:t xml:space="preserve">1、小微型企业价格扣除</w:t>
      </w:r>
      <w:r/>
    </w:p>
    <w:p>
      <w:pPr>
        <w:pStyle w:val="650"/>
        <w:ind w:firstLine="360"/>
        <w:pageBreakBefore w:val="0"/>
        <w:spacing w:line="360" w:lineRule="auto"/>
        <w:rPr>
          <w:rFonts w:ascii="宋体" w:hAnsi="宋体" w:eastAsia="宋体"/>
          <w:sz w:val="24"/>
          <w:szCs w:val="24"/>
        </w:rPr>
      </w:pPr>
      <w:r>
        <w:rPr>
          <w:rFonts w:hint="eastAsia" w:ascii="宋体" w:hAnsi="宋体" w:eastAsia="宋体"/>
          <w:sz w:val="24"/>
          <w:szCs w:val="24"/>
        </w:rPr>
        <w:t xml:space="preserve">（1）本项目若不专门面向中小企业采购，对</w:t>
      </w:r>
      <w:r>
        <w:rPr>
          <w:rFonts w:hint="eastAsia" w:ascii="宋体" w:hAnsi="宋体" w:eastAsia="宋体"/>
          <w:sz w:val="24"/>
          <w:szCs w:val="24"/>
          <w:lang w:val="en-US" w:eastAsia="zh-CN"/>
        </w:rPr>
        <w:t xml:space="preserve">符合规定的</w:t>
      </w:r>
      <w:r>
        <w:rPr>
          <w:rFonts w:hint="eastAsia" w:ascii="宋体" w:hAnsi="宋体" w:eastAsia="宋体"/>
          <w:sz w:val="24"/>
          <w:szCs w:val="24"/>
        </w:rPr>
        <w:t xml:space="preserve">小型和微型企业</w:t>
      </w:r>
      <w:r>
        <w:rPr>
          <w:rFonts w:hint="eastAsia" w:ascii="宋体" w:hAnsi="宋体" w:eastAsia="宋体"/>
          <w:sz w:val="24"/>
          <w:szCs w:val="24"/>
          <w:lang w:val="en-US" w:eastAsia="zh-CN"/>
        </w:rPr>
        <w:t xml:space="preserve">报价</w:t>
      </w:r>
      <w:r>
        <w:rPr>
          <w:rFonts w:hint="eastAsia" w:ascii="宋体" w:hAnsi="宋体" w:eastAsia="宋体"/>
          <w:sz w:val="24"/>
          <w:szCs w:val="24"/>
        </w:rPr>
        <w:t xml:space="preserve">给予20%的扣除价格，用扣除后的价格参与评审；若专门面向中小企业采购，不再对小型和微型企业</w:t>
      </w:r>
      <w:r>
        <w:rPr>
          <w:rFonts w:hint="eastAsia" w:ascii="宋体" w:hAnsi="宋体" w:eastAsia="宋体"/>
          <w:sz w:val="24"/>
          <w:szCs w:val="24"/>
          <w:lang w:val="en-US" w:eastAsia="zh-CN"/>
        </w:rPr>
        <w:t xml:space="preserve">报价</w:t>
      </w:r>
      <w:r>
        <w:rPr>
          <w:rFonts w:hint="eastAsia" w:ascii="宋体" w:hAnsi="宋体" w:eastAsia="宋体"/>
          <w:sz w:val="24"/>
          <w:szCs w:val="24"/>
        </w:rPr>
        <w:t xml:space="preserve">给予价格扣除。</w:t>
      </w:r>
      <w:r/>
    </w:p>
    <w:p>
      <w:pPr>
        <w:pStyle w:val="646"/>
        <w:ind w:firstLine="360"/>
        <w:pageBreakBefore w:val="0"/>
        <w:spacing w:before="120" w:beforeAutospacing="0" w:after="120" w:afterAutospacing="0" w:line="360" w:lineRule="auto"/>
        <w:rPr>
          <w:sz w:val="24"/>
          <w:szCs w:val="24"/>
        </w:rPr>
      </w:pPr>
      <w:r>
        <w:rPr>
          <w:rFonts w:hint="eastAsia" w:ascii="宋体" w:hAnsi="宋体" w:eastAsia="宋体" w:cs="宋体"/>
          <w:color w:val="000000"/>
          <w:sz w:val="24"/>
          <w:szCs w:val="24"/>
        </w:rPr>
        <w:t xml:space="preserve">（2）供应商需按照采购文件的要求提供相应的《小微企业声明函》。</w:t>
      </w:r>
      <w:r/>
    </w:p>
    <w:p>
      <w:pPr>
        <w:pStyle w:val="646"/>
        <w:ind w:firstLine="360"/>
        <w:pageBreakBefore w:val="0"/>
        <w:spacing w:before="120" w:beforeAutospacing="0" w:after="120" w:afterAutospacing="0" w:line="360" w:lineRule="auto"/>
        <w:rPr>
          <w:sz w:val="24"/>
          <w:szCs w:val="24"/>
        </w:rPr>
      </w:pPr>
      <w:r>
        <w:rPr>
          <w:rFonts w:hint="eastAsia" w:ascii="宋体" w:hAnsi="宋体" w:eastAsia="宋体" w:cs="宋体"/>
          <w:color w:val="000000"/>
          <w:sz w:val="24"/>
          <w:szCs w:val="24"/>
        </w:rPr>
        <w:t xml:space="preserve">（3）企业标准请参照《关于印发中小企业划型标准规定的通知》（工信部联企业[2011]300号）文件规定自行填写。</w:t>
      </w:r>
      <w:r/>
    </w:p>
    <w:p>
      <w:pPr>
        <w:pStyle w:val="646"/>
        <w:ind w:firstLine="480"/>
        <w:pageBreakBefore w:val="0"/>
        <w:spacing w:before="120" w:beforeAutospacing="0" w:after="120" w:afterAutospacing="0" w:line="360" w:lineRule="auto"/>
        <w:rPr>
          <w:sz w:val="24"/>
          <w:szCs w:val="24"/>
          <w:highlight w:val="none"/>
        </w:rPr>
      </w:pPr>
      <w:r>
        <w:rPr>
          <w:rFonts w:hint="eastAsia" w:ascii="宋体" w:hAnsi="宋体" w:eastAsia="宋体" w:cs="宋体"/>
          <w:color w:val="000000"/>
          <w:sz w:val="24"/>
          <w:szCs w:val="24"/>
        </w:rPr>
        <w:t xml:space="preserve">2、残疾人福利单位价格扣</w:t>
      </w:r>
      <w:r>
        <w:rPr>
          <w:rFonts w:hint="eastAsia" w:ascii="宋体" w:hAnsi="宋体" w:eastAsia="宋体" w:cs="宋体"/>
          <w:color w:val="000000"/>
          <w:sz w:val="24"/>
          <w:szCs w:val="24"/>
          <w:highlight w:val="none"/>
        </w:rPr>
        <w:t xml:space="preserve">除</w:t>
      </w:r>
      <w:r/>
    </w:p>
    <w:p>
      <w:pPr>
        <w:pStyle w:val="646"/>
        <w:ind w:left="120" w:firstLine="360"/>
        <w:pageBreakBefore w:val="0"/>
        <w:spacing w:before="120" w:beforeAutospacing="0" w:after="120" w:afterAutospacing="0"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pStyle w:val="646"/>
        <w:ind w:left="120" w:firstLine="360"/>
        <w:pageBreakBefore w:val="0"/>
        <w:spacing w:before="120" w:beforeAutospacing="0" w:after="120" w:afterAutospacing="0" w:line="360" w:lineRule="auto"/>
        <w:rPr>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46"/>
        <w:ind w:left="120" w:firstLine="360"/>
        <w:pageBreakBefore w:val="0"/>
        <w:spacing w:before="120" w:beforeAutospacing="0" w:after="120" w:afterAutospacing="0" w:line="360" w:lineRule="auto"/>
        <w:rPr>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46"/>
        <w:ind w:firstLine="480"/>
        <w:pageBreakBefore w:val="0"/>
        <w:spacing w:before="120" w:beforeAutospacing="0" w:after="120" w:afterAutospacing="0" w:line="360" w:lineRule="auto"/>
        <w:rPr>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46"/>
        <w:ind w:left="120" w:firstLine="360"/>
        <w:pageBreakBefore w:val="0"/>
        <w:spacing w:before="120" w:beforeAutospacing="0" w:after="120" w:afterAutospacing="0"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pStyle w:val="646"/>
        <w:ind w:firstLine="480"/>
        <w:pageBreakBefore w:val="0"/>
        <w:spacing w:before="120" w:beforeAutospacing="0" w:after="120" w:afterAutospacing="0" w:line="360" w:lineRule="auto"/>
        <w:rPr>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6"/>
        <w:ind w:firstLine="480"/>
        <w:pageBreakBefore w:val="0"/>
        <w:spacing w:before="120" w:beforeAutospacing="0" w:after="120" w:afterAutospacing="0" w:line="360" w:lineRule="auto"/>
        <w:rPr>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p>
    <w:p>
      <w:pPr>
        <w:pStyle w:val="646"/>
        <w:ind w:firstLine="480"/>
        <w:pageBreakBefore w:val="0"/>
        <w:spacing w:before="120" w:beforeAutospacing="0" w:after="120" w:afterAutospacing="0" w:line="360" w:lineRule="auto"/>
        <w:rPr>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46"/>
        <w:ind w:firstLine="480"/>
        <w:pageBreakBefore w:val="0"/>
        <w:spacing w:before="120" w:beforeAutospacing="0" w:after="120" w:afterAutospacing="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46"/>
        <w:ind w:left="120" w:firstLine="360"/>
        <w:pageBreakBefore w:val="0"/>
        <w:spacing w:before="120" w:beforeAutospacing="0" w:after="120" w:afterAutospacing="0"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ind w:firstLine="48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46"/>
        <w:ind w:firstLine="473"/>
        <w:pageBreakBefore w:val="0"/>
        <w:spacing w:before="120" w:beforeAutospacing="0" w:after="120" w:afterAutospacing="0" w:line="360" w:lineRule="auto"/>
        <w:rPr>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、根据《江苏省政府采购信用管理暂行办法》的规定，供应商信用评价结果为三星的扣2分，评价结果为二星的扣3分，评价结果为一星的扣4分。</w:t>
      </w:r>
      <w:r/>
    </w:p>
    <w:p>
      <w:pPr>
        <w:pStyle w:val="646"/>
        <w:ind w:firstLine="482"/>
        <w:pageBreakBefore w:val="0"/>
        <w:spacing w:before="120" w:beforeAutospacing="0" w:after="120" w:afterAutospacing="0"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646"/>
        <w:ind w:firstLine="482"/>
        <w:pageBreakBefore w:val="0"/>
        <w:spacing w:before="120" w:beforeAutospacing="0" w:after="120" w:afterAutospacing="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包件一</w:t>
      </w:r>
      <w:r>
        <w:rPr>
          <w:rFonts w:hint="eastAsia" w:ascii="宋体" w:hAnsi="宋体" w:eastAsia="宋体" w:cs="宋体"/>
          <w:b/>
          <w:color w:val="000000"/>
          <w:sz w:val="24"/>
          <w:szCs w:val="24"/>
        </w:rPr>
        <w:t xml:space="preserve">评标方法与评标标准</w:t>
      </w:r>
      <w:r/>
    </w:p>
    <w:tbl>
      <w:tblPr>
        <w:tblStyle w:val="640"/>
        <w:tblW w:w="9651" w:type="dxa"/>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957"/>
        <w:gridCol w:w="1276"/>
        <w:gridCol w:w="5567"/>
        <w:gridCol w:w="1095"/>
      </w:tblGrid>
      <w:tr>
        <w:trPr/>
        <w:tc>
          <w:tcPr>
            <w:tcW w:w="756" w:type="dxa"/>
            <w:vAlign w:val="center"/>
            <w:textDirection w:val="lrTb"/>
            <w:noWrap w:val="false"/>
          </w:tcPr>
          <w:p>
            <w:pPr>
              <w:jc w:val="center"/>
              <w:rPr>
                <w:sz w:val="21"/>
                <w:szCs w:val="21"/>
              </w:rPr>
            </w:pPr>
            <w:r>
              <w:rPr>
                <w:rFonts w:hint="eastAsia"/>
                <w:sz w:val="21"/>
                <w:szCs w:val="21"/>
              </w:rPr>
              <w:t xml:space="preserve">序号</w:t>
            </w:r>
            <w:r/>
          </w:p>
        </w:tc>
        <w:tc>
          <w:tcPr>
            <w:tcW w:w="957" w:type="dxa"/>
            <w:vAlign w:val="center"/>
            <w:textDirection w:val="lrTb"/>
            <w:noWrap w:val="false"/>
          </w:tcPr>
          <w:p>
            <w:pPr>
              <w:jc w:val="center"/>
              <w:rPr>
                <w:sz w:val="21"/>
                <w:szCs w:val="21"/>
              </w:rPr>
            </w:pPr>
            <w:r>
              <w:rPr>
                <w:sz w:val="21"/>
                <w:szCs w:val="21"/>
              </w:rPr>
              <w:t xml:space="preserve">评分</w:t>
            </w:r>
            <w:r>
              <w:rPr>
                <w:rFonts w:hint="eastAsia"/>
                <w:sz w:val="21"/>
                <w:szCs w:val="21"/>
              </w:rPr>
              <w:t xml:space="preserve">项</w:t>
            </w:r>
            <w:r/>
          </w:p>
        </w:tc>
        <w:tc>
          <w:tcPr>
            <w:gridSpan w:val="2"/>
            <w:tcW w:w="6843" w:type="dxa"/>
            <w:vAlign w:val="center"/>
            <w:textDirection w:val="lrTb"/>
            <w:noWrap w:val="false"/>
          </w:tcPr>
          <w:p>
            <w:pPr>
              <w:jc w:val="center"/>
              <w:rPr>
                <w:sz w:val="21"/>
                <w:szCs w:val="21"/>
              </w:rPr>
            </w:pPr>
            <w:r>
              <w:rPr>
                <w:rFonts w:hint="eastAsia"/>
                <w:sz w:val="21"/>
                <w:szCs w:val="21"/>
              </w:rPr>
              <w:t xml:space="preserve">评分细则</w:t>
            </w:r>
            <w:r/>
          </w:p>
        </w:tc>
        <w:tc>
          <w:tcPr>
            <w:tcW w:w="1095" w:type="dxa"/>
            <w:vAlign w:val="center"/>
            <w:textDirection w:val="lrTb"/>
            <w:noWrap w:val="false"/>
          </w:tcPr>
          <w:p>
            <w:pPr>
              <w:jc w:val="center"/>
              <w:rPr>
                <w:sz w:val="21"/>
                <w:szCs w:val="21"/>
              </w:rPr>
            </w:pPr>
            <w:r>
              <w:rPr>
                <w:rFonts w:hint="eastAsia"/>
                <w:sz w:val="21"/>
                <w:szCs w:val="21"/>
              </w:rPr>
              <w:t xml:space="preserve">满分</w:t>
            </w:r>
            <w:r>
              <w:rPr>
                <w:sz w:val="21"/>
                <w:szCs w:val="21"/>
              </w:rPr>
              <w:t xml:space="preserve">分值</w:t>
            </w:r>
            <w:r/>
          </w:p>
        </w:tc>
      </w:tr>
      <w:tr>
        <w:trPr>
          <w:trHeight w:val="173"/>
        </w:trPr>
        <w:tc>
          <w:tcPr>
            <w:tcW w:w="756"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1</w:t>
            </w:r>
            <w:r/>
          </w:p>
        </w:tc>
        <w:tc>
          <w:tcPr>
            <w:tcW w:w="957"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价格分</w:t>
            </w:r>
            <w:r/>
          </w:p>
        </w:tc>
        <w:tc>
          <w:tcPr>
            <w:gridSpan w:val="2"/>
            <w:tcW w:w="6843"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采用低价优先法计算，即满足招标文件要求且投标价格最低的投标价为评标基准价，其价格分为满分10分。其他供应商的价格分统一按照下列公式计算：</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投标报价得分=（评标基准价/投标报价）×10, 小数点后保留2位。</w:t>
            </w:r>
            <w:r/>
          </w:p>
        </w:tc>
        <w:tc>
          <w:tcPr>
            <w:tcW w:w="1095" w:type="dxa"/>
            <w:vAlign w:val="center"/>
            <w:textDirection w:val="lrTb"/>
            <w:noWrap w:val="false"/>
          </w:tcPr>
          <w:p>
            <w:pPr>
              <w:jc w:val="center"/>
              <w:rPr>
                <w:rFonts w:hint="eastAsia"/>
                <w:sz w:val="21"/>
                <w:szCs w:val="21"/>
              </w:rPr>
            </w:pPr>
            <w:r>
              <w:rPr>
                <w:rFonts w:hint="eastAsia"/>
                <w:sz w:val="21"/>
                <w:szCs w:val="21"/>
              </w:rPr>
              <w:t xml:space="preserve">10分</w:t>
            </w:r>
            <w:r/>
          </w:p>
        </w:tc>
      </w:tr>
      <w:tr>
        <w:trPr>
          <w:cantSplit/>
          <w:trHeight w:val="173"/>
        </w:trPr>
        <w:tc>
          <w:tcPr>
            <w:tcW w:w="756" w:type="dxa"/>
            <w:vAlign w:val="center"/>
            <w:vMerge w:val="restart"/>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2</w:t>
            </w:r>
            <w:r/>
          </w:p>
        </w:tc>
        <w:tc>
          <w:tcPr>
            <w:tcW w:w="957" w:type="dxa"/>
            <w:vAlign w:val="center"/>
            <w:vMerge w:val="restart"/>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服务方案</w:t>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ascii="宋体" w:hAnsi="宋体" w:cs="宋体"/>
                <w:sz w:val="21"/>
                <w:szCs w:val="21"/>
              </w:rPr>
              <w:t xml:space="preserve">项目</w:t>
            </w:r>
            <w:r>
              <w:rPr>
                <w:rFonts w:hint="eastAsia" w:ascii="宋体" w:hAnsi="宋体" w:cs="宋体"/>
                <w:sz w:val="21"/>
                <w:szCs w:val="21"/>
              </w:rPr>
              <w:t xml:space="preserve">理解</w:t>
            </w:r>
            <w:r/>
          </w:p>
        </w:tc>
        <w:tc>
          <w:tcPr>
            <w:tcW w:w="5567" w:type="dxa"/>
            <w:vAlign w:val="center"/>
            <w:textDirection w:val="lrTb"/>
            <w:noWrap w:val="false"/>
          </w:tcPr>
          <w:p>
            <w:pPr>
              <w:shd w:val="clear" w:color="auto" w:fill="ffffff"/>
              <w:widowControl/>
              <w:rPr>
                <w:rFonts w:hint="eastAsia" w:ascii="宋体" w:hAnsi="宋体" w:cs="宋体"/>
                <w:bCs/>
                <w:sz w:val="21"/>
                <w:szCs w:val="21"/>
              </w:rPr>
            </w:pPr>
            <w:r>
              <w:rPr>
                <w:rFonts w:hint="eastAsia" w:ascii="宋体" w:hAnsi="宋体" w:cs="宋体"/>
                <w:bCs/>
                <w:sz w:val="21"/>
                <w:szCs w:val="21"/>
              </w:rPr>
              <w:t xml:space="preserve">投标人</w:t>
            </w:r>
            <w:r>
              <w:rPr>
                <w:rFonts w:hint="eastAsia" w:ascii="宋体" w:hAnsi="宋体" w:cs="宋体"/>
                <w:bCs/>
                <w:sz w:val="21"/>
                <w:szCs w:val="21"/>
                <w:lang w:val="en-US" w:eastAsia="zh-CN"/>
              </w:rPr>
              <w:t xml:space="preserve">作为牵头单位</w:t>
            </w:r>
            <w:r>
              <w:rPr>
                <w:rFonts w:hint="eastAsia" w:ascii="宋体" w:hAnsi="宋体" w:cs="宋体"/>
                <w:bCs/>
                <w:sz w:val="21"/>
                <w:szCs w:val="21"/>
              </w:rPr>
              <w:t xml:space="preserve">对本项目</w:t>
            </w:r>
            <w:r>
              <w:rPr>
                <w:rFonts w:hint="eastAsia" w:ascii="宋体" w:hAnsi="宋体" w:cs="宋体"/>
                <w:bCs/>
                <w:sz w:val="21"/>
                <w:szCs w:val="21"/>
                <w:lang w:val="en-US" w:eastAsia="zh-CN"/>
              </w:rPr>
              <w:t xml:space="preserve">需求的</w:t>
            </w:r>
            <w:r>
              <w:rPr>
                <w:rFonts w:hint="eastAsia" w:ascii="宋体" w:hAnsi="宋体" w:cs="宋体"/>
                <w:bCs/>
                <w:sz w:val="21"/>
                <w:szCs w:val="21"/>
              </w:rPr>
              <w:t xml:space="preserve">理解，包括①</w:t>
            </w:r>
            <w:r>
              <w:rPr>
                <w:rFonts w:hint="eastAsia" w:ascii="宋体" w:hAnsi="宋体" w:cs="宋体"/>
                <w:sz w:val="21"/>
                <w:szCs w:val="21"/>
              </w:rPr>
              <w:t xml:space="preserve">项目现状及需求分析</w:t>
            </w:r>
            <w:r>
              <w:rPr>
                <w:rFonts w:hint="eastAsia" w:ascii="宋体" w:hAnsi="宋体" w:cs="宋体"/>
                <w:sz w:val="21"/>
                <w:szCs w:val="21"/>
                <w:lang w:eastAsia="zh-CN"/>
              </w:rPr>
              <w:t xml:space="preserve">、</w:t>
            </w:r>
            <w:r>
              <w:rPr>
                <w:rFonts w:hint="eastAsia" w:ascii="宋体" w:hAnsi="宋体" w:cs="宋体"/>
                <w:bCs/>
                <w:sz w:val="21"/>
                <w:szCs w:val="21"/>
              </w:rPr>
              <w:t xml:space="preserve">②项目实施重点和难点、③项目工作准备、④工作目标⑤</w:t>
            </w:r>
            <w:r>
              <w:rPr>
                <w:rFonts w:hint="eastAsia" w:ascii="宋体" w:hAnsi="宋体" w:cs="宋体"/>
                <w:bCs/>
                <w:sz w:val="21"/>
                <w:szCs w:val="21"/>
                <w:lang w:val="en-US" w:eastAsia="zh-CN"/>
              </w:rPr>
              <w:t xml:space="preserve">作为牵头单位与省市对接</w:t>
            </w:r>
            <w:r>
              <w:rPr>
                <w:rFonts w:hint="eastAsia" w:ascii="宋体" w:hAnsi="宋体" w:cs="宋体"/>
                <w:bCs/>
                <w:sz w:val="21"/>
                <w:szCs w:val="21"/>
              </w:rPr>
              <w:t xml:space="preserve">等进行综合评审。</w:t>
            </w:r>
            <w:r/>
          </w:p>
          <w:p>
            <w:pPr>
              <w:shd w:val="clear" w:color="auto" w:fill="ffffff"/>
              <w:widowControl/>
              <w:rPr>
                <w:rFonts w:hint="eastAsia" w:ascii="宋体" w:hAnsi="宋体" w:cs="宋体"/>
                <w:sz w:val="21"/>
                <w:szCs w:val="21"/>
              </w:rPr>
            </w:pPr>
            <w:r>
              <w:rPr>
                <w:rFonts w:hint="eastAsia" w:ascii="宋体" w:hAnsi="宋体" w:cs="宋体"/>
                <w:bCs/>
                <w:sz w:val="21"/>
                <w:szCs w:val="21"/>
              </w:rPr>
              <w:t xml:space="preserve">方案内容描述全面合理符合采购需求的得</w:t>
            </w:r>
            <w:r>
              <w:rPr>
                <w:rFonts w:hint="eastAsia" w:ascii="宋体" w:hAnsi="宋体" w:cs="宋体"/>
                <w:bCs/>
                <w:sz w:val="21"/>
                <w:szCs w:val="21"/>
                <w:lang w:val="en-US" w:eastAsia="zh-CN"/>
              </w:rPr>
              <w:t xml:space="preserve">10</w:t>
            </w:r>
            <w:r>
              <w:rPr>
                <w:rFonts w:hint="eastAsia" w:ascii="宋体" w:hAnsi="宋体" w:cs="宋体"/>
                <w:bCs/>
                <w:sz w:val="21"/>
                <w:szCs w:val="21"/>
              </w:rPr>
              <w:t xml:space="preserve">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技术方案</w:t>
            </w:r>
            <w:r/>
          </w:p>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5567" w:type="dxa"/>
            <w:vAlign w:val="center"/>
            <w:textDirection w:val="lrTb"/>
            <w:noWrap w:val="false"/>
          </w:tcPr>
          <w:p>
            <w:pPr>
              <w:shd w:val="clear" w:color="auto" w:fill="ffffff"/>
              <w:widowControl/>
              <w:rPr>
                <w:rFonts w:hint="eastAsia" w:ascii="宋体" w:hAnsi="宋体" w:cs="宋体"/>
                <w:bCs/>
                <w:sz w:val="21"/>
                <w:szCs w:val="21"/>
              </w:rPr>
            </w:pPr>
            <w:r>
              <w:rPr>
                <w:rFonts w:hint="eastAsia" w:ascii="宋体" w:hAnsi="宋体" w:cs="宋体"/>
                <w:sz w:val="21"/>
                <w:szCs w:val="21"/>
              </w:rPr>
              <w:t xml:space="preserve">投标人</w:t>
            </w:r>
            <w:r>
              <w:rPr>
                <w:rFonts w:hint="eastAsia" w:ascii="宋体" w:hAnsi="宋体" w:cs="宋体"/>
                <w:sz w:val="21"/>
                <w:szCs w:val="21"/>
                <w:lang w:val="en-US" w:eastAsia="zh-CN"/>
              </w:rPr>
              <w:t xml:space="preserve">作为牵头单位负责编制本次调查摸底总体技术方案，并对其他包件提供技术保障和监督管理工作。</w:t>
            </w:r>
            <w:r>
              <w:rPr>
                <w:rFonts w:hint="eastAsia" w:ascii="宋体" w:hAnsi="宋体" w:cs="宋体"/>
                <w:sz w:val="21"/>
                <w:szCs w:val="21"/>
              </w:rPr>
              <w:t xml:space="preserve">提供的项</w:t>
            </w:r>
            <w:r>
              <w:rPr>
                <w:rFonts w:hint="eastAsia" w:ascii="宋体" w:hAnsi="宋体" w:cs="宋体"/>
                <w:bCs/>
                <w:sz w:val="21"/>
                <w:szCs w:val="21"/>
              </w:rPr>
              <w:t xml:space="preserve">目技术方案包括①位置面积复查与校核比对；数据采集与调查：②工程设施评估与上图、③</w:t>
            </w:r>
            <w:r>
              <w:rPr>
                <w:rFonts w:hint="eastAsia" w:ascii="宋体" w:hAnsi="宋体" w:cs="宋体"/>
                <w:sz w:val="21"/>
                <w:szCs w:val="21"/>
              </w:rPr>
              <w:t xml:space="preserve">产量信息采集与产能评估</w:t>
            </w:r>
            <w:r>
              <w:rPr>
                <w:rFonts w:hint="eastAsia" w:ascii="宋体" w:hAnsi="宋体" w:cs="宋体"/>
                <w:bCs/>
                <w:sz w:val="21"/>
                <w:szCs w:val="21"/>
              </w:rPr>
              <w:t xml:space="preserve">；④种植经营模式调查⑤</w:t>
            </w:r>
            <w:r>
              <w:rPr>
                <w:rFonts w:hint="eastAsia" w:ascii="宋体" w:hAnsi="宋体" w:cs="宋体"/>
                <w:sz w:val="21"/>
                <w:szCs w:val="21"/>
              </w:rPr>
              <w:t xml:space="preserve">未建区域地块调查</w:t>
            </w:r>
            <w:r>
              <w:rPr>
                <w:rFonts w:hint="eastAsia" w:ascii="宋体" w:hAnsi="宋体" w:cs="宋体"/>
                <w:bCs/>
                <w:sz w:val="21"/>
                <w:szCs w:val="21"/>
              </w:rPr>
              <w:t xml:space="preserve">⑥数据建库与汇交等技术方案进行综合评审。</w:t>
            </w:r>
            <w:r/>
          </w:p>
          <w:p>
            <w:pPr>
              <w:shd w:val="clear" w:color="auto" w:fill="ffffff"/>
              <w:widowControl/>
              <w:rPr>
                <w:rFonts w:hint="eastAsia" w:ascii="宋体" w:hAnsi="宋体" w:cs="宋体"/>
                <w:sz w:val="21"/>
                <w:szCs w:val="21"/>
              </w:rPr>
            </w:pPr>
            <w:r>
              <w:rPr>
                <w:rFonts w:hint="eastAsia" w:ascii="宋体" w:hAnsi="宋体" w:cs="宋体"/>
                <w:bCs/>
                <w:sz w:val="21"/>
                <w:szCs w:val="21"/>
              </w:rPr>
              <w:t xml:space="preserve">方案内容描述全面合理符合采购需求的得12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12分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质量控制方案</w:t>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sz w:val="21"/>
                <w:szCs w:val="21"/>
              </w:rPr>
              <w:t xml:space="preserve">投标人</w:t>
            </w:r>
            <w:r>
              <w:rPr>
                <w:rFonts w:hint="eastAsia" w:ascii="宋体" w:hAnsi="宋体" w:cs="宋体"/>
                <w:sz w:val="21"/>
                <w:szCs w:val="21"/>
                <w:lang w:val="en-US" w:eastAsia="zh-CN"/>
              </w:rPr>
              <w:t xml:space="preserve">作为牵头单位负责编制本次调查摸底数据质量控制方案，并对其他包件的调查数据进行总体质量控制。</w:t>
            </w:r>
            <w:r>
              <w:rPr>
                <w:rFonts w:hint="eastAsia" w:ascii="宋体" w:hAnsi="宋体" w:cs="宋体"/>
                <w:bCs/>
                <w:sz w:val="21"/>
                <w:szCs w:val="21"/>
              </w:rPr>
              <w:t xml:space="preserve">质量控制方案至少应包括①质量控制重点事项、②控制节点、③控制措施、</w:t>
            </w:r>
            <w:r>
              <w:rPr>
                <w:rFonts w:hint="eastAsia" w:ascii="宋体" w:hAnsi="宋体" w:cs="宋体"/>
                <w:bCs/>
                <w:sz w:val="21"/>
                <w:szCs w:val="21"/>
              </w:rPr>
              <w:fldChar w:fldCharType="begin"/>
            </w:r>
            <w:r>
              <w:rPr>
                <w:rFonts w:hint="eastAsia" w:ascii="宋体" w:hAnsi="宋体" w:cs="宋体"/>
                <w:bCs/>
                <w:sz w:val="21"/>
                <w:szCs w:val="21"/>
              </w:rPr>
              <w:instrText xml:space="preserve"> = 4 \* GB3 \* MERGEFORMAT </w:instrText>
            </w:r>
            <w:r>
              <w:rPr>
                <w:rFonts w:hint="eastAsia" w:ascii="宋体" w:hAnsi="宋体" w:cs="宋体"/>
                <w:bCs/>
                <w:sz w:val="21"/>
                <w:szCs w:val="21"/>
              </w:rPr>
              <w:fldChar w:fldCharType="separate"/>
            </w:r>
            <w:r>
              <w:rPr>
                <w:rFonts w:hint="eastAsia" w:ascii="宋体" w:hAnsi="宋体" w:cs="宋体"/>
                <w:sz w:val="21"/>
                <w:szCs w:val="21"/>
              </w:rPr>
              <w:t xml:space="preserve">④</w:t>
            </w:r>
            <w:r>
              <w:rPr>
                <w:rFonts w:hint="eastAsia" w:ascii="宋体" w:hAnsi="宋体" w:cs="宋体"/>
                <w:bCs/>
                <w:sz w:val="21"/>
                <w:szCs w:val="21"/>
              </w:rPr>
              <w:fldChar w:fldCharType="end"/>
            </w:r>
            <w:r>
              <w:rPr>
                <w:rFonts w:hint="eastAsia" w:ascii="宋体" w:hAnsi="宋体" w:cs="宋体"/>
                <w:bCs/>
                <w:sz w:val="21"/>
                <w:szCs w:val="21"/>
              </w:rPr>
              <w:t xml:space="preserve">控制目标等。</w:t>
            </w:r>
            <w:r/>
          </w:p>
          <w:p>
            <w:pPr>
              <w:shd w:val="clear" w:color="auto" w:fill="ffffff"/>
              <w:widowControl/>
              <w:rPr>
                <w:rFonts w:hint="eastAsia" w:ascii="宋体" w:hAnsi="宋体" w:cs="宋体"/>
                <w:sz w:val="21"/>
                <w:szCs w:val="21"/>
              </w:rPr>
            </w:pPr>
            <w:r>
              <w:rPr>
                <w:rFonts w:hint="eastAsia" w:ascii="宋体" w:hAnsi="宋体" w:cs="宋体"/>
                <w:bCs/>
                <w:sz w:val="21"/>
                <w:szCs w:val="21"/>
              </w:rPr>
              <w:t xml:space="preserve">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8分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成果分析汇总方案</w:t>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sz w:val="21"/>
                <w:szCs w:val="21"/>
              </w:rPr>
              <w:t xml:space="preserve">投标人</w:t>
            </w:r>
            <w:r>
              <w:rPr>
                <w:rFonts w:hint="eastAsia" w:ascii="宋体" w:hAnsi="宋体" w:cs="宋体"/>
                <w:sz w:val="21"/>
                <w:szCs w:val="21"/>
                <w:lang w:val="en-US" w:eastAsia="zh-CN"/>
              </w:rPr>
              <w:t xml:space="preserve">作为牵头单位负责本次调查摸底项目的成果分析汇总，编制文字成果，数据汇交等。</w:t>
            </w:r>
            <w:r>
              <w:rPr>
                <w:rFonts w:hint="eastAsia" w:ascii="宋体" w:hAnsi="宋体" w:cs="宋体"/>
                <w:bCs/>
                <w:sz w:val="21"/>
                <w:szCs w:val="21"/>
              </w:rPr>
              <w:t xml:space="preserve">成果分析汇总方案至少应包括①调查摸底上图入库总结报告、②技术报告、③成功分析报告、</w:t>
            </w:r>
            <w:r>
              <w:rPr>
                <w:rFonts w:hint="eastAsia" w:ascii="宋体" w:hAnsi="宋体" w:cs="宋体"/>
                <w:bCs/>
                <w:sz w:val="21"/>
                <w:szCs w:val="21"/>
              </w:rPr>
              <w:fldChar w:fldCharType="begin"/>
            </w:r>
            <w:r>
              <w:rPr>
                <w:rFonts w:hint="eastAsia" w:ascii="宋体" w:hAnsi="宋体" w:cs="宋体"/>
                <w:bCs/>
                <w:sz w:val="21"/>
                <w:szCs w:val="21"/>
              </w:rPr>
              <w:instrText xml:space="preserve"> = 4 \* GB3 \* MERGEFORMAT </w:instrText>
            </w:r>
            <w:r>
              <w:rPr>
                <w:rFonts w:hint="eastAsia" w:ascii="宋体" w:hAnsi="宋体" w:cs="宋体"/>
                <w:bCs/>
                <w:sz w:val="21"/>
                <w:szCs w:val="21"/>
              </w:rPr>
              <w:fldChar w:fldCharType="separate"/>
            </w:r>
            <w:r>
              <w:rPr>
                <w:rFonts w:hint="eastAsia" w:ascii="宋体" w:hAnsi="宋体" w:cs="宋体"/>
                <w:sz w:val="21"/>
                <w:szCs w:val="21"/>
              </w:rPr>
              <w:t xml:space="preserve">④</w:t>
            </w:r>
            <w:r>
              <w:rPr>
                <w:rFonts w:hint="eastAsia" w:ascii="宋体" w:hAnsi="宋体" w:cs="宋体"/>
                <w:bCs/>
                <w:sz w:val="21"/>
                <w:szCs w:val="21"/>
              </w:rPr>
              <w:fldChar w:fldCharType="end"/>
            </w:r>
            <w:r>
              <w:rPr>
                <w:rFonts w:hint="eastAsia" w:ascii="宋体" w:hAnsi="宋体" w:cs="宋体"/>
                <w:bCs/>
                <w:sz w:val="21"/>
                <w:szCs w:val="21"/>
              </w:rPr>
              <w:t xml:space="preserve">质量控制报告。</w:t>
            </w:r>
            <w:r/>
          </w:p>
          <w:p>
            <w:pPr>
              <w:rPr>
                <w:rFonts w:hint="eastAsia" w:ascii="宋体" w:hAnsi="宋体" w:cs="宋体"/>
                <w:sz w:val="21"/>
                <w:szCs w:val="21"/>
              </w:rPr>
            </w:pPr>
            <w:r>
              <w:rPr>
                <w:rFonts w:hint="eastAsia" w:ascii="宋体" w:hAnsi="宋体" w:cs="宋体"/>
                <w:bCs/>
                <w:sz w:val="21"/>
                <w:szCs w:val="21"/>
              </w:rPr>
              <w:t xml:space="preserve">方案内容描述全面合理符合采购需求的得8分，每有一项内容缺失的扣2分，每有一处内容存在缺陷或不满足要求的扣1分，扣完为止</w:t>
            </w:r>
            <w:r>
              <w:rPr>
                <w:rFonts w:hint="eastAsia" w:ascii="宋体" w:hAnsi="宋体" w:cs="宋体"/>
                <w:bCs/>
                <w:sz w:val="21"/>
                <w:szCs w:val="21"/>
              </w:rPr>
              <w:t xml:space="preserve">。</w:t>
            </w:r>
            <w:r>
              <w:rPr>
                <w:rFonts w:hint="eastAsia" w:ascii="宋体" w:hAnsi="宋体" w:cs="宋体"/>
                <w:bCs/>
                <w:sz w:val="21"/>
                <w:szCs w:val="21"/>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8分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jc w:val="center"/>
              <w:rPr>
                <w:rFonts w:hint="eastAsia" w:ascii="宋体" w:hAnsi="宋体" w:cs="宋体"/>
                <w:sz w:val="21"/>
                <w:szCs w:val="21"/>
              </w:rPr>
            </w:pPr>
            <w:r>
              <w:rPr>
                <w:rFonts w:hint="eastAsia" w:ascii="宋体" w:hAnsi="宋体" w:cs="宋体"/>
                <w:bCs/>
                <w:sz w:val="21"/>
                <w:szCs w:val="21"/>
              </w:rPr>
              <w:t xml:space="preserve">实施进度及组织管理</w:t>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sz w:val="21"/>
                <w:szCs w:val="21"/>
              </w:rPr>
              <w:t xml:space="preserve">投标人</w:t>
            </w:r>
            <w:r>
              <w:rPr>
                <w:rFonts w:hint="eastAsia" w:ascii="宋体" w:hAnsi="宋体" w:cs="宋体"/>
                <w:sz w:val="21"/>
                <w:szCs w:val="21"/>
                <w:lang w:val="en-US" w:eastAsia="zh-CN"/>
              </w:rPr>
              <w:t xml:space="preserve">作为牵头单位负责项目整体进度把控、技术培训和监督管理等工作。</w:t>
            </w:r>
            <w:r>
              <w:rPr>
                <w:rFonts w:hint="eastAsia" w:ascii="宋体" w:hAnsi="宋体" w:cs="宋体"/>
                <w:bCs/>
                <w:sz w:val="21"/>
                <w:szCs w:val="21"/>
              </w:rPr>
              <w:t xml:space="preserve">投标人提供的①实施计划及保障、②组织架构、③技术培训内容。</w:t>
            </w:r>
            <w:r/>
          </w:p>
          <w:p>
            <w:pPr>
              <w:jc w:val="left"/>
              <w:rPr>
                <w:rFonts w:hint="eastAsia" w:ascii="宋体" w:hAnsi="宋体" w:cs="宋体"/>
                <w:sz w:val="21"/>
                <w:szCs w:val="21"/>
              </w:rPr>
            </w:pPr>
            <w:r>
              <w:rPr>
                <w:rFonts w:hint="eastAsia" w:ascii="宋体" w:hAnsi="宋体" w:cs="宋体"/>
                <w:bCs/>
                <w:sz w:val="21"/>
                <w:szCs w:val="21"/>
              </w:rPr>
              <w:t xml:space="preserve">方案内容描述全面合理符合采购需求的得6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6分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项目安全保密方案及措施</w:t>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bCs/>
                <w:sz w:val="21"/>
                <w:szCs w:val="21"/>
              </w:rPr>
              <w:t xml:space="preserve">投标人</w:t>
            </w:r>
            <w:r>
              <w:rPr>
                <w:rFonts w:hint="eastAsia" w:ascii="宋体" w:hAnsi="宋体" w:cs="宋体"/>
                <w:sz w:val="21"/>
                <w:szCs w:val="21"/>
                <w:lang w:val="en-US" w:eastAsia="zh-CN"/>
              </w:rPr>
              <w:t xml:space="preserve">作为牵头单位负责对项目进行总体安全保密把控。</w:t>
            </w:r>
            <w:r>
              <w:rPr>
                <w:rFonts w:hint="eastAsia" w:ascii="宋体" w:hAnsi="宋体" w:cs="宋体"/>
                <w:bCs/>
                <w:sz w:val="21"/>
                <w:szCs w:val="21"/>
              </w:rPr>
              <w:t xml:space="preserve">提供的安全保密方案至少应应包括：①安全保障措施、②保密措施等。</w:t>
            </w:r>
            <w:r/>
          </w:p>
          <w:p>
            <w:pPr>
              <w:jc w:val="left"/>
              <w:rPr>
                <w:rFonts w:hint="eastAsia" w:ascii="宋体" w:hAnsi="宋体" w:cs="宋体"/>
                <w:sz w:val="21"/>
                <w:szCs w:val="21"/>
              </w:rPr>
            </w:pPr>
            <w:r>
              <w:rPr>
                <w:rFonts w:hint="eastAsia" w:ascii="宋体" w:hAnsi="宋体" w:cs="宋体"/>
                <w:bCs/>
                <w:sz w:val="21"/>
                <w:szCs w:val="21"/>
              </w:rPr>
              <w:t xml:space="preserve">方案内容描述全面合理符合采购需求的得4分，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4分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售后服务</w:t>
            </w:r>
            <w:r/>
          </w:p>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bCs/>
                <w:sz w:val="21"/>
                <w:szCs w:val="21"/>
              </w:rPr>
              <w:t xml:space="preserve">投标人提供的售后服务方案应包括①售后服务承诺及售后服务内容②响应时间及响应方式等。</w:t>
            </w:r>
            <w:r/>
          </w:p>
          <w:p>
            <w:pPr>
              <w:jc w:val="left"/>
              <w:rPr>
                <w:rFonts w:hint="eastAsia" w:ascii="宋体" w:hAnsi="宋体" w:cs="宋体"/>
                <w:sz w:val="21"/>
                <w:szCs w:val="21"/>
              </w:rPr>
            </w:pPr>
            <w:r>
              <w:rPr>
                <w:rFonts w:hint="eastAsia" w:ascii="宋体" w:hAnsi="宋体" w:cs="宋体"/>
                <w:bCs/>
                <w:sz w:val="21"/>
                <w:szCs w:val="21"/>
              </w:rPr>
              <w:t xml:space="preserve">方案内容描述全面合理符合采购需求的得4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4分</w:t>
            </w:r>
            <w:r/>
          </w:p>
        </w:tc>
      </w:tr>
      <w:tr>
        <w:trPr>
          <w:cantSplit/>
          <w:trHeight w:val="173"/>
        </w:trPr>
        <w:tc>
          <w:tcPr>
            <w:tcW w:w="756" w:type="dxa"/>
            <w:vAlign w:val="center"/>
            <w:vMerge w:val="restart"/>
            <w:textDirection w:val="lrTb"/>
            <w:noWrap w:val="false"/>
          </w:tcPr>
          <w:p>
            <w:pPr>
              <w:shd w:val="clear" w:color="auto" w:fill="ffffff"/>
              <w:widowControl/>
              <w:rPr>
                <w:rFonts w:hint="eastAsia" w:ascii="宋体" w:hAnsi="宋体" w:cs="宋体" w:eastAsiaTheme="minorEastAsia"/>
                <w:sz w:val="21"/>
                <w:szCs w:val="21"/>
                <w:lang w:val="en-US" w:eastAsia="zh-CN"/>
              </w:rPr>
            </w:pPr>
            <w:r>
              <w:rPr>
                <w:rFonts w:hint="eastAsia" w:ascii="宋体" w:hAnsi="宋体" w:cs="宋体"/>
                <w:sz w:val="21"/>
                <w:szCs w:val="21"/>
                <w:lang w:val="en-US" w:eastAsia="zh-CN"/>
              </w:rPr>
              <w:t xml:space="preserve">3</w:t>
            </w:r>
            <w:r/>
          </w:p>
        </w:tc>
        <w:tc>
          <w:tcPr>
            <w:tcW w:w="957" w:type="dxa"/>
            <w:vAlign w:val="center"/>
            <w:vMerge w:val="restart"/>
            <w:textDirection w:val="lrTb"/>
            <w:noWrap w:val="false"/>
          </w:tcPr>
          <w:p>
            <w:pPr>
              <w:shd w:val="clear" w:color="auto" w:fill="ffffff"/>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商务部分</w:t>
            </w:r>
            <w:r/>
          </w:p>
        </w:tc>
        <w:tc>
          <w:tcPr>
            <w:tcW w:w="1276" w:type="dxa"/>
            <w:vAlign w:val="center"/>
            <w:textDirection w:val="lrTb"/>
            <w:noWrap w:val="false"/>
          </w:tcPr>
          <w:p>
            <w:pPr>
              <w:ind w:left="0" w:right="0" w:firstLine="0"/>
              <w:jc w:val="center"/>
              <w:spacing w:before="0"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综合实力</w:t>
            </w:r>
            <w:r/>
          </w:p>
          <w:p>
            <w:pPr>
              <w:ind w:left="0" w:right="0" w:firstLine="0"/>
              <w:jc w:val="center"/>
              <w:spacing w:before="0"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lang w:val="en-US" w:eastAsia="zh-CN"/>
              </w:rPr>
            </w:r>
            <w:r/>
          </w:p>
        </w:tc>
        <w:tc>
          <w:tcPr>
            <w:tcW w:w="5567" w:type="dxa"/>
            <w:vAlign w:val="center"/>
            <w:textDirection w:val="lrTb"/>
            <w:noWrap w:val="false"/>
          </w:tcPr>
          <w:p>
            <w:pPr>
              <w:numPr>
                <w:ilvl w:val="0"/>
                <w:numId w:val="0"/>
              </w:numPr>
              <w:ind w:right="0"/>
              <w:jc w:val="both"/>
              <w:spacing w:before="0"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rPr>
              <w:t xml:space="preserve">供应商具有质量管理体系证书、职业健康安全管理体系证书、信息安全管理体系认证的，</w:t>
            </w:r>
            <w:r>
              <w:rPr>
                <w:rFonts w:hint="eastAsia" w:ascii="宋体" w:hAnsi="宋体" w:eastAsia="宋体" w:cs="宋体"/>
                <w:color w:val="000000"/>
                <w:sz w:val="21"/>
                <w:szCs w:val="21"/>
              </w:rPr>
              <w:t xml:space="preserve">环境管理体系认证证书</w:t>
            </w:r>
            <w:r>
              <w:rPr>
                <w:rFonts w:hint="eastAsia" w:ascii="宋体" w:hAnsi="宋体" w:cs="宋体"/>
                <w:color w:val="000000"/>
                <w:sz w:val="21"/>
                <w:szCs w:val="21"/>
                <w:lang w:val="en-US" w:eastAsia="zh-CN"/>
              </w:rPr>
              <w:t xml:space="preserve">证书</w:t>
            </w:r>
            <w:r>
              <w:rPr>
                <w:rFonts w:ascii="宋体" w:hAnsi="宋体" w:eastAsia="宋体" w:cs="宋体"/>
                <w:color w:val="000000"/>
                <w:sz w:val="21"/>
                <w:szCs w:val="21"/>
              </w:rPr>
              <w:t xml:space="preserve">每有一个得</w:t>
            </w:r>
            <w:r>
              <w:rPr>
                <w:rFonts w:hint="eastAsia" w:ascii="宋体" w:hAnsi="宋体" w:cs="宋体"/>
                <w:color w:val="000000"/>
                <w:sz w:val="21"/>
                <w:szCs w:val="21"/>
                <w:lang w:val="en-US" w:eastAsia="zh-CN"/>
              </w:rPr>
              <w:t xml:space="preserve">0.5</w:t>
            </w:r>
            <w:r>
              <w:rPr>
                <w:rFonts w:ascii="宋体" w:hAnsi="宋体" w:eastAsia="宋体" w:cs="宋体"/>
                <w:color w:val="000000"/>
                <w:sz w:val="21"/>
                <w:szCs w:val="21"/>
              </w:rPr>
              <w:t xml:space="preserve">分，最高得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w:t>
            </w:r>
            <w:r/>
          </w:p>
          <w:p>
            <w:pPr>
              <w:numPr>
                <w:ilvl w:val="0"/>
                <w:numId w:val="0"/>
              </w:numPr>
              <w:ind w:right="0"/>
              <w:jc w:val="both"/>
              <w:spacing w:before="0"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rPr>
              <w:t xml:space="preserve">供应商具有</w:t>
            </w:r>
            <w:r>
              <w:rPr>
                <w:rFonts w:hint="eastAsia" w:ascii="宋体" w:hAnsi="宋体" w:eastAsia="宋体" w:cs="宋体"/>
                <w:color w:val="000000"/>
                <w:sz w:val="21"/>
                <w:szCs w:val="21"/>
                <w:lang w:val="en-US" w:eastAsia="zh-CN"/>
              </w:rPr>
              <w:t xml:space="preserve">高标准农田、水利、自然资源相关的信息采集、综合监管、数据建库、信息系统建设、质量检查方面软件著作权证书，每有一个得0.5分，最多得2分。</w:t>
            </w:r>
            <w:r/>
          </w:p>
          <w:p>
            <w:pPr>
              <w:ind w:left="0" w:right="0" w:firstLine="0"/>
              <w:jc w:val="both"/>
              <w:spacing w:before="0" w:after="0" w:line="240" w:lineRule="auto"/>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t xml:space="preserve">注：投标时提供上述证书</w:t>
            </w:r>
            <w:r>
              <w:rPr>
                <w:rFonts w:hint="eastAsia" w:ascii="宋体" w:hAnsi="宋体" w:cs="宋体"/>
                <w:b/>
                <w:bCs/>
                <w:sz w:val="21"/>
                <w:szCs w:val="21"/>
                <w:lang w:val="en-US" w:eastAsia="zh-CN"/>
              </w:rPr>
              <w:t xml:space="preserve">原件彩色</w:t>
            </w:r>
            <w:r>
              <w:rPr>
                <w:rFonts w:hint="eastAsia" w:ascii="宋体" w:hAnsi="宋体" w:cs="宋体"/>
                <w:b/>
                <w:bCs/>
                <w:sz w:val="21"/>
                <w:szCs w:val="21"/>
              </w:rPr>
              <w:t xml:space="preserve">扫描件，不满足或未提供证明材料的不得分。</w:t>
            </w:r>
            <w:r/>
          </w:p>
        </w:tc>
        <w:tc>
          <w:tcPr>
            <w:tcW w:w="1095" w:type="dxa"/>
            <w:vAlign w:val="center"/>
            <w:textDirection w:val="lrTb"/>
            <w:noWrap w:val="false"/>
          </w:tcPr>
          <w:p>
            <w:pPr>
              <w:ind w:left="0" w:right="0" w:firstLine="210"/>
              <w:spacing w:before="0" w:after="0"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cs="Calibri"/>
                <w:color w:val="000000"/>
                <w:sz w:val="21"/>
                <w:szCs w:val="21"/>
                <w:lang w:val="en-US" w:eastAsia="zh-CN"/>
              </w:rPr>
              <w:t xml:space="preserve">4</w:t>
            </w:r>
            <w:r>
              <w:rPr>
                <w:rFonts w:ascii="宋体" w:hAnsi="宋体" w:eastAsia="宋体" w:cs="宋体"/>
                <w:color w:val="000000"/>
                <w:sz w:val="21"/>
                <w:szCs w:val="21"/>
              </w:rPr>
              <w:t xml:space="preserve">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right="0" w:firstLine="0"/>
              <w:jc w:val="center"/>
              <w:spacing w:before="0"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团队配置</w:t>
            </w:r>
            <w:r/>
          </w:p>
          <w:p>
            <w:pPr>
              <w:ind w:left="0" w:right="0" w:firstLine="0"/>
              <w:jc w:val="center"/>
              <w:spacing w:before="0" w:after="0"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W w:w="5567" w:type="dxa"/>
            <w:vAlign w:val="center"/>
            <w:textDirection w:val="lrTb"/>
            <w:noWrap w:val="false"/>
          </w:tcPr>
          <w:p>
            <w:pPr>
              <w:ind w:left="0" w:right="0" w:firstLine="0"/>
              <w:jc w:val="both"/>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1、项目负责人要求：</w:t>
            </w:r>
            <w:r/>
          </w:p>
          <w:p>
            <w:pPr>
              <w:ind w:left="0" w:right="0" w:firstLine="0"/>
              <w:jc w:val="both"/>
              <w:spacing w:before="0"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项目负责人具有测绘类高级或以上职称的，得1分;具有注册测绘师、涉密测绘成果管培理训合格证明、注册安全师证书</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rPr>
              <w:t xml:space="preserve">，每有一项得1分。本项最高得4分。</w:t>
            </w:r>
            <w:r/>
          </w:p>
          <w:p>
            <w:pPr>
              <w:ind w:left="0" w:right="0" w:firstLine="0"/>
              <w:jc w:val="both"/>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2、技术负责人要求：</w:t>
            </w:r>
            <w:r/>
          </w:p>
          <w:p>
            <w:pPr>
              <w:ind w:left="0" w:right="0" w:firstLine="0"/>
              <w:jc w:val="both"/>
              <w:spacing w:before="0"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rPr>
              <w:t xml:space="preserve">技术负责人具有测绘类高级或以上职称的，得1分;具有注册测绘师、涉密测绘成果管理培训合格证明、注册安全师</w:t>
            </w:r>
            <w:r>
              <w:rPr>
                <w:rFonts w:hint="eastAsia"/>
                <w:lang w:val="en-US" w:eastAsia="zh-CN"/>
              </w:rPr>
              <w:t xml:space="preserve">证书</w:t>
            </w:r>
            <w:r>
              <w:rPr>
                <w:rFonts w:hint="eastAsia"/>
              </w:rPr>
              <w:t xml:space="preserve">的，每有一项得1分。本项最高得4分。</w:t>
            </w:r>
            <w:r/>
          </w:p>
          <w:p>
            <w:pPr>
              <w:ind w:left="0" w:right="0" w:firstLine="0"/>
              <w:jc w:val="both"/>
              <w:spacing w:before="0" w:after="0" w:line="240" w:lineRule="auto"/>
              <w:rPr>
                <w:rFonts w:hint="eastAsia" w:eastAsia="宋体"/>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项目团队成员要求（除项目负责人与技术负责人）：团队由具有农业、测绘工程、水利、摄影测量与遥感、地图学与地理信息系统、地理信息科学、土壤学、软件工程、计算机科学与技术、土地资源管理至少三个专业（含以上）的人员组成，人员数量不少于10人。</w:t>
            </w:r>
            <w:r/>
          </w:p>
          <w:p>
            <w:pPr>
              <w:ind w:left="0" w:right="0" w:firstLine="0"/>
              <w:jc w:val="both"/>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其中：</w:t>
            </w:r>
            <w:r/>
          </w:p>
          <w:p>
            <w:pPr>
              <w:ind w:left="0" w:right="0" w:firstLine="0"/>
              <w:jc w:val="both"/>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团队成员中具有农业、测绘工程、水利、摄影测量与遥感、地图学与地理信息系统、地理信息科学、土壤学、软件工程、计算机科学与技术、土地资源管理专业</w:t>
            </w:r>
            <w:r>
              <w:rPr>
                <w:rFonts w:hint="eastAsia" w:ascii="宋体" w:hAnsi="宋体" w:eastAsia="宋体" w:cs="宋体"/>
                <w:color w:val="000000"/>
                <w:sz w:val="21"/>
                <w:szCs w:val="21"/>
                <w:lang w:val="en-US" w:eastAsia="zh-CN"/>
              </w:rPr>
              <w:t xml:space="preserve">高</w:t>
            </w:r>
            <w:r>
              <w:rPr>
                <w:rFonts w:ascii="宋体" w:hAnsi="宋体" w:eastAsia="宋体" w:cs="宋体"/>
                <w:color w:val="000000"/>
                <w:sz w:val="21"/>
                <w:szCs w:val="21"/>
              </w:rPr>
              <w:t xml:space="preserve">级及以上职称的</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每提供一名得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中级职称</w:t>
            </w:r>
            <w:r>
              <w:rPr>
                <w:rFonts w:ascii="宋体" w:hAnsi="宋体" w:eastAsia="宋体" w:cs="宋体"/>
                <w:color w:val="000000"/>
                <w:sz w:val="21"/>
                <w:szCs w:val="21"/>
              </w:rPr>
              <w:t xml:space="preserve">每提供一名得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最多得</w:t>
            </w: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rPr>
              <w:t xml:space="preserve">分。</w:t>
            </w:r>
            <w:r/>
          </w:p>
          <w:p>
            <w:pPr>
              <w:ind w:left="0" w:right="0" w:firstLine="0"/>
              <w:jc w:val="both"/>
              <w:spacing w:before="0"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团队成员中</w:t>
            </w:r>
            <w:r>
              <w:rPr>
                <w:rFonts w:hint="eastAsia" w:ascii="宋体" w:hAnsi="宋体" w:eastAsia="宋体" w:cs="宋体"/>
                <w:color w:val="000000"/>
                <w:sz w:val="21"/>
                <w:szCs w:val="21"/>
              </w:rPr>
              <w:t xml:space="preserve">具有民用无人机操作人员（需持有CAAC执照、AOPA合格证或ALPA合格证）</w:t>
            </w:r>
            <w:r>
              <w:rPr>
                <w:rFonts w:hint="eastAsia" w:ascii="宋体" w:hAnsi="宋体" w:eastAsia="宋体" w:cs="宋体"/>
                <w:color w:val="000000"/>
                <w:sz w:val="21"/>
                <w:szCs w:val="21"/>
                <w:lang w:val="en-US" w:eastAsia="zh-CN"/>
              </w:rPr>
              <w:t xml:space="preserve">的，每提供一名</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本项最高得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p>
            <w:pPr>
              <w:ind w:left="0" w:right="0" w:firstLine="0"/>
              <w:jc w:val="both"/>
              <w:spacing w:before="0" w:after="0" w:line="240" w:lineRule="auto"/>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注：项目团队同一人员提供多个证书不可重复得分。</w:t>
            </w:r>
            <w:r>
              <w:rPr>
                <w:rFonts w:hint="eastAsia" w:ascii="宋体" w:hAnsi="宋体" w:cs="宋体"/>
                <w:b/>
                <w:bCs/>
                <w:sz w:val="21"/>
                <w:szCs w:val="21"/>
              </w:rPr>
              <w:t xml:space="preserve">投标时提供上述证书</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职称证书、培训合格证明、执业资格证书、毕业证</w:t>
            </w:r>
            <w:r>
              <w:rPr>
                <w:rFonts w:hint="eastAsia" w:ascii="宋体" w:hAnsi="宋体" w:cs="宋体"/>
                <w:b/>
                <w:bCs/>
                <w:sz w:val="21"/>
                <w:szCs w:val="21"/>
                <w:lang w:eastAsia="zh-CN"/>
              </w:rPr>
              <w:t xml:space="preserve">）</w:t>
            </w:r>
            <w:r>
              <w:rPr>
                <w:rFonts w:hint="eastAsia" w:ascii="宋体" w:hAnsi="宋体" w:cs="宋体"/>
                <w:b/>
                <w:bCs/>
                <w:sz w:val="21"/>
                <w:szCs w:val="21"/>
              </w:rPr>
              <w:t xml:space="preserve">扫描件，不满足或未提供证明材料的不得分。</w:t>
            </w:r>
            <w:r>
              <w:rPr>
                <w:rFonts w:ascii="宋体" w:hAnsi="宋体" w:eastAsia="宋体" w:cs="宋体"/>
                <w:b/>
                <w:bCs/>
                <w:color w:val="000000"/>
                <w:sz w:val="21"/>
                <w:szCs w:val="21"/>
              </w:rPr>
              <w:t xml:space="preserve">人员专业以毕业证所学专业或职称证</w:t>
            </w:r>
            <w:r>
              <w:rPr>
                <w:rFonts w:hint="eastAsia" w:ascii="宋体" w:hAnsi="宋体" w:eastAsia="宋体" w:cs="宋体"/>
                <w:b/>
                <w:bCs/>
                <w:color w:val="000000"/>
                <w:sz w:val="21"/>
                <w:szCs w:val="21"/>
                <w:lang w:val="en-US" w:eastAsia="zh-CN"/>
              </w:rPr>
              <w:t xml:space="preserve">书</w:t>
            </w:r>
            <w:r>
              <w:rPr>
                <w:rFonts w:ascii="宋体" w:hAnsi="宋体" w:eastAsia="宋体" w:cs="宋体"/>
                <w:b/>
                <w:bCs/>
                <w:color w:val="000000"/>
                <w:sz w:val="21"/>
                <w:szCs w:val="21"/>
              </w:rPr>
              <w:t xml:space="preserve">为准。</w:t>
            </w:r>
            <w:r/>
          </w:p>
        </w:tc>
        <w:tc>
          <w:tcPr>
            <w:tcW w:w="1095" w:type="dxa"/>
            <w:vAlign w:val="center"/>
            <w:textDirection w:val="lrTb"/>
            <w:noWrap w:val="false"/>
          </w:tcPr>
          <w:p>
            <w:pPr>
              <w:ind w:left="0" w:right="0" w:firstLine="210"/>
              <w:spacing w:before="0" w:after="0"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20</w:t>
            </w:r>
            <w:r>
              <w:rPr>
                <w:rFonts w:ascii="宋体" w:hAnsi="宋体" w:eastAsia="宋体" w:cs="宋体"/>
                <w:color w:val="000000"/>
                <w:sz w:val="21"/>
                <w:szCs w:val="21"/>
              </w:rPr>
              <w:t xml:space="preserve">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right="0" w:firstLine="0"/>
              <w:jc w:val="center"/>
              <w:spacing w:before="0" w:after="0" w:line="85" w:lineRule="atLeast"/>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拟投入设备</w:t>
            </w:r>
            <w:r/>
          </w:p>
        </w:tc>
        <w:tc>
          <w:tcPr>
            <w:tcW w:w="5567" w:type="dxa"/>
            <w:vAlign w:val="center"/>
            <w:textDirection w:val="lrTb"/>
            <w:noWrap w:val="false"/>
          </w:tcPr>
          <w:p>
            <w:pPr>
              <w:ind w:left="0" w:right="0" w:firstLine="0"/>
              <w:jc w:val="both"/>
              <w:spacing w:before="0" w:after="0" w:line="240" w:lineRule="auto"/>
              <w:rPr>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投标人</w:t>
            </w:r>
            <w:r>
              <w:rPr>
                <w:rFonts w:ascii="宋体" w:hAnsi="宋体" w:eastAsia="宋体" w:cs="宋体"/>
                <w:color w:val="000000"/>
                <w:sz w:val="21"/>
                <w:szCs w:val="21"/>
              </w:rPr>
              <w:t xml:space="preserve">具有无人机设备、实时动态差分定位系统(RTK)；投标人自有设备每</w:t>
            </w:r>
            <w:r>
              <w:rPr>
                <w:rFonts w:hint="eastAsia" w:ascii="宋体" w:hAnsi="宋体" w:eastAsia="宋体" w:cs="宋体"/>
                <w:color w:val="000000"/>
                <w:sz w:val="21"/>
                <w:szCs w:val="21"/>
                <w:lang w:val="en-US" w:eastAsia="zh-CN"/>
              </w:rPr>
              <w:t xml:space="preserve">提供一种</w:t>
            </w:r>
            <w:r>
              <w:rPr>
                <w:rFonts w:ascii="宋体" w:hAnsi="宋体" w:eastAsia="宋体" w:cs="宋体"/>
                <w:color w:val="000000"/>
                <w:sz w:val="21"/>
                <w:szCs w:val="21"/>
              </w:rPr>
              <w:t xml:space="preserve">得1分，租赁设备每</w:t>
            </w:r>
            <w:r>
              <w:rPr>
                <w:rFonts w:hint="eastAsia" w:ascii="宋体" w:hAnsi="宋体" w:eastAsia="宋体" w:cs="宋体"/>
                <w:color w:val="000000"/>
                <w:sz w:val="21"/>
                <w:szCs w:val="21"/>
                <w:lang w:val="en-US" w:eastAsia="zh-CN"/>
              </w:rPr>
              <w:t xml:space="preserve">提供一种</w:t>
            </w:r>
            <w:r>
              <w:rPr>
                <w:rFonts w:ascii="宋体" w:hAnsi="宋体" w:eastAsia="宋体" w:cs="宋体"/>
                <w:color w:val="000000"/>
                <w:sz w:val="21"/>
                <w:szCs w:val="21"/>
              </w:rPr>
              <w:t xml:space="preserve">得0.5分，最高得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rPr>
              <w:t xml:space="preserve">分，不提供不得分；</w:t>
            </w:r>
            <w:r/>
          </w:p>
          <w:p>
            <w:pPr>
              <w:ind w:left="0" w:right="0" w:firstLine="0"/>
              <w:spacing w:before="0" w:after="0" w:line="240" w:lineRule="auto"/>
              <w:rPr>
                <w:rFonts w:hint="eastAsia" w:ascii="宋体" w:hAnsi="宋体" w:cs="宋体"/>
                <w:bCs/>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注:</w:t>
            </w:r>
            <w:r>
              <w:rPr>
                <w:rFonts w:hint="eastAsia" w:ascii="宋体" w:hAnsi="宋体" w:cs="宋体"/>
                <w:b/>
                <w:bCs/>
                <w:sz w:val="21"/>
                <w:szCs w:val="21"/>
              </w:rPr>
              <w:t xml:space="preserve">投标时</w:t>
            </w:r>
            <w:r>
              <w:rPr>
                <w:rFonts w:ascii="宋体" w:hAnsi="宋体" w:eastAsia="宋体" w:cs="宋体"/>
                <w:b/>
                <w:bCs/>
                <w:color w:val="000000"/>
                <w:sz w:val="21"/>
                <w:szCs w:val="21"/>
              </w:rPr>
              <w:t xml:space="preserve">提供购置发票原件扫描件或租赁合同原件扫描件，否则不得分。 </w:t>
            </w:r>
            <w:r/>
          </w:p>
        </w:tc>
        <w:tc>
          <w:tcPr>
            <w:tcW w:w="1095" w:type="dxa"/>
            <w:vAlign w:val="center"/>
            <w:textDirection w:val="lrTb"/>
            <w:noWrap w:val="false"/>
          </w:tcPr>
          <w:p>
            <w:pPr>
              <w:ind w:left="0" w:right="0" w:firstLine="210"/>
              <w:jc w:val="both"/>
              <w:spacing w:before="0" w:after="0" w:line="85"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1"/>
                <w:szCs w:val="21"/>
                <w:lang w:val="en-US" w:eastAsia="zh-CN"/>
              </w:rPr>
              <w:t xml:space="preserve">2</w:t>
            </w:r>
            <w:r>
              <w:rPr>
                <w:rFonts w:ascii="宋体" w:hAnsi="宋体" w:eastAsia="宋体" w:cs="宋体"/>
                <w:color w:val="000000"/>
                <w:sz w:val="21"/>
                <w:szCs w:val="21"/>
              </w:rPr>
              <w:t xml:space="preserve">分</w:t>
            </w:r>
            <w:r/>
          </w:p>
        </w:tc>
      </w:tr>
      <w:tr>
        <w:trPr>
          <w:cantSplit/>
          <w:trHeight w:val="173"/>
        </w:trPr>
        <w:tc>
          <w:tcPr>
            <w:tcW w:w="756"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957"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right="0" w:firstLine="0"/>
              <w:jc w:val="center"/>
              <w:spacing w:before="0"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企业业绩</w:t>
            </w:r>
            <w:r/>
          </w:p>
          <w:p>
            <w:pPr>
              <w:ind w:left="0" w:right="0" w:firstLine="0"/>
              <w:jc w:val="center"/>
              <w:spacing w:before="0"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lang w:val="en-US" w:eastAsia="zh-CN"/>
              </w:rPr>
            </w:r>
            <w:r/>
          </w:p>
        </w:tc>
        <w:tc>
          <w:tcPr>
            <w:tcW w:w="5567" w:type="dxa"/>
            <w:vAlign w:val="center"/>
            <w:textDirection w:val="lrTb"/>
            <w:noWrap w:val="false"/>
          </w:tcPr>
          <w:p>
            <w:pPr>
              <w:ind w:left="0" w:right="0" w:firstLine="0"/>
              <w:jc w:val="both"/>
              <w:spacing w:before="0" w:after="0" w:line="240" w:lineRule="auto"/>
              <w:rPr>
                <w:rFonts w:hint="default" w:eastAsia="宋体"/>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供应商承担过与本项目相关的类似业绩</w:t>
            </w:r>
            <w:r>
              <w:rPr>
                <w:rFonts w:hint="eastAsia" w:ascii="宋体" w:hAnsi="宋体" w:cs="宋体"/>
                <w:sz w:val="21"/>
                <w:szCs w:val="21"/>
              </w:rPr>
              <w:t xml:space="preserve">（类似业绩是指自然资源、农业、林业等与农田相关的上图入库、测绘、调查、核查、监测服务、质量控制服务、数据库系统等</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，每提供一个得</w:t>
            </w:r>
            <w:r>
              <w:rPr>
                <w:rFonts w:hint="eastAsia" w:ascii="Calibri" w:hAnsi="Calibri" w:eastAsia="宋体" w:cs="Calibri"/>
                <w:color w:val="000000"/>
                <w:sz w:val="21"/>
                <w:szCs w:val="21"/>
                <w:lang w:val="en-US" w:eastAsia="zh-CN"/>
              </w:rPr>
              <w:t xml:space="preserve">3</w:t>
            </w:r>
            <w:r>
              <w:rPr>
                <w:rFonts w:ascii="宋体" w:hAnsi="宋体" w:eastAsia="宋体" w:cs="宋体"/>
                <w:color w:val="000000"/>
                <w:sz w:val="21"/>
                <w:szCs w:val="21"/>
              </w:rPr>
              <w:t xml:space="preserve">分，本项最多得</w:t>
            </w:r>
            <w:r>
              <w:rPr>
                <w:rFonts w:hint="eastAsia" w:ascii="Calibri" w:hAnsi="Calibri" w:eastAsia="宋体" w:cs="Calibri"/>
                <w:color w:val="000000"/>
                <w:sz w:val="21"/>
                <w:szCs w:val="21"/>
                <w:lang w:val="en-US" w:eastAsia="zh-CN"/>
              </w:rPr>
              <w:t xml:space="preserve">12</w:t>
            </w:r>
            <w:r>
              <w:rPr>
                <w:rFonts w:ascii="宋体" w:hAnsi="宋体" w:eastAsia="宋体" w:cs="宋体"/>
                <w:color w:val="000000"/>
                <w:sz w:val="21"/>
                <w:szCs w:val="21"/>
              </w:rPr>
              <w:t xml:space="preserve">分。</w:t>
            </w:r>
            <w:r/>
          </w:p>
          <w:p>
            <w:pPr>
              <w:ind w:left="0" w:right="0" w:firstLine="0"/>
              <w:jc w:val="both"/>
              <w:spacing w:before="0" w:after="0" w:line="240" w:lineRule="auto"/>
              <w:rPr>
                <w:rFonts w:hint="default" w:ascii="宋体" w:hAnsi="宋体" w:eastAsia="宋体" w:cs="宋体"/>
                <w:bCs/>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注：</w:t>
            </w:r>
            <w:r>
              <w:rPr>
                <w:rFonts w:hint="eastAsia" w:ascii="宋体" w:hAnsi="宋体" w:cs="宋体"/>
                <w:b/>
                <w:bCs/>
                <w:sz w:val="21"/>
                <w:szCs w:val="21"/>
              </w:rPr>
              <w:t xml:space="preserve">投标时提供完整合同原件的彩色</w:t>
            </w:r>
            <w:r>
              <w:rPr>
                <w:rFonts w:hint="eastAsia" w:ascii="宋体" w:hAnsi="宋体" w:cs="宋体"/>
                <w:b/>
                <w:bCs/>
                <w:sz w:val="21"/>
                <w:szCs w:val="21"/>
                <w:lang w:val="en-US" w:eastAsia="zh-CN"/>
              </w:rPr>
              <w:t xml:space="preserve">扫描</w:t>
            </w:r>
            <w:r>
              <w:rPr>
                <w:rFonts w:hint="eastAsia" w:ascii="宋体" w:hAnsi="宋体" w:cs="宋体"/>
                <w:b/>
                <w:bCs/>
                <w:sz w:val="21"/>
                <w:szCs w:val="21"/>
              </w:rPr>
              <w:t xml:space="preserve">件，合同须能反映项目名称、甲乙双方单位名称，未提供或提供不全的不得分</w:t>
            </w:r>
            <w:r>
              <w:rPr>
                <w:rFonts w:ascii="宋体" w:hAnsi="宋体" w:eastAsia="宋体" w:cs="宋体"/>
                <w:b/>
                <w:bCs/>
                <w:color w:val="000000"/>
                <w:sz w:val="21"/>
                <w:szCs w:val="21"/>
              </w:rPr>
              <w:t xml:space="preserve">。</w:t>
            </w:r>
            <w:r/>
          </w:p>
        </w:tc>
        <w:tc>
          <w:tcPr>
            <w:tcW w:w="1095" w:type="dxa"/>
            <w:vAlign w:val="center"/>
            <w:textDirection w:val="lrTb"/>
            <w:noWrap w:val="false"/>
          </w:tcPr>
          <w:p>
            <w:pPr>
              <w:ind w:left="0" w:right="0" w:firstLine="210"/>
              <w:spacing w:before="0" w:after="0" w:line="24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1"/>
                <w:szCs w:val="21"/>
                <w:lang w:val="en-US" w:eastAsia="zh-CN"/>
              </w:rPr>
              <w:t xml:space="preserve">12</w:t>
            </w:r>
            <w:r>
              <w:rPr>
                <w:rFonts w:ascii="宋体" w:hAnsi="宋体" w:eastAsia="宋体" w:cs="宋体"/>
                <w:color w:val="000000"/>
                <w:sz w:val="21"/>
                <w:szCs w:val="21"/>
              </w:rPr>
              <w:t xml:space="preserve">分</w:t>
            </w:r>
            <w:r/>
          </w:p>
        </w:tc>
      </w:tr>
    </w:tbl>
    <w:p>
      <w:pPr>
        <w:pStyle w:val="646"/>
        <w:ind w:firstLine="482"/>
        <w:pageBreakBefore w:val="0"/>
        <w:spacing w:before="120" w:beforeAutospacing="0" w:after="120" w:afterAutospacing="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646"/>
        <w:ind w:firstLine="482"/>
        <w:pageBreakBefore w:val="0"/>
        <w:spacing w:before="120" w:beforeAutospacing="0" w:after="120" w:afterAutospacing="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646"/>
        <w:ind w:firstLine="482"/>
        <w:pageBreakBefore w:val="0"/>
        <w:spacing w:before="120" w:beforeAutospacing="0" w:after="120" w:afterAutospacing="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ind w:firstLine="0"/>
        <w:pageBreakBefore w:val="0"/>
        <w:spacing w:before="120" w:beforeAutospacing="0" w:after="12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lang w:val="en-US" w:eastAsia="zh-CN"/>
        </w:rPr>
        <w:t xml:space="preserve">包件二、三、四、五</w:t>
      </w:r>
      <w:r>
        <w:rPr>
          <w:rFonts w:hint="eastAsia" w:ascii="宋体" w:hAnsi="宋体" w:eastAsia="宋体" w:cs="宋体"/>
          <w:b/>
          <w:color w:val="000000"/>
          <w:sz w:val="24"/>
          <w:szCs w:val="24"/>
        </w:rPr>
        <w:t xml:space="preserve">评标方法与评标标准</w:t>
      </w:r>
      <w:r/>
    </w:p>
    <w:tbl>
      <w:tblPr>
        <w:tblStyle w:val="640"/>
        <w:tblW w:w="9651" w:type="dxa"/>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51"/>
        <w:gridCol w:w="1276"/>
        <w:gridCol w:w="5567"/>
        <w:gridCol w:w="1095"/>
      </w:tblGrid>
      <w:tr>
        <w:trPr/>
        <w:tc>
          <w:tcPr>
            <w:tcW w:w="862" w:type="dxa"/>
            <w:vAlign w:val="center"/>
            <w:textDirection w:val="lrTb"/>
            <w:noWrap w:val="false"/>
          </w:tcPr>
          <w:p>
            <w:pPr>
              <w:jc w:val="center"/>
            </w:pPr>
            <w:r>
              <w:rPr>
                <w:rFonts w:hint="eastAsia"/>
              </w:rPr>
              <w:t xml:space="preserve">序号</w:t>
            </w:r>
            <w:r/>
          </w:p>
        </w:tc>
        <w:tc>
          <w:tcPr>
            <w:tcW w:w="851" w:type="dxa"/>
            <w:vAlign w:val="center"/>
            <w:textDirection w:val="lrTb"/>
            <w:noWrap w:val="false"/>
          </w:tcPr>
          <w:p>
            <w:pPr>
              <w:jc w:val="center"/>
            </w:pPr>
            <w:r>
              <w:t xml:space="preserve">评分</w:t>
            </w:r>
            <w:r>
              <w:rPr>
                <w:rFonts w:hint="eastAsia"/>
              </w:rPr>
              <w:t xml:space="preserve">项</w:t>
            </w:r>
            <w:r/>
          </w:p>
        </w:tc>
        <w:tc>
          <w:tcPr>
            <w:gridSpan w:val="2"/>
            <w:tcW w:w="6843" w:type="dxa"/>
            <w:vAlign w:val="center"/>
            <w:textDirection w:val="lrTb"/>
            <w:noWrap w:val="false"/>
          </w:tcPr>
          <w:p>
            <w:pPr>
              <w:jc w:val="center"/>
            </w:pPr>
            <w:r>
              <w:rPr>
                <w:rFonts w:hint="eastAsia"/>
              </w:rPr>
              <w:t xml:space="preserve">评分细则</w:t>
            </w:r>
            <w:r/>
          </w:p>
        </w:tc>
        <w:tc>
          <w:tcPr>
            <w:tcW w:w="1095" w:type="dxa"/>
            <w:vAlign w:val="center"/>
            <w:textDirection w:val="lrTb"/>
            <w:noWrap w:val="false"/>
          </w:tcPr>
          <w:p>
            <w:pPr>
              <w:jc w:val="center"/>
            </w:pPr>
            <w:r>
              <w:rPr>
                <w:rFonts w:hint="eastAsia"/>
              </w:rPr>
              <w:t xml:space="preserve">满分</w:t>
            </w:r>
            <w:r>
              <w:t xml:space="preserve">分值</w:t>
            </w:r>
            <w:r/>
          </w:p>
        </w:tc>
      </w:tr>
      <w:tr>
        <w:trPr>
          <w:trHeight w:val="173"/>
        </w:trPr>
        <w:tc>
          <w:tcPr>
            <w:tcW w:w="862"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1</w:t>
            </w:r>
            <w:r/>
          </w:p>
        </w:tc>
        <w:tc>
          <w:tcPr>
            <w:tcW w:w="851"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价格分</w:t>
            </w:r>
            <w:r/>
          </w:p>
        </w:tc>
        <w:tc>
          <w:tcPr>
            <w:gridSpan w:val="2"/>
            <w:tcW w:w="6843"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采用低价优先法计算，即满足招标文件要求且投标价格最低的投标价为评标基准价，其价格分为满分10分。其他供应商的价格分统一按照下列公式计算：</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投标报价得分=（评标基准价/投标报价）×10, 小数点后保留2位。</w:t>
            </w:r>
            <w:r/>
          </w:p>
        </w:tc>
        <w:tc>
          <w:tcPr>
            <w:tcW w:w="1095" w:type="dxa"/>
            <w:vAlign w:val="center"/>
            <w:textDirection w:val="lrTb"/>
            <w:noWrap w:val="false"/>
          </w:tcPr>
          <w:p>
            <w:pPr>
              <w:jc w:val="center"/>
              <w:rPr>
                <w:rFonts w:hint="eastAsia"/>
                <w:sz w:val="21"/>
                <w:szCs w:val="21"/>
              </w:rPr>
            </w:pPr>
            <w:r>
              <w:rPr>
                <w:rFonts w:hint="eastAsia"/>
                <w:sz w:val="21"/>
                <w:szCs w:val="21"/>
              </w:rPr>
              <w:t xml:space="preserve">10分</w:t>
            </w:r>
            <w:r/>
          </w:p>
        </w:tc>
      </w:tr>
      <w:tr>
        <w:trPr>
          <w:cantSplit/>
          <w:trHeight w:val="173"/>
        </w:trPr>
        <w:tc>
          <w:tcPr>
            <w:tcW w:w="862" w:type="dxa"/>
            <w:vAlign w:val="center"/>
            <w:vMerge w:val="restart"/>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2</w:t>
            </w:r>
            <w:r/>
          </w:p>
        </w:tc>
        <w:tc>
          <w:tcPr>
            <w:tcW w:w="851" w:type="dxa"/>
            <w:vAlign w:val="center"/>
            <w:vMerge w:val="restart"/>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服务方案</w:t>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ascii="宋体" w:hAnsi="宋体" w:cs="宋体"/>
                <w:sz w:val="21"/>
                <w:szCs w:val="21"/>
              </w:rPr>
              <w:t xml:space="preserve">项目</w:t>
            </w:r>
            <w:r>
              <w:rPr>
                <w:rFonts w:hint="eastAsia" w:ascii="宋体" w:hAnsi="宋体" w:cs="宋体"/>
                <w:sz w:val="21"/>
                <w:szCs w:val="21"/>
              </w:rPr>
              <w:t xml:space="preserve">理解</w:t>
            </w:r>
            <w:r/>
          </w:p>
        </w:tc>
        <w:tc>
          <w:tcPr>
            <w:tcW w:w="5567" w:type="dxa"/>
            <w:vAlign w:val="center"/>
            <w:textDirection w:val="lrTb"/>
            <w:noWrap w:val="false"/>
          </w:tcPr>
          <w:p>
            <w:pPr>
              <w:shd w:val="clear" w:color="auto" w:fill="ffffff"/>
              <w:widowControl/>
              <w:rPr>
                <w:rFonts w:hint="eastAsia" w:ascii="宋体" w:hAnsi="宋体" w:cs="宋体"/>
                <w:bCs/>
                <w:sz w:val="21"/>
                <w:szCs w:val="21"/>
              </w:rPr>
            </w:pPr>
            <w:r>
              <w:rPr>
                <w:rFonts w:hint="eastAsia" w:ascii="宋体" w:hAnsi="宋体" w:cs="宋体"/>
                <w:bCs/>
                <w:sz w:val="21"/>
                <w:szCs w:val="21"/>
              </w:rPr>
              <w:t xml:space="preserve">根据投标人对本项目的理解，包括①</w:t>
            </w:r>
            <w:r>
              <w:rPr>
                <w:rFonts w:hint="eastAsia" w:ascii="宋体" w:hAnsi="宋体" w:cs="宋体"/>
                <w:sz w:val="21"/>
                <w:szCs w:val="21"/>
              </w:rPr>
              <w:t xml:space="preserve">项目现状及需求分析</w:t>
            </w:r>
            <w:r>
              <w:rPr>
                <w:rFonts w:hint="eastAsia" w:ascii="宋体" w:hAnsi="宋体" w:cs="宋体"/>
                <w:bCs/>
                <w:sz w:val="21"/>
                <w:szCs w:val="21"/>
              </w:rPr>
              <w:t xml:space="preserve">、②项目实施重点和难点、③项目工作准备、④工作目标等进行综合评审。</w:t>
            </w:r>
            <w:r/>
          </w:p>
          <w:p>
            <w:pPr>
              <w:shd w:val="clear" w:color="auto" w:fill="ffffff"/>
              <w:widowControl/>
              <w:rPr>
                <w:rFonts w:hint="eastAsia" w:ascii="宋体" w:hAnsi="宋体" w:cs="宋体"/>
                <w:sz w:val="21"/>
                <w:szCs w:val="21"/>
              </w:rPr>
            </w:pPr>
            <w:r>
              <w:rPr>
                <w:rFonts w:hint="eastAsia" w:ascii="宋体" w:hAnsi="宋体" w:cs="宋体"/>
                <w:bCs/>
                <w:sz w:val="21"/>
                <w:szCs w:val="21"/>
              </w:rPr>
              <w:t xml:space="preserve">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8分</w:t>
            </w:r>
            <w:r/>
          </w:p>
        </w:tc>
      </w:tr>
      <w:tr>
        <w:trPr>
          <w:cantSplit/>
          <w:trHeight w:val="173"/>
        </w:trPr>
        <w:tc>
          <w:tcPr>
            <w:tcW w:w="862"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851"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技术方案</w:t>
            </w:r>
            <w:r/>
          </w:p>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5567" w:type="dxa"/>
            <w:vAlign w:val="center"/>
            <w:textDirection w:val="lrTb"/>
            <w:noWrap w:val="false"/>
          </w:tcPr>
          <w:p>
            <w:pPr>
              <w:shd w:val="clear" w:color="auto" w:fill="ffffff"/>
              <w:widowControl/>
              <w:rPr>
                <w:rFonts w:hint="eastAsia" w:ascii="宋体" w:hAnsi="宋体" w:cs="宋体"/>
                <w:bCs/>
                <w:sz w:val="21"/>
                <w:szCs w:val="21"/>
              </w:rPr>
            </w:pPr>
            <w:r>
              <w:rPr>
                <w:rFonts w:hint="eastAsia" w:ascii="宋体" w:hAnsi="宋体" w:cs="宋体"/>
                <w:sz w:val="21"/>
                <w:szCs w:val="21"/>
              </w:rPr>
              <w:t xml:space="preserve">根据投标人提供的项</w:t>
            </w:r>
            <w:r>
              <w:rPr>
                <w:rFonts w:hint="eastAsia" w:ascii="宋体" w:hAnsi="宋体" w:cs="宋体"/>
                <w:bCs/>
                <w:sz w:val="21"/>
                <w:szCs w:val="21"/>
              </w:rPr>
              <w:t xml:space="preserve">目技术方案包括①位置面积复查与校核比对；数据采集与调查：②工程设施评估与上图、③</w:t>
            </w:r>
            <w:r>
              <w:rPr>
                <w:rFonts w:hint="eastAsia" w:ascii="宋体" w:hAnsi="宋体" w:cs="宋体"/>
                <w:sz w:val="21"/>
                <w:szCs w:val="21"/>
              </w:rPr>
              <w:t xml:space="preserve">产量信息采集与产能评估</w:t>
            </w:r>
            <w:r>
              <w:rPr>
                <w:rFonts w:hint="eastAsia" w:ascii="宋体" w:hAnsi="宋体" w:cs="宋体"/>
                <w:bCs/>
                <w:sz w:val="21"/>
                <w:szCs w:val="21"/>
              </w:rPr>
              <w:t xml:space="preserve">；④种植经营模式调查⑤</w:t>
            </w:r>
            <w:r>
              <w:rPr>
                <w:rFonts w:hint="eastAsia" w:ascii="宋体" w:hAnsi="宋体" w:cs="宋体"/>
                <w:sz w:val="21"/>
                <w:szCs w:val="21"/>
              </w:rPr>
              <w:t xml:space="preserve">未建区域地块调查</w:t>
            </w:r>
            <w:r>
              <w:rPr>
                <w:rFonts w:hint="eastAsia" w:ascii="宋体" w:hAnsi="宋体" w:cs="宋体"/>
                <w:bCs/>
                <w:sz w:val="21"/>
                <w:szCs w:val="21"/>
              </w:rPr>
              <w:t xml:space="preserve">⑥数据建库与汇交等技术方案进行综合评审。</w:t>
            </w:r>
            <w:r/>
          </w:p>
          <w:p>
            <w:pPr>
              <w:shd w:val="clear" w:color="auto" w:fill="ffffff"/>
              <w:widowControl/>
              <w:rPr>
                <w:rFonts w:hint="eastAsia" w:ascii="宋体" w:hAnsi="宋体" w:cs="宋体"/>
                <w:sz w:val="21"/>
                <w:szCs w:val="21"/>
              </w:rPr>
            </w:pPr>
            <w:r>
              <w:rPr>
                <w:rFonts w:hint="eastAsia" w:ascii="宋体" w:hAnsi="宋体" w:cs="宋体"/>
                <w:bCs/>
                <w:sz w:val="21"/>
                <w:szCs w:val="21"/>
              </w:rPr>
              <w:t xml:space="preserve">方案内容描述全面合理符合采购需求的得12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12分</w:t>
            </w:r>
            <w:r/>
          </w:p>
        </w:tc>
      </w:tr>
      <w:tr>
        <w:trPr>
          <w:cantSplit/>
          <w:trHeight w:val="173"/>
        </w:trPr>
        <w:tc>
          <w:tcPr>
            <w:tcW w:w="862"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851"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质量控制方案</w:t>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bCs/>
                <w:sz w:val="21"/>
                <w:szCs w:val="21"/>
              </w:rPr>
              <w:t xml:space="preserve">质量控制方案至少应包括①质量控制重点事项、②控制节点、③控制措施、</w:t>
            </w:r>
            <w:r>
              <w:rPr>
                <w:rFonts w:hint="eastAsia" w:ascii="宋体" w:hAnsi="宋体" w:cs="宋体"/>
                <w:bCs/>
                <w:sz w:val="21"/>
                <w:szCs w:val="21"/>
              </w:rPr>
              <w:fldChar w:fldCharType="begin"/>
            </w:r>
            <w:r>
              <w:rPr>
                <w:rFonts w:hint="eastAsia" w:ascii="宋体" w:hAnsi="宋体" w:cs="宋体"/>
                <w:bCs/>
                <w:sz w:val="21"/>
                <w:szCs w:val="21"/>
              </w:rPr>
              <w:instrText xml:space="preserve"> = 4 \* GB3 \* MERGEFORMAT </w:instrText>
            </w:r>
            <w:r>
              <w:rPr>
                <w:rFonts w:hint="eastAsia" w:ascii="宋体" w:hAnsi="宋体" w:cs="宋体"/>
                <w:bCs/>
                <w:sz w:val="21"/>
                <w:szCs w:val="21"/>
              </w:rPr>
              <w:fldChar w:fldCharType="separate"/>
            </w:r>
            <w:r>
              <w:rPr>
                <w:rFonts w:hint="eastAsia" w:ascii="宋体" w:hAnsi="宋体" w:cs="宋体"/>
                <w:sz w:val="21"/>
                <w:szCs w:val="21"/>
              </w:rPr>
              <w:t xml:space="preserve">④</w:t>
            </w:r>
            <w:r>
              <w:rPr>
                <w:rFonts w:hint="eastAsia" w:ascii="宋体" w:hAnsi="宋体" w:cs="宋体"/>
                <w:bCs/>
                <w:sz w:val="21"/>
                <w:szCs w:val="21"/>
              </w:rPr>
              <w:fldChar w:fldCharType="end"/>
            </w:r>
            <w:r>
              <w:rPr>
                <w:rFonts w:hint="eastAsia" w:ascii="宋体" w:hAnsi="宋体" w:cs="宋体"/>
                <w:bCs/>
                <w:sz w:val="21"/>
                <w:szCs w:val="21"/>
              </w:rPr>
              <w:t xml:space="preserve">控制目标等。</w:t>
            </w:r>
            <w:r/>
          </w:p>
          <w:p>
            <w:pPr>
              <w:shd w:val="clear" w:color="auto" w:fill="ffffff"/>
              <w:widowControl/>
              <w:rPr>
                <w:rFonts w:hint="eastAsia" w:ascii="宋体" w:hAnsi="宋体" w:cs="宋体"/>
                <w:sz w:val="21"/>
                <w:szCs w:val="21"/>
              </w:rPr>
            </w:pPr>
            <w:r>
              <w:rPr>
                <w:rFonts w:hint="eastAsia" w:ascii="宋体" w:hAnsi="宋体" w:cs="宋体"/>
                <w:bCs/>
                <w:sz w:val="21"/>
                <w:szCs w:val="21"/>
              </w:rPr>
              <w:t xml:space="preserve">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8分</w:t>
            </w:r>
            <w:r/>
          </w:p>
        </w:tc>
      </w:tr>
      <w:tr>
        <w:trPr>
          <w:cantSplit/>
          <w:trHeight w:val="173"/>
        </w:trPr>
        <w:tc>
          <w:tcPr>
            <w:tcW w:w="862"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851"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成果分析汇总方案</w:t>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bCs/>
                <w:sz w:val="21"/>
                <w:szCs w:val="21"/>
              </w:rPr>
              <w:t xml:space="preserve">成果分析汇总方案至少应包括①调查摸底上图入库总结报告、②技术报告、③成功分析报告、</w:t>
            </w:r>
            <w:r>
              <w:rPr>
                <w:rFonts w:hint="eastAsia" w:ascii="宋体" w:hAnsi="宋体" w:cs="宋体"/>
                <w:bCs/>
                <w:sz w:val="21"/>
                <w:szCs w:val="21"/>
              </w:rPr>
              <w:fldChar w:fldCharType="begin"/>
            </w:r>
            <w:r>
              <w:rPr>
                <w:rFonts w:hint="eastAsia" w:ascii="宋体" w:hAnsi="宋体" w:cs="宋体"/>
                <w:bCs/>
                <w:sz w:val="21"/>
                <w:szCs w:val="21"/>
              </w:rPr>
              <w:instrText xml:space="preserve"> = 4 \* GB3 \* MERGEFORMAT </w:instrText>
            </w:r>
            <w:r>
              <w:rPr>
                <w:rFonts w:hint="eastAsia" w:ascii="宋体" w:hAnsi="宋体" w:cs="宋体"/>
                <w:bCs/>
                <w:sz w:val="21"/>
                <w:szCs w:val="21"/>
              </w:rPr>
              <w:fldChar w:fldCharType="separate"/>
            </w:r>
            <w:r>
              <w:rPr>
                <w:rFonts w:hint="eastAsia" w:ascii="宋体" w:hAnsi="宋体" w:cs="宋体"/>
                <w:sz w:val="21"/>
                <w:szCs w:val="21"/>
              </w:rPr>
              <w:t xml:space="preserve">④</w:t>
            </w:r>
            <w:r>
              <w:rPr>
                <w:rFonts w:hint="eastAsia" w:ascii="宋体" w:hAnsi="宋体" w:cs="宋体"/>
                <w:bCs/>
                <w:sz w:val="21"/>
                <w:szCs w:val="21"/>
              </w:rPr>
              <w:fldChar w:fldCharType="end"/>
            </w:r>
            <w:r>
              <w:rPr>
                <w:rFonts w:hint="eastAsia" w:ascii="宋体" w:hAnsi="宋体" w:cs="宋体"/>
                <w:bCs/>
                <w:sz w:val="21"/>
                <w:szCs w:val="21"/>
              </w:rPr>
              <w:t xml:space="preserve">质量控制报告。</w:t>
            </w:r>
            <w:r/>
          </w:p>
          <w:p>
            <w:pPr>
              <w:rPr>
                <w:rFonts w:hint="eastAsia" w:ascii="宋体" w:hAnsi="宋体" w:cs="宋体"/>
                <w:sz w:val="21"/>
                <w:szCs w:val="21"/>
              </w:rPr>
            </w:pPr>
            <w:r>
              <w:rPr>
                <w:rFonts w:hint="eastAsia" w:ascii="宋体" w:hAnsi="宋体" w:cs="宋体"/>
                <w:bCs/>
                <w:sz w:val="21"/>
                <w:szCs w:val="21"/>
              </w:rPr>
              <w:t xml:space="preserve">方案内容描述全面合理符合采购需求的得8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8分</w:t>
            </w:r>
            <w:r/>
          </w:p>
        </w:tc>
      </w:tr>
      <w:tr>
        <w:trPr>
          <w:cantSplit/>
          <w:trHeight w:val="173"/>
        </w:trPr>
        <w:tc>
          <w:tcPr>
            <w:tcW w:w="862"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851"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jc w:val="center"/>
              <w:rPr>
                <w:rFonts w:hint="eastAsia" w:ascii="宋体" w:hAnsi="宋体" w:cs="宋体"/>
                <w:sz w:val="21"/>
                <w:szCs w:val="21"/>
              </w:rPr>
            </w:pPr>
            <w:r>
              <w:rPr>
                <w:rFonts w:hint="eastAsia" w:ascii="宋体" w:hAnsi="宋体" w:cs="宋体"/>
                <w:bCs/>
                <w:sz w:val="21"/>
                <w:szCs w:val="21"/>
              </w:rPr>
              <w:t xml:space="preserve">实施进度及组织管理</w:t>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bCs/>
                <w:sz w:val="21"/>
                <w:szCs w:val="21"/>
              </w:rPr>
              <w:t xml:space="preserve">投标人提供的①实施计划及保障、②组织架构、③技术培训内容。</w:t>
            </w:r>
            <w:r/>
          </w:p>
          <w:p>
            <w:pPr>
              <w:jc w:val="left"/>
              <w:rPr>
                <w:rFonts w:hint="eastAsia" w:ascii="宋体" w:hAnsi="宋体" w:cs="宋体"/>
                <w:sz w:val="21"/>
                <w:szCs w:val="21"/>
              </w:rPr>
            </w:pPr>
            <w:r>
              <w:rPr>
                <w:rFonts w:hint="eastAsia" w:ascii="宋体" w:hAnsi="宋体" w:cs="宋体"/>
                <w:bCs/>
                <w:sz w:val="21"/>
                <w:szCs w:val="21"/>
              </w:rPr>
              <w:t xml:space="preserve">方案内容描述全面合理符合采购需求的得6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6分</w:t>
            </w:r>
            <w:r/>
          </w:p>
        </w:tc>
      </w:tr>
      <w:tr>
        <w:trPr>
          <w:cantSplit/>
          <w:trHeight w:val="173"/>
        </w:trPr>
        <w:tc>
          <w:tcPr>
            <w:tcW w:w="862"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851"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项目安全保密方案及措施</w:t>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bCs/>
                <w:sz w:val="21"/>
                <w:szCs w:val="21"/>
              </w:rPr>
              <w:t xml:space="preserve">投标人提供的安全保密方案至少应应包括：①安全保障措施、②保密措施等。</w:t>
            </w:r>
            <w:r/>
          </w:p>
          <w:p>
            <w:pPr>
              <w:jc w:val="left"/>
              <w:rPr>
                <w:rFonts w:hint="eastAsia" w:ascii="宋体" w:hAnsi="宋体" w:cs="宋体"/>
                <w:sz w:val="21"/>
                <w:szCs w:val="21"/>
              </w:rPr>
            </w:pPr>
            <w:r>
              <w:rPr>
                <w:rFonts w:hint="eastAsia" w:ascii="宋体" w:hAnsi="宋体" w:cs="宋体"/>
                <w:bCs/>
                <w:sz w:val="21"/>
                <w:szCs w:val="21"/>
              </w:rPr>
              <w:t xml:space="preserve">方案内容描述全面合理符合采购需求的得4分，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4分</w:t>
            </w:r>
            <w:r/>
          </w:p>
        </w:tc>
      </w:tr>
      <w:tr>
        <w:trPr>
          <w:cantSplit/>
          <w:trHeight w:val="173"/>
        </w:trPr>
        <w:tc>
          <w:tcPr>
            <w:tcW w:w="862"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851"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售后服务</w:t>
            </w:r>
            <w:r/>
          </w:p>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5567" w:type="dxa"/>
            <w:vAlign w:val="center"/>
            <w:textDirection w:val="lrTb"/>
            <w:noWrap w:val="false"/>
          </w:tcPr>
          <w:p>
            <w:pPr>
              <w:jc w:val="left"/>
              <w:rPr>
                <w:rFonts w:hint="eastAsia" w:ascii="宋体" w:hAnsi="宋体" w:cs="宋体"/>
                <w:bCs/>
                <w:sz w:val="21"/>
                <w:szCs w:val="21"/>
              </w:rPr>
            </w:pPr>
            <w:r>
              <w:rPr>
                <w:rFonts w:hint="eastAsia" w:ascii="宋体" w:hAnsi="宋体" w:cs="宋体"/>
                <w:bCs/>
                <w:sz w:val="21"/>
                <w:szCs w:val="21"/>
              </w:rPr>
              <w:t xml:space="preserve">投标人提供的售后服务方案应包括①售后服务承诺及售后服务内容、②响应时间及响应方式等。</w:t>
            </w:r>
            <w:r/>
          </w:p>
          <w:p>
            <w:pPr>
              <w:jc w:val="left"/>
              <w:rPr>
                <w:rFonts w:hint="eastAsia" w:ascii="宋体" w:hAnsi="宋体" w:cs="宋体"/>
                <w:sz w:val="21"/>
                <w:szCs w:val="21"/>
              </w:rPr>
            </w:pPr>
            <w:r>
              <w:rPr>
                <w:rFonts w:hint="eastAsia" w:ascii="宋体" w:hAnsi="宋体" w:cs="宋体"/>
                <w:bCs/>
                <w:sz w:val="21"/>
                <w:szCs w:val="21"/>
              </w:rPr>
              <w:t xml:space="preserve">方案内容描述全面合理符合采购需求的得4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095"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4分</w:t>
            </w:r>
            <w:r/>
          </w:p>
        </w:tc>
      </w:tr>
      <w:tr>
        <w:trPr>
          <w:cantSplit/>
          <w:trHeight w:val="90"/>
        </w:trPr>
        <w:tc>
          <w:tcPr>
            <w:tcW w:w="862" w:type="dxa"/>
            <w:vAlign w:val="center"/>
            <w:vMerge w:val="restart"/>
            <w:textDirection w:val="lrTb"/>
            <w:noWrap w:val="false"/>
          </w:tcPr>
          <w:p>
            <w:pPr>
              <w:ind w:firstLine="210"/>
              <w:shd w:val="clear" w:color="auto" w:fill="ffffff"/>
              <w:widowControl/>
              <w:rPr>
                <w:rFonts w:hint="eastAsia" w:ascii="宋体" w:hAnsi="宋体" w:cs="宋体"/>
                <w:sz w:val="21"/>
                <w:szCs w:val="21"/>
              </w:rPr>
            </w:pPr>
            <w:r>
              <w:rPr>
                <w:rFonts w:hint="eastAsia" w:ascii="宋体" w:hAnsi="宋体" w:cs="宋体"/>
                <w:sz w:val="21"/>
                <w:szCs w:val="21"/>
              </w:rPr>
              <w:t xml:space="preserve">3</w:t>
            </w:r>
            <w:r/>
          </w:p>
        </w:tc>
        <w:tc>
          <w:tcPr>
            <w:tcW w:w="851" w:type="dxa"/>
            <w:vAlign w:val="center"/>
            <w:vMerge w:val="restart"/>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拟投入人员的素质及专业水平</w:t>
            </w:r>
            <w:r/>
          </w:p>
        </w:tc>
        <w:tc>
          <w:tcPr>
            <w:gridSpan w:val="2"/>
            <w:tcW w:w="6843"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项目负责人：</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（1）具有注册测绘师资格证书的，得2分。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（2）具有测绘类高级及以上职称证书的，得1分。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（3）具有地理信息安全保密培训合格证明或涉密测绘成果管理人员岗位培训合格证明的，得1分。</w:t>
            </w:r>
            <w:r/>
          </w:p>
          <w:p>
            <w:pPr>
              <w:shd w:val="clear" w:color="auto" w:fill="ffffff"/>
              <w:widowControl/>
              <w:rPr>
                <w:rFonts w:hint="eastAsia" w:ascii="宋体" w:hAnsi="宋体" w:cs="宋体"/>
                <w:sz w:val="21"/>
                <w:szCs w:val="21"/>
              </w:rPr>
            </w:pPr>
            <w:r>
              <w:rPr>
                <w:rFonts w:hint="eastAsia" w:ascii="宋体" w:hAnsi="宋体" w:cs="宋体"/>
                <w:b/>
                <w:bCs/>
                <w:sz w:val="21"/>
                <w:szCs w:val="21"/>
              </w:rPr>
              <w:t xml:space="preserve">注：投标时提供上述证书原件彩色扫描件，不满足或未提供证明材料的不得分。</w:t>
            </w:r>
            <w:r/>
          </w:p>
        </w:tc>
        <w:tc>
          <w:tcPr>
            <w:tcW w:w="1095" w:type="dxa"/>
            <w:vAlign w:val="center"/>
            <w:textDirection w:val="lrTb"/>
            <w:noWrap w:val="false"/>
          </w:tcPr>
          <w:p>
            <w:pPr>
              <w:jc w:val="center"/>
              <w:shd w:val="clear" w:color="auto" w:fill="ffffff"/>
              <w:widowControl/>
              <w:rPr>
                <w:rFonts w:ascii="宋体" w:hAnsi="宋体" w:cs="宋体"/>
                <w:sz w:val="21"/>
                <w:szCs w:val="21"/>
              </w:rPr>
            </w:pPr>
            <w:r>
              <w:rPr>
                <w:rFonts w:hint="eastAsia" w:ascii="宋体" w:hAnsi="宋体" w:cs="宋体"/>
                <w:sz w:val="21"/>
                <w:szCs w:val="21"/>
              </w:rPr>
              <w:t xml:space="preserve">4分</w:t>
            </w:r>
            <w:r/>
          </w:p>
        </w:tc>
      </w:tr>
      <w:tr>
        <w:trPr>
          <w:cantSplit/>
        </w:trPr>
        <w:tc>
          <w:tcPr>
            <w:tcW w:w="862"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tcW w:w="851" w:type="dxa"/>
            <w:vAlign w:val="center"/>
            <w:vMerge w:val="continue"/>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r>
            <w:r/>
          </w:p>
        </w:tc>
        <w:tc>
          <w:tcPr>
            <w:gridSpan w:val="2"/>
            <w:tcW w:w="6843"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技术负责人：</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（1）具有注册测绘师资格证书的，得2分。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（2）具有测绘类高级及以上职称证书的，得1分。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（3）具有地理信息安全保密培训合格证明或涉密测绘成果管理人员岗位培训合格证明的，得1分。</w:t>
            </w:r>
            <w:r/>
          </w:p>
          <w:p>
            <w:pPr>
              <w:shd w:val="clear" w:color="auto" w:fill="ffffff"/>
              <w:widowControl/>
              <w:rPr>
                <w:rFonts w:hint="eastAsia" w:ascii="宋体" w:hAnsi="宋体" w:cs="宋体"/>
                <w:sz w:val="21"/>
                <w:szCs w:val="21"/>
              </w:rPr>
            </w:pPr>
            <w:r>
              <w:rPr>
                <w:rFonts w:hint="eastAsia" w:ascii="宋体" w:hAnsi="宋体" w:cs="宋体"/>
                <w:b/>
                <w:bCs/>
                <w:sz w:val="21"/>
                <w:szCs w:val="21"/>
              </w:rPr>
              <w:t xml:space="preserve">注：投标时提供上述证书原件彩色扫描件，不满足或未提供证明材料的不得分。</w:t>
            </w:r>
            <w:r/>
          </w:p>
        </w:tc>
        <w:tc>
          <w:tcPr>
            <w:tcW w:w="1095" w:type="dxa"/>
            <w:vAlign w:val="center"/>
            <w:textDirection w:val="lrTb"/>
            <w:noWrap w:val="false"/>
          </w:tcPr>
          <w:p>
            <w:pPr>
              <w:jc w:val="center"/>
              <w:shd w:val="clear" w:color="auto" w:fill="ffffff"/>
              <w:widowControl/>
              <w:rPr>
                <w:rFonts w:ascii="宋体" w:hAnsi="宋体" w:cs="宋体"/>
                <w:sz w:val="21"/>
                <w:szCs w:val="21"/>
              </w:rPr>
            </w:pPr>
            <w:r>
              <w:rPr>
                <w:rFonts w:hint="eastAsia" w:ascii="宋体" w:hAnsi="宋体" w:cs="宋体"/>
                <w:sz w:val="21"/>
                <w:szCs w:val="21"/>
              </w:rPr>
              <w:t xml:space="preserve">4分</w:t>
            </w:r>
            <w:r/>
          </w:p>
        </w:tc>
      </w:tr>
      <w:tr>
        <w:trPr>
          <w:cantSplit/>
        </w:trPr>
        <w:tc>
          <w:tcPr>
            <w:tcW w:w="862" w:type="dxa"/>
            <w:vAlign w:val="center"/>
            <w:vMerge w:val="continue"/>
            <w:textDirection w:val="lrTb"/>
            <w:noWrap w:val="false"/>
          </w:tcPr>
          <w:p>
            <w:pPr>
              <w:shd w:val="clear" w:color="auto" w:fill="ffffff"/>
              <w:widowControl/>
              <w:rPr>
                <w:rFonts w:hint="eastAsia" w:ascii="宋体" w:hAnsi="宋体" w:cs="宋体"/>
                <w:sz w:val="20"/>
                <w:szCs w:val="20"/>
              </w:rPr>
            </w:pPr>
            <w:r>
              <w:rPr>
                <w:rFonts w:hint="eastAsia" w:ascii="宋体" w:hAnsi="宋体" w:cs="宋体"/>
                <w:sz w:val="20"/>
                <w:szCs w:val="20"/>
              </w:rPr>
            </w:r>
            <w:r/>
          </w:p>
        </w:tc>
        <w:tc>
          <w:tcPr>
            <w:tcW w:w="851" w:type="dxa"/>
            <w:vAlign w:val="center"/>
            <w:vMerge w:val="continue"/>
            <w:textDirection w:val="lrTb"/>
            <w:noWrap w:val="false"/>
          </w:tcPr>
          <w:p>
            <w:pPr>
              <w:shd w:val="clear" w:color="auto" w:fill="ffffff"/>
              <w:widowControl/>
              <w:rPr>
                <w:rFonts w:hint="eastAsia" w:ascii="宋体" w:hAnsi="宋体" w:cs="宋体"/>
                <w:sz w:val="20"/>
                <w:szCs w:val="20"/>
              </w:rPr>
            </w:pPr>
            <w:r>
              <w:rPr>
                <w:rFonts w:hint="eastAsia" w:ascii="宋体" w:hAnsi="宋体" w:cs="宋体"/>
                <w:sz w:val="20"/>
                <w:szCs w:val="20"/>
              </w:rPr>
            </w:r>
            <w:r/>
          </w:p>
        </w:tc>
        <w:tc>
          <w:tcPr>
            <w:gridSpan w:val="2"/>
            <w:tcW w:w="6843"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其他成员（除项目负责人和技术负责人）；</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1）成员由具有农学、测绘工程、农田水利工程、摄影测量与遥感、地理信息科学、地图学与地理信息系统、土壤学、软件工程、计算机科学与技术、信息管理与信息系统、土地资源管理等至少三个专业（含以上）的人员组成，以上相关专业的本科及以上学历人员的每提供一人得1分，最多得8分，成员专业不足三个专业的，本项不得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（2）成员中具有测绘相关专业职称的，高级及以上每提供一人得1分，中级每提供一人得0.5分。最多得4分。同一人按职称高的计算。</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（3）成员中具有注册测绘师证书的，每提供一人得2分，最高得4分。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注：</w:t>
            </w:r>
            <w:r/>
          </w:p>
          <w:p>
            <w:pPr>
              <w:shd w:val="clear" w:color="auto" w:fill="ffffff"/>
              <w:widowControl/>
              <w:rPr>
                <w:rFonts w:hint="eastAsia" w:ascii="宋体" w:hAnsi="宋体" w:cs="宋体"/>
                <w:sz w:val="21"/>
                <w:szCs w:val="21"/>
              </w:rPr>
            </w:pPr>
            <w:r>
              <w:rPr>
                <w:rFonts w:hint="eastAsia" w:ascii="宋体" w:hAnsi="宋体" w:cs="宋体"/>
                <w:b/>
                <w:bCs/>
                <w:sz w:val="21"/>
                <w:szCs w:val="21"/>
                <w:lang w:val="en-US" w:eastAsia="zh-CN"/>
              </w:rPr>
              <w:t xml:space="preserve">注：</w:t>
            </w:r>
            <w:r>
              <w:rPr>
                <w:rFonts w:ascii="宋体" w:hAnsi="宋体" w:eastAsia="宋体" w:cs="宋体"/>
                <w:b/>
                <w:bCs/>
                <w:color w:val="000000"/>
                <w:sz w:val="21"/>
                <w:szCs w:val="21"/>
              </w:rPr>
              <w:t xml:space="preserve">项目团队同一人员提供多个证书不可重复得分。</w:t>
            </w:r>
            <w:r/>
            <w:r>
              <w:rPr>
                <w:rFonts w:hint="eastAsia" w:ascii="宋体" w:hAnsi="宋体" w:cs="宋体"/>
                <w:b/>
                <w:bCs/>
                <w:sz w:val="21"/>
                <w:szCs w:val="21"/>
                <w:lang w:val="en-US" w:eastAsia="zh-CN"/>
              </w:rPr>
            </w:r>
            <w:r>
              <w:rPr>
                <w:rFonts w:hint="eastAsia" w:ascii="宋体" w:hAnsi="宋体" w:cs="宋体"/>
                <w:b/>
                <w:bCs/>
                <w:sz w:val="21"/>
                <w:szCs w:val="21"/>
              </w:rPr>
              <w:t xml:space="preserve">投标时提供上述人员各类证书原件彩色扫描件，不满足或未提供证明材料的不得分。</w:t>
            </w:r>
            <w:r/>
          </w:p>
        </w:tc>
        <w:tc>
          <w:tcPr>
            <w:tcW w:w="1095" w:type="dxa"/>
            <w:vAlign w:val="center"/>
            <w:textDirection w:val="lrTb"/>
            <w:noWrap w:val="false"/>
          </w:tcPr>
          <w:p>
            <w:pPr>
              <w:ind w:firstLine="210"/>
              <w:shd w:val="clear" w:color="auto" w:fill="ffffff"/>
              <w:widowControl/>
              <w:rPr>
                <w:rFonts w:hint="eastAsia" w:ascii="宋体" w:hAnsi="宋体" w:cs="宋体"/>
                <w:sz w:val="21"/>
                <w:szCs w:val="21"/>
              </w:rPr>
            </w:pPr>
            <w:r>
              <w:rPr>
                <w:rFonts w:hint="eastAsia" w:ascii="宋体" w:hAnsi="宋体" w:cs="宋体"/>
                <w:sz w:val="21"/>
                <w:szCs w:val="21"/>
              </w:rPr>
              <w:t xml:space="preserve">16分</w:t>
            </w:r>
            <w:r/>
          </w:p>
        </w:tc>
      </w:tr>
      <w:tr>
        <w:trPr>
          <w:trHeight w:val="61"/>
        </w:trPr>
        <w:tc>
          <w:tcPr>
            <w:tcW w:w="862" w:type="dxa"/>
            <w:vAlign w:val="center"/>
            <w:vMerge w:val="restart"/>
            <w:textDirection w:val="lrTb"/>
            <w:noWrap w:val="false"/>
          </w:tcPr>
          <w:p>
            <w:pPr>
              <w:ind w:firstLine="210"/>
              <w:shd w:val="clear" w:color="auto" w:fill="ffffff"/>
              <w:widowControl/>
              <w:rPr>
                <w:rFonts w:hint="eastAsia" w:ascii="宋体" w:hAnsi="宋体" w:cs="宋体"/>
                <w:sz w:val="21"/>
                <w:szCs w:val="21"/>
              </w:rPr>
            </w:pPr>
            <w:r>
              <w:rPr>
                <w:rFonts w:hint="eastAsia" w:ascii="宋体" w:hAnsi="宋体" w:cs="宋体"/>
                <w:sz w:val="21"/>
                <w:szCs w:val="21"/>
              </w:rPr>
              <w:t xml:space="preserve">4</w:t>
            </w:r>
            <w:r/>
          </w:p>
        </w:tc>
        <w:tc>
          <w:tcPr>
            <w:tcW w:w="851" w:type="dxa"/>
            <w:vAlign w:val="center"/>
            <w:vMerge w:val="restart"/>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履约能力</w:t>
            </w:r>
            <w:r/>
          </w:p>
          <w:p>
            <w:pPr>
              <w:shd w:val="clear" w:color="auto" w:fill="ffffff"/>
              <w:widowControl/>
              <w:rPr>
                <w:rFonts w:hint="eastAsia" w:ascii="宋体" w:hAnsi="宋体" w:cs="宋体"/>
                <w:sz w:val="21"/>
                <w:szCs w:val="21"/>
              </w:rPr>
            </w:pPr>
            <w:r>
              <w:rPr>
                <w:rFonts w:hint="eastAsia" w:ascii="宋体" w:hAnsi="宋体" w:cs="宋体"/>
                <w:sz w:val="21"/>
                <w:szCs w:val="21"/>
              </w:rPr>
            </w:r>
            <w:r/>
          </w:p>
        </w:tc>
        <w:tc>
          <w:tcPr>
            <w:gridSpan w:val="2"/>
            <w:tcW w:w="6843"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投标供应商具有有效的质量管理体系证书、环境管理体系认证证书、职业健康管理体系认证证书、信息安全管理体系认证证书的，每具备一项得1分，最高</w:t>
            </w:r>
            <w:r>
              <w:rPr>
                <w:rFonts w:hint="eastAsia" w:ascii="宋体" w:hAnsi="宋体" w:cs="宋体"/>
                <w:sz w:val="21"/>
                <w:szCs w:val="21"/>
              </w:rPr>
              <w:t xml:space="preserve">得</w:t>
            </w:r>
            <w:r>
              <w:rPr>
                <w:rFonts w:hint="eastAsia" w:ascii="宋体" w:hAnsi="宋体" w:cs="宋体"/>
                <w:sz w:val="21"/>
                <w:szCs w:val="21"/>
              </w:rPr>
              <w:t xml:space="preserve">4分。</w:t>
            </w:r>
            <w:r/>
          </w:p>
          <w:p>
            <w:pPr>
              <w:shd w:val="clear" w:color="auto" w:fill="ffffff"/>
              <w:widowControl/>
              <w:rPr>
                <w:rFonts w:hint="eastAsia" w:ascii="宋体" w:hAnsi="宋体" w:cs="宋体"/>
                <w:sz w:val="21"/>
                <w:szCs w:val="21"/>
              </w:rPr>
            </w:pPr>
            <w:r>
              <w:rPr>
                <w:rFonts w:hint="eastAsia" w:ascii="宋体" w:hAnsi="宋体" w:cs="宋体"/>
                <w:b/>
                <w:bCs/>
                <w:sz w:val="21"/>
                <w:szCs w:val="21"/>
              </w:rPr>
              <w:t xml:space="preserve">注：投标时提供上述证书原件彩色扫描件，不满足或未提供证明材料的不得分。</w:t>
            </w:r>
            <w:r/>
          </w:p>
        </w:tc>
        <w:tc>
          <w:tcPr>
            <w:tcW w:w="1095" w:type="dxa"/>
            <w:vAlign w:val="center"/>
            <w:textDirection w:val="lrTb"/>
            <w:noWrap w:val="false"/>
          </w:tcPr>
          <w:p>
            <w:pPr>
              <w:ind w:firstLine="210"/>
              <w:shd w:val="clear" w:color="auto" w:fill="ffffff"/>
              <w:widowControl/>
              <w:rPr>
                <w:rFonts w:hint="eastAsia" w:ascii="宋体" w:hAnsi="宋体" w:cs="宋体"/>
                <w:sz w:val="21"/>
                <w:szCs w:val="21"/>
              </w:rPr>
            </w:pPr>
            <w:r>
              <w:rPr>
                <w:rFonts w:hint="eastAsia" w:ascii="宋体" w:hAnsi="宋体" w:cs="宋体"/>
                <w:sz w:val="21"/>
                <w:szCs w:val="21"/>
              </w:rPr>
              <w:t xml:space="preserve">4分</w:t>
            </w:r>
            <w:r/>
          </w:p>
        </w:tc>
      </w:tr>
      <w:tr>
        <w:trPr>
          <w:trHeight w:val="61"/>
        </w:trPr>
        <w:tc>
          <w:tcPr>
            <w:tcW w:w="862" w:type="dxa"/>
            <w:vAlign w:val="center"/>
            <w:vMerge w:val="continue"/>
            <w:textDirection w:val="lrTb"/>
            <w:noWrap w:val="false"/>
          </w:tcPr>
          <w:p>
            <w:pPr>
              <w:rPr>
                <w:rFonts w:hint="eastAsia"/>
              </w:rPr>
            </w:pPr>
            <w:r>
              <w:rPr>
                <w:rFonts w:hint="eastAsia"/>
              </w:rPr>
            </w:r>
            <w:r/>
          </w:p>
        </w:tc>
        <w:tc>
          <w:tcPr>
            <w:tcW w:w="851" w:type="dxa"/>
            <w:vAlign w:val="center"/>
            <w:vMerge w:val="continue"/>
            <w:textDirection w:val="lrTb"/>
            <w:noWrap w:val="false"/>
          </w:tcPr>
          <w:p>
            <w:pPr>
              <w:rPr>
                <w:rFonts w:hint="eastAsia"/>
              </w:rPr>
            </w:pPr>
            <w:r>
              <w:rPr>
                <w:rFonts w:hint="eastAsia"/>
              </w:rPr>
            </w:r>
            <w:r/>
          </w:p>
        </w:tc>
        <w:tc>
          <w:tcPr>
            <w:gridSpan w:val="2"/>
            <w:tcW w:w="6843"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投标人具有农田管理类、地理信息类、测绘类、耕地保护类、耕地变化监测类、数据质检工作类、一体化数据整合类相关的计算机软件著作权登记证书的，每提供一个得1分，最高得3分。</w:t>
            </w:r>
            <w:r/>
          </w:p>
          <w:p>
            <w:pPr>
              <w:shd w:val="clear" w:color="auto" w:fill="ffffff"/>
              <w:widowControl/>
              <w:rPr>
                <w:rFonts w:hint="eastAsia" w:ascii="宋体" w:hAnsi="宋体" w:cs="宋体"/>
                <w:sz w:val="21"/>
                <w:szCs w:val="21"/>
              </w:rPr>
            </w:pPr>
            <w:r>
              <w:rPr>
                <w:rFonts w:hint="eastAsia" w:ascii="宋体" w:hAnsi="宋体" w:cs="宋体"/>
                <w:b/>
                <w:bCs/>
                <w:sz w:val="21"/>
                <w:szCs w:val="21"/>
              </w:rPr>
              <w:t xml:space="preserve">注：投标时提供上述证书原件彩色扫描件，不满足或未提供证明材料的不得分。</w:t>
            </w:r>
            <w:r/>
          </w:p>
        </w:tc>
        <w:tc>
          <w:tcPr>
            <w:tcW w:w="1095" w:type="dxa"/>
            <w:vAlign w:val="center"/>
            <w:textDirection w:val="lrTb"/>
            <w:noWrap w:val="false"/>
          </w:tcPr>
          <w:p>
            <w:pPr>
              <w:ind w:firstLine="210"/>
              <w:shd w:val="clear" w:color="auto" w:fill="ffffff"/>
              <w:widowControl/>
              <w:rPr>
                <w:rFonts w:hint="eastAsia" w:ascii="宋体" w:hAnsi="宋体" w:cs="宋体"/>
                <w:sz w:val="21"/>
                <w:szCs w:val="21"/>
              </w:rPr>
            </w:pPr>
            <w:r>
              <w:rPr>
                <w:rFonts w:hint="eastAsia" w:ascii="宋体" w:hAnsi="宋体" w:cs="宋体"/>
                <w:sz w:val="21"/>
                <w:szCs w:val="21"/>
              </w:rPr>
              <w:t xml:space="preserve">3分</w:t>
            </w:r>
            <w:r/>
          </w:p>
        </w:tc>
      </w:tr>
      <w:tr>
        <w:trPr>
          <w:trHeight w:val="61"/>
        </w:trPr>
        <w:tc>
          <w:tcPr>
            <w:tcW w:w="862" w:type="dxa"/>
            <w:vAlign w:val="center"/>
            <w:vMerge w:val="continue"/>
            <w:textDirection w:val="lrTb"/>
            <w:noWrap w:val="false"/>
          </w:tcPr>
          <w:p>
            <w:pPr>
              <w:rPr>
                <w:rFonts w:hint="eastAsia"/>
              </w:rPr>
            </w:pPr>
            <w:r>
              <w:rPr>
                <w:rFonts w:hint="eastAsia"/>
              </w:rPr>
            </w:r>
            <w:r/>
          </w:p>
        </w:tc>
        <w:tc>
          <w:tcPr>
            <w:tcW w:w="851" w:type="dxa"/>
            <w:vAlign w:val="center"/>
            <w:vMerge w:val="continue"/>
            <w:textDirection w:val="lrTb"/>
            <w:noWrap w:val="false"/>
          </w:tcPr>
          <w:p>
            <w:pPr>
              <w:rPr>
                <w:rFonts w:hint="eastAsia"/>
              </w:rPr>
            </w:pPr>
            <w:r>
              <w:rPr>
                <w:rFonts w:hint="eastAsia"/>
              </w:rPr>
            </w:r>
            <w:r/>
          </w:p>
        </w:tc>
        <w:tc>
          <w:tcPr>
            <w:gridSpan w:val="2"/>
            <w:tcW w:w="6843"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投标人承担过与本项目相关的类似业绩（类似业绩是指自然资源、农业、林业等与农田相关的上图入库、测绘、调查、核查、监测服务、质量控制服务、数据库系统等），每提供一个得</w:t>
            </w:r>
            <w:r>
              <w:rPr>
                <w:rFonts w:hint="eastAsia" w:ascii="宋体" w:hAnsi="宋体" w:cs="宋体"/>
                <w:sz w:val="21"/>
                <w:szCs w:val="21"/>
                <w:lang w:val="en-US" w:eastAsia="zh-CN"/>
              </w:rPr>
              <w:t xml:space="preserve">3</w:t>
            </w:r>
            <w:r>
              <w:rPr>
                <w:rFonts w:hint="eastAsia" w:ascii="宋体" w:hAnsi="宋体" w:cs="宋体"/>
                <w:sz w:val="21"/>
                <w:szCs w:val="21"/>
              </w:rPr>
              <w:t xml:space="preserve">分，最高得9分。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注：投标时提供完整合同原件的彩色复印件，合同须能反映项目名称、甲乙双方单位名称，未提供或提供不全的不得分。</w:t>
            </w:r>
            <w:r/>
          </w:p>
        </w:tc>
        <w:tc>
          <w:tcPr>
            <w:tcW w:w="1095" w:type="dxa"/>
            <w:vAlign w:val="center"/>
            <w:textDirection w:val="lrTb"/>
            <w:noWrap w:val="false"/>
          </w:tcPr>
          <w:p>
            <w:pPr>
              <w:ind w:firstLine="210"/>
              <w:shd w:val="clear" w:color="auto" w:fill="ffffff"/>
              <w:widowControl/>
              <w:rPr>
                <w:rFonts w:hint="eastAsia" w:ascii="宋体" w:hAnsi="宋体" w:cs="宋体"/>
                <w:sz w:val="21"/>
                <w:szCs w:val="21"/>
              </w:rPr>
            </w:pPr>
            <w:r>
              <w:rPr>
                <w:rFonts w:hint="eastAsia" w:ascii="宋体" w:hAnsi="宋体" w:cs="宋体"/>
                <w:sz w:val="21"/>
                <w:szCs w:val="21"/>
              </w:rPr>
              <w:t xml:space="preserve">9分</w:t>
            </w:r>
            <w:r/>
          </w:p>
        </w:tc>
      </w:tr>
    </w:tbl>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contextualSpacing w:val="0"/>
        <w:jc w:val="center"/>
        <w:keepNext w:val="0"/>
        <w:pageBreakBefore w:val="0"/>
        <w:spacing w:beforeAutospacing="0" w:afterAutospacing="0" w:line="360" w:lineRule="auto"/>
        <w:rPr>
          <w:sz w:val="36"/>
          <w:szCs w:val="36"/>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contextualSpacing w:val="0"/>
        <w:jc w:val="center"/>
        <w:keepNext w:val="0"/>
        <w:pageBreakBefore w:val="0"/>
        <w:spacing w:beforeAutospacing="0" w:afterAutospacing="0" w:line="360" w:lineRule="auto"/>
        <w:rPr>
          <w:rFonts w:hint="eastAsia" w:ascii="黑体" w:hAnsi="宋体" w:eastAsia="黑体" w:cs="黑体"/>
          <w:color w:val="000000"/>
          <w:sz w:val="36"/>
          <w:szCs w:val="36"/>
          <w:highlight w:val="none"/>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contextualSpacing w:val="0"/>
        <w:jc w:val="center"/>
        <w:keepNext w:val="0"/>
        <w:pageBreakBefore w:val="0"/>
        <w:spacing w:beforeAutospacing="0" w:afterAutospacing="0" w:line="360" w:lineRule="auto"/>
        <w:rPr>
          <w:rFonts w:hint="eastAsia" w:ascii="黑体" w:hAnsi="宋体" w:eastAsia="黑体" w:cs="黑体"/>
          <w:color w:val="000000"/>
          <w:sz w:val="36"/>
          <w:szCs w:val="36"/>
          <w:highlight w:val="none"/>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contextualSpacing w:val="0"/>
        <w:jc w:val="center"/>
        <w:keepNext w:val="0"/>
        <w:pageBreakBefore w:val="0"/>
        <w:spacing w:beforeAutospacing="0" w:afterAutospacing="0" w:line="360" w:lineRule="auto"/>
        <w:rPr>
          <w:rFonts w:hint="eastAsia" w:ascii="黑体" w:hAnsi="宋体" w:eastAsia="黑体" w:cs="黑体"/>
          <w:color w:val="000000"/>
          <w:sz w:val="36"/>
          <w:szCs w:val="36"/>
          <w:highlight w:val="none"/>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contextualSpacing w:val="0"/>
        <w:jc w:val="center"/>
        <w:keepNext w:val="0"/>
        <w:pageBreakBefore w:val="0"/>
        <w:spacing w:beforeAutospacing="0" w:afterAutospacing="0" w:line="360" w:lineRule="auto"/>
        <w:rPr>
          <w:rFonts w:hint="eastAsia" w:ascii="黑体" w:hAnsi="宋体" w:eastAsia="黑体" w:cs="黑体"/>
          <w:color w:val="000000"/>
          <w:sz w:val="36"/>
          <w:szCs w:val="36"/>
          <w:highlight w:val="none"/>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contextualSpacing w:val="0"/>
        <w:jc w:val="center"/>
        <w:keepNext w:val="0"/>
        <w:pageBreakBefore w:val="0"/>
        <w:spacing w:beforeAutospacing="0" w:afterAutospacing="0" w:line="360" w:lineRule="auto"/>
        <w:rPr>
          <w:rFonts w:hint="eastAsia" w:ascii="黑体" w:hAnsi="宋体" w:eastAsia="黑体" w:cs="黑体"/>
          <w:color w:val="000000"/>
          <w:sz w:val="36"/>
          <w:szCs w:val="36"/>
          <w:highlight w:val="none"/>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contextualSpacing w:val="0"/>
        <w:jc w:val="center"/>
        <w:keepNext w:val="0"/>
        <w:pageBreakBefore w:val="0"/>
        <w:spacing w:beforeAutospacing="0" w:afterAutospacing="0" w:line="360" w:lineRule="auto"/>
        <w:rPr>
          <w:rFonts w:hint="eastAsia" w:ascii="黑体" w:hAnsi="宋体" w:eastAsia="黑体" w:cs="黑体"/>
          <w:color w:val="000000"/>
          <w:sz w:val="36"/>
          <w:szCs w:val="36"/>
          <w:highlight w:val="none"/>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contextualSpacing w:val="0"/>
        <w:jc w:val="center"/>
        <w:keepNext w:val="0"/>
        <w:pageBreakBefore w:val="0"/>
        <w:spacing w:beforeAutospacing="0" w:afterAutospacing="0" w:line="360" w:lineRule="auto"/>
        <w:rPr>
          <w:rFonts w:hint="eastAsia" w:ascii="黑体" w:hAnsi="宋体" w:eastAsia="黑体" w:cs="黑体"/>
          <w:color w:val="000000"/>
          <w:sz w:val="36"/>
          <w:szCs w:val="36"/>
          <w:highlight w:val="none"/>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contextualSpacing w:val="0"/>
        <w:jc w:val="center"/>
        <w:keepNext w:val="0"/>
        <w:pageBreakBefore w:val="0"/>
        <w:spacing w:beforeAutospacing="0" w:afterAutospacing="0" w:line="360" w:lineRule="auto"/>
        <w:rPr>
          <w:rFonts w:hint="eastAsia" w:ascii="黑体" w:hAnsi="宋体" w:eastAsia="黑体" w:cs="黑体"/>
          <w:color w:val="000000"/>
          <w:sz w:val="36"/>
          <w:szCs w:val="36"/>
          <w:highlight w:val="none"/>
        </w:rPr>
        <w:suppressLineNumbers w:val="0"/>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p>
    <w:p>
      <w:pPr>
        <w:pStyle w:val="646"/>
        <w:jc w:val="center"/>
        <w:keepNext/>
        <w:pageBreakBefore w:val="0"/>
        <w:spacing w:beforeAutospacing="0" w:afterAutospacing="0" w:line="360" w:lineRule="auto"/>
        <w:rPr>
          <w:rFonts w:hint="eastAsia" w:ascii="黑体" w:hAnsi="宋体" w:eastAsia="黑体" w:cs="黑体"/>
          <w:color w:val="000000"/>
          <w:sz w:val="36"/>
          <w:szCs w:val="36"/>
          <w:highlight w:val="none"/>
        </w:rPr>
      </w:pPr>
      <w:r>
        <w:rPr>
          <w:rFonts w:hint="eastAsia" w:ascii="黑体" w:hAnsi="宋体" w:eastAsia="黑体" w:cs="黑体"/>
          <w:color w:val="000000"/>
          <w:sz w:val="36"/>
          <w:szCs w:val="36"/>
        </w:rPr>
        <w:t xml:space="preserve">第六章  投标文件格式 </w:t>
      </w:r>
      <w:r/>
    </w:p>
    <w:p>
      <w:pPr>
        <w:pStyle w:val="646"/>
        <w:jc w:val="center"/>
        <w:pageBreakBefore w:val="0"/>
        <w:spacing w:beforeAutospacing="0" w:afterAutospacing="0" w:line="360" w:lineRule="auto"/>
        <w:rPr>
          <w:sz w:val="36"/>
          <w:szCs w:val="36"/>
        </w:rPr>
      </w:pPr>
      <w:r/>
      <w:bookmarkStart w:id="189" w:name="_Hlt26955039"/>
      <w:r/>
      <w:bookmarkEnd w:id="189"/>
      <w:r/>
      <w:bookmarkStart w:id="190" w:name="_Hlt26671244"/>
      <w:r/>
      <w:bookmarkEnd w:id="190"/>
      <w:r/>
      <w:bookmarkStart w:id="191" w:name="_Toc26554094"/>
      <w:r/>
      <w:bookmarkEnd w:id="191"/>
      <w:r/>
      <w:bookmarkStart w:id="192" w:name="_Toc49090576"/>
      <w:r/>
      <w:bookmarkStart w:id="193" w:name="_Toc120614282"/>
      <w:r>
        <w:rPr>
          <w:rFonts w:hint="eastAsia" w:ascii="宋体" w:hAnsi="宋体" w:eastAsia="宋体" w:cs="宋体"/>
          <w:b/>
          <w:color w:val="000000"/>
          <w:sz w:val="36"/>
          <w:szCs w:val="36"/>
        </w:rPr>
        <w:t xml:space="preserve">投  标  文  件</w:t>
      </w:r>
      <w:r/>
    </w:p>
    <w:p>
      <w:pPr>
        <w:pStyle w:val="646"/>
        <w:jc w:val="center"/>
        <w:pageBreakBefore w:val="0"/>
        <w:spacing w:beforeAutospacing="0" w:afterAutospacing="0" w:line="360" w:lineRule="auto"/>
        <w:rPr>
          <w:sz w:val="36"/>
          <w:szCs w:val="36"/>
        </w:rPr>
      </w:pPr>
      <w:r>
        <w:rPr>
          <w:sz w:val="36"/>
          <w:szCs w:val="36"/>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ind w:firstLine="1084"/>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项目 名 称：</w:t>
      </w:r>
      <w:r>
        <w:rPr>
          <w:rFonts w:hint="eastAsia" w:ascii="宋体" w:hAnsi="宋体" w:eastAsia="宋体" w:cs="宋体"/>
          <w:b/>
          <w:color w:val="000000"/>
          <w:sz w:val="24"/>
          <w:szCs w:val="24"/>
          <w:u w:val="single"/>
        </w:rPr>
        <w:t xml:space="preserve">               </w:t>
      </w:r>
      <w:r/>
    </w:p>
    <w:p>
      <w:pPr>
        <w:pStyle w:val="646"/>
        <w:ind w:firstLine="1084"/>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项目 编 号：</w:t>
      </w:r>
      <w:r>
        <w:rPr>
          <w:rFonts w:hint="eastAsia" w:ascii="宋体" w:hAnsi="宋体" w:eastAsia="宋体" w:cs="宋体"/>
          <w:b/>
          <w:color w:val="000000"/>
          <w:sz w:val="24"/>
          <w:szCs w:val="24"/>
          <w:u w:val="single"/>
        </w:rPr>
        <w:t xml:space="preserve">               </w:t>
      </w:r>
      <w:r/>
    </w:p>
    <w:p>
      <w:pPr>
        <w:pStyle w:val="646"/>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 投标人名称 ：</w:t>
      </w:r>
      <w:r>
        <w:rPr>
          <w:rFonts w:hint="eastAsia" w:ascii="宋体" w:hAnsi="宋体" w:eastAsia="宋体" w:cs="宋体"/>
          <w:b/>
          <w:color w:val="000000"/>
          <w:sz w:val="24"/>
          <w:szCs w:val="24"/>
          <w:u w:val="single"/>
        </w:rPr>
        <w:t xml:space="preserve">（加盖CA电子公章） </w:t>
      </w:r>
      <w:r/>
    </w:p>
    <w:p>
      <w:pPr>
        <w:pStyle w:val="646"/>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     日   期 ：</w:t>
      </w:r>
      <w:r>
        <w:rPr>
          <w:rFonts w:hint="eastAsia" w:ascii="宋体" w:hAnsi="宋体" w:eastAsia="宋体" w:cs="宋体"/>
          <w:b/>
          <w:color w:val="000000"/>
          <w:sz w:val="24"/>
          <w:szCs w:val="24"/>
          <w:u w:val="single"/>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both"/>
        <w:pageBreakBefore w:val="0"/>
        <w:spacing w:beforeAutospacing="0" w:afterAutospacing="0" w:line="360" w:lineRule="auto"/>
        <w:rPr>
          <w:rFonts w:ascii="宋体" w:hAnsi="宋体" w:eastAsia="宋体" w:cs="宋体"/>
          <w:b/>
          <w:color w:val="000000"/>
          <w:sz w:val="24"/>
          <w:szCs w:val="24"/>
          <w:u w:val="single"/>
        </w:rPr>
      </w:pPr>
      <w:r>
        <w:rPr>
          <w:rFonts w:ascii="宋体" w:hAnsi="宋体" w:eastAsia="宋体" w:cs="宋体"/>
          <w:b/>
          <w:color w:val="000000"/>
          <w:sz w:val="24"/>
          <w:szCs w:val="24"/>
          <w:u w:val="single"/>
        </w:rPr>
      </w:r>
      <w:r/>
    </w:p>
    <w:p>
      <w:pPr>
        <w:pStyle w:val="646"/>
        <w:jc w:val="center"/>
        <w:pageBreakBefore w:val="0"/>
        <w:spacing w:beforeAutospacing="0" w:afterAutospacing="0" w:line="360" w:lineRule="auto"/>
        <w:rPr>
          <w:sz w:val="24"/>
          <w:szCs w:val="24"/>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jc w:val="center"/>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46"/>
        <w:jc w:val="center"/>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rPr>
        <w:t xml:space="preserve">投标文件目录</w:t>
      </w:r>
      <w:r/>
    </w:p>
    <w:p>
      <w:pPr>
        <w:pStyle w:val="646"/>
        <w:jc w:val="center"/>
        <w:pageBreakBefore w:val="0"/>
        <w:spacing w:beforeAutospacing="0" w:afterAutospacing="0" w:line="360" w:lineRule="auto"/>
        <w:rPr>
          <w:sz w:val="24"/>
          <w:szCs w:val="24"/>
        </w:rPr>
      </w:pPr>
      <w:r>
        <w:rPr>
          <w:sz w:val="24"/>
          <w:szCs w:val="24"/>
        </w:rPr>
        <w:t xml:space="preserve"> </w:t>
      </w:r>
      <w:r/>
    </w:p>
    <w:p>
      <w:pPr>
        <w:pStyle w:val="646"/>
        <w:ind w:left="480"/>
        <w:jc w:val="both"/>
        <w:pageBreakBefore w:val="0"/>
        <w:spacing w:beforeAutospacing="0" w:afterAutospacing="0" w:line="360" w:lineRule="auto"/>
        <w:rPr>
          <w:rFonts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p>
    <w:p>
      <w:pPr>
        <w:ind w:firstLine="480"/>
        <w:jc w:val="left"/>
        <w:pageBreakBefore w:val="0"/>
        <w:spacing w:line="360" w:lineRule="auto"/>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w:t>
      </w:r>
      <w:r>
        <w:rPr>
          <w:rFonts w:hint="eastAsia" w:ascii="宋体" w:hAnsi="宋体" w:eastAsia="宋体" w:cs="宋体"/>
          <w:i/>
          <w:color w:val="000000"/>
          <w:sz w:val="24"/>
          <w:szCs w:val="24"/>
          <w:highlight w:val="none"/>
          <w:u w:val="single"/>
          <w:lang w:val="en-US" w:eastAsia="zh-CN" w:bidi="ar-SA"/>
        </w:rPr>
        <w:t xml:space="preserve">（至少提供资产负债表、利润表、现金流量表，</w:t>
      </w:r>
      <w:r/>
    </w:p>
    <w:p>
      <w:pPr>
        <w:pStyle w:val="646"/>
        <w:ind w:left="480"/>
        <w:jc w:val="both"/>
        <w:pageBreakBefore w:val="0"/>
        <w:spacing w:beforeAutospacing="0" w:afterAutospacing="0" w:line="360" w:lineRule="auto"/>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投标人成立不满一年无需提供）</w:t>
      </w:r>
      <w:r/>
    </w:p>
    <w:p>
      <w:pPr>
        <w:pStyle w:val="646"/>
        <w:ind w:left="480"/>
        <w:jc w:val="both"/>
        <w:pageBreakBefore w:val="0"/>
        <w:spacing w:beforeAutospacing="0" w:afterAutospacing="0" w:line="360" w:lineRule="auto"/>
        <w:rPr>
          <w:rFonts w:hint="eastAsia" w:ascii="宋体" w:hAnsi="宋体" w:eastAsia="宋体" w:cs="宋体"/>
          <w:i/>
          <w:color w:val="000000"/>
          <w:sz w:val="24"/>
          <w:szCs w:val="24"/>
          <w:u w:val="single"/>
        </w:rPr>
      </w:pPr>
      <w:r>
        <w:rPr>
          <w:rFonts w:hint="eastAsia" w:ascii="宋体" w:hAnsi="宋体" w:eastAsia="宋体" w:cs="宋体"/>
          <w:i/>
          <w:color w:val="000000"/>
          <w:sz w:val="24"/>
          <w:szCs w:val="24"/>
          <w:highlight w:val="none"/>
          <w:u w:val="single"/>
          <w:lang w:val="en-US" w:eastAsia="zh-CN"/>
        </w:rPr>
        <w:t xml:space="preserve">三</w:t>
      </w:r>
      <w:r>
        <w:rPr>
          <w:rFonts w:hint="eastAsia" w:ascii="宋体" w:hAnsi="宋体" w:eastAsia="宋体" w:cs="宋体"/>
          <w:i/>
          <w:color w:val="000000"/>
          <w:sz w:val="24"/>
          <w:szCs w:val="24"/>
          <w:highlight w:val="none"/>
          <w:u w:val="single"/>
        </w:rPr>
        <w:t xml:space="preserve">、具备履行合同所必需的设备和专业技术能力的书面声</w:t>
      </w:r>
      <w:r>
        <w:rPr>
          <w:rFonts w:hint="eastAsia" w:ascii="宋体" w:hAnsi="宋体" w:eastAsia="宋体" w:cs="宋体"/>
          <w:i/>
          <w:color w:val="000000"/>
          <w:sz w:val="24"/>
          <w:szCs w:val="24"/>
          <w:u w:val="single"/>
        </w:rPr>
        <w:t xml:space="preserve">明</w:t>
      </w:r>
      <w:r/>
    </w:p>
    <w:p>
      <w:pPr>
        <w:pStyle w:val="646"/>
        <w:ind w:left="480"/>
        <w:jc w:val="both"/>
        <w:pageBreakBefore w:val="0"/>
        <w:spacing w:beforeAutospacing="0" w:afterAutospacing="0" w:line="360" w:lineRule="auto"/>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6"/>
        <w:ind w:left="480"/>
        <w:jc w:val="both"/>
        <w:pageBreakBefore w:val="0"/>
        <w:spacing w:beforeAutospacing="0" w:afterAutospacing="0" w:line="360" w:lineRule="auto"/>
        <w:rPr>
          <w:rFonts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p>
    <w:p>
      <w:pPr>
        <w:pStyle w:val="646"/>
        <w:ind w:left="480"/>
        <w:jc w:val="both"/>
        <w:pageBreakBefore w:val="0"/>
        <w:spacing w:beforeAutospacing="0" w:afterAutospacing="0" w:line="360" w:lineRule="auto"/>
        <w:rPr>
          <w:rFonts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六、特定资格要求的证明文件（如果本项目设置特定资格要求，则需要提供）</w:t>
      </w:r>
      <w:r/>
    </w:p>
    <w:p>
      <w:pPr>
        <w:pStyle w:val="646"/>
        <w:ind w:left="480"/>
        <w:jc w:val="both"/>
        <w:pageBreakBefore w:val="0"/>
        <w:spacing w:beforeAutospacing="0" w:afterAutospacing="0" w:line="360" w:lineRule="auto"/>
        <w:rPr>
          <w:rFonts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七、法人授权书</w:t>
      </w:r>
      <w:r/>
    </w:p>
    <w:p>
      <w:pPr>
        <w:pStyle w:val="646"/>
        <w:ind w:left="480"/>
        <w:jc w:val="both"/>
        <w:pageBreakBefore w:val="0"/>
        <w:spacing w:beforeAutospacing="0" w:afterAutospacing="0" w:line="360" w:lineRule="auto"/>
        <w:rPr>
          <w:rFonts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八、投标函</w:t>
      </w:r>
      <w:r/>
    </w:p>
    <w:p>
      <w:pPr>
        <w:pStyle w:val="646"/>
        <w:ind w:firstLine="480"/>
        <w:jc w:val="both"/>
        <w:pageBreakBefore w:val="0"/>
        <w:spacing w:beforeAutospacing="0" w:afterAutospacing="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九、小微企业声明函</w:t>
      </w:r>
      <w:r/>
    </w:p>
    <w:p>
      <w:pPr>
        <w:pStyle w:val="646"/>
        <w:ind w:firstLine="480"/>
        <w:jc w:val="both"/>
        <w:pageBreakBefore w:val="0"/>
        <w:spacing w:beforeAutospacing="0" w:afterAutospacing="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十、残疾人福利性单位声明函</w:t>
      </w:r>
      <w:r/>
    </w:p>
    <w:p>
      <w:pPr>
        <w:pStyle w:val="646"/>
        <w:ind w:firstLine="480"/>
        <w:jc w:val="both"/>
        <w:pageBreakBefore w:val="0"/>
        <w:spacing w:beforeAutospacing="0" w:afterAutospacing="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、技术要求响应及偏离表</w:t>
      </w:r>
      <w:r/>
    </w:p>
    <w:p>
      <w:pPr>
        <w:pStyle w:val="646"/>
        <w:ind w:firstLine="480"/>
        <w:jc w:val="both"/>
        <w:pageBreakBefore w:val="0"/>
        <w:spacing w:beforeAutospacing="0" w:afterAutospacing="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、商务要求响应及偏离表</w:t>
      </w:r>
      <w:r/>
    </w:p>
    <w:p>
      <w:pPr>
        <w:pStyle w:val="646"/>
        <w:ind w:left="480"/>
        <w:jc w:val="both"/>
        <w:pageBreakBefore w:val="0"/>
        <w:spacing w:beforeAutospacing="0" w:afterAutospacing="0" w:line="360" w:lineRule="auto"/>
        <w:rPr>
          <w:rFonts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t xml:space="preserve">十</w:t>
      </w:r>
      <w:r>
        <w:rPr>
          <w:rFonts w:hint="eastAsia" w:ascii="宋体" w:hAnsi="宋体" w:eastAsia="宋体" w:cs="宋体"/>
          <w:i/>
          <w:color w:val="000000"/>
          <w:sz w:val="24"/>
          <w:szCs w:val="24"/>
          <w:highlight w:val="none"/>
          <w:u w:val="single"/>
          <w:lang w:val="en-US" w:eastAsia="zh-CN"/>
        </w:rPr>
        <w:t xml:space="preserve">三</w:t>
      </w:r>
      <w:r>
        <w:rPr>
          <w:rFonts w:hint="eastAsia" w:ascii="宋体" w:hAnsi="宋体" w:eastAsia="宋体" w:cs="宋体"/>
          <w:i/>
          <w:color w:val="000000"/>
          <w:sz w:val="24"/>
          <w:szCs w:val="24"/>
          <w:highlight w:val="none"/>
          <w:u w:val="single"/>
        </w:rPr>
        <w:t xml:space="preserve">、开标一览表</w:t>
      </w:r>
      <w:r/>
    </w:p>
    <w:p>
      <w:pPr>
        <w:ind w:firstLine="480"/>
        <w:pageBreakBefore w:val="0"/>
        <w:spacing w:before="50" w:after="5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、项目组成员配备一览表</w:t>
      </w:r>
      <w:r/>
    </w:p>
    <w:p>
      <w:pPr>
        <w:pStyle w:val="646"/>
        <w:ind w:firstLine="480"/>
        <w:jc w:val="both"/>
        <w:pageBreakBefore w:val="0"/>
        <w:spacing w:beforeAutospacing="0" w:afterAutospacing="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、盐城市政府采购事前信用承诺书</w:t>
      </w:r>
      <w:r/>
    </w:p>
    <w:p>
      <w:pPr>
        <w:pStyle w:val="646"/>
        <w:ind w:firstLine="480"/>
        <w:jc w:val="both"/>
        <w:pageBreakBefore w:val="0"/>
        <w:spacing w:beforeAutospacing="0" w:afterAutospacing="0"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646"/>
        <w:ind w:firstLine="480"/>
        <w:jc w:val="both"/>
        <w:pageBreakBefore w:val="0"/>
        <w:spacing w:beforeAutospacing="0" w:afterAutospacing="0"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646"/>
        <w:ind w:firstLine="480"/>
        <w:jc w:val="both"/>
        <w:pageBreakBefore w:val="0"/>
        <w:spacing w:beforeAutospacing="0" w:afterAutospacing="0" w:line="360" w:lineRule="auto"/>
        <w:rPr>
          <w:sz w:val="24"/>
          <w:szCs w:val="24"/>
        </w:rPr>
      </w:pPr>
      <w:r>
        <w:rPr>
          <w:sz w:val="24"/>
          <w:szCs w:val="24"/>
        </w:rPr>
        <w:t xml:space="preserve"> </w:t>
      </w:r>
      <w:r/>
    </w:p>
    <w:p>
      <w:pPr>
        <w:pStyle w:val="646"/>
        <w:ind w:firstLine="480"/>
        <w:jc w:val="both"/>
        <w:pageBreakBefore w:val="0"/>
        <w:spacing w:beforeAutospacing="0" w:afterAutospacing="0" w:line="360" w:lineRule="auto"/>
        <w:rPr>
          <w:sz w:val="24"/>
          <w:szCs w:val="24"/>
        </w:rPr>
      </w:pPr>
      <w:r>
        <w:rPr>
          <w:sz w:val="24"/>
          <w:szCs w:val="24"/>
        </w:rPr>
        <w:t xml:space="preserve"> </w:t>
      </w:r>
      <w:r/>
    </w:p>
    <w:p>
      <w:pPr>
        <w:pStyle w:val="646"/>
        <w:ind w:firstLine="480"/>
        <w:jc w:val="both"/>
        <w:pageBreakBefore w:val="0"/>
        <w:spacing w:beforeAutospacing="0" w:afterAutospacing="0" w:line="360" w:lineRule="auto"/>
        <w:rPr>
          <w:sz w:val="24"/>
          <w:szCs w:val="24"/>
        </w:rPr>
      </w:pPr>
      <w:r>
        <w:rPr>
          <w:sz w:val="24"/>
          <w:szCs w:val="24"/>
        </w:rPr>
      </w:r>
      <w:r/>
    </w:p>
    <w:p>
      <w:pPr>
        <w:pStyle w:val="646"/>
        <w:ind w:firstLine="480"/>
        <w:jc w:val="both"/>
        <w:pageBreakBefore w:val="0"/>
        <w:spacing w:beforeAutospacing="0" w:afterAutospacing="0" w:line="360" w:lineRule="auto"/>
        <w:rPr>
          <w:sz w:val="24"/>
          <w:szCs w:val="24"/>
        </w:rPr>
      </w:pPr>
      <w:r>
        <w:rPr>
          <w:sz w:val="24"/>
          <w:szCs w:val="24"/>
        </w:rPr>
      </w:r>
      <w:r/>
    </w:p>
    <w:p>
      <w:pPr>
        <w:pStyle w:val="646"/>
        <w:ind w:firstLine="480"/>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rFonts w:hint="eastAsia" w:ascii="黑体" w:hAnsi="宋体" w:eastAsia="黑体" w:cs="黑体"/>
          <w:i/>
          <w:color w:val="000000"/>
          <w:sz w:val="24"/>
          <w:szCs w:val="24"/>
          <w:u w:val="single"/>
        </w:rPr>
        <w:t xml:space="preserve">一、法人或者其他组织的营业执照等证明文件，自然人的身份证明</w:t>
      </w:r>
      <w:r/>
    </w:p>
    <w:p>
      <w:pPr>
        <w:pStyle w:val="646"/>
        <w:ind w:firstLine="480"/>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rFonts w:eastAsia="黑体"/>
          <w:sz w:val="24"/>
          <w:szCs w:val="24"/>
          <w:highlight w:val="none"/>
        </w:rPr>
      </w:pPr>
      <w:r>
        <w:rPr>
          <w:rFonts w:hint="eastAsia" w:ascii="黑体" w:hAnsi="宋体" w:eastAsia="黑体" w:cs="黑体"/>
          <w:i/>
          <w:color w:val="000000"/>
          <w:sz w:val="24"/>
          <w:szCs w:val="24"/>
          <w:u w:val="single"/>
        </w:rPr>
        <w:t xml:space="preserve">二、上一年度的财务状况</w:t>
      </w:r>
      <w:r>
        <w:rPr>
          <w:rFonts w:hint="eastAsia" w:ascii="黑体" w:hAnsi="宋体" w:eastAsia="黑体" w:cs="黑体"/>
          <w:i/>
          <w:color w:val="000000"/>
          <w:sz w:val="24"/>
          <w:szCs w:val="24"/>
          <w:highlight w:val="none"/>
          <w:u w:val="single"/>
        </w:rPr>
        <w:t xml:space="preserve">报表</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投标人成立不满一年不需提供</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rFonts w:hint="eastAsia" w:ascii="黑体" w:hAnsi="宋体" w:eastAsia="黑体" w:cs="黑体"/>
          <w:i/>
          <w:color w:val="000000"/>
          <w:sz w:val="24"/>
          <w:szCs w:val="24"/>
          <w:u w:val="single"/>
          <w:lang w:val="en-US" w:eastAsia="zh-CN"/>
        </w:rPr>
        <w:t xml:space="preserve">三</w:t>
      </w:r>
      <w:r>
        <w:rPr>
          <w:rFonts w:hint="eastAsia" w:ascii="黑体" w:hAnsi="宋体" w:eastAsia="黑体" w:cs="黑体"/>
          <w:i/>
          <w:color w:val="000000"/>
          <w:sz w:val="24"/>
          <w:szCs w:val="24"/>
          <w:u w:val="single"/>
        </w:rPr>
        <w:t xml:space="preserve">、具备履行合同所必需的设备和专业技术能力的书面声明</w:t>
      </w:r>
      <w:r/>
    </w:p>
    <w:p>
      <w:pPr>
        <w:pStyle w:val="646"/>
        <w:ind w:firstLine="492"/>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646"/>
        <w:ind w:firstLine="492"/>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46"/>
        <w:jc w:val="both"/>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646"/>
        <w:jc w:val="both"/>
        <w:pageBreakBefore w:val="0"/>
        <w:spacing w:beforeAutospacing="0" w:afterAutospacing="0" w:line="360" w:lineRule="auto"/>
        <w:rPr>
          <w:sz w:val="24"/>
          <w:szCs w:val="24"/>
        </w:rPr>
      </w:pPr>
      <w:r>
        <w:rPr>
          <w:rFonts w:hint="eastAsia" w:ascii="黑体" w:hAnsi="宋体" w:eastAsia="黑体" w:cs="黑体"/>
          <w:i/>
          <w:color w:val="000000"/>
          <w:sz w:val="24"/>
          <w:szCs w:val="24"/>
          <w:u w:val="single"/>
          <w:lang w:val="en-US" w:eastAsia="zh-CN"/>
        </w:rPr>
        <w:t xml:space="preserve">四</w:t>
      </w:r>
      <w:r>
        <w:rPr>
          <w:rFonts w:hint="eastAsia" w:ascii="黑体" w:hAnsi="宋体" w:eastAsia="黑体" w:cs="黑体"/>
          <w:i/>
          <w:color w:val="000000"/>
          <w:sz w:val="24"/>
          <w:szCs w:val="24"/>
          <w:u w:val="single"/>
        </w:rPr>
        <w:t xml:space="preserve">、依法缴纳税收和社会保障资金的相关材料</w:t>
      </w:r>
      <w:r/>
    </w:p>
    <w:p>
      <w:pPr>
        <w:pStyle w:val="646"/>
        <w:ind w:firstLine="480"/>
        <w:jc w:val="both"/>
        <w:pageBreakBefore w:val="0"/>
        <w:spacing w:beforeAutospacing="0" w:afterAutospacing="0" w:line="360" w:lineRule="auto"/>
        <w:rPr>
          <w:sz w:val="24"/>
          <w:szCs w:val="24"/>
        </w:rPr>
      </w:pPr>
      <w:r/>
      <w:bookmarkStart w:id="194" w:name="_Toc120614284"/>
      <w:r>
        <w:rPr>
          <w:rFonts w:hint="eastAsia" w:ascii="宋体" w:hAnsi="宋体" w:eastAsia="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bookmarkEnd w:id="194"/>
      <w:r/>
      <w:r/>
    </w:p>
    <w:p>
      <w:pPr>
        <w:pStyle w:val="646"/>
        <w:jc w:val="both"/>
        <w:pageBreakBefore w:val="0"/>
        <w:spacing w:beforeAutospacing="0" w:afterAutospacing="0" w:line="360" w:lineRule="auto"/>
        <w:rPr>
          <w:sz w:val="24"/>
          <w:szCs w:val="24"/>
        </w:rPr>
      </w:pPr>
      <w:r>
        <w:rPr>
          <w:rFonts w:hint="eastAsia" w:ascii="黑体" w:hAnsi="宋体" w:eastAsia="黑体" w:cs="黑体"/>
          <w:i/>
          <w:color w:val="000000"/>
          <w:sz w:val="24"/>
          <w:szCs w:val="24"/>
          <w:u w:val="single"/>
        </w:rPr>
        <w:t xml:space="preserve">五、参加政府采购活动前 3 年内在经营活动中没有重大违法记录的书面声明</w:t>
      </w:r>
      <w:r/>
    </w:p>
    <w:p>
      <w:pPr>
        <w:pStyle w:val="646"/>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       声  明</w:t>
      </w:r>
      <w:r/>
    </w:p>
    <w:p>
      <w:pPr>
        <w:pStyle w:val="646"/>
        <w:jc w:val="both"/>
        <w:pageBreakBefore w:val="0"/>
        <w:spacing w:beforeAutospacing="0" w:afterAutospacing="0" w:line="360" w:lineRule="auto"/>
        <w:rPr>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rFonts w:hint="eastAsia" w:ascii="黑体" w:hAnsi="宋体" w:eastAsia="黑体" w:cs="黑体"/>
          <w:i/>
          <w:color w:val="000000"/>
          <w:sz w:val="24"/>
          <w:szCs w:val="24"/>
          <w:u w:val="single"/>
        </w:rPr>
        <w:t xml:space="preserve">六、特定资格要求的证明文件</w:t>
      </w:r>
      <w:r/>
    </w:p>
    <w:p>
      <w:pPr>
        <w:pStyle w:val="646"/>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rFonts w:ascii="黑体" w:hAnsi="宋体" w:eastAsia="黑体" w:cs="黑体"/>
          <w:i/>
          <w:color w:val="000000"/>
          <w:sz w:val="24"/>
          <w:szCs w:val="24"/>
          <w:u w:val="single"/>
        </w:rPr>
      </w:pPr>
      <w:r>
        <w:rPr>
          <w:rFonts w:ascii="黑体" w:hAnsi="宋体" w:eastAsia="黑体" w:cs="黑体"/>
          <w:i/>
          <w:color w:val="000000"/>
          <w:sz w:val="24"/>
          <w:szCs w:val="24"/>
          <w:u w:val="single"/>
        </w:rPr>
      </w:r>
      <w:r/>
    </w:p>
    <w:p>
      <w:pPr>
        <w:pStyle w:val="646"/>
        <w:jc w:val="center"/>
        <w:pageBreakBefore w:val="0"/>
        <w:spacing w:beforeAutospacing="0" w:afterAutospacing="0" w:line="360" w:lineRule="auto"/>
        <w:rPr>
          <w:rFonts w:ascii="黑体" w:hAnsi="宋体" w:eastAsia="黑体" w:cs="黑体"/>
          <w:i/>
          <w:color w:val="000000"/>
          <w:sz w:val="24"/>
          <w:szCs w:val="24"/>
          <w:u w:val="single"/>
        </w:rPr>
      </w:pPr>
      <w:r>
        <w:rPr>
          <w:rFonts w:ascii="黑体" w:hAnsi="宋体" w:eastAsia="黑体" w:cs="黑体"/>
          <w:i/>
          <w:color w:val="000000"/>
          <w:sz w:val="24"/>
          <w:szCs w:val="24"/>
          <w:u w:val="single"/>
        </w:rPr>
      </w:r>
      <w:r/>
    </w:p>
    <w:p>
      <w:pPr>
        <w:pStyle w:val="646"/>
        <w:jc w:val="center"/>
        <w:pageBreakBefore w:val="0"/>
        <w:spacing w:beforeAutospacing="0" w:afterAutospacing="0" w:line="360" w:lineRule="auto"/>
        <w:rPr>
          <w:rFonts w:ascii="黑体" w:hAnsi="宋体" w:eastAsia="黑体" w:cs="黑体"/>
          <w:i/>
          <w:color w:val="000000"/>
          <w:sz w:val="24"/>
          <w:szCs w:val="24"/>
          <w:u w:val="single"/>
        </w:rPr>
      </w:pPr>
      <w:r>
        <w:rPr>
          <w:rFonts w:ascii="黑体" w:hAnsi="宋体" w:eastAsia="黑体" w:cs="黑体"/>
          <w:i/>
          <w:color w:val="000000"/>
          <w:sz w:val="24"/>
          <w:szCs w:val="24"/>
          <w:u w:val="single"/>
        </w:rPr>
      </w:r>
      <w:r/>
    </w:p>
    <w:p>
      <w:pPr>
        <w:pStyle w:val="646"/>
        <w:jc w:val="center"/>
        <w:pageBreakBefore w:val="0"/>
        <w:spacing w:beforeAutospacing="0" w:afterAutospacing="0" w:line="360" w:lineRule="auto"/>
        <w:rPr>
          <w:rFonts w:ascii="黑体" w:hAnsi="宋体" w:eastAsia="黑体" w:cs="黑体"/>
          <w:i/>
          <w:color w:val="000000"/>
          <w:sz w:val="24"/>
          <w:szCs w:val="24"/>
          <w:u w:val="single"/>
        </w:rPr>
      </w:pPr>
      <w:r>
        <w:rPr>
          <w:rFonts w:ascii="黑体" w:hAnsi="宋体" w:eastAsia="黑体" w:cs="黑体"/>
          <w:i/>
          <w:color w:val="000000"/>
          <w:sz w:val="24"/>
          <w:szCs w:val="24"/>
          <w:u w:val="single"/>
        </w:rPr>
      </w:r>
      <w:r/>
    </w:p>
    <w:p>
      <w:pPr>
        <w:pStyle w:val="646"/>
        <w:jc w:val="center"/>
        <w:pageBreakBefore w:val="0"/>
        <w:spacing w:beforeAutospacing="0" w:afterAutospacing="0" w:line="360" w:lineRule="auto"/>
        <w:rPr>
          <w:rFonts w:ascii="黑体" w:hAnsi="宋体" w:eastAsia="黑体" w:cs="黑体"/>
          <w:i/>
          <w:color w:val="000000"/>
          <w:sz w:val="24"/>
          <w:szCs w:val="24"/>
          <w:u w:val="single"/>
        </w:rPr>
      </w:pPr>
      <w:r>
        <w:rPr>
          <w:rFonts w:ascii="黑体" w:hAnsi="宋体" w:eastAsia="黑体" w:cs="黑体"/>
          <w:i/>
          <w:color w:val="000000"/>
          <w:sz w:val="24"/>
          <w:szCs w:val="24"/>
          <w:u w:val="single"/>
        </w:rPr>
      </w:r>
      <w:r/>
    </w:p>
    <w:p>
      <w:pPr>
        <w:pStyle w:val="646"/>
        <w:jc w:val="center"/>
        <w:pageBreakBefore w:val="0"/>
        <w:spacing w:beforeAutospacing="0" w:afterAutospacing="0" w:line="360" w:lineRule="auto"/>
        <w:rPr>
          <w:sz w:val="24"/>
          <w:szCs w:val="24"/>
        </w:rPr>
      </w:pPr>
      <w:r>
        <w:rPr>
          <w:rFonts w:hint="eastAsia" w:ascii="黑体" w:hAnsi="宋体" w:eastAsia="黑体" w:cs="黑体"/>
          <w:i/>
          <w:color w:val="000000"/>
          <w:sz w:val="24"/>
          <w:szCs w:val="24"/>
          <w:highlight w:val="none"/>
          <w:u w:val="single"/>
        </w:rPr>
      </w:r>
      <w:r>
        <w:rPr>
          <w:rFonts w:hint="eastAsia" w:ascii="黑体" w:hAnsi="宋体" w:eastAsia="黑体" w:cs="黑体"/>
          <w:i/>
          <w:color w:val="000000"/>
          <w:sz w:val="24"/>
          <w:szCs w:val="24"/>
          <w:highlight w:val="none"/>
          <w:u w:val="single"/>
        </w:rPr>
      </w:r>
    </w:p>
    <w:p>
      <w:pPr>
        <w:pStyle w:val="646"/>
        <w:jc w:val="center"/>
        <w:pageBreakBefore w:val="0"/>
        <w:spacing w:beforeAutospacing="0" w:afterAutospacing="0" w:line="360" w:lineRule="auto"/>
        <w:rPr>
          <w:rFonts w:hint="eastAsia" w:ascii="黑体" w:hAnsi="宋体" w:eastAsia="黑体" w:cs="黑体"/>
          <w:bCs/>
          <w:i/>
          <w:color w:val="000000"/>
          <w:sz w:val="24"/>
          <w:szCs w:val="24"/>
          <w:highlight w:val="none"/>
          <w:u w:val="single"/>
        </w:rPr>
      </w:pPr>
      <w:r>
        <w:rPr>
          <w:rFonts w:hint="eastAsia" w:ascii="黑体" w:hAnsi="宋体" w:eastAsia="黑体" w:cs="黑体"/>
          <w:i/>
          <w:color w:val="000000"/>
          <w:sz w:val="24"/>
          <w:szCs w:val="24"/>
          <w:u w:val="single"/>
        </w:rPr>
        <w:t xml:space="preserve">七、法人授权书</w:t>
      </w:r>
      <w:r/>
    </w:p>
    <w:p>
      <w:pPr>
        <w:pStyle w:val="646"/>
        <w:ind w:firstLine="480"/>
        <w:jc w:val="both"/>
        <w:pageBreakBefore w:val="0"/>
        <w:spacing w:beforeAutospacing="0" w:afterAutospacing="0" w:line="360" w:lineRule="auto"/>
        <w:tabs>
          <w:tab w:val="left" w:pos="360" w:leader="none"/>
        </w:tabs>
        <w:rPr>
          <w:sz w:val="24"/>
          <w:szCs w:val="24"/>
        </w:rPr>
      </w:pPr>
      <w:r>
        <w:rPr>
          <w:rFonts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JSZC-320922-YTGC-G2025-0002</w:t>
      </w:r>
      <w:r>
        <w:rPr>
          <w:rFonts w:ascii="Times New Roman" w:hAnsi="Times New Roman"/>
          <w:color w:val="000000"/>
          <w:sz w:val="24"/>
          <w:szCs w:val="24"/>
        </w:rPr>
        <w:t xml:space="preserve">号项目采购活动的合法代理人，以本单位名义全权处理一切与该项目采购有关的事务。</w:t>
      </w:r>
      <w:r/>
    </w:p>
    <w:p>
      <w:pPr>
        <w:pStyle w:val="646"/>
        <w:ind w:firstLine="480"/>
        <w:jc w:val="both"/>
        <w:pageBreakBefore w:val="0"/>
        <w:spacing w:beforeAutospacing="0" w:afterAutospacing="0" w:line="360" w:lineRule="auto"/>
        <w:tabs>
          <w:tab w:val="left" w:pos="360" w:leader="none"/>
        </w:tabs>
        <w:rPr>
          <w:sz w:val="24"/>
          <w:szCs w:val="24"/>
        </w:rPr>
      </w:pPr>
      <w:r>
        <w:rPr>
          <w:rFonts w:ascii="Times New Roman" w:hAnsi="Times New Roman"/>
          <w:color w:val="000000"/>
          <w:sz w:val="24"/>
          <w:szCs w:val="24"/>
        </w:rPr>
        <w:t xml:space="preserve">本授权书于______年____月____日起生效，特此声明。</w:t>
      </w:r>
      <w:r/>
    </w:p>
    <w:p>
      <w:pPr>
        <w:pStyle w:val="646"/>
        <w:jc w:val="both"/>
        <w:pageBreakBefore w:val="0"/>
        <w:spacing w:beforeAutospacing="0" w:afterAutospacing="0" w:line="360" w:lineRule="auto"/>
        <w:tabs>
          <w:tab w:val="left" w:pos="360" w:leader="none"/>
        </w:tabs>
        <w:rPr>
          <w:sz w:val="24"/>
          <w:szCs w:val="24"/>
        </w:rPr>
      </w:pPr>
      <w:r>
        <w:rPr>
          <w:rFonts w:ascii="Times New Roman" w:hAnsi="Times New Roman"/>
          <w:color w:val="000000"/>
          <w:sz w:val="24"/>
          <w:szCs w:val="24"/>
        </w:rPr>
        <w:t xml:space="preserve">          被授权人身份证号码：</w:t>
      </w:r>
      <w:r>
        <w:rPr>
          <w:rFonts w:ascii="Times New Roman" w:hAnsi="Times New Roman"/>
          <w:color w:val="000000"/>
          <w:sz w:val="24"/>
          <w:szCs w:val="24"/>
          <w:u w:val="single"/>
        </w:rPr>
        <w:t xml:space="preserve">                              </w:t>
      </w:r>
      <w:r/>
    </w:p>
    <w:p>
      <w:pPr>
        <w:pStyle w:val="646"/>
        <w:jc w:val="both"/>
        <w:pageBreakBefore w:val="0"/>
        <w:spacing w:beforeAutospacing="0" w:afterAutospacing="0" w:line="360" w:lineRule="auto"/>
        <w:tabs>
          <w:tab w:val="left" w:pos="360" w:leader="none"/>
        </w:tabs>
        <w:rPr>
          <w:sz w:val="24"/>
          <w:szCs w:val="24"/>
        </w:rPr>
      </w:pPr>
      <w:r>
        <w:rPr>
          <w:rFonts w:ascii="Times New Roman" w:hAnsi="Times New Roman"/>
          <w:color w:val="000000"/>
          <w:sz w:val="24"/>
          <w:szCs w:val="24"/>
        </w:rPr>
        <w:t xml:space="preserve">          被授权人联系电话：（手机）</w:t>
      </w:r>
      <w:r>
        <w:rPr>
          <w:rFonts w:ascii="Times New Roman" w:hAnsi="Times New Roman"/>
          <w:color w:val="000000"/>
          <w:sz w:val="24"/>
          <w:szCs w:val="24"/>
          <w:u w:val="single"/>
        </w:rPr>
        <w:t xml:space="preserve">                          </w:t>
      </w:r>
      <w:r/>
    </w:p>
    <w:p>
      <w:pPr>
        <w:pStyle w:val="646"/>
        <w:ind w:firstLine="1200"/>
        <w:jc w:val="both"/>
        <w:pageBreakBefore w:val="0"/>
        <w:spacing w:beforeAutospacing="0" w:afterAutospacing="0" w:line="360" w:lineRule="auto"/>
        <w:tabs>
          <w:tab w:val="left" w:pos="360" w:leader="none"/>
        </w:tabs>
        <w:rPr>
          <w:sz w:val="24"/>
          <w:szCs w:val="24"/>
        </w:rPr>
      </w:pPr>
      <w:r>
        <w:rPr>
          <w:rFonts w:ascii="Times New Roman" w:hAnsi="Times New Roman"/>
          <w:color w:val="000000"/>
          <w:sz w:val="24"/>
          <w:szCs w:val="24"/>
        </w:rPr>
        <w:t xml:space="preserve">授权单位名称：</w:t>
      </w:r>
      <w:r>
        <w:rPr>
          <w:rFonts w:ascii="Times New Roman" w:hAnsi="Times New Roman"/>
          <w:color w:val="000000"/>
          <w:sz w:val="24"/>
          <w:szCs w:val="24"/>
          <w:u w:val="single"/>
        </w:rPr>
        <w:t xml:space="preserve">（加盖CA电子公章）</w:t>
      </w:r>
      <w:r/>
    </w:p>
    <w:p>
      <w:pPr>
        <w:pStyle w:val="646"/>
        <w:ind w:firstLine="480"/>
        <w:jc w:val="both"/>
        <w:pageBreakBefore w:val="0"/>
        <w:spacing w:beforeAutospacing="0" w:afterAutospacing="0" w:line="360" w:lineRule="auto"/>
        <w:tabs>
          <w:tab w:val="left" w:pos="360" w:leader="none"/>
        </w:tabs>
        <w:rPr>
          <w:sz w:val="24"/>
          <w:szCs w:val="24"/>
        </w:rPr>
      </w:pPr>
      <w:r>
        <w:rPr>
          <w:rFonts w:ascii="Times New Roman" w:hAnsi="Times New Roman"/>
          <w:color w:val="000000"/>
          <w:sz w:val="24"/>
          <w:szCs w:val="24"/>
        </w:rPr>
        <w:t xml:space="preserve">        单位地址：</w:t>
      </w:r>
      <w:r>
        <w:rPr>
          <w:rFonts w:ascii="Times New Roman" w:hAnsi="Times New Roman"/>
          <w:color w:val="000000"/>
          <w:sz w:val="24"/>
          <w:szCs w:val="24"/>
          <w:u w:val="single"/>
        </w:rPr>
        <w:t xml:space="preserve">                                         </w:t>
      </w:r>
      <w:r/>
    </w:p>
    <w:p>
      <w:pPr>
        <w:pStyle w:val="646"/>
        <w:ind w:firstLine="480"/>
        <w:jc w:val="both"/>
        <w:pageBreakBefore w:val="0"/>
        <w:spacing w:beforeAutospacing="0" w:afterAutospacing="0" w:line="360" w:lineRule="auto"/>
        <w:tabs>
          <w:tab w:val="left" w:pos="360" w:leader="none"/>
        </w:tabs>
        <w:rPr>
          <w:sz w:val="24"/>
          <w:szCs w:val="24"/>
        </w:rPr>
      </w:pPr>
      <w:r>
        <w:rPr>
          <w:rFonts w:ascii="Times New Roman" w:hAnsi="Times New Roman"/>
          <w:color w:val="000000"/>
          <w:sz w:val="24"/>
          <w:szCs w:val="24"/>
        </w:rPr>
        <w:t xml:space="preserve">        日期：</w:t>
      </w:r>
      <w:bookmarkStart w:id="195" w:name="_格式3__银行出具的资信证明"/>
      <w:r/>
      <w:bookmarkStart w:id="196" w:name="_Hlt26955070"/>
      <w:r/>
      <w:bookmarkStart w:id="197" w:name="_Hlt26671380"/>
      <w:r>
        <w:rPr>
          <w:rFonts w:ascii="Times New Roman" w:hAnsi="Times New Roman"/>
          <w:color w:val="000000"/>
          <w:sz w:val="24"/>
          <w:szCs w:val="24"/>
          <w:u w:val="single"/>
        </w:rPr>
        <w:t xml:space="preserve">                                         </w:t>
      </w:r>
      <w:r/>
    </w:p>
    <w:p>
      <w:pPr>
        <w:pStyle w:val="646"/>
        <w:ind w:firstLine="420"/>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ind w:firstLine="3390"/>
        <w:jc w:val="both"/>
        <w:keepLines/>
        <w:keepNext/>
        <w:pageBreakBefore w:val="0"/>
        <w:spacing w:before="260" w:beforeAutospacing="0" w:after="260" w:afterAutospacing="0" w:line="360" w:lineRule="auto"/>
        <w:rPr>
          <w:rFonts w:ascii="黑体" w:hAnsi="宋体" w:eastAsia="黑体" w:cs="黑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 </w:t>
      </w:r>
      <w:r>
        <w:rPr>
          <w:rFonts w:hint="eastAsia" w:ascii="黑体" w:hAnsi="宋体" w:eastAsia="黑体" w:cs="黑体"/>
          <w:b/>
          <w:color w:val="000000"/>
          <w:sz w:val="24"/>
          <w:szCs w:val="24"/>
        </w:rPr>
        <w:t xml:space="preserve">八、投标函</w:t>
      </w:r>
      <w:r/>
    </w:p>
    <w:p>
      <w:pPr>
        <w:pStyle w:val="646"/>
        <w:pageBreakBefore w:val="0"/>
        <w:spacing w:beforeAutospacing="0" w:afterAutospacing="0" w:line="360" w:lineRule="auto"/>
        <w:rPr>
          <w:rFonts w:hint="default" w:eastAsia="宋体"/>
          <w:sz w:val="24"/>
          <w:szCs w:val="24"/>
          <w:lang w:val="en-US" w:eastAsia="zh-CN"/>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lang w:val="en-US" w:eastAsia="zh-CN"/>
        </w:rPr>
        <w:t xml:space="preserve">滨海县农业农村局</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color w:val="000000"/>
          <w:sz w:val="24"/>
          <w:szCs w:val="24"/>
          <w:u w:val="single"/>
        </w:rPr>
        <w:t xml:space="preserve">JSZC-320922-YTGC-G2025-0002</w:t>
      </w:r>
      <w:r>
        <w:rPr>
          <w:rFonts w:hint="eastAsia" w:ascii="宋体" w:hAnsi="宋体" w:eastAsia="宋体" w:cs="宋体"/>
          <w:color w:val="000000"/>
          <w:sz w:val="24"/>
          <w:szCs w:val="24"/>
        </w:rPr>
        <w:t xml:space="preserve">号招标文件，正式授权下述签字人______(姓名)代表我方______________（投标人的名称），全权处理本次项目投标的有关事宜。</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据此函，__________签字人兹宣布同意如下：</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1.按招标文件规定的各项要求，向买方提供所需服务（包含与服务相关的货物）。</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2.我们完全理解贵方不一定将合同授予最低报价的投标人。</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646"/>
        <w:ind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7.与本投标有关的正式通讯地址为：</w:t>
      </w:r>
      <w:r/>
    </w:p>
    <w:p>
      <w:pPr>
        <w:pStyle w:val="646"/>
        <w:ind w:left="420"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地          址：</w:t>
      </w:r>
      <w:r/>
    </w:p>
    <w:p>
      <w:pPr>
        <w:pStyle w:val="646"/>
        <w:ind w:left="420"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邮          编：</w:t>
      </w:r>
      <w:r/>
    </w:p>
    <w:p>
      <w:pPr>
        <w:pStyle w:val="646"/>
        <w:ind w:left="420"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电          话：</w:t>
      </w:r>
      <w:r/>
    </w:p>
    <w:p>
      <w:pPr>
        <w:pStyle w:val="646"/>
        <w:ind w:left="420"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传          真：</w:t>
      </w:r>
      <w:r/>
    </w:p>
    <w:p>
      <w:pPr>
        <w:pStyle w:val="646"/>
        <w:ind w:left="420"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投标人开户行：</w:t>
      </w:r>
      <w:r/>
    </w:p>
    <w:p>
      <w:pPr>
        <w:pStyle w:val="646"/>
        <w:ind w:left="420"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账          号： </w:t>
      </w:r>
      <w:r/>
    </w:p>
    <w:p>
      <w:pPr>
        <w:pStyle w:val="646"/>
        <w:ind w:left="420" w:firstLine="480"/>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日           期：________年____月____日</w:t>
      </w:r>
      <w:r/>
    </w:p>
    <w:p>
      <w:pPr>
        <w:pStyle w:val="646"/>
        <w:ind w:firstLine="240"/>
        <w:jc w:val="center"/>
        <w:pageBreakBefore w:val="0"/>
        <w:spacing w:beforeAutospacing="0" w:afterAutospacing="0" w:line="360" w:lineRule="auto"/>
        <w:rPr>
          <w:sz w:val="24"/>
          <w:szCs w:val="24"/>
        </w:rPr>
      </w:pPr>
      <w:r>
        <w:rPr>
          <w:sz w:val="24"/>
          <w:szCs w:val="24"/>
        </w:rPr>
        <w:t xml:space="preserve"> </w:t>
      </w:r>
      <w:r/>
    </w:p>
    <w:p>
      <w:pPr>
        <w:pStyle w:val="646"/>
        <w:ind w:firstLine="240"/>
        <w:jc w:val="center"/>
        <w:pageBreakBefore w:val="0"/>
        <w:spacing w:beforeAutospacing="0" w:afterAutospacing="0" w:line="360" w:lineRule="auto"/>
        <w:rPr>
          <w:sz w:val="24"/>
          <w:szCs w:val="24"/>
        </w:rPr>
      </w:pPr>
      <w:r>
        <w:rPr>
          <w:sz w:val="24"/>
          <w:szCs w:val="24"/>
        </w:rPr>
        <w:t xml:space="preserve"> </w:t>
      </w:r>
      <w:r/>
    </w:p>
    <w:p>
      <w:pPr>
        <w:pStyle w:val="646"/>
        <w:ind w:firstLine="240"/>
        <w:jc w:val="center"/>
        <w:pageBreakBefore w:val="0"/>
        <w:spacing w:beforeAutospacing="0" w:afterAutospacing="0" w:line="360" w:lineRule="auto"/>
        <w:rPr>
          <w:sz w:val="24"/>
          <w:szCs w:val="24"/>
        </w:rPr>
      </w:pPr>
      <w:r>
        <w:rPr>
          <w:sz w:val="24"/>
          <w:szCs w:val="24"/>
        </w:rPr>
        <w:t xml:space="preserve"> </w:t>
      </w:r>
      <w:r/>
    </w:p>
    <w:p>
      <w:pPr>
        <w:pStyle w:val="646"/>
        <w:ind w:firstLine="240"/>
        <w:jc w:val="center"/>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rFonts w:hint="eastAsia" w:ascii="黑体" w:hAnsi="宋体" w:eastAsia="黑体" w:cs="黑体"/>
          <w:b/>
          <w:color w:val="000000"/>
          <w:sz w:val="24"/>
          <w:szCs w:val="24"/>
        </w:rPr>
        <w:t xml:space="preserve">九、小微企业声明函（服务）（分包号：**）</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lang w:val="en-US" w:eastAsia="zh-CN"/>
        </w:rPr>
        <w:t xml:space="preserve">滨海县农业农村局</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JSZC-320922-YTGC-G2025-0002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lang w:val="en-US" w:eastAsia="zh-CN"/>
        </w:rPr>
        <w:t xml:space="preserve">其他未列明</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46"/>
        <w:ind w:firstLine="36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646"/>
        <w:ind w:right="720"/>
        <w:jc w:val="both"/>
        <w:pageBreakBefore w:val="0"/>
        <w:spacing w:beforeAutospacing="0" w:afterAutospacing="0" w:line="360" w:lineRule="auto"/>
        <w:rPr>
          <w:sz w:val="24"/>
          <w:szCs w:val="24"/>
        </w:rPr>
      </w:pPr>
      <w:r>
        <w:rPr>
          <w:sz w:val="24"/>
          <w:szCs w:val="24"/>
        </w:rPr>
        <w:t xml:space="preserve"> </w:t>
      </w:r>
      <w:r/>
    </w:p>
    <w:p>
      <w:pPr>
        <w:pStyle w:val="646"/>
        <w:ind w:right="180" w:firstLine="360"/>
        <w:jc w:val="right"/>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企业名称（加盖CA电子公章）：</w:t>
      </w:r>
      <w:r/>
    </w:p>
    <w:p>
      <w:pPr>
        <w:pStyle w:val="646"/>
        <w:ind w:right="480" w:firstLine="540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日  期：</w:t>
      </w:r>
      <w:r/>
    </w:p>
    <w:p>
      <w:pPr>
        <w:pStyle w:val="646"/>
        <w:ind w:firstLine="240"/>
        <w:jc w:val="both"/>
        <w:pageBreakBefore w:val="0"/>
        <w:spacing w:beforeAutospacing="0" w:afterAutospacing="0" w:line="360" w:lineRule="auto"/>
        <w:rPr>
          <w:sz w:val="24"/>
          <w:szCs w:val="24"/>
        </w:rPr>
      </w:pPr>
      <w:r>
        <w:rPr>
          <w:sz w:val="24"/>
          <w:szCs w:val="24"/>
        </w:rPr>
        <w:t xml:space="preserve"> </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备注2：供应商如不提供此声明函，价格将不做相应扣除</w:t>
      </w:r>
      <w:r>
        <w:rPr>
          <w:rFonts w:hint="eastAsia" w:ascii="宋体" w:hAnsi="宋体" w:eastAsia="宋体" w:cs="宋体"/>
          <w:color w:val="000000"/>
          <w:sz w:val="24"/>
          <w:szCs w:val="24"/>
          <w:lang w:eastAsia="zh-CN"/>
        </w:rPr>
        <w:t xml:space="preserve">（如项目全面面向中小企业，则资格审查不通过）</w:t>
      </w:r>
      <w:r>
        <w:rPr>
          <w:rFonts w:hint="eastAsia" w:ascii="宋体" w:hAnsi="宋体" w:eastAsia="宋体" w:cs="宋体"/>
          <w:color w:val="000000"/>
          <w:sz w:val="24"/>
          <w:szCs w:val="24"/>
        </w:rPr>
        <w:t xml:space="preserve">。</w:t>
      </w:r>
      <w:r/>
    </w:p>
    <w:p>
      <w:pPr>
        <w:pStyle w:val="646"/>
        <w:jc w:val="center"/>
        <w:pageBreakBefore w:val="0"/>
        <w:spacing w:beforeAutospacing="0" w:afterAutospacing="0" w:line="360" w:lineRule="auto"/>
        <w:rPr>
          <w:sz w:val="24"/>
          <w:szCs w:val="24"/>
        </w:rPr>
      </w:pPr>
      <w:r>
        <w:rPr>
          <w:rFonts w:hint="eastAsia" w:ascii="黑体" w:hAnsi="宋体" w:eastAsia="黑体" w:cs="黑体"/>
          <w:b/>
          <w:color w:val="000000"/>
          <w:sz w:val="24"/>
          <w:szCs w:val="24"/>
        </w:rPr>
        <w:br w:type="page" w:clear="all"/>
      </w:r>
      <w:r>
        <w:rPr>
          <w:rFonts w:hint="eastAsia" w:ascii="黑体" w:hAnsi="宋体" w:eastAsia="黑体" w:cs="黑体"/>
          <w:b/>
          <w:color w:val="000000"/>
          <w:sz w:val="24"/>
          <w:szCs w:val="24"/>
        </w:rPr>
        <w:t xml:space="preserve"> 十、残疾人福利性单位声明函（分包号：**）</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000000"/>
          <w:sz w:val="24"/>
          <w:szCs w:val="24"/>
          <w:u w:val="single"/>
        </w:rPr>
        <w:t xml:space="preserve">JSZC-320922-YTGC-G2025-0002</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项目（分包号：**）采购活动由本单位提供服务。</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pStyle w:val="646"/>
        <w:ind w:firstLine="480"/>
        <w:jc w:val="both"/>
        <w:pageBreakBefore w:val="0"/>
        <w:spacing w:beforeAutospacing="0" w:afterAutospacing="0" w:line="360" w:lineRule="auto"/>
        <w:rPr>
          <w:sz w:val="24"/>
          <w:szCs w:val="24"/>
        </w:rPr>
      </w:pPr>
      <w:r>
        <w:rPr>
          <w:sz w:val="24"/>
          <w:szCs w:val="24"/>
        </w:rPr>
        <w:t xml:space="preserve"> </w:t>
      </w:r>
      <w:r/>
    </w:p>
    <w:p>
      <w:pPr>
        <w:pStyle w:val="646"/>
        <w:ind w:firstLine="480"/>
        <w:jc w:val="both"/>
        <w:pageBreakBefore w:val="0"/>
        <w:spacing w:beforeAutospacing="0" w:afterAutospacing="0" w:line="360" w:lineRule="auto"/>
        <w:rPr>
          <w:rFonts w:hint="eastAsia" w:eastAsia="宋体"/>
          <w:sz w:val="24"/>
          <w:szCs w:val="24"/>
          <w:lang w:eastAsia="zh-CN"/>
        </w:rPr>
      </w:pPr>
      <w:r>
        <w:rPr>
          <w:rFonts w:hint="eastAsia" w:ascii="宋体" w:hAnsi="宋体" w:eastAsia="宋体" w:cs="宋体"/>
          <w:color w:val="000000"/>
          <w:sz w:val="24"/>
          <w:szCs w:val="24"/>
        </w:rPr>
        <w:t xml:space="preserve">备注：1、供应商如不提供此声明函，价格将不做相应扣除</w:t>
      </w:r>
      <w:r>
        <w:rPr>
          <w:rFonts w:hint="eastAsia" w:ascii="宋体" w:hAnsi="宋体" w:eastAsia="宋体" w:cs="宋体"/>
          <w:color w:val="000000"/>
          <w:sz w:val="24"/>
          <w:szCs w:val="24"/>
          <w:lang w:eastAsia="zh-CN"/>
        </w:rPr>
        <w:t xml:space="preserve">（如项目全面面向中小企业，则资格审查不通过）。</w:t>
      </w:r>
      <w:r/>
    </w:p>
    <w:p>
      <w:pPr>
        <w:pStyle w:val="646"/>
        <w:ind w:firstLine="480"/>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2、中标人为残疾人福利单位的，此声明函将随中标结果同时公告，接受社会监督</w:t>
      </w:r>
      <w:r/>
    </w:p>
    <w:p>
      <w:pPr>
        <w:pStyle w:val="646"/>
        <w:ind w:firstLine="624"/>
        <w:jc w:val="both"/>
        <w:pageBreakBefore w:val="0"/>
        <w:spacing w:beforeAutospacing="0" w:afterAutospacing="0" w:line="360" w:lineRule="auto"/>
        <w:rPr>
          <w:sz w:val="24"/>
          <w:szCs w:val="24"/>
        </w:rPr>
      </w:pPr>
      <w:r>
        <w:rPr>
          <w:sz w:val="24"/>
          <w:szCs w:val="24"/>
        </w:rPr>
        <w:t xml:space="preserve"> </w:t>
      </w:r>
      <w:r/>
    </w:p>
    <w:p>
      <w:pPr>
        <w:pStyle w:val="646"/>
        <w:ind w:right="1560" w:firstLine="624"/>
        <w:jc w:val="center"/>
        <w:pageBreakBefore w:val="0"/>
        <w:spacing w:beforeAutospacing="0" w:afterAutospacing="0" w:line="360" w:lineRule="auto"/>
        <w:tabs>
          <w:tab w:val="left" w:pos="4864" w:leader="none"/>
        </w:tabs>
        <w:rPr>
          <w:sz w:val="24"/>
          <w:szCs w:val="24"/>
        </w:rPr>
      </w:pPr>
      <w:r>
        <w:rPr>
          <w:rFonts w:ascii="仿宋_GB2312" w:eastAsia="仿宋_GB2312" w:cs="仿宋_GB2312"/>
          <w:color w:val="000000"/>
          <w:sz w:val="24"/>
          <w:szCs w:val="24"/>
        </w:rPr>
        <w:t xml:space="preserve">             </w:t>
      </w:r>
      <w:r>
        <w:rPr>
          <w:rFonts w:hint="eastAsia" w:ascii="宋体" w:hAnsi="宋体" w:eastAsia="宋体" w:cs="宋体"/>
          <w:color w:val="000000"/>
          <w:sz w:val="24"/>
          <w:szCs w:val="24"/>
        </w:rPr>
        <w:t xml:space="preserve">        供应商全称（加盖CA电子公章）：</w:t>
      </w:r>
      <w:r/>
    </w:p>
    <w:p>
      <w:pPr>
        <w:pStyle w:val="646"/>
        <w:ind w:right="1560" w:firstLine="480"/>
        <w:jc w:val="center"/>
        <w:pageBreakBefore w:val="0"/>
        <w:spacing w:beforeAutospacing="0" w:afterAutospacing="0" w:line="360" w:lineRule="auto"/>
        <w:tabs>
          <w:tab w:val="left" w:pos="4864" w:leader="none"/>
        </w:tabs>
        <w:rPr>
          <w:sz w:val="24"/>
          <w:szCs w:val="24"/>
        </w:rPr>
      </w:pPr>
      <w:r>
        <w:rPr>
          <w:rFonts w:hint="eastAsia" w:ascii="宋体" w:hAnsi="宋体" w:eastAsia="宋体" w:cs="宋体"/>
          <w:color w:val="000000"/>
          <w:sz w:val="24"/>
          <w:szCs w:val="24"/>
        </w:rPr>
        <w:t xml:space="preserve">        日  期：</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r>
      <w:r/>
    </w:p>
    <w:p>
      <w:pPr>
        <w:pStyle w:val="646"/>
        <w:jc w:val="center"/>
        <w:pageBreakBefore w:val="0"/>
        <w:spacing w:beforeAutospacing="0" w:afterAutospacing="0" w:line="360" w:lineRule="auto"/>
        <w:rPr>
          <w:sz w:val="24"/>
          <w:szCs w:val="24"/>
        </w:rPr>
      </w:pPr>
      <w:r>
        <w:rPr>
          <w:sz w:val="24"/>
          <w:szCs w:val="24"/>
        </w:rPr>
      </w:r>
      <w:r/>
    </w:p>
    <w:p>
      <w:pPr>
        <w:pStyle w:val="646"/>
        <w:jc w:val="center"/>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rFonts w:hint="eastAsia" w:ascii="黑体" w:hAnsi="宋体" w:eastAsia="黑体" w:cs="黑体"/>
          <w:b/>
          <w:color w:val="000000"/>
          <w:sz w:val="24"/>
          <w:szCs w:val="24"/>
        </w:rPr>
        <w:t xml:space="preserve">十</w:t>
      </w:r>
      <w:r>
        <w:rPr>
          <w:rFonts w:hint="eastAsia" w:ascii="黑体" w:hAnsi="宋体" w:eastAsia="黑体" w:cs="黑体"/>
          <w:b/>
          <w:color w:val="000000"/>
          <w:sz w:val="24"/>
          <w:szCs w:val="24"/>
          <w:lang w:val="en-US" w:eastAsia="zh-CN"/>
        </w:rPr>
        <w:t xml:space="preserve">一</w:t>
      </w:r>
      <w:r>
        <w:rPr>
          <w:rFonts w:hint="eastAsia" w:ascii="黑体" w:hAnsi="宋体" w:eastAsia="黑体" w:cs="黑体"/>
          <w:b/>
          <w:color w:val="000000"/>
          <w:sz w:val="24"/>
          <w:szCs w:val="24"/>
        </w:rPr>
        <w:t xml:space="preserve">、技术要求响应及偏离表（分包号：**）</w:t>
      </w:r>
      <w:r/>
    </w:p>
    <w:tbl>
      <w:tblPr>
        <w:tblStyle w:val="6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证明</w:t>
            </w:r>
            <w:r/>
          </w:p>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bl>
    <w:p>
      <w:pPr>
        <w:pStyle w:val="646"/>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注： 行数不够，可自行添加。</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center"/>
        <w:pageBreakBefore w:val="0"/>
        <w:spacing w:beforeAutospacing="0" w:afterAutospacing="0" w:line="360" w:lineRule="auto"/>
        <w:rPr>
          <w:sz w:val="24"/>
          <w:szCs w:val="24"/>
        </w:rPr>
      </w:pPr>
      <w:r>
        <w:rPr>
          <w:rFonts w:hint="eastAsia" w:ascii="黑体" w:hAnsi="宋体" w:eastAsia="黑体" w:cs="黑体"/>
          <w:b/>
          <w:color w:val="000000"/>
          <w:sz w:val="24"/>
          <w:szCs w:val="24"/>
          <w:highlight w:val="none"/>
        </w:rPr>
      </w:r>
      <w:r>
        <w:rPr>
          <w:rFonts w:hint="eastAsia" w:ascii="黑体" w:hAnsi="宋体" w:eastAsia="黑体" w:cs="黑体"/>
          <w:b/>
          <w:color w:val="000000"/>
          <w:sz w:val="24"/>
          <w:szCs w:val="24"/>
          <w:highlight w:val="none"/>
        </w:rPr>
      </w:r>
    </w:p>
    <w:p>
      <w:pPr>
        <w:pStyle w:val="646"/>
        <w:jc w:val="center"/>
        <w:pageBreakBefore w:val="0"/>
        <w:spacing w:beforeAutospacing="0" w:afterAutospacing="0" w:line="360" w:lineRule="auto"/>
        <w:rPr>
          <w:rFonts w:hint="eastAsia" w:ascii="黑体" w:hAnsi="宋体" w:eastAsia="黑体" w:cs="黑体"/>
          <w:b/>
          <w:bCs/>
          <w:color w:val="000000"/>
          <w:sz w:val="24"/>
          <w:szCs w:val="24"/>
          <w:highlight w:val="none"/>
        </w:rPr>
      </w:pPr>
      <w:r/>
      <w:bookmarkStart w:id="198" w:name="_Hlt26955054"/>
      <w:r>
        <w:rPr>
          <w:rFonts w:hint="eastAsia" w:ascii="黑体" w:hAnsi="宋体" w:eastAsia="黑体" w:cs="黑体"/>
          <w:b/>
          <w:color w:val="000000"/>
          <w:sz w:val="24"/>
          <w:szCs w:val="24"/>
        </w:rPr>
        <w:t xml:space="preserve">十</w:t>
      </w:r>
      <w:r>
        <w:rPr>
          <w:rFonts w:hint="eastAsia" w:ascii="黑体" w:hAnsi="宋体" w:eastAsia="黑体" w:cs="黑体"/>
          <w:b/>
          <w:color w:val="000000"/>
          <w:sz w:val="24"/>
          <w:szCs w:val="24"/>
          <w:lang w:val="en-US" w:eastAsia="zh-CN"/>
        </w:rPr>
        <w:t xml:space="preserve">二</w:t>
      </w:r>
      <w:r>
        <w:rPr>
          <w:rFonts w:hint="eastAsia" w:ascii="黑体" w:hAnsi="宋体" w:eastAsia="黑体" w:cs="黑体"/>
          <w:b/>
          <w:color w:val="000000"/>
          <w:sz w:val="24"/>
          <w:szCs w:val="24"/>
        </w:rPr>
        <w:t xml:space="preserve">、商务要求响应及偏离表（分包号：**）</w:t>
      </w:r>
      <w:r/>
    </w:p>
    <w:tbl>
      <w:tblPr>
        <w:tblStyle w:val="6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bookmarkStart w:id="199" w:name="_Hlt26955056"/>
            <w:r/>
            <w:bookmarkStart w:id="200" w:name="_Hlt26782999"/>
            <w:r/>
            <w:bookmarkStart w:id="201" w:name="_Hlt26580838"/>
            <w:r/>
            <w:bookmarkStart w:id="202" w:name="_Hlt26671343"/>
            <w:r/>
            <w:bookmarkStart w:id="203" w:name="_Hlt26609391"/>
            <w:r/>
            <w:bookmarkStart w:id="204" w:name="_Hlt26955064"/>
            <w:r/>
            <w:bookmarkStart w:id="205" w:name="_Hlt26671372"/>
            <w:r/>
            <w:bookmarkStart w:id="206" w:name="_Hlt24879081"/>
            <w:r>
              <w:rPr>
                <w:rFonts w:hint="eastAsia" w:ascii="宋体" w:hAnsi="宋体" w:eastAsia="宋体" w:cs="宋体"/>
                <w:color w:val="000000"/>
                <w:sz w:val="24"/>
                <w:szCs w:val="24"/>
              </w:rPr>
              <w:t xml:space="preserve">序号</w:t>
            </w:r>
            <w:bookmarkEnd w:id="199"/>
            <w:bookmarkEnd w:id="200"/>
            <w:bookmarkEnd w:id="201"/>
            <w:bookmarkEnd w:id="202"/>
            <w:bookmarkEnd w:id="203"/>
            <w:bookmarkEnd w:id="204"/>
            <w:bookmarkEnd w:id="205"/>
            <w:bookmarkEnd w:id="206"/>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证明</w:t>
            </w:r>
            <w:r/>
          </w:p>
          <w:p>
            <w:pPr>
              <w:pStyle w:val="646"/>
              <w:jc w:val="center"/>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6"/>
              <w:jc w:val="center"/>
              <w:pageBreakBefore w:val="0"/>
              <w:spacing w:beforeAutospacing="0" w:afterAutospacing="0" w:line="360" w:lineRule="auto"/>
              <w:rPr>
                <w:sz w:val="24"/>
                <w:szCs w:val="24"/>
              </w:rPr>
            </w:pPr>
            <w:r>
              <w:rPr>
                <w:sz w:val="24"/>
                <w:szCs w:val="24"/>
              </w:rPr>
              <w:t xml:space="preserve"> </w:t>
            </w:r>
            <w:r/>
          </w:p>
        </w:tc>
      </w:tr>
    </w:tbl>
    <w:p>
      <w:pPr>
        <w:pStyle w:val="646"/>
        <w:jc w:val="both"/>
        <w:pageBreakBefore w:val="0"/>
        <w:spacing w:beforeAutospacing="0" w:afterAutospacing="0" w:line="360" w:lineRule="auto"/>
        <w:rPr>
          <w:sz w:val="24"/>
          <w:szCs w:val="24"/>
        </w:rPr>
      </w:pPr>
      <w:r>
        <w:rPr>
          <w:rFonts w:hint="eastAsia" w:ascii="宋体" w:hAnsi="宋体" w:eastAsia="宋体" w:cs="宋体"/>
          <w:color w:val="000000"/>
          <w:sz w:val="24"/>
          <w:szCs w:val="24"/>
        </w:rPr>
        <w:t xml:space="preserve">注： 行数不够，可自行添加。</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center"/>
        <w:pageBreakBefore w:val="0"/>
        <w:spacing w:beforeAutospacing="0" w:afterAutospacing="0" w:line="360" w:lineRule="auto"/>
        <w:rPr>
          <w:sz w:val="24"/>
          <w:szCs w:val="24"/>
        </w:rPr>
      </w:pPr>
      <w:r/>
      <w:bookmarkStart w:id="207" w:name="_格式2__法定代表人授权书"/>
      <w:r/>
      <w:bookmarkStart w:id="208" w:name="_Hlt26955066"/>
      <w:r/>
      <w:bookmarkStart w:id="209" w:name="_Hlt26671374"/>
      <w:r/>
      <w:bookmarkStart w:id="210" w:name="_Toc462564146"/>
      <w:r/>
      <w:bookmarkStart w:id="211" w:name="_Hlt26609389"/>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t xml:space="preserve"> </w:t>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both"/>
        <w:pageBreakBefore w:val="0"/>
        <w:spacing w:beforeAutospacing="0" w:afterAutospacing="0" w:line="360" w:lineRule="auto"/>
        <w:rPr>
          <w:sz w:val="24"/>
          <w:szCs w:val="24"/>
        </w:rPr>
      </w:pPr>
      <w:r>
        <w:rPr>
          <w:sz w:val="24"/>
          <w:szCs w:val="24"/>
        </w:rPr>
      </w:r>
      <w:r/>
    </w:p>
    <w:p>
      <w:pPr>
        <w:pStyle w:val="646"/>
        <w:jc w:val="center"/>
        <w:pageBreakBefore w:val="0"/>
        <w:spacing w:beforeAutospacing="0" w:afterAutospacing="0" w:line="360" w:lineRule="auto"/>
        <w:rPr>
          <w:rFonts w:hint="eastAsia" w:ascii="黑体" w:hAnsi="宋体" w:eastAsia="黑体" w:cs="黑体"/>
          <w:b/>
          <w:bCs/>
          <w:color w:val="000000"/>
          <w:sz w:val="24"/>
          <w:szCs w:val="24"/>
        </w:rPr>
      </w:pPr>
      <w:r>
        <w:rPr>
          <w:rFonts w:hint="eastAsia" w:ascii="黑体" w:hAnsi="宋体" w:eastAsia="黑体" w:cs="黑体"/>
          <w:b/>
          <w:color w:val="000000"/>
          <w:sz w:val="24"/>
          <w:szCs w:val="24"/>
          <w:highlight w:val="none"/>
        </w:rPr>
      </w:r>
      <w:r>
        <w:rPr>
          <w:rFonts w:hint="eastAsia" w:ascii="黑体" w:hAnsi="宋体" w:eastAsia="黑体" w:cs="黑体"/>
          <w:b/>
          <w:color w:val="000000"/>
          <w:sz w:val="24"/>
          <w:szCs w:val="24"/>
          <w:highlight w:val="none"/>
        </w:rPr>
      </w:r>
    </w:p>
    <w:p>
      <w:pPr>
        <w:pStyle w:val="646"/>
        <w:jc w:val="center"/>
        <w:pageBreakBefore w:val="0"/>
        <w:spacing w:beforeAutospacing="0" w:afterAutospacing="0" w:line="360" w:lineRule="auto"/>
        <w:rPr>
          <w:rFonts w:hint="eastAsia" w:ascii="黑体" w:hAnsi="宋体" w:eastAsia="黑体" w:cs="黑体"/>
          <w:b/>
          <w:bCs/>
          <w:color w:val="000000"/>
          <w:sz w:val="24"/>
          <w:szCs w:val="24"/>
          <w:highlight w:val="none"/>
        </w:rPr>
      </w:pPr>
      <w:r>
        <w:rPr>
          <w:rFonts w:hint="eastAsia" w:ascii="黑体" w:hAnsi="宋体" w:eastAsia="黑体" w:cs="黑体"/>
          <w:b/>
          <w:color w:val="000000"/>
          <w:sz w:val="24"/>
          <w:szCs w:val="24"/>
        </w:rPr>
        <w:t xml:space="preserve">十</w:t>
      </w:r>
      <w:r>
        <w:rPr>
          <w:rFonts w:hint="eastAsia" w:ascii="黑体" w:hAnsi="宋体" w:eastAsia="黑体" w:cs="黑体"/>
          <w:b/>
          <w:color w:val="000000"/>
          <w:sz w:val="24"/>
          <w:szCs w:val="24"/>
          <w:lang w:val="en-US" w:eastAsia="zh-CN"/>
        </w:rPr>
        <w:t xml:space="preserve">三</w:t>
      </w:r>
      <w:r>
        <w:rPr>
          <w:rFonts w:hint="eastAsia" w:ascii="黑体" w:hAnsi="宋体" w:eastAsia="黑体" w:cs="黑体"/>
          <w:b/>
          <w:color w:val="000000"/>
          <w:sz w:val="24"/>
          <w:szCs w:val="24"/>
        </w:rPr>
        <w:t xml:space="preserve">、开标一览表（分包号：**）</w:t>
      </w:r>
      <w:r/>
    </w:p>
    <w:p>
      <w:pPr>
        <w:pStyle w:val="653"/>
        <w:ind w:firstLine="480"/>
        <w:jc w:val="both"/>
        <w:spacing w:beforeAutospacing="0" w:afterAutospacing="0"/>
      </w:pPr>
      <w:r>
        <w:rPr>
          <w:rFonts w:hint="eastAsia"/>
          <w:color w:val="000000"/>
        </w:rPr>
        <w:t xml:space="preserve">投标人全称（加盖CA电子签章）：</w:t>
      </w:r>
      <w:r/>
    </w:p>
    <w:p>
      <w:pPr>
        <w:pStyle w:val="653"/>
        <w:ind w:firstLine="480"/>
        <w:jc w:val="both"/>
        <w:spacing w:beforeAutospacing="0" w:afterAutospacing="0"/>
      </w:pPr>
      <w:r>
        <w:rPr>
          <w:rFonts w:hint="eastAsia"/>
          <w:color w:val="000000"/>
        </w:rPr>
        <w:t xml:space="preserve">项目名称：</w:t>
      </w:r>
      <w:r/>
    </w:p>
    <w:p>
      <w:pPr>
        <w:pStyle w:val="653"/>
        <w:ind w:firstLine="480"/>
        <w:jc w:val="both"/>
        <w:spacing w:beforeAutospacing="0" w:afterAutospacing="0"/>
      </w:pPr>
      <w:r>
        <w:rPr>
          <w:rFonts w:hint="eastAsia"/>
          <w:color w:val="000000"/>
          <w:lang w:val="en-US" w:eastAsia="zh-CN"/>
        </w:rPr>
        <w:t xml:space="preserve">项目</w:t>
      </w:r>
      <w:r>
        <w:rPr>
          <w:rFonts w:hint="eastAsia"/>
          <w:color w:val="000000"/>
        </w:rPr>
        <w:t xml:space="preserve">编号：JSZC-320922-YTGC-G2025-0002           分包号：</w:t>
      </w:r>
      <w:r/>
    </w:p>
    <w:tbl>
      <w:tblPr>
        <w:tblStyle w:val="640"/>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653"/>
              <w:jc w:val="center"/>
              <w:spacing w:beforeAutospacing="0" w:afterAutospacing="0"/>
            </w:pPr>
            <w:r>
              <w:rPr>
                <w:rFonts w:hint="eastAsia"/>
                <w:color w:val="000000"/>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653"/>
              <w:spacing w:beforeAutospacing="0" w:afterAutospacing="0" w:line="0" w:lineRule="atLeast"/>
            </w:pPr>
            <w:r>
              <w:rPr>
                <w:rFonts w:hint="eastAsia"/>
                <w:color w:val="000000"/>
              </w:rPr>
              <w:t xml:space="preserve">小写：               大写：</w:t>
            </w:r>
            <w:r/>
          </w:p>
        </w:tc>
      </w:tr>
    </w:tbl>
    <w:p>
      <w:pPr>
        <w:pStyle w:val="653"/>
        <w:jc w:val="both"/>
        <w:spacing w:beforeAutospacing="0" w:afterAutospacing="0"/>
      </w:pPr>
      <w:r>
        <w:t xml:space="preserve"> </w:t>
      </w:r>
      <w:r/>
    </w:p>
    <w:p>
      <w:pPr>
        <w:pStyle w:val="653"/>
        <w:ind w:firstLine="480"/>
        <w:jc w:val="both"/>
        <w:spacing w:beforeAutospacing="0" w:afterAutospacing="0"/>
      </w:pPr>
      <w:r>
        <w:rPr>
          <w:rFonts w:hint="eastAsia"/>
          <w:color w:val="000000"/>
        </w:rPr>
        <w:t xml:space="preserve">                                        日期：  </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646"/>
        <w:ind w:firstLine="480"/>
        <w:jc w:val="both"/>
        <w:pageBreakBefore w:val="0"/>
        <w:spacing w:beforeAutospacing="0" w:afterAutospacing="0" w:line="360" w:lineRule="auto"/>
        <w:rPr>
          <w:sz w:val="24"/>
          <w:szCs w:val="24"/>
        </w:rPr>
      </w:pPr>
      <w:r>
        <w:rPr>
          <w:sz w:val="24"/>
          <w:szCs w:val="24"/>
        </w:rPr>
        <w:t xml:space="preserve"> </w:t>
      </w:r>
      <w:r/>
    </w:p>
    <w:p>
      <w:pPr>
        <w:jc w:val="center"/>
        <w:pageBreakBefore w:val="0"/>
        <w:spacing w:before="50" w:after="50" w:line="360" w:lineRule="auto"/>
        <w:widowControl/>
        <w:rPr>
          <w:sz w:val="24"/>
          <w:szCs w:val="24"/>
        </w:rPr>
      </w:pPr>
      <w:r>
        <w:rPr>
          <w:sz w:val="24"/>
          <w:szCs w:val="24"/>
        </w:rPr>
      </w:r>
      <w:r/>
    </w:p>
    <w:p>
      <w:pPr>
        <w:jc w:val="center"/>
        <w:pageBreakBefore w:val="0"/>
        <w:spacing w:before="50" w:after="50" w:line="360" w:lineRule="auto"/>
        <w:widowControl/>
        <w:rPr>
          <w:sz w:val="24"/>
          <w:szCs w:val="24"/>
        </w:rPr>
      </w:pPr>
      <w:r>
        <w:rPr>
          <w:sz w:val="24"/>
          <w:szCs w:val="24"/>
        </w:rPr>
      </w:r>
      <w:r/>
    </w:p>
    <w:p>
      <w:pPr>
        <w:jc w:val="center"/>
        <w:pageBreakBefore w:val="0"/>
        <w:spacing w:before="50" w:after="50" w:line="360" w:lineRule="auto"/>
        <w:widowControl/>
        <w:rPr>
          <w:sz w:val="24"/>
          <w:szCs w:val="24"/>
        </w:rPr>
      </w:pPr>
      <w:r>
        <w:rPr>
          <w:sz w:val="24"/>
          <w:szCs w:val="24"/>
        </w:rPr>
      </w:r>
      <w:r/>
    </w:p>
    <w:p>
      <w:pPr>
        <w:jc w:val="center"/>
        <w:pageBreakBefore w:val="0"/>
        <w:spacing w:before="50" w:after="50" w:line="360" w:lineRule="auto"/>
        <w:widowControl/>
        <w:rPr>
          <w:sz w:val="24"/>
          <w:szCs w:val="24"/>
        </w:rPr>
      </w:pPr>
      <w:r>
        <w:rPr>
          <w:sz w:val="24"/>
          <w:szCs w:val="24"/>
        </w:rPr>
      </w:r>
      <w:r/>
    </w:p>
    <w:p>
      <w:pPr>
        <w:jc w:val="center"/>
        <w:pageBreakBefore w:val="0"/>
        <w:spacing w:before="50" w:after="50" w:line="360" w:lineRule="auto"/>
        <w:widowControl/>
        <w:rPr>
          <w:sz w:val="24"/>
          <w:szCs w:val="24"/>
        </w:rPr>
      </w:pPr>
      <w:r>
        <w:rPr>
          <w:sz w:val="24"/>
          <w:szCs w:val="24"/>
        </w:rPr>
      </w:r>
      <w:r/>
    </w:p>
    <w:p>
      <w:pPr>
        <w:jc w:val="center"/>
        <w:pageBreakBefore w:val="0"/>
        <w:spacing w:before="50" w:after="50" w:line="360" w:lineRule="auto"/>
        <w:widowControl/>
        <w:rPr>
          <w:sz w:val="24"/>
          <w:szCs w:val="24"/>
        </w:rPr>
      </w:pPr>
      <w:r>
        <w:rPr>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both"/>
        <w:pageBreakBefore w:val="0"/>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2"/>
        </w:numPr>
        <w:jc w:val="center"/>
        <w:pageBreakBefore w:val="0"/>
        <w:spacing w:before="50" w:after="50" w:line="360" w:lineRule="auto"/>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项目组成员配备一览表</w:t>
      </w:r>
      <w:r/>
    </w:p>
    <w:p>
      <w:pPr>
        <w:jc w:val="left"/>
        <w:spacing w:line="400" w:lineRule="exact"/>
        <w:rPr>
          <w:rFonts w:hint="eastAsia" w:ascii="宋体" w:hAnsi="宋体" w:cs="宋体"/>
          <w:szCs w:val="21"/>
        </w:rPr>
      </w:pPr>
      <w:r>
        <w:rPr>
          <w:rFonts w:hint="eastAsia" w:ascii="宋体" w:hAnsi="宋体" w:cs="宋体"/>
          <w:szCs w:val="21"/>
        </w:rPr>
        <w:t xml:space="preserve">采购编号：JSZC-320922-YTGC-G2025-0002</w:t>
      </w:r>
      <w:r/>
    </w:p>
    <w:p>
      <w:pPr>
        <w:jc w:val="left"/>
        <w:spacing w:line="400" w:lineRule="atLeast"/>
        <w:widowControl/>
        <w:rPr>
          <w:rFonts w:hint="eastAsia" w:ascii="宋体" w:hAnsi="宋体" w:cs="宋体"/>
          <w:b/>
          <w:szCs w:val="21"/>
        </w:rPr>
      </w:pPr>
      <w:r>
        <w:rPr>
          <w:rFonts w:hint="eastAsia" w:ascii="宋体" w:hAnsi="宋体" w:cs="宋体"/>
          <w:szCs w:val="21"/>
        </w:rPr>
        <w:t xml:space="preserve">采购内容：</w:t>
      </w:r>
      <w:r>
        <w:rPr>
          <w:rFonts w:hint="eastAsia" w:ascii="宋体" w:hAnsi="宋体" w:cs="宋体"/>
          <w:b/>
          <w:szCs w:val="21"/>
        </w:rPr>
        <w:t xml:space="preserve">   </w:t>
      </w:r>
      <w:r/>
    </w:p>
    <w:tbl>
      <w:tblPr>
        <w:tblStyle w:val="640"/>
        <w:tblW w:w="8857"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733"/>
        <w:gridCol w:w="850"/>
        <w:gridCol w:w="1276"/>
        <w:gridCol w:w="1261"/>
        <w:gridCol w:w="1483"/>
        <w:gridCol w:w="2534"/>
      </w:tblGrid>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姓名</w:t>
            </w:r>
            <w:r/>
          </w:p>
        </w:tc>
        <w:tc>
          <w:tcPr>
            <w:tcBorders>
              <w:top w:val="single" w:color="000000" w:sz="6" w:space="0"/>
              <w:left w:val="single" w:color="000000" w:sz="6" w:space="0"/>
              <w:bottom w:val="single" w:color="000000" w:sz="6" w:space="0"/>
              <w:right w:val="single" w:color="000000" w:sz="6" w:space="0"/>
            </w:tcBorders>
            <w:tcW w:w="733" w:type="dxa"/>
            <w:vAlign w:val="center"/>
            <w:textDirection w:val="lrTb"/>
            <w:noWrap w:val="false"/>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性别</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年龄</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职务</w:t>
            </w:r>
            <w:r/>
          </w:p>
        </w:tc>
        <w:tc>
          <w:tcPr>
            <w:tcBorders>
              <w:top w:val="single" w:color="000000" w:sz="6" w:space="0"/>
              <w:left w:val="single" w:color="000000" w:sz="6" w:space="0"/>
              <w:bottom w:val="single" w:color="000000" w:sz="6" w:space="0"/>
              <w:right w:val="single" w:color="000000" w:sz="6" w:space="0"/>
            </w:tcBorders>
            <w:tcW w:w="1261" w:type="dxa"/>
            <w:vAlign w:val="center"/>
            <w:textDirection w:val="lrTb"/>
            <w:noWrap w:val="false"/>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职称</w:t>
            </w:r>
            <w:r/>
          </w:p>
        </w:tc>
        <w:tc>
          <w:tcPr>
            <w:tcBorders>
              <w:top w:val="single" w:color="000000" w:sz="6" w:space="0"/>
              <w:left w:val="single" w:color="000000" w:sz="6" w:space="0"/>
              <w:bottom w:val="single" w:color="000000" w:sz="6" w:space="0"/>
              <w:right w:val="single" w:color="000000" w:sz="6" w:space="0"/>
            </w:tcBorders>
            <w:tcW w:w="1483" w:type="dxa"/>
            <w:vAlign w:val="center"/>
            <w:textDirection w:val="lrTb"/>
            <w:noWrap w:val="false"/>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拟担任本项目工作内容</w:t>
            </w:r>
            <w:r/>
          </w:p>
        </w:tc>
        <w:tc>
          <w:tcPr>
            <w:tcBorders>
              <w:top w:val="single" w:color="000000" w:sz="6" w:space="0"/>
              <w:left w:val="single" w:color="000000" w:sz="6" w:space="0"/>
              <w:bottom w:val="single" w:color="000000" w:sz="6" w:space="0"/>
              <w:right w:val="single" w:color="000000" w:sz="6" w:space="0"/>
            </w:tcBorders>
            <w:tcW w:w="2534" w:type="dxa"/>
            <w:vAlign w:val="center"/>
            <w:textDirection w:val="lrTb"/>
            <w:noWrap w:val="false"/>
          </w:tcPr>
          <w:p>
            <w:pPr>
              <w:jc w:val="center"/>
              <w:spacing w:before="31" w:line="400" w:lineRule="exact"/>
              <w:widowControl/>
              <w:rPr>
                <w:rFonts w:ascii="宋体" w:hAnsi="宋体" w:cs="Arial Unicode MS"/>
                <w:szCs w:val="21"/>
              </w:rPr>
            </w:pPr>
            <w:r>
              <w:rPr>
                <w:rFonts w:hint="eastAsia" w:ascii="宋体" w:hAnsi="宋体" w:cs="Arial Unicode MS"/>
                <w:szCs w:val="21"/>
              </w:rPr>
              <w:t xml:space="preserve">资格证书或学历证书或其他采购文件要求的证书</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vAlign w:val="top"/>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bl>
    <w:p>
      <w:pPr>
        <w:jc w:val="left"/>
        <w:widowControl/>
        <w:tabs>
          <w:tab w:val="right" w:pos="8948" w:leader="middleDot"/>
        </w:tabs>
        <w:rPr>
          <w:rFonts w:ascii="宋体" w:hAnsi="宋体"/>
          <w:b/>
          <w:bCs/>
          <w:caps/>
          <w:szCs w:val="21"/>
        </w:rPr>
      </w:pPr>
      <w:r>
        <w:rPr>
          <w:rFonts w:ascii="宋体" w:hAnsi="宋体"/>
          <w:b/>
          <w:bCs/>
          <w:caps/>
          <w:szCs w:val="21"/>
        </w:rPr>
      </w:r>
      <w:r/>
    </w:p>
    <w:p>
      <w:pPr>
        <w:ind w:firstLine="420"/>
        <w:spacing w:line="400" w:lineRule="exact"/>
        <w:rPr>
          <w:rFonts w:hint="eastAsia" w:ascii="宋体" w:hAnsi="宋体" w:cs="宋体"/>
          <w:szCs w:val="21"/>
        </w:rPr>
      </w:pPr>
      <w:r>
        <w:rPr>
          <w:rFonts w:hint="eastAsia" w:ascii="宋体" w:hAnsi="宋体"/>
          <w:b/>
          <w:bCs/>
          <w:caps/>
          <w:szCs w:val="21"/>
        </w:rPr>
        <w:t xml:space="preserve">注：</w:t>
      </w:r>
      <w:r>
        <w:rPr>
          <w:rFonts w:ascii="宋体" w:hAnsi="宋体"/>
          <w:b/>
          <w:bCs/>
          <w:caps/>
          <w:szCs w:val="21"/>
        </w:rPr>
        <w:t xml:space="preserve">1</w:t>
      </w:r>
      <w:r>
        <w:rPr>
          <w:rFonts w:hint="eastAsia" w:ascii="宋体" w:hAnsi="宋体"/>
          <w:b/>
          <w:bCs/>
          <w:caps/>
          <w:szCs w:val="21"/>
        </w:rPr>
        <w:t xml:space="preserve">、</w:t>
      </w:r>
      <w:r>
        <w:rPr>
          <w:rFonts w:hint="eastAsia" w:ascii="宋体" w:hAnsi="宋体" w:cs="宋体"/>
          <w:szCs w:val="21"/>
        </w:rPr>
        <w:t xml:space="preserve">“项目组人员”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投</w:t>
      </w:r>
      <w:r>
        <w:rPr>
          <w:rFonts w:hint="eastAsia" w:ascii="宋体" w:hAnsi="宋体" w:cs="宋体"/>
          <w:szCs w:val="21"/>
        </w:rPr>
        <w:t xml:space="preserve">标单位可参照上述格式自行设计表格。</w:t>
      </w:r>
      <w:r/>
    </w:p>
    <w:p>
      <w:pPr>
        <w:spacing w:line="400" w:lineRule="exact"/>
        <w:rPr>
          <w:rFonts w:ascii="宋体" w:hAnsi="宋体" w:cs="宋体"/>
          <w:szCs w:val="21"/>
        </w:rPr>
      </w:pPr>
      <w:r>
        <w:rPr>
          <w:rFonts w:ascii="宋体" w:hAnsi="宋体" w:cs="宋体"/>
          <w:szCs w:val="21"/>
        </w:rPr>
      </w:r>
      <w:r/>
    </w:p>
    <w:p>
      <w:pPr>
        <w:jc w:val="right"/>
        <w:spacing w:line="400" w:lineRule="exact"/>
        <w:rPr>
          <w:rFonts w:hint="eastAsia" w:ascii="宋体" w:hAnsi="宋体" w:cs="宋体"/>
          <w:spacing w:val="20"/>
          <w:szCs w:val="21"/>
        </w:rPr>
      </w:pPr>
      <w:r>
        <w:rPr>
          <w:rFonts w:hint="eastAsia" w:ascii="宋体" w:cs="宋体"/>
          <w:lang w:val="zh-CN"/>
        </w:rPr>
        <w:t xml:space="preserve">投标</w:t>
      </w:r>
      <w:r>
        <w:rPr>
          <w:rFonts w:hint="eastAsia" w:ascii="宋体" w:cs="宋体"/>
        </w:rPr>
        <w:t xml:space="preserve">人</w:t>
      </w:r>
      <w:r>
        <w:rPr>
          <w:rFonts w:hint="eastAsia"/>
          <w:color w:val="000000"/>
        </w:rPr>
        <w:t xml:space="preserve">（加盖CA电子签章）</w:t>
      </w:r>
      <w:r>
        <w:rPr>
          <w:rFonts w:hint="eastAsia" w:ascii="宋体" w:hAnsi="宋体" w:cs="宋体"/>
          <w:szCs w:val="21"/>
        </w:rPr>
        <w:t xml:space="preserve">：</w:t>
      </w:r>
      <w:r/>
    </w:p>
    <w:p>
      <w:pPr>
        <w:jc w:val="right"/>
        <w:spacing w:line="360" w:lineRule="auto"/>
        <w:tabs>
          <w:tab w:val="left" w:pos="8930" w:leader="none"/>
          <w:tab w:val="left" w:pos="9306" w:leader="none"/>
        </w:tabs>
        <w:rPr>
          <w:rFonts w:ascii="宋体" w:hAnsi="宋体" w:cs="宋体"/>
          <w:spacing w:val="20"/>
          <w:szCs w:val="21"/>
        </w:rPr>
      </w:pPr>
      <w:r>
        <w:rPr>
          <w:rFonts w:hint="eastAsia" w:ascii="宋体" w:hAnsi="宋体" w:cs="宋体"/>
          <w:spacing w:val="20"/>
          <w:szCs w:val="21"/>
        </w:rPr>
        <w:t xml:space="preserve">日期：</w:t>
      </w:r>
      <w:r/>
    </w:p>
    <w:p>
      <w:pPr>
        <w:numPr>
          <w:ilvl w:val="0"/>
          <w:numId w:val="0"/>
        </w:numPr>
        <w:jc w:val="right"/>
        <w:pageBreakBefore w:val="0"/>
        <w:spacing w:before="50" w:after="50" w:line="360" w:lineRule="auto"/>
        <w:widowControl/>
        <w:rPr>
          <w:rFonts w:hint="default" w:ascii="宋体" w:hAnsi="宋体" w:eastAsia="宋体" w:cs="宋体"/>
          <w:b/>
          <w:bCs/>
          <w:color w:val="000000"/>
          <w:sz w:val="24"/>
          <w:szCs w:val="24"/>
          <w:lang w:val="en-US" w:eastAsia="zh-CN"/>
        </w:rPr>
      </w:pPr>
      <w:r>
        <w:rPr>
          <w:rFonts w:hint="default" w:ascii="宋体" w:hAnsi="宋体" w:eastAsia="宋体" w:cs="宋体"/>
          <w:b/>
          <w:bCs/>
          <w:color w:val="000000"/>
          <w:sz w:val="24"/>
          <w:szCs w:val="24"/>
          <w:lang w:val="en-US" w:eastAsia="zh-CN"/>
        </w:rPr>
      </w:r>
      <w:r/>
    </w:p>
    <w:p>
      <w:pPr>
        <w:pStyle w:val="646"/>
        <w:jc w:val="both"/>
        <w:pageBreakBefore w:val="0"/>
        <w:spacing w:beforeAutospacing="0" w:afterAutospacing="0" w:line="360" w:lineRule="auto"/>
        <w:tabs>
          <w:tab w:val="left" w:pos="2160" w:leader="none"/>
        </w:tabs>
        <w:rPr>
          <w:b/>
          <w:bCs/>
          <w:sz w:val="24"/>
          <w:szCs w:val="24"/>
        </w:rPr>
      </w:pPr>
      <w:r>
        <w:rPr>
          <w:b/>
          <w:bCs/>
          <w:sz w:val="24"/>
          <w:szCs w:val="24"/>
        </w:rPr>
      </w:r>
      <w:r/>
    </w:p>
    <w:p>
      <w:pPr>
        <w:ind w:firstLine="1600"/>
        <w:pageBreakBefore w:val="0"/>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ind w:firstLine="1600"/>
        <w:pageBreakBefore w:val="0"/>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ind w:firstLine="1600"/>
        <w:pageBreakBefore w:val="0"/>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074"/>
        <w:pageBreakBefore w:val="0"/>
        <w:spacing w:line="360" w:lineRule="auto"/>
        <w:widowControl/>
        <w:rPr>
          <w:rFonts w:ascii="宋体" w:hAnsi="宋体" w:eastAsia="宋体" w:cs="宋体"/>
          <w:b/>
          <w:bCs/>
          <w:sz w:val="24"/>
          <w:szCs w:val="24"/>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ind w:firstLine="2074"/>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ind w:firstLine="2074"/>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、盐城市政府采购事前信用承诺书</w:t>
      </w:r>
      <w:r/>
    </w:p>
    <w:p>
      <w:pPr>
        <w:ind w:firstLine="640"/>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p>
      <w:pPr>
        <w:ind w:firstLine="480"/>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 </w:t>
      </w:r>
      <w:r/>
    </w:p>
    <w:p>
      <w:pPr>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（四）严格遵守即时信息公示规定，及时维护和更新维护和更新盐城市政府采购网中与本单位相关的信息；</w:t>
      </w:r>
      <w:r/>
    </w:p>
    <w:p>
      <w:pPr>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（六）自觉接受政府、行业组织、社会公众、新闻舆论的监督；</w:t>
      </w:r>
      <w:r/>
    </w:p>
    <w:p>
      <w:pPr>
        <w:ind w:firstLine="480"/>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（八）本人已认真阅读了上述承诺，并向本单位员工作了宣传教育。</w:t>
      </w:r>
      <w:r/>
    </w:p>
    <w:p>
      <w:pPr>
        <w:jc w:val="left"/>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法定代表人签名：</w:t>
      </w:r>
      <w:r/>
    </w:p>
    <w:p>
      <w:pPr>
        <w:jc w:val="center"/>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单位名称（盖章）：</w:t>
      </w:r>
      <w:r/>
    </w:p>
    <w:p>
      <w:pPr>
        <w:jc w:val="center"/>
        <w:pageBreakBefore w:val="0"/>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pStyle w:val="646"/>
        <w:jc w:val="center"/>
        <w:pageBreakBefore w:val="0"/>
        <w:spacing w:beforeAutospacing="0" w:afterAutospacing="0" w:line="360" w:lineRule="auto"/>
        <w:rPr>
          <w:sz w:val="24"/>
          <w:szCs w:val="24"/>
        </w:rPr>
      </w:pPr>
      <w:r>
        <w:rPr>
          <w:sz w:val="24"/>
          <w:szCs w:val="24"/>
        </w:r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5"/>
      <w:bookmarkEnd w:id="188"/>
      <w:bookmarkEnd w:id="192"/>
      <w:bookmarkEnd w:id="193"/>
      <w:bookmarkEnd w:id="195"/>
      <w:bookmarkEnd w:id="196"/>
      <w:bookmarkEnd w:id="197"/>
      <w:bookmarkEnd w:id="198"/>
      <w:bookmarkEnd w:id="207"/>
      <w:bookmarkEnd w:id="208"/>
      <w:bookmarkEnd w:id="209"/>
      <w:bookmarkEnd w:id="210"/>
      <w:bookmarkEnd w:id="211"/>
      <w:r/>
    </w:p>
    <w:p>
      <w:pPr>
        <w:pageBreakBefore w:val="0"/>
        <w:spacing w:line="360" w:lineRule="auto"/>
        <w:rPr>
          <w:sz w:val="24"/>
          <w:szCs w:val="24"/>
        </w:rPr>
      </w:pPr>
      <w:r>
        <w:rPr>
          <w:sz w:val="24"/>
          <w:szCs w:val="24"/>
        </w:rPr>
      </w:r>
      <w:r/>
    </w:p>
    <w:p>
      <w:pPr>
        <w:pStyle w:val="646"/>
        <w:jc w:val="center"/>
        <w:pageBreakBefore w:val="0"/>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46"/>
        <w:jc w:val="center"/>
        <w:pageBreakBefore w:val="0"/>
        <w:spacing w:beforeAutospacing="0" w:afterAutospacing="0"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质疑函范本</w:t>
      </w:r>
      <w:r/>
    </w:p>
    <w:p>
      <w:pPr>
        <w:pStyle w:val="646"/>
        <w:jc w:val="both"/>
        <w:pageBreakBefore w:val="0"/>
        <w:spacing w:before="290"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pStyle w:val="646"/>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质疑事项2</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color w:val="000000"/>
          <w:sz w:val="24"/>
          <w:szCs w:val="24"/>
        </w:rPr>
        <w:t xml:space="preserve">签字(签章)：                 公章：               日期：    </w:t>
      </w:r>
      <w:r/>
    </w:p>
    <w:p>
      <w:pPr>
        <w:pStyle w:val="646"/>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b/>
          <w:color w:val="000000"/>
          <w:sz w:val="24"/>
          <w:szCs w:val="24"/>
        </w:rPr>
        <w:t xml:space="preserve">质疑函制作说明：</w:t>
      </w:r>
      <w:r/>
    </w:p>
    <w:p>
      <w:pPr>
        <w:pStyle w:val="646"/>
        <w:ind w:firstLine="480"/>
        <w:pageBreakBefore w:val="0"/>
        <w:spacing w:beforeAutospacing="0" w:afterAutospacing="0"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pStyle w:val="646"/>
        <w:ind w:firstLine="480"/>
        <w:pageBreakBefore w:val="0"/>
        <w:spacing w:beforeAutospacing="0" w:afterAutospacing="0"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6"/>
        <w:ind w:firstLine="480"/>
        <w:pageBreakBefore w:val="0"/>
        <w:spacing w:beforeAutospacing="0" w:afterAutospacing="0"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pStyle w:val="646"/>
        <w:ind w:firstLine="480"/>
        <w:pageBreakBefore w:val="0"/>
        <w:spacing w:beforeAutospacing="0" w:afterAutospacing="0"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pStyle w:val="646"/>
        <w:ind w:firstLine="480"/>
        <w:pageBreakBefore w:val="0"/>
        <w:spacing w:beforeAutospacing="0" w:afterAutospacing="0"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pStyle w:val="646"/>
        <w:ind w:firstLine="480"/>
        <w:pageBreakBefore w:val="0"/>
        <w:spacing w:beforeAutospacing="0" w:afterAutospacing="0"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46"/>
        <w:ind w:firstLine="420"/>
        <w:jc w:val="both"/>
        <w:pageBreakBefore w:val="0"/>
        <w:spacing w:beforeAutospacing="0" w:afterAutospacing="0" w:line="360" w:lineRule="auto"/>
        <w:rPr>
          <w:rFonts w:ascii="宋体" w:hAnsi="宋体" w:eastAsia="宋体" w:cs="宋体"/>
          <w:sz w:val="24"/>
          <w:szCs w:val="24"/>
        </w:rPr>
      </w:pPr>
      <w:r>
        <w:rPr>
          <w:rFonts w:hint="eastAsia" w:ascii="宋体" w:hAnsi="宋体" w:eastAsia="宋体" w:cs="宋体"/>
          <w:sz w:val="24"/>
          <w:szCs w:val="24"/>
        </w:rPr>
        <w:t xml:space="preserve"> </w:t>
      </w:r>
      <w:r/>
    </w:p>
    <w:p>
      <w:pPr>
        <w:pageBreakBefore w:val="0"/>
        <w:spacing w:line="360" w:lineRule="auto"/>
        <w:rPr>
          <w:sz w:val="24"/>
          <w:szCs w:val="24"/>
        </w:rPr>
      </w:pP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9"/>
    <w:link w:val="12"/>
    <w:uiPriority w:val="9"/>
    <w:rPr>
      <w:rFonts w:ascii="Arial" w:hAnsi="Arial" w:eastAsia="Arial" w:cs="Arial"/>
      <w:sz w:val="40"/>
      <w:szCs w:val="40"/>
    </w:rPr>
  </w:style>
  <w:style w:type="character" w:styleId="15">
    <w:name w:val="Heading 2 Char"/>
    <w:basedOn w:val="639"/>
    <w:link w:val="638"/>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9"/>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9"/>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9"/>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9"/>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9"/>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9"/>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9"/>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39"/>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39"/>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9"/>
    <w:link w:val="645"/>
    <w:uiPriority w:val="99"/>
  </w:style>
  <w:style w:type="character" w:styleId="44">
    <w:name w:val="Footer Char"/>
    <w:basedOn w:val="639"/>
    <w:link w:val="644"/>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44"/>
    <w:uiPriority w:val="99"/>
  </w:style>
  <w:style w:type="table" w:styleId="47">
    <w:name w:val="Table Grid"/>
    <w:basedOn w:val="6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9"/>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9"/>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8">
    <w:name w:val="Heading 2"/>
    <w:basedOn w:val="637"/>
    <w:next w:val="6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39" w:default="1">
    <w:name w:val="Default Paragraph Font"/>
    <w:uiPriority w:val="1"/>
    <w:semiHidden/>
    <w:unhideWhenUsed/>
    <w:qFormat/>
  </w:style>
  <w:style w:type="table" w:styleId="640" w:default="1">
    <w:name w:val="Normal Table"/>
    <w:uiPriority w:val="99"/>
    <w:semiHidden/>
    <w:unhideWhenUsed/>
    <w:qFormat/>
    <w:tblPr>
      <w:tblCellMar>
        <w:left w:w="108" w:type="dxa"/>
        <w:top w:w="0" w:type="dxa"/>
        <w:right w:w="108" w:type="dxa"/>
        <w:bottom w:w="0" w:type="dxa"/>
      </w:tblCellMar>
    </w:tblPr>
  </w:style>
  <w:style w:type="paragraph" w:styleId="641">
    <w:name w:val="annotation text"/>
    <w:basedOn w:val="637"/>
    <w:uiPriority w:val="0"/>
    <w:qFormat/>
    <w:pPr>
      <w:jc w:val="left"/>
    </w:pPr>
  </w:style>
  <w:style w:type="paragraph" w:styleId="642">
    <w:name w:val="Body Text"/>
    <w:basedOn w:val="637"/>
    <w:uiPriority w:val="0"/>
    <w:qFormat/>
    <w:pPr>
      <w:spacing w:after="120" w:line="278" w:lineRule="auto"/>
    </w:pPr>
    <w:rPr>
      <w:rFonts w:asciiTheme="minorHAnsi" w:hAnsiTheme="minorHAnsi" w:eastAsiaTheme="minorEastAsia" w:cstheme="minorBidi"/>
      <w:sz w:val="21"/>
      <w:szCs w:val="24"/>
    </w:rPr>
  </w:style>
  <w:style w:type="paragraph" w:styleId="643">
    <w:name w:val="Body Text Indent"/>
    <w:basedOn w:val="637"/>
    <w:uiPriority w:val="99"/>
    <w:qFormat/>
    <w:pPr>
      <w:ind w:firstLine="645"/>
    </w:pPr>
    <w:rPr>
      <w:rFonts w:ascii="楷体_GB2312" w:eastAsia="楷体_GB2312"/>
      <w:sz w:val="32"/>
      <w:szCs w:val="32"/>
    </w:rPr>
  </w:style>
  <w:style w:type="paragraph" w:styleId="644">
    <w:name w:val="Footer"/>
    <w:basedOn w:val="637"/>
    <w:link w:val="649"/>
    <w:uiPriority w:val="0"/>
    <w:qFormat/>
    <w:pPr>
      <w:jc w:val="left"/>
      <w:tabs>
        <w:tab w:val="center" w:pos="4153" w:leader="none"/>
        <w:tab w:val="right" w:pos="8306" w:leader="none"/>
      </w:tabs>
    </w:pPr>
    <w:rPr>
      <w:sz w:val="18"/>
      <w:szCs w:val="18"/>
    </w:rPr>
  </w:style>
  <w:style w:type="paragraph" w:styleId="645">
    <w:name w:val="Header"/>
    <w:basedOn w:val="637"/>
    <w:link w:val="648"/>
    <w:uiPriority w:val="0"/>
    <w:qFormat/>
    <w:pPr>
      <w:jc w:val="center"/>
      <w:tabs>
        <w:tab w:val="center" w:pos="4153" w:leader="none"/>
        <w:tab w:val="right" w:pos="8306" w:leader="none"/>
      </w:tabs>
      <w:pBdr>
        <w:bottom w:val="single" w:color="auto" w:sz="6" w:space="1"/>
      </w:pBdr>
    </w:pPr>
    <w:rPr>
      <w:sz w:val="18"/>
      <w:szCs w:val="18"/>
    </w:rPr>
  </w:style>
  <w:style w:type="paragraph" w:styleId="646">
    <w:name w:val="Normal (Web)"/>
    <w:basedOn w:val="637"/>
    <w:uiPriority w:val="0"/>
    <w:qFormat/>
    <w:pPr>
      <w:jc w:val="left"/>
      <w:spacing w:beforeAutospacing="1" w:afterAutospacing="1"/>
    </w:pPr>
    <w:rPr>
      <w:rFonts w:cs="Times New Roman"/>
      <w:sz w:val="24"/>
    </w:rPr>
  </w:style>
  <w:style w:type="paragraph" w:styleId="647" w:customStyle="1">
    <w:name w:val="Default"/>
    <w:basedOn w:val="637"/>
    <w:uiPriority w:val="0"/>
    <w:semiHidden/>
    <w:qFormat/>
    <w:pPr>
      <w:jc w:val="left"/>
    </w:pPr>
    <w:rPr>
      <w:rFonts w:ascii="宋体" w:hAnsi="Calibri" w:cs="宋体"/>
      <w:color w:val="000000"/>
      <w:sz w:val="24"/>
    </w:rPr>
  </w:style>
  <w:style w:type="character" w:styleId="648" w:customStyle="1">
    <w:name w:val="页眉 Char"/>
    <w:basedOn w:val="639"/>
    <w:link w:val="645"/>
    <w:uiPriority w:val="0"/>
    <w:qFormat/>
    <w:rPr>
      <w:rFonts w:asciiTheme="minorHAnsi" w:hAnsiTheme="minorHAnsi" w:eastAsiaTheme="minorEastAsia" w:cstheme="minorBidi"/>
      <w:sz w:val="18"/>
      <w:szCs w:val="18"/>
    </w:rPr>
  </w:style>
  <w:style w:type="character" w:styleId="649" w:customStyle="1">
    <w:name w:val="页脚 Char"/>
    <w:basedOn w:val="639"/>
    <w:link w:val="644"/>
    <w:uiPriority w:val="0"/>
    <w:qFormat/>
    <w:rPr>
      <w:rFonts w:asciiTheme="minorHAnsi" w:hAnsiTheme="minorHAnsi" w:eastAsiaTheme="minorEastAsia" w:cstheme="minorBidi"/>
      <w:sz w:val="18"/>
      <w:szCs w:val="18"/>
    </w:rPr>
  </w:style>
  <w:style w:type="paragraph" w:styleId="650" w:customStyle="1">
    <w:name w:val="普通正文"/>
    <w:basedOn w:val="637"/>
    <w:uiPriority w:val="0"/>
    <w:qFormat/>
    <w:pPr>
      <w:ind w:firstLine="480"/>
      <w:jc w:val="left"/>
      <w:spacing w:before="120" w:after="120" w:line="360" w:lineRule="auto"/>
    </w:pPr>
    <w:rPr>
      <w:rFonts w:ascii="Arial" w:hAnsi="Arial" w:eastAsia="等线" w:cs="Arial"/>
      <w:sz w:val="24"/>
      <w:szCs w:val="24"/>
    </w:rPr>
  </w:style>
  <w:style w:type="paragraph" w:styleId="651" w:customStyle="1">
    <w:name w:val="正文缩进1"/>
    <w:basedOn w:val="637"/>
    <w:next w:val="652"/>
    <w:uiPriority w:val="0"/>
    <w:qFormat/>
    <w:pPr>
      <w:ind w:firstLine="420"/>
    </w:pPr>
    <w:rPr>
      <w:rFonts w:ascii="Times New Roman" w:hAnsi="Times New Roman"/>
      <w:sz w:val="20"/>
      <w:szCs w:val="21"/>
    </w:rPr>
  </w:style>
  <w:style w:type="paragraph" w:styleId="652" w:customStyle="1">
    <w:name w:val="正文文本1"/>
    <w:basedOn w:val="637"/>
    <w:next w:val="637"/>
    <w:uiPriority w:val="0"/>
    <w:qFormat/>
    <w:rPr>
      <w:rFonts w:ascii="楷体_GB2312" w:hAnsi="Arial" w:eastAsia="楷体_GB2312"/>
      <w:sz w:val="28"/>
      <w:szCs w:val="28"/>
    </w:rPr>
  </w:style>
  <w:style w:type="paragraph" w:styleId="653" w:customStyle="1">
    <w:name w:val="普通(网站)1"/>
    <w:basedOn w:val="637"/>
    <w:uiPriority w:val="0"/>
    <w:qFormat/>
    <w:pPr>
      <w:jc w:val="left"/>
      <w:spacing w:before="100" w:beforeAutospacing="1" w:after="100" w:afterAutospacing="1"/>
      <w:widowControl/>
    </w:pPr>
    <w:rPr>
      <w:rFonts w:ascii="宋体" w:hAnsi="宋体" w:eastAsia="宋体" w:cs="宋体"/>
      <w:sz w:val="24"/>
      <w:szCs w:val="24"/>
    </w:rPr>
  </w:style>
  <w:style w:type="paragraph" w:styleId="654" w:customStyle="1">
    <w:name w:val="段"/>
    <w:next w:val="637"/>
    <w:uiPriority w:val="0"/>
    <w:qFormat/>
    <w:pPr>
      <w:ind w:firstLine="200"/>
      <w:jc w:val="both"/>
    </w:pPr>
    <w:rPr>
      <w:rFonts w:ascii="宋体" w:hAnsi="Times New Roman" w:eastAsia="宋体" w:cs="Times New Roman"/>
      <w:sz w:val="21"/>
      <w:lang w:val="en-US" w:eastAsia="zh-CN" w:bidi="ar-SA"/>
    </w:rPr>
  </w:style>
  <w:style w:type="paragraph" w:styleId="655" w:customStyle="1">
    <w:name w:val="报告正文"/>
    <w:basedOn w:val="637"/>
    <w:uiPriority w:val="0"/>
    <w:qFormat/>
    <w:pPr>
      <w:ind w:firstLine="560"/>
    </w:pPr>
    <w:rPr>
      <w:szCs w:val="20"/>
      <w:lang w:val="zh-CN"/>
    </w:rPr>
  </w:style>
  <w:style w:type="numbering" w:styleId="98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王莉亚</cp:lastModifiedBy>
  <cp:revision>273</cp:revision>
  <dcterms:created xsi:type="dcterms:W3CDTF">2014-10-29T12:08:00Z</dcterms:created>
  <dcterms:modified xsi:type="dcterms:W3CDTF">2025-01-16T02:28:11Z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65759699444F44BBBFCCC89CEABA8F49_13</vt:lpwstr>
  </property>
  <property fmtid="{D5CDD505-2E9C-101B-9397-08002B2CF9AE}" pid="4" name="KSOTemplateDocerSaveRecord">
    <vt:lpwstr>eyJoZGlkIjoiZTVkM2EyNjQ1N2NhYmEyMmE4OWVkZDJmMzAxOTFiZGQiLCJ1c2VySWQiOiIxMjU3ODUwNzkwIn0=</vt:lpwstr>
  </property>
</Properties>
</file>